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CF6E35" w14:textId="77777777" w:rsidR="00560D04" w:rsidRPr="00781AE6" w:rsidRDefault="00560D04" w:rsidP="00560D04">
      <w:pPr>
        <w:pStyle w:val="ae"/>
        <w:widowControl/>
        <w:spacing w:line="480" w:lineRule="auto"/>
        <w:jc w:val="center"/>
        <w:rPr>
          <w:rFonts w:ascii="Times New Roman" w:hAnsi="Times New Roman"/>
          <w:b/>
          <w:bCs/>
          <w:i/>
          <w:iCs/>
          <w:color w:val="000000"/>
          <w:sz w:val="32"/>
          <w:szCs w:val="32"/>
        </w:rPr>
      </w:pPr>
      <w:bookmarkStart w:id="0" w:name="OLE_LINK15"/>
      <w:r>
        <w:rPr>
          <w:rFonts w:ascii="Times New Roman" w:hAnsi="Times New Roman" w:hint="eastAsia"/>
          <w:b/>
          <w:bCs/>
          <w:i/>
          <w:iCs/>
          <w:color w:val="000000"/>
          <w:sz w:val="32"/>
          <w:szCs w:val="32"/>
        </w:rPr>
        <w:t>Supporting</w:t>
      </w:r>
      <w:r>
        <w:rPr>
          <w:rFonts w:ascii="Times New Roman" w:hAnsi="Times New Roman"/>
          <w:b/>
          <w:bCs/>
          <w:i/>
          <w:iCs/>
          <w:color w:val="000000"/>
          <w:sz w:val="32"/>
          <w:szCs w:val="32"/>
        </w:rPr>
        <w:t xml:space="preserve"> I</w:t>
      </w:r>
      <w:r>
        <w:rPr>
          <w:rFonts w:ascii="Times New Roman" w:hAnsi="Times New Roman" w:hint="eastAsia"/>
          <w:b/>
          <w:bCs/>
          <w:i/>
          <w:iCs/>
          <w:color w:val="000000"/>
          <w:sz w:val="32"/>
          <w:szCs w:val="32"/>
        </w:rPr>
        <w:t>nformation</w:t>
      </w:r>
      <w:r>
        <w:rPr>
          <w:rFonts w:ascii="Times New Roman" w:hAnsi="Times New Roman"/>
          <w:b/>
          <w:bCs/>
          <w:i/>
          <w:iCs/>
          <w:color w:val="000000"/>
          <w:sz w:val="32"/>
          <w:szCs w:val="32"/>
        </w:rPr>
        <w:t xml:space="preserve"> </w:t>
      </w:r>
      <w:r>
        <w:rPr>
          <w:rFonts w:ascii="Times New Roman" w:hAnsi="Times New Roman" w:hint="eastAsia"/>
          <w:b/>
          <w:bCs/>
          <w:i/>
          <w:iCs/>
          <w:color w:val="000000"/>
          <w:sz w:val="32"/>
          <w:szCs w:val="32"/>
        </w:rPr>
        <w:t>for</w:t>
      </w:r>
    </w:p>
    <w:p w14:paraId="5C07AEF7" w14:textId="77777777" w:rsidR="007A0C26" w:rsidRPr="007A0C26" w:rsidRDefault="007A0C26" w:rsidP="007A0C26">
      <w:pPr>
        <w:spacing w:line="480" w:lineRule="auto"/>
        <w:jc w:val="center"/>
        <w:rPr>
          <w:rFonts w:ascii="Times New Roman" w:hAnsi="Times New Roman"/>
          <w:b/>
          <w:bCs/>
          <w:sz w:val="24"/>
        </w:rPr>
      </w:pPr>
    </w:p>
    <w:p w14:paraId="7EBA8499" w14:textId="77777777" w:rsidR="002D0BA0" w:rsidRPr="005D1E0B" w:rsidRDefault="002D0BA0" w:rsidP="002D0BA0">
      <w:pPr>
        <w:spacing w:line="480" w:lineRule="auto"/>
        <w:jc w:val="center"/>
        <w:rPr>
          <w:rFonts w:ascii="Times New Roman" w:hAnsi="Times New Roman"/>
          <w:b/>
          <w:bCs/>
          <w:sz w:val="40"/>
          <w:szCs w:val="40"/>
        </w:rPr>
      </w:pPr>
      <w:r w:rsidRPr="005D1E0B">
        <w:rPr>
          <w:rFonts w:ascii="Times New Roman" w:hAnsi="Times New Roman"/>
          <w:b/>
          <w:bCs/>
          <w:sz w:val="40"/>
          <w:szCs w:val="40"/>
        </w:rPr>
        <w:t xml:space="preserve">Nanostructured porous carbon derived from </w:t>
      </w:r>
      <w:proofErr w:type="spellStart"/>
      <w:r w:rsidRPr="005D1E0B">
        <w:rPr>
          <w:rFonts w:ascii="Times New Roman" w:hAnsi="Times New Roman"/>
          <w:b/>
          <w:bCs/>
          <w:sz w:val="40"/>
          <w:szCs w:val="40"/>
        </w:rPr>
        <w:t>polypyrrole</w:t>
      </w:r>
      <w:proofErr w:type="spellEnd"/>
      <w:r w:rsidRPr="005D1E0B">
        <w:rPr>
          <w:rFonts w:ascii="Times New Roman" w:hAnsi="Times New Roman"/>
          <w:b/>
          <w:bCs/>
          <w:sz w:val="40"/>
          <w:szCs w:val="40"/>
        </w:rPr>
        <w:t xml:space="preserve"> nanoribbons for capacitive deionization and lithium–sulfur batteries</w:t>
      </w:r>
    </w:p>
    <w:p w14:paraId="547DCB61" w14:textId="77777777" w:rsidR="002D0BA0" w:rsidRPr="00E5668F" w:rsidRDefault="002D0BA0" w:rsidP="002D0BA0">
      <w:pPr>
        <w:spacing w:line="48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8F0345B" w14:textId="77777777" w:rsidR="002D0BA0" w:rsidRPr="00E15D99" w:rsidRDefault="002D0BA0" w:rsidP="002D0BA0">
      <w:pPr>
        <w:spacing w:line="480" w:lineRule="auto"/>
        <w:jc w:val="center"/>
        <w:rPr>
          <w:rFonts w:ascii="Times New Roman" w:hAnsi="Times New Roman" w:hint="eastAsia"/>
          <w:kern w:val="0"/>
          <w:sz w:val="28"/>
          <w:szCs w:val="28"/>
        </w:rPr>
      </w:pPr>
      <w:proofErr w:type="spellStart"/>
      <w:r>
        <w:rPr>
          <w:rFonts w:ascii="Times New Roman" w:hAnsi="Times New Roman" w:hint="eastAsia"/>
          <w:kern w:val="0"/>
          <w:sz w:val="28"/>
          <w:szCs w:val="28"/>
        </w:rPr>
        <w:t>Quanqi</w:t>
      </w:r>
      <w:proofErr w:type="spellEnd"/>
      <w:r>
        <w:rPr>
          <w:rFonts w:ascii="Times New Roman" w:hAnsi="Times New Roman" w:hint="eastAsia"/>
          <w:kern w:val="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hint="eastAsia"/>
          <w:kern w:val="0"/>
          <w:sz w:val="28"/>
          <w:szCs w:val="28"/>
        </w:rPr>
        <w:t>Zhang,</w:t>
      </w:r>
      <w:r w:rsidRPr="00E15D99">
        <w:rPr>
          <w:rFonts w:ascii="Times New Roman" w:hAnsi="Times New Roman"/>
          <w:kern w:val="0"/>
          <w:sz w:val="28"/>
          <w:szCs w:val="28"/>
          <w:vertAlign w:val="superscript"/>
        </w:rPr>
        <w:t>a</w:t>
      </w:r>
      <w:proofErr w:type="spellEnd"/>
      <w:proofErr w:type="gramEnd"/>
      <w:r>
        <w:rPr>
          <w:rFonts w:ascii="Times New Roman" w:hAnsi="Times New Roman" w:hint="eastAsia"/>
          <w:kern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kern w:val="0"/>
          <w:sz w:val="28"/>
          <w:szCs w:val="28"/>
        </w:rPr>
        <w:t>Kanglong</w:t>
      </w:r>
      <w:proofErr w:type="spellEnd"/>
      <w:r>
        <w:rPr>
          <w:rFonts w:ascii="Times New Roman" w:hAnsi="Times New Roman"/>
          <w:kern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kern w:val="0"/>
          <w:sz w:val="28"/>
          <w:szCs w:val="28"/>
        </w:rPr>
        <w:t>Shi</w:t>
      </w:r>
      <w:r w:rsidRPr="00E15D99">
        <w:rPr>
          <w:rFonts w:ascii="Times New Roman" w:hAnsi="Times New Roman"/>
          <w:kern w:val="0"/>
          <w:sz w:val="28"/>
          <w:szCs w:val="28"/>
        </w:rPr>
        <w:t>,</w:t>
      </w:r>
      <w:r w:rsidRPr="00E15D99">
        <w:rPr>
          <w:rFonts w:ascii="Times New Roman" w:hAnsi="Times New Roman"/>
          <w:kern w:val="0"/>
          <w:sz w:val="28"/>
          <w:szCs w:val="28"/>
          <w:vertAlign w:val="superscript"/>
        </w:rPr>
        <w:t>a</w:t>
      </w:r>
      <w:proofErr w:type="spellEnd"/>
      <w:r w:rsidRPr="00E15D99">
        <w:rPr>
          <w:rFonts w:ascii="Times New Roman" w:hAnsi="Times New Roman"/>
          <w:kern w:val="0"/>
          <w:sz w:val="28"/>
          <w:szCs w:val="28"/>
        </w:rPr>
        <w:t xml:space="preserve"> </w:t>
      </w:r>
      <w:r>
        <w:rPr>
          <w:rFonts w:ascii="Times New Roman" w:hAnsi="Times New Roman" w:hint="eastAsia"/>
          <w:kern w:val="0"/>
          <w:sz w:val="28"/>
          <w:szCs w:val="28"/>
        </w:rPr>
        <w:t xml:space="preserve">Chuan </w:t>
      </w:r>
      <w:proofErr w:type="spellStart"/>
      <w:r>
        <w:rPr>
          <w:rFonts w:ascii="Times New Roman" w:hAnsi="Times New Roman" w:hint="eastAsia"/>
          <w:kern w:val="0"/>
          <w:sz w:val="28"/>
          <w:szCs w:val="28"/>
        </w:rPr>
        <w:t>Sun,</w:t>
      </w:r>
      <w:r w:rsidRPr="005C2FBB">
        <w:rPr>
          <w:rFonts w:ascii="Times New Roman" w:hAnsi="Times New Roman" w:hint="eastAsia"/>
          <w:kern w:val="0"/>
          <w:sz w:val="28"/>
          <w:szCs w:val="28"/>
          <w:vertAlign w:val="superscript"/>
        </w:rPr>
        <w:t>c</w:t>
      </w:r>
      <w:proofErr w:type="spellEnd"/>
      <w:r>
        <w:rPr>
          <w:rFonts w:ascii="Times New Roman" w:hAnsi="Times New Roman" w:hint="eastAsia"/>
          <w:kern w:val="0"/>
          <w:sz w:val="28"/>
          <w:szCs w:val="28"/>
        </w:rPr>
        <w:t xml:space="preserve"> Wen </w:t>
      </w:r>
      <w:proofErr w:type="spellStart"/>
      <w:r>
        <w:rPr>
          <w:rFonts w:ascii="Times New Roman" w:hAnsi="Times New Roman" w:hint="eastAsia"/>
          <w:kern w:val="0"/>
          <w:sz w:val="28"/>
          <w:szCs w:val="28"/>
        </w:rPr>
        <w:t>Wen,</w:t>
      </w:r>
      <w:r>
        <w:rPr>
          <w:rFonts w:ascii="Times New Roman" w:hAnsi="Times New Roman"/>
          <w:kern w:val="0"/>
          <w:sz w:val="28"/>
          <w:szCs w:val="28"/>
          <w:vertAlign w:val="superscript"/>
        </w:rPr>
        <w:t>a</w:t>
      </w:r>
      <w:proofErr w:type="spellEnd"/>
      <w:r>
        <w:rPr>
          <w:rFonts w:ascii="Times New Roman" w:hAnsi="Times New Roman" w:hint="eastAsia"/>
          <w:kern w:val="0"/>
          <w:sz w:val="28"/>
          <w:szCs w:val="28"/>
        </w:rPr>
        <w:t xml:space="preserve"> Shuai </w:t>
      </w:r>
      <w:proofErr w:type="spellStart"/>
      <w:r>
        <w:rPr>
          <w:rFonts w:ascii="Times New Roman" w:hAnsi="Times New Roman" w:hint="eastAsia"/>
          <w:kern w:val="0"/>
          <w:sz w:val="28"/>
          <w:szCs w:val="28"/>
        </w:rPr>
        <w:t>Han,</w:t>
      </w:r>
      <w:r>
        <w:rPr>
          <w:rFonts w:ascii="Times New Roman" w:hAnsi="Times New Roman"/>
          <w:kern w:val="0"/>
          <w:sz w:val="28"/>
          <w:szCs w:val="28"/>
          <w:vertAlign w:val="superscript"/>
        </w:rPr>
        <w:t>a</w:t>
      </w:r>
      <w:proofErr w:type="spellEnd"/>
      <w:r>
        <w:rPr>
          <w:rFonts w:ascii="Times New Roman" w:hAnsi="Times New Roman" w:hint="eastAsia"/>
          <w:kern w:val="0"/>
          <w:sz w:val="28"/>
          <w:szCs w:val="28"/>
        </w:rPr>
        <w:t xml:space="preserve"> Qing-Chao </w:t>
      </w:r>
      <w:proofErr w:type="spellStart"/>
      <w:r>
        <w:rPr>
          <w:rFonts w:ascii="Times New Roman" w:hAnsi="Times New Roman" w:hint="eastAsia"/>
          <w:kern w:val="0"/>
          <w:sz w:val="28"/>
          <w:szCs w:val="28"/>
        </w:rPr>
        <w:t>Zhao,</w:t>
      </w:r>
      <w:r>
        <w:rPr>
          <w:rFonts w:ascii="Times New Roman" w:hAnsi="Times New Roman" w:hint="eastAsia"/>
          <w:kern w:val="0"/>
          <w:sz w:val="28"/>
          <w:szCs w:val="28"/>
          <w:vertAlign w:val="superscript"/>
        </w:rPr>
        <w:t>b</w:t>
      </w:r>
      <w:proofErr w:type="spellEnd"/>
      <w:r w:rsidRPr="00E15D99">
        <w:rPr>
          <w:rFonts w:ascii="Times New Roman" w:hAnsi="Times New Roman"/>
          <w:kern w:val="0"/>
          <w:sz w:val="28"/>
          <w:szCs w:val="28"/>
          <w:vertAlign w:val="superscript"/>
        </w:rPr>
        <w:t>,</w:t>
      </w:r>
      <w:r w:rsidRPr="00E15D99">
        <w:rPr>
          <w:rFonts w:ascii="Times New Roman" w:hAnsi="Times New Roman"/>
          <w:sz w:val="28"/>
          <w:szCs w:val="28"/>
        </w:rPr>
        <w:t>*</w:t>
      </w:r>
      <w:r>
        <w:rPr>
          <w:rFonts w:ascii="Times New Roman" w:hAnsi="Times New Roman" w:hint="eastAsia"/>
          <w:kern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 w:hint="eastAsia"/>
          <w:kern w:val="0"/>
          <w:sz w:val="28"/>
          <w:szCs w:val="28"/>
        </w:rPr>
        <w:t>Yongpeng</w:t>
      </w:r>
      <w:proofErr w:type="spellEnd"/>
      <w:r>
        <w:rPr>
          <w:rFonts w:ascii="Times New Roman" w:hAnsi="Times New Roman" w:hint="eastAsia"/>
          <w:kern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 w:hint="eastAsia"/>
          <w:kern w:val="0"/>
          <w:sz w:val="28"/>
          <w:szCs w:val="28"/>
        </w:rPr>
        <w:t>Li</w:t>
      </w:r>
      <w:r w:rsidRPr="00E15D99">
        <w:rPr>
          <w:rFonts w:ascii="Times New Roman" w:hAnsi="Times New Roman"/>
          <w:kern w:val="0"/>
          <w:sz w:val="28"/>
          <w:szCs w:val="28"/>
        </w:rPr>
        <w:t>,</w:t>
      </w:r>
      <w:r>
        <w:rPr>
          <w:rFonts w:ascii="Times New Roman" w:hAnsi="Times New Roman"/>
          <w:kern w:val="0"/>
          <w:sz w:val="28"/>
          <w:szCs w:val="28"/>
          <w:vertAlign w:val="superscript"/>
        </w:rPr>
        <w:t>a</w:t>
      </w:r>
      <w:proofErr w:type="spellEnd"/>
      <w:r w:rsidRPr="00E15D99">
        <w:rPr>
          <w:rFonts w:ascii="Times New Roman" w:hAnsi="Times New Roman"/>
          <w:kern w:val="0"/>
          <w:sz w:val="28"/>
          <w:szCs w:val="28"/>
        </w:rPr>
        <w:t xml:space="preserve"> </w:t>
      </w:r>
      <w:r w:rsidRPr="00E15D99">
        <w:rPr>
          <w:rFonts w:ascii="Times New Roman" w:hAnsi="Times New Roman" w:hint="eastAsia"/>
          <w:kern w:val="0"/>
          <w:sz w:val="28"/>
          <w:szCs w:val="28"/>
        </w:rPr>
        <w:t xml:space="preserve">Zhuyin </w:t>
      </w:r>
      <w:proofErr w:type="spellStart"/>
      <w:r w:rsidRPr="00E15D99">
        <w:rPr>
          <w:rFonts w:ascii="Times New Roman" w:hAnsi="Times New Roman" w:hint="eastAsia"/>
          <w:kern w:val="0"/>
          <w:sz w:val="28"/>
          <w:szCs w:val="28"/>
        </w:rPr>
        <w:t>Sui</w:t>
      </w:r>
      <w:r w:rsidRPr="00E15D99">
        <w:rPr>
          <w:rFonts w:ascii="Times New Roman" w:hAnsi="Times New Roman"/>
          <w:kern w:val="0"/>
          <w:sz w:val="28"/>
          <w:szCs w:val="28"/>
          <w:vertAlign w:val="superscript"/>
        </w:rPr>
        <w:t>a</w:t>
      </w:r>
      <w:proofErr w:type="spellEnd"/>
      <w:r w:rsidRPr="00E15D99">
        <w:rPr>
          <w:rFonts w:ascii="Times New Roman" w:hAnsi="Times New Roman"/>
          <w:kern w:val="0"/>
          <w:sz w:val="28"/>
          <w:szCs w:val="28"/>
          <w:vertAlign w:val="superscript"/>
        </w:rPr>
        <w:t>,</w:t>
      </w:r>
      <w:r w:rsidRPr="00E15D99">
        <w:rPr>
          <w:rFonts w:ascii="Times New Roman" w:hAnsi="Times New Roman"/>
          <w:sz w:val="28"/>
          <w:szCs w:val="28"/>
        </w:rPr>
        <w:t>*</w:t>
      </w:r>
    </w:p>
    <w:p w14:paraId="32158B62" w14:textId="77777777" w:rsidR="002D0BA0" w:rsidRPr="00EF1810" w:rsidRDefault="002D0BA0" w:rsidP="002D0BA0">
      <w:pPr>
        <w:spacing w:line="480" w:lineRule="auto"/>
        <w:jc w:val="center"/>
        <w:rPr>
          <w:rFonts w:ascii="Times New Roman" w:hAnsi="Times New Roman" w:hint="eastAsia"/>
          <w:kern w:val="0"/>
          <w:sz w:val="28"/>
          <w:szCs w:val="28"/>
        </w:rPr>
      </w:pPr>
    </w:p>
    <w:p w14:paraId="7F91000C" w14:textId="77777777" w:rsidR="002D0BA0" w:rsidRDefault="002D0BA0" w:rsidP="002D0BA0">
      <w:pPr>
        <w:widowControl/>
        <w:adjustRightInd w:val="0"/>
        <w:snapToGrid w:val="0"/>
        <w:spacing w:line="480" w:lineRule="auto"/>
        <w:rPr>
          <w:rFonts w:ascii="Times New Roman" w:hAnsi="Times New Roman"/>
          <w:kern w:val="0"/>
          <w:sz w:val="24"/>
        </w:rPr>
      </w:pPr>
      <w:r w:rsidRPr="00E15D99">
        <w:rPr>
          <w:rFonts w:ascii="Times New Roman" w:hAnsi="Times New Roman"/>
          <w:i/>
          <w:kern w:val="0"/>
          <w:sz w:val="24"/>
          <w:vertAlign w:val="superscript"/>
        </w:rPr>
        <w:t>a</w:t>
      </w:r>
      <w:r w:rsidRPr="00E15D99">
        <w:rPr>
          <w:rFonts w:ascii="Times New Roman" w:hAnsi="Times New Roman"/>
          <w:kern w:val="0"/>
          <w:sz w:val="24"/>
        </w:rPr>
        <w:t xml:space="preserve"> School of Chemistry &amp; Chemical Engineering, Yantai University, Yantai 264005, China</w:t>
      </w:r>
    </w:p>
    <w:p w14:paraId="78BBB734" w14:textId="77777777" w:rsidR="002D0BA0" w:rsidRPr="00030592" w:rsidRDefault="002D0BA0" w:rsidP="002D0BA0">
      <w:pPr>
        <w:widowControl/>
        <w:adjustRightInd w:val="0"/>
        <w:snapToGrid w:val="0"/>
        <w:spacing w:line="480" w:lineRule="auto"/>
        <w:rPr>
          <w:rFonts w:ascii="Times New Roman" w:hAnsi="Times New Roman" w:hint="eastAsia"/>
          <w:kern w:val="0"/>
          <w:sz w:val="24"/>
        </w:rPr>
      </w:pPr>
      <w:r w:rsidRPr="004E5505">
        <w:rPr>
          <w:rFonts w:ascii="Times New Roman" w:hAnsi="Times New Roman"/>
          <w:i/>
          <w:iCs/>
          <w:kern w:val="0"/>
          <w:sz w:val="24"/>
          <w:vertAlign w:val="superscript"/>
        </w:rPr>
        <w:t>b</w:t>
      </w:r>
      <w:r>
        <w:rPr>
          <w:rFonts w:ascii="Times New Roman" w:hAnsi="Times New Roman"/>
          <w:kern w:val="0"/>
          <w:sz w:val="24"/>
        </w:rPr>
        <w:t xml:space="preserve"> </w:t>
      </w:r>
      <w:r w:rsidRPr="00623B11">
        <w:rPr>
          <w:rFonts w:ascii="Times New Roman" w:hAnsi="Times New Roman"/>
          <w:kern w:val="0"/>
          <w:sz w:val="24"/>
        </w:rPr>
        <w:t>State Key Laboratory of Mineral Processing, Beijing</w:t>
      </w:r>
      <w:r>
        <w:rPr>
          <w:rFonts w:ascii="Times New Roman" w:hAnsi="Times New Roman" w:hint="eastAsia"/>
          <w:kern w:val="0"/>
          <w:sz w:val="24"/>
        </w:rPr>
        <w:t xml:space="preserve"> </w:t>
      </w:r>
      <w:r w:rsidRPr="00623B11">
        <w:rPr>
          <w:rFonts w:ascii="Times New Roman" w:hAnsi="Times New Roman"/>
          <w:kern w:val="0"/>
          <w:sz w:val="24"/>
        </w:rPr>
        <w:t>102628, China</w:t>
      </w:r>
    </w:p>
    <w:p w14:paraId="547046FE" w14:textId="77777777" w:rsidR="002D0BA0" w:rsidRPr="00030592" w:rsidRDefault="002D0BA0" w:rsidP="002D0BA0">
      <w:pPr>
        <w:widowControl/>
        <w:adjustRightInd w:val="0"/>
        <w:snapToGrid w:val="0"/>
        <w:spacing w:line="480" w:lineRule="auto"/>
        <w:rPr>
          <w:rFonts w:ascii="Times New Roman" w:hAnsi="Times New Roman" w:hint="eastAsia"/>
          <w:kern w:val="0"/>
          <w:sz w:val="24"/>
        </w:rPr>
      </w:pPr>
      <w:r>
        <w:rPr>
          <w:rFonts w:ascii="Times New Roman" w:hAnsi="Times New Roman" w:hint="eastAsia"/>
          <w:i/>
          <w:iCs/>
          <w:kern w:val="0"/>
          <w:sz w:val="24"/>
          <w:vertAlign w:val="superscript"/>
        </w:rPr>
        <w:t>c</w:t>
      </w:r>
      <w:r>
        <w:rPr>
          <w:rFonts w:ascii="Times New Roman" w:hAnsi="Times New Roman"/>
          <w:kern w:val="0"/>
          <w:sz w:val="24"/>
        </w:rPr>
        <w:t xml:space="preserve"> </w:t>
      </w:r>
      <w:r w:rsidRPr="001D119A">
        <w:rPr>
          <w:rFonts w:ascii="Times New Roman" w:hAnsi="Times New Roman"/>
          <w:kern w:val="0"/>
          <w:sz w:val="24"/>
        </w:rPr>
        <w:t>National Innovation Institute of Defense Technology, Academy of Military Sciences of the People’s Liberation Army of China, Beijing 100071, China</w:t>
      </w:r>
    </w:p>
    <w:p w14:paraId="726056E9" w14:textId="77777777" w:rsidR="002D0BA0" w:rsidRPr="002A2459" w:rsidRDefault="002D0BA0" w:rsidP="002D0BA0">
      <w:pPr>
        <w:widowControl/>
        <w:adjustRightInd w:val="0"/>
        <w:snapToGrid w:val="0"/>
        <w:spacing w:line="480" w:lineRule="auto"/>
        <w:rPr>
          <w:rFonts w:ascii="Times New Roman" w:hAnsi="Times New Roman"/>
          <w:kern w:val="0"/>
          <w:sz w:val="24"/>
        </w:rPr>
      </w:pPr>
    </w:p>
    <w:p w14:paraId="74F32446" w14:textId="77777777" w:rsidR="002D0BA0" w:rsidRPr="00E15D99" w:rsidRDefault="002D0BA0" w:rsidP="002D0BA0">
      <w:pPr>
        <w:spacing w:line="480" w:lineRule="auto"/>
        <w:rPr>
          <w:rFonts w:ascii="Times New Roman" w:hAnsi="Times New Roman"/>
          <w:sz w:val="24"/>
        </w:rPr>
      </w:pPr>
      <w:r w:rsidRPr="00E15D99">
        <w:rPr>
          <w:rFonts w:ascii="Times New Roman" w:hAnsi="Times New Roman"/>
          <w:sz w:val="24"/>
        </w:rPr>
        <w:t>* Corresponding Authors.</w:t>
      </w:r>
    </w:p>
    <w:p w14:paraId="32288726" w14:textId="0AD27831" w:rsidR="006E5ED6" w:rsidRPr="00672ECC" w:rsidRDefault="002D0BA0" w:rsidP="00672ECC">
      <w:pPr>
        <w:spacing w:line="480" w:lineRule="auto"/>
        <w:jc w:val="left"/>
        <w:rPr>
          <w:rFonts w:ascii="Times New Roman" w:hAnsi="Times New Roman" w:hint="eastAsia"/>
          <w:sz w:val="24"/>
        </w:rPr>
      </w:pPr>
      <w:r w:rsidRPr="00E15D99">
        <w:rPr>
          <w:rFonts w:ascii="Times New Roman" w:hAnsi="Times New Roman"/>
          <w:sz w:val="24"/>
          <w:lang w:val="sv-SE"/>
        </w:rPr>
        <w:t>E-mails:</w:t>
      </w:r>
      <w:r w:rsidRPr="00E15D99">
        <w:rPr>
          <w:rFonts w:ascii="Times New Roman" w:hAnsi="Times New Roman"/>
          <w:sz w:val="24"/>
        </w:rPr>
        <w:t xml:space="preserve"> </w:t>
      </w:r>
      <w:hyperlink r:id="rId8" w:history="1">
        <w:r w:rsidRPr="00593FD7">
          <w:rPr>
            <w:rStyle w:val="a3"/>
            <w:rFonts w:ascii="Times New Roman" w:hAnsi="Times New Roman"/>
            <w:sz w:val="24"/>
            <w:szCs w:val="32"/>
          </w:rPr>
          <w:t>zqc0808@foxmail.com</w:t>
        </w:r>
      </w:hyperlink>
      <w:r w:rsidRPr="00593FD7">
        <w:rPr>
          <w:rFonts w:ascii="Times New Roman" w:hAnsi="Times New Roman" w:hint="eastAsia"/>
          <w:sz w:val="24"/>
          <w:szCs w:val="32"/>
        </w:rPr>
        <w:t xml:space="preserve"> </w:t>
      </w:r>
      <w:r w:rsidRPr="00E15D99">
        <w:rPr>
          <w:rFonts w:ascii="Times New Roman" w:hAnsi="Times New Roman"/>
          <w:sz w:val="24"/>
          <w:lang w:val="sv-SE"/>
        </w:rPr>
        <w:t xml:space="preserve">(Q. </w:t>
      </w:r>
      <w:r>
        <w:rPr>
          <w:rFonts w:ascii="Times New Roman" w:hAnsi="Times New Roman" w:hint="eastAsia"/>
          <w:sz w:val="24"/>
          <w:lang w:val="sv-SE"/>
        </w:rPr>
        <w:t>Zhao</w:t>
      </w:r>
      <w:r w:rsidRPr="00E15D99">
        <w:rPr>
          <w:rFonts w:ascii="Times New Roman" w:hAnsi="Times New Roman"/>
          <w:sz w:val="24"/>
          <w:lang w:val="sv-SE"/>
        </w:rPr>
        <w:t xml:space="preserve">); </w:t>
      </w:r>
      <w:hyperlink r:id="rId9" w:history="1">
        <w:r w:rsidRPr="00E15D99">
          <w:rPr>
            <w:rFonts w:ascii="Times New Roman" w:hAnsi="Times New Roman"/>
            <w:color w:val="0000FF"/>
            <w:sz w:val="24"/>
            <w:u w:val="single"/>
          </w:rPr>
          <w:t>suizy@ytu.edu.cn</w:t>
        </w:r>
      </w:hyperlink>
      <w:r w:rsidRPr="00E15D99">
        <w:rPr>
          <w:rFonts w:ascii="Times New Roman" w:hAnsi="Times New Roman"/>
          <w:sz w:val="24"/>
        </w:rPr>
        <w:t xml:space="preserve"> (Z. Sui)</w:t>
      </w:r>
      <w:hyperlink r:id="rId10" w:history="1"/>
    </w:p>
    <w:p w14:paraId="57D57F91" w14:textId="3E14DE9E" w:rsidR="00151298" w:rsidRPr="00672ECC" w:rsidRDefault="006E5ED6" w:rsidP="00151298">
      <w:pPr>
        <w:spacing w:line="48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kern w:val="0"/>
          <w:sz w:val="24"/>
          <w:lang w:val="fr-FR"/>
        </w:rPr>
        <w:br w:type="page"/>
      </w:r>
      <w:r w:rsidR="00E50932" w:rsidRPr="00672ECC">
        <w:rPr>
          <w:rFonts w:ascii="Times New Roman" w:hAnsi="Times New Roman"/>
          <w:b/>
          <w:bCs/>
          <w:kern w:val="0"/>
          <w:sz w:val="24"/>
          <w:lang w:val="fr-FR"/>
        </w:rPr>
        <w:lastRenderedPageBreak/>
        <w:t xml:space="preserve">1.1 </w:t>
      </w:r>
      <w:r w:rsidR="00151298" w:rsidRPr="00672ECC">
        <w:rPr>
          <w:rFonts w:ascii="Times New Roman" w:hAnsi="Times New Roman"/>
          <w:b/>
          <w:sz w:val="24"/>
        </w:rPr>
        <w:t xml:space="preserve">Instrumental </w:t>
      </w:r>
      <w:r w:rsidR="002670FB" w:rsidRPr="00672ECC">
        <w:rPr>
          <w:rFonts w:ascii="Times New Roman" w:hAnsi="Times New Roman"/>
          <w:b/>
          <w:sz w:val="24"/>
        </w:rPr>
        <w:t>c</w:t>
      </w:r>
      <w:r w:rsidR="00151298" w:rsidRPr="00672ECC">
        <w:rPr>
          <w:rFonts w:ascii="Times New Roman" w:hAnsi="Times New Roman"/>
          <w:b/>
          <w:sz w:val="24"/>
        </w:rPr>
        <w:t>haracterization</w:t>
      </w:r>
    </w:p>
    <w:p w14:paraId="10DF6EDE" w14:textId="2CF1962C" w:rsidR="008B17FE" w:rsidRPr="00672ECC" w:rsidRDefault="00151298" w:rsidP="00E10326">
      <w:pPr>
        <w:spacing w:line="480" w:lineRule="auto"/>
        <w:rPr>
          <w:rFonts w:ascii="Times New Roman" w:hAnsi="Times New Roman"/>
          <w:bCs/>
          <w:sz w:val="24"/>
        </w:rPr>
      </w:pPr>
      <w:r w:rsidRPr="00672ECC">
        <w:rPr>
          <w:rFonts w:ascii="Times New Roman" w:hAnsi="Times New Roman"/>
          <w:bCs/>
          <w:sz w:val="24"/>
        </w:rPr>
        <w:t xml:space="preserve">     </w:t>
      </w:r>
      <w:r w:rsidR="008B17FE" w:rsidRPr="00672ECC">
        <w:rPr>
          <w:rFonts w:ascii="Times New Roman" w:hAnsi="Times New Roman"/>
          <w:bCs/>
          <w:sz w:val="24"/>
        </w:rPr>
        <w:t>Scanning electron microscopy</w:t>
      </w:r>
      <w:r w:rsidR="000C56F2" w:rsidRPr="00672ECC">
        <w:rPr>
          <w:rFonts w:ascii="Times New Roman" w:hAnsi="Times New Roman" w:hint="eastAsia"/>
          <w:bCs/>
          <w:sz w:val="24"/>
        </w:rPr>
        <w:t xml:space="preserve"> </w:t>
      </w:r>
      <w:r w:rsidR="008B17FE" w:rsidRPr="00672ECC">
        <w:rPr>
          <w:rFonts w:ascii="Times New Roman" w:hAnsi="Times New Roman"/>
          <w:bCs/>
          <w:sz w:val="24"/>
        </w:rPr>
        <w:t>image</w:t>
      </w:r>
      <w:r w:rsidR="008B17FE" w:rsidRPr="00672ECC">
        <w:rPr>
          <w:rFonts w:ascii="Times New Roman" w:hAnsi="Times New Roman" w:hint="eastAsia"/>
          <w:bCs/>
          <w:sz w:val="24"/>
        </w:rPr>
        <w:t>s</w:t>
      </w:r>
      <w:r w:rsidR="008B17FE" w:rsidRPr="00672ECC">
        <w:rPr>
          <w:rFonts w:ascii="Times New Roman" w:hAnsi="Times New Roman"/>
          <w:bCs/>
          <w:sz w:val="24"/>
        </w:rPr>
        <w:t xml:space="preserve"> w</w:t>
      </w:r>
      <w:r w:rsidR="008B17FE" w:rsidRPr="00672ECC">
        <w:rPr>
          <w:rFonts w:ascii="Times New Roman" w:hAnsi="Times New Roman" w:hint="eastAsia"/>
          <w:bCs/>
          <w:sz w:val="24"/>
        </w:rPr>
        <w:t>ere</w:t>
      </w:r>
      <w:r w:rsidR="008B17FE" w:rsidRPr="00672ECC">
        <w:rPr>
          <w:rFonts w:ascii="Times New Roman" w:hAnsi="Times New Roman"/>
          <w:bCs/>
          <w:sz w:val="24"/>
        </w:rPr>
        <w:t xml:space="preserve"> captured utilizing an S-4800 microscope from Hitachi Ltd. in Japan. X-ray diffraction patterns were generated on a Philips </w:t>
      </w:r>
      <w:proofErr w:type="spellStart"/>
      <w:r w:rsidR="008B17FE" w:rsidRPr="00672ECC">
        <w:rPr>
          <w:rFonts w:ascii="Times New Roman" w:hAnsi="Times New Roman"/>
          <w:bCs/>
          <w:sz w:val="24"/>
        </w:rPr>
        <w:t>X'Pert</w:t>
      </w:r>
      <w:proofErr w:type="spellEnd"/>
      <w:r w:rsidR="008B17FE" w:rsidRPr="00672ECC">
        <w:rPr>
          <w:rFonts w:ascii="Times New Roman" w:hAnsi="Times New Roman"/>
          <w:bCs/>
          <w:sz w:val="24"/>
        </w:rPr>
        <w:t xml:space="preserve"> PRO diffractometer sourced from </w:t>
      </w:r>
      <w:proofErr w:type="spellStart"/>
      <w:r w:rsidR="008B17FE" w:rsidRPr="00672ECC">
        <w:rPr>
          <w:rFonts w:ascii="Times New Roman" w:hAnsi="Times New Roman"/>
          <w:bCs/>
          <w:sz w:val="24"/>
        </w:rPr>
        <w:t>PANalytical</w:t>
      </w:r>
      <w:proofErr w:type="spellEnd"/>
      <w:r w:rsidR="008B17FE" w:rsidRPr="00672ECC">
        <w:rPr>
          <w:rFonts w:ascii="Times New Roman" w:hAnsi="Times New Roman"/>
          <w:bCs/>
          <w:sz w:val="24"/>
        </w:rPr>
        <w:t xml:space="preserve"> B.V. in the Netherlands, employing Cu Kα radiation. Raman spectroscopic analysis was performed on a Renishaw instrumen</w:t>
      </w:r>
      <w:r w:rsidR="008B17FE" w:rsidRPr="00672ECC">
        <w:rPr>
          <w:rFonts w:ascii="Times New Roman" w:hAnsi="Times New Roman" w:hint="eastAsia"/>
          <w:bCs/>
          <w:sz w:val="24"/>
        </w:rPr>
        <w:t>t</w:t>
      </w:r>
      <w:r w:rsidR="008B17FE" w:rsidRPr="00672ECC">
        <w:rPr>
          <w:rFonts w:ascii="Times New Roman" w:hAnsi="Times New Roman"/>
          <w:bCs/>
          <w:sz w:val="24"/>
        </w:rPr>
        <w:t>, using a 532 nm laser as the excitation source at ambient temperature. For X-ray photoelectron spectroscopy, spectra were recorded on an ESCALab220i-XL spectrometer manufactured by VG Scientific Ltd. in the UK. Nitrogen adsorption-desorption isotherms of the samples were determined at 77 K</w:t>
      </w:r>
      <w:r w:rsidR="008B17FE" w:rsidRPr="00672ECC">
        <w:rPr>
          <w:rFonts w:ascii="Times New Roman" w:hAnsi="Times New Roman" w:hint="eastAsia"/>
          <w:bCs/>
          <w:sz w:val="24"/>
        </w:rPr>
        <w:t xml:space="preserve"> </w:t>
      </w:r>
      <w:r w:rsidR="008B17FE" w:rsidRPr="00672ECC">
        <w:rPr>
          <w:rFonts w:ascii="Times New Roman" w:hAnsi="Times New Roman"/>
          <w:bCs/>
          <w:sz w:val="24"/>
        </w:rPr>
        <w:t>on a Micromeritics Tristar II 3020 analyzer. Before measurement, all samples underwent degassing at 120 °C under vacuum conditions for a minimum duration of 12 hours.</w:t>
      </w:r>
    </w:p>
    <w:p w14:paraId="3E6BFC2F" w14:textId="508C0445" w:rsidR="00B744C9" w:rsidRPr="00672ECC" w:rsidRDefault="00B744C9" w:rsidP="00B744C9">
      <w:pPr>
        <w:spacing w:line="480" w:lineRule="auto"/>
        <w:rPr>
          <w:rFonts w:ascii="Times New Roman" w:hAnsi="Times New Roman"/>
          <w:b/>
          <w:sz w:val="24"/>
        </w:rPr>
      </w:pPr>
      <w:r w:rsidRPr="00672ECC">
        <w:rPr>
          <w:rFonts w:ascii="Times New Roman" w:hAnsi="Times New Roman" w:hint="eastAsia"/>
          <w:b/>
          <w:sz w:val="24"/>
        </w:rPr>
        <w:t xml:space="preserve">1.2 </w:t>
      </w:r>
      <w:r w:rsidRPr="00672ECC">
        <w:rPr>
          <w:rFonts w:ascii="Times New Roman" w:hAnsi="Times New Roman"/>
          <w:b/>
          <w:sz w:val="24"/>
        </w:rPr>
        <w:t>Electrochemical Measurement</w:t>
      </w:r>
    </w:p>
    <w:p w14:paraId="51D9E846" w14:textId="34ACFAE8" w:rsidR="00842107" w:rsidRPr="00672ECC" w:rsidRDefault="00B744C9" w:rsidP="00B744C9">
      <w:pPr>
        <w:spacing w:line="480" w:lineRule="auto"/>
        <w:rPr>
          <w:rFonts w:ascii="Times New Roman" w:hAnsi="Times New Roman"/>
          <w:bCs/>
          <w:sz w:val="24"/>
        </w:rPr>
      </w:pPr>
      <w:r w:rsidRPr="00672ECC">
        <w:rPr>
          <w:rFonts w:ascii="Times New Roman" w:hAnsi="Times New Roman"/>
          <w:bCs/>
          <w:sz w:val="24"/>
        </w:rPr>
        <w:t xml:space="preserve">     </w:t>
      </w:r>
      <w:r w:rsidR="00842107" w:rsidRPr="00672ECC">
        <w:rPr>
          <w:rFonts w:ascii="Times New Roman" w:hAnsi="Times New Roman"/>
          <w:bCs/>
          <w:sz w:val="24"/>
        </w:rPr>
        <w:t>The electrodes were crafted by combining 85% by weight of the active material with 5% polytetrafluoroethylene, which was dispersed at 60% in water, and 10% conductive carbon black. For all electrochemical evaluations, a two-electrode configuration was employed, utilizing a sandwich-style cell design. Each cell incorporated two electrodes, separated by an insulating membrane to ensure electrical isolation. The experiments were conducted in a NaCl solution, subjecting the electrodes to a potential window spanning from 0 to 1</w:t>
      </w:r>
      <w:r w:rsidR="00842107" w:rsidRPr="00672ECC">
        <w:rPr>
          <w:rFonts w:ascii="Times New Roman" w:hAnsi="Times New Roman" w:hint="eastAsia"/>
          <w:bCs/>
          <w:sz w:val="24"/>
        </w:rPr>
        <w:t xml:space="preserve"> V</w:t>
      </w:r>
      <w:r w:rsidR="00842107" w:rsidRPr="00672ECC">
        <w:rPr>
          <w:rFonts w:ascii="Times New Roman" w:hAnsi="Times New Roman"/>
          <w:bCs/>
          <w:sz w:val="24"/>
        </w:rPr>
        <w:t>.</w:t>
      </w:r>
    </w:p>
    <w:p w14:paraId="5B827FEF" w14:textId="1B3D0F30" w:rsidR="004B6025" w:rsidRPr="00672ECC" w:rsidRDefault="004B6025" w:rsidP="004B6025">
      <w:pPr>
        <w:spacing w:line="480" w:lineRule="auto"/>
        <w:rPr>
          <w:rFonts w:ascii="Times New Roman" w:hAnsi="Times New Roman"/>
          <w:b/>
          <w:kern w:val="0"/>
          <w:sz w:val="24"/>
        </w:rPr>
      </w:pPr>
      <w:r w:rsidRPr="00672ECC">
        <w:rPr>
          <w:rFonts w:ascii="Times New Roman" w:hAnsi="Times New Roman"/>
          <w:b/>
          <w:kern w:val="0"/>
          <w:sz w:val="24"/>
        </w:rPr>
        <w:t>1.</w:t>
      </w:r>
      <w:r w:rsidR="00B744C9" w:rsidRPr="00672ECC">
        <w:rPr>
          <w:rFonts w:ascii="Times New Roman" w:hAnsi="Times New Roman" w:hint="eastAsia"/>
          <w:b/>
          <w:kern w:val="0"/>
          <w:sz w:val="24"/>
        </w:rPr>
        <w:t>3</w:t>
      </w:r>
      <w:r w:rsidRPr="00672ECC">
        <w:rPr>
          <w:rFonts w:ascii="Times New Roman" w:hAnsi="Times New Roman"/>
          <w:b/>
          <w:kern w:val="0"/>
          <w:sz w:val="24"/>
        </w:rPr>
        <w:t xml:space="preserve"> </w:t>
      </w:r>
      <w:r w:rsidR="00B744C9" w:rsidRPr="00672ECC">
        <w:rPr>
          <w:rFonts w:ascii="Times New Roman" w:hAnsi="Times New Roman" w:hint="eastAsia"/>
          <w:b/>
          <w:kern w:val="0"/>
          <w:sz w:val="24"/>
        </w:rPr>
        <w:t>C</w:t>
      </w:r>
      <w:r w:rsidR="00B744C9" w:rsidRPr="00672ECC">
        <w:rPr>
          <w:rFonts w:ascii="Times New Roman" w:hAnsi="Times New Roman"/>
          <w:b/>
          <w:kern w:val="0"/>
          <w:sz w:val="24"/>
        </w:rPr>
        <w:t xml:space="preserve">apacitive deionization </w:t>
      </w:r>
      <w:r w:rsidR="001C3F08" w:rsidRPr="00672ECC">
        <w:rPr>
          <w:rFonts w:ascii="Times New Roman" w:hAnsi="Times New Roman"/>
          <w:b/>
          <w:kern w:val="0"/>
          <w:sz w:val="24"/>
        </w:rPr>
        <w:t>test</w:t>
      </w:r>
    </w:p>
    <w:p w14:paraId="75649A1E" w14:textId="25FFED75" w:rsidR="001C3F08" w:rsidRPr="00672ECC" w:rsidRDefault="004B6025" w:rsidP="00E10326">
      <w:pPr>
        <w:spacing w:line="480" w:lineRule="auto"/>
        <w:rPr>
          <w:rFonts w:ascii="Times New Roman" w:hAnsi="Times New Roman"/>
          <w:kern w:val="0"/>
          <w:sz w:val="24"/>
        </w:rPr>
      </w:pPr>
      <w:r w:rsidRPr="00672ECC">
        <w:rPr>
          <w:rFonts w:ascii="Times New Roman" w:hAnsi="Times New Roman"/>
          <w:kern w:val="0"/>
          <w:sz w:val="24"/>
        </w:rPr>
        <w:t xml:space="preserve">     </w:t>
      </w:r>
      <w:r w:rsidR="001C3F08" w:rsidRPr="00672ECC">
        <w:rPr>
          <w:rFonts w:ascii="Times New Roman" w:hAnsi="Times New Roman"/>
          <w:kern w:val="0"/>
          <w:sz w:val="24"/>
        </w:rPr>
        <w:t xml:space="preserve">The electrodes were fabricated by integrating the freshly synthesized samples </w:t>
      </w:r>
      <w:r w:rsidR="001C3F08" w:rsidRPr="00672ECC">
        <w:rPr>
          <w:rFonts w:ascii="Times New Roman" w:hAnsi="Times New Roman" w:hint="eastAsia"/>
          <w:kern w:val="0"/>
          <w:sz w:val="24"/>
        </w:rPr>
        <w:lastRenderedPageBreak/>
        <w:t>(</w:t>
      </w:r>
      <w:r w:rsidR="001C3F08" w:rsidRPr="00672ECC">
        <w:rPr>
          <w:rFonts w:ascii="Times New Roman" w:hAnsi="Times New Roman"/>
          <w:kern w:val="0"/>
          <w:sz w:val="24"/>
        </w:rPr>
        <w:t>NCN</w:t>
      </w:r>
      <w:r w:rsidR="001C3F08" w:rsidRPr="00672ECC">
        <w:rPr>
          <w:rFonts w:ascii="Times New Roman" w:hAnsi="Times New Roman" w:hint="eastAsia"/>
          <w:kern w:val="0"/>
          <w:sz w:val="24"/>
        </w:rPr>
        <w:t>R</w:t>
      </w:r>
      <w:r w:rsidR="001C3F08" w:rsidRPr="00672ECC">
        <w:rPr>
          <w:rFonts w:ascii="Times New Roman" w:hAnsi="Times New Roman"/>
          <w:kern w:val="0"/>
          <w:sz w:val="24"/>
        </w:rPr>
        <w:t xml:space="preserve"> or NCP</w:t>
      </w:r>
      <w:r w:rsidR="001C3F08" w:rsidRPr="00672ECC">
        <w:rPr>
          <w:rFonts w:ascii="Times New Roman" w:hAnsi="Times New Roman" w:hint="eastAsia"/>
          <w:kern w:val="0"/>
          <w:sz w:val="24"/>
        </w:rPr>
        <w:t xml:space="preserve">) </w:t>
      </w:r>
      <w:r w:rsidR="001C3F08" w:rsidRPr="00672ECC">
        <w:rPr>
          <w:rFonts w:ascii="Times New Roman" w:hAnsi="Times New Roman"/>
          <w:kern w:val="0"/>
          <w:sz w:val="24"/>
        </w:rPr>
        <w:t>with polytetrafluoroethylene and carbon black in a</w:t>
      </w:r>
      <w:r w:rsidR="001C3F08" w:rsidRPr="00672ECC">
        <w:rPr>
          <w:rFonts w:ascii="Times New Roman" w:hAnsi="Times New Roman" w:hint="eastAsia"/>
          <w:kern w:val="0"/>
          <w:sz w:val="24"/>
        </w:rPr>
        <w:t xml:space="preserve"> r</w:t>
      </w:r>
      <w:r w:rsidR="001C3F08" w:rsidRPr="00672ECC">
        <w:rPr>
          <w:rFonts w:ascii="Times New Roman" w:hAnsi="Times New Roman"/>
          <w:kern w:val="0"/>
          <w:sz w:val="24"/>
        </w:rPr>
        <w:t xml:space="preserve">atio of 85:10:5 by weight. This blend was then compressed onto a nickel foam substrate with an 80 mm diameter and left to dry under vacuum conditions at 80 °C for </w:t>
      </w:r>
      <w:r w:rsidR="001C3F08" w:rsidRPr="00672ECC">
        <w:rPr>
          <w:rFonts w:ascii="Times New Roman" w:hAnsi="Times New Roman" w:hint="eastAsia"/>
          <w:kern w:val="0"/>
          <w:sz w:val="24"/>
        </w:rPr>
        <w:t>12 h</w:t>
      </w:r>
      <w:r w:rsidR="001C3F08" w:rsidRPr="00672ECC">
        <w:rPr>
          <w:rFonts w:ascii="Times New Roman" w:hAnsi="Times New Roman"/>
          <w:kern w:val="0"/>
          <w:sz w:val="24"/>
        </w:rPr>
        <w:t xml:space="preserve">. To assess the capacitive deionization capabilities, a device was constructed using two identical electrodes in a symmetrical configuration. The </w:t>
      </w:r>
      <w:r w:rsidR="00B744C9" w:rsidRPr="00672ECC">
        <w:rPr>
          <w:rFonts w:ascii="Times New Roman" w:hAnsi="Times New Roman"/>
          <w:kern w:val="0"/>
          <w:sz w:val="24"/>
        </w:rPr>
        <w:t>desalination</w:t>
      </w:r>
      <w:r w:rsidR="001C3F08" w:rsidRPr="00672ECC">
        <w:rPr>
          <w:rFonts w:ascii="Times New Roman" w:hAnsi="Times New Roman"/>
          <w:kern w:val="0"/>
          <w:sz w:val="24"/>
        </w:rPr>
        <w:t xml:space="preserve"> evaluation was performed in a batch-processing mode, utilizing a NaCl aqueous solution flowing at a rate of 20 mL per minute. During these tests, a constant voltage of 1.2 V was applied, and the concentration variations within the NaCl solution were continually monitored using a conductivity meter.</w:t>
      </w:r>
    </w:p>
    <w:p w14:paraId="338CCE1D" w14:textId="740C3346" w:rsidR="00B77FF7" w:rsidRPr="00672ECC" w:rsidRDefault="00B15BF7" w:rsidP="00B77FF7">
      <w:pPr>
        <w:spacing w:line="480" w:lineRule="auto"/>
        <w:rPr>
          <w:rFonts w:ascii="Times New Roman" w:hAnsi="Times New Roman"/>
          <w:b/>
          <w:bCs/>
          <w:sz w:val="24"/>
        </w:rPr>
      </w:pPr>
      <w:r w:rsidRPr="00672ECC">
        <w:rPr>
          <w:rFonts w:ascii="Times New Roman" w:hAnsi="Times New Roman"/>
          <w:b/>
          <w:bCs/>
          <w:sz w:val="24"/>
        </w:rPr>
        <w:t>1.</w:t>
      </w:r>
      <w:r w:rsidR="00B744C9" w:rsidRPr="00672ECC">
        <w:rPr>
          <w:rFonts w:ascii="Times New Roman" w:hAnsi="Times New Roman" w:hint="eastAsia"/>
          <w:b/>
          <w:bCs/>
          <w:sz w:val="24"/>
        </w:rPr>
        <w:t>4</w:t>
      </w:r>
      <w:r w:rsidRPr="00672ECC">
        <w:rPr>
          <w:rFonts w:ascii="Times New Roman" w:hAnsi="Times New Roman"/>
          <w:b/>
          <w:bCs/>
          <w:sz w:val="24"/>
        </w:rPr>
        <w:t xml:space="preserve"> </w:t>
      </w:r>
      <w:r w:rsidR="00D021D5" w:rsidRPr="00672ECC">
        <w:rPr>
          <w:rFonts w:ascii="Times New Roman" w:hAnsi="Times New Roman" w:hint="eastAsia"/>
          <w:b/>
          <w:bCs/>
          <w:sz w:val="24"/>
        </w:rPr>
        <w:t>E</w:t>
      </w:r>
      <w:r w:rsidR="00970E7A" w:rsidRPr="00672ECC">
        <w:rPr>
          <w:rFonts w:ascii="Times New Roman" w:hAnsi="Times New Roman"/>
          <w:b/>
          <w:bCs/>
          <w:sz w:val="24"/>
        </w:rPr>
        <w:t>lectrochemical performance testing of electrode materials for lithium-sulfur batteries</w:t>
      </w:r>
    </w:p>
    <w:p w14:paraId="314BCA31" w14:textId="44368049" w:rsidR="00D021D5" w:rsidRPr="00672ECC" w:rsidRDefault="00B77FF7" w:rsidP="00D021D5">
      <w:pPr>
        <w:spacing w:line="480" w:lineRule="auto"/>
        <w:rPr>
          <w:rFonts w:ascii="Times New Roman" w:hAnsi="Times New Roman"/>
          <w:bCs/>
          <w:sz w:val="24"/>
        </w:rPr>
      </w:pPr>
      <w:r w:rsidRPr="00672ECC">
        <w:rPr>
          <w:rFonts w:ascii="Times New Roman" w:hAnsi="Times New Roman"/>
          <w:bCs/>
          <w:sz w:val="24"/>
        </w:rPr>
        <w:t xml:space="preserve">     </w:t>
      </w:r>
      <w:r w:rsidR="00D021D5" w:rsidRPr="00672ECC">
        <w:rPr>
          <w:rFonts w:ascii="Times New Roman" w:hAnsi="Times New Roman"/>
          <w:bCs/>
          <w:sz w:val="24"/>
        </w:rPr>
        <w:t>The NCN</w:t>
      </w:r>
      <w:r w:rsidR="0072623B" w:rsidRPr="00672ECC">
        <w:rPr>
          <w:rFonts w:ascii="Times New Roman" w:hAnsi="Times New Roman" w:hint="eastAsia"/>
          <w:bCs/>
          <w:sz w:val="24"/>
        </w:rPr>
        <w:t>R-</w:t>
      </w:r>
      <w:r w:rsidR="00D021D5" w:rsidRPr="00672ECC">
        <w:rPr>
          <w:rFonts w:ascii="Times New Roman" w:hAnsi="Times New Roman"/>
          <w:bCs/>
          <w:sz w:val="24"/>
        </w:rPr>
        <w:t>S and NCP</w:t>
      </w:r>
      <w:r w:rsidR="0072623B" w:rsidRPr="00672ECC">
        <w:rPr>
          <w:rFonts w:ascii="Times New Roman" w:hAnsi="Times New Roman" w:hint="eastAsia"/>
          <w:bCs/>
          <w:sz w:val="24"/>
        </w:rPr>
        <w:t>-</w:t>
      </w:r>
      <w:r w:rsidR="00D021D5" w:rsidRPr="00672ECC">
        <w:rPr>
          <w:rFonts w:ascii="Times New Roman" w:hAnsi="Times New Roman"/>
          <w:bCs/>
          <w:sz w:val="24"/>
        </w:rPr>
        <w:t>S composites were synthesized employing a melting-diffusion approach. Specifically, 40 mg of NCN</w:t>
      </w:r>
      <w:r w:rsidR="00CE6DAB" w:rsidRPr="00672ECC">
        <w:rPr>
          <w:rFonts w:ascii="Times New Roman" w:hAnsi="Times New Roman" w:hint="eastAsia"/>
          <w:bCs/>
          <w:sz w:val="24"/>
        </w:rPr>
        <w:t>R</w:t>
      </w:r>
      <w:r w:rsidR="00D021D5" w:rsidRPr="00672ECC">
        <w:rPr>
          <w:rFonts w:ascii="Times New Roman" w:hAnsi="Times New Roman"/>
          <w:bCs/>
          <w:sz w:val="24"/>
        </w:rPr>
        <w:t xml:space="preserve"> or NCP was intimately blended with 60 mg of sublimed sulfur, and this mixture was subjected to heat treatment at 155 °C for 12 h to yield NCN</w:t>
      </w:r>
      <w:r w:rsidR="00CE6DAB" w:rsidRPr="00672ECC">
        <w:rPr>
          <w:rFonts w:ascii="Times New Roman" w:hAnsi="Times New Roman" w:hint="eastAsia"/>
          <w:bCs/>
          <w:sz w:val="24"/>
        </w:rPr>
        <w:t>R-</w:t>
      </w:r>
      <w:r w:rsidR="00D021D5" w:rsidRPr="00672ECC">
        <w:rPr>
          <w:rFonts w:ascii="Times New Roman" w:hAnsi="Times New Roman"/>
          <w:bCs/>
          <w:sz w:val="24"/>
        </w:rPr>
        <w:t>S and NCP</w:t>
      </w:r>
      <w:r w:rsidR="00CE6DAB" w:rsidRPr="00672ECC">
        <w:rPr>
          <w:rFonts w:ascii="Times New Roman" w:hAnsi="Times New Roman" w:hint="eastAsia"/>
          <w:bCs/>
          <w:sz w:val="24"/>
        </w:rPr>
        <w:t>-</w:t>
      </w:r>
      <w:r w:rsidR="00D021D5" w:rsidRPr="00672ECC">
        <w:rPr>
          <w:rFonts w:ascii="Times New Roman" w:hAnsi="Times New Roman"/>
          <w:bCs/>
          <w:sz w:val="24"/>
        </w:rPr>
        <w:t>S, respectively.</w:t>
      </w:r>
      <w:r w:rsidR="00D021D5" w:rsidRPr="00672ECC">
        <w:rPr>
          <w:rFonts w:ascii="Times New Roman" w:hAnsi="Times New Roman" w:hint="eastAsia"/>
          <w:bCs/>
          <w:sz w:val="24"/>
        </w:rPr>
        <w:t xml:space="preserve"> </w:t>
      </w:r>
      <w:r w:rsidR="00D021D5" w:rsidRPr="00672ECC">
        <w:rPr>
          <w:rFonts w:ascii="Times New Roman" w:hAnsi="Times New Roman"/>
          <w:bCs/>
          <w:sz w:val="24"/>
        </w:rPr>
        <w:t>Subsequently, an electrode slurry comprising 70% by weight of the active material (either NCN</w:t>
      </w:r>
      <w:r w:rsidR="00CE6DAB" w:rsidRPr="00672ECC">
        <w:rPr>
          <w:rFonts w:ascii="Times New Roman" w:hAnsi="Times New Roman" w:hint="eastAsia"/>
          <w:bCs/>
          <w:sz w:val="24"/>
        </w:rPr>
        <w:t>R-</w:t>
      </w:r>
      <w:r w:rsidR="00D021D5" w:rsidRPr="00672ECC">
        <w:rPr>
          <w:rFonts w:ascii="Times New Roman" w:hAnsi="Times New Roman"/>
          <w:bCs/>
          <w:sz w:val="24"/>
        </w:rPr>
        <w:t>S or NCP</w:t>
      </w:r>
      <w:r w:rsidR="00CE6DAB" w:rsidRPr="00672ECC">
        <w:rPr>
          <w:rFonts w:ascii="Times New Roman" w:hAnsi="Times New Roman" w:hint="eastAsia"/>
          <w:bCs/>
          <w:sz w:val="24"/>
        </w:rPr>
        <w:t>-</w:t>
      </w:r>
      <w:r w:rsidR="00D021D5" w:rsidRPr="00672ECC">
        <w:rPr>
          <w:rFonts w:ascii="Times New Roman" w:hAnsi="Times New Roman"/>
          <w:bCs/>
          <w:sz w:val="24"/>
        </w:rPr>
        <w:t xml:space="preserve">S), 10% polyvinylidene fluoride as binder, and 20% carbon black for conductivity enhancement, was uniformly coated onto a carbon-coated aluminum foil substrate. This coated foil was then dried under vacuum at 50 °C for 6 h. The assembled 2032-type coin cells utilized lithium metal as the anode, </w:t>
      </w:r>
      <w:proofErr w:type="spellStart"/>
      <w:r w:rsidR="00D021D5" w:rsidRPr="00672ECC">
        <w:rPr>
          <w:rFonts w:ascii="Times New Roman" w:hAnsi="Times New Roman"/>
          <w:bCs/>
          <w:sz w:val="24"/>
        </w:rPr>
        <w:t>Celgard</w:t>
      </w:r>
      <w:proofErr w:type="spellEnd"/>
      <w:r w:rsidR="00D021D5" w:rsidRPr="00672ECC">
        <w:rPr>
          <w:rFonts w:ascii="Times New Roman" w:hAnsi="Times New Roman"/>
          <w:bCs/>
          <w:sz w:val="24"/>
        </w:rPr>
        <w:t xml:space="preserve"> 2400 polypropylene as the separator, and a mixed electrolyte solution containing 1.0 M lithium bis(</w:t>
      </w:r>
      <w:proofErr w:type="spellStart"/>
      <w:r w:rsidR="00D021D5" w:rsidRPr="00672ECC">
        <w:rPr>
          <w:rFonts w:ascii="Times New Roman" w:hAnsi="Times New Roman"/>
          <w:bCs/>
          <w:sz w:val="24"/>
        </w:rPr>
        <w:t>trifluoromethane</w:t>
      </w:r>
      <w:proofErr w:type="spellEnd"/>
      <w:r w:rsidR="00D021D5" w:rsidRPr="00672ECC">
        <w:rPr>
          <w:rFonts w:ascii="Times New Roman" w:hAnsi="Times New Roman"/>
          <w:bCs/>
          <w:sz w:val="24"/>
        </w:rPr>
        <w:t xml:space="preserve">) sulfonamide and 0.1 </w:t>
      </w:r>
      <w:r w:rsidR="00D021D5" w:rsidRPr="00672ECC">
        <w:rPr>
          <w:rFonts w:ascii="Times New Roman" w:hAnsi="Times New Roman"/>
          <w:bCs/>
          <w:sz w:val="24"/>
        </w:rPr>
        <w:lastRenderedPageBreak/>
        <w:t>M lithium nitrate dissolved in a 1:1 volume ratio of 1,2-dimethoxy ethane and 1,3-dioxolane, all within a glove box environment.</w:t>
      </w:r>
    </w:p>
    <w:p w14:paraId="0AC49A31" w14:textId="3DB97EC3" w:rsidR="00D021D5" w:rsidRPr="00672ECC" w:rsidRDefault="00897C03" w:rsidP="00D021D5">
      <w:pPr>
        <w:spacing w:line="480" w:lineRule="auto"/>
        <w:rPr>
          <w:rFonts w:ascii="Times New Roman" w:hAnsi="Times New Roman"/>
          <w:bCs/>
          <w:sz w:val="24"/>
        </w:rPr>
      </w:pPr>
      <w:r w:rsidRPr="00672ECC">
        <w:rPr>
          <w:rFonts w:ascii="Times New Roman" w:hAnsi="Times New Roman"/>
          <w:bCs/>
          <w:sz w:val="24"/>
        </w:rPr>
        <w:t xml:space="preserve">     </w:t>
      </w:r>
      <w:r w:rsidR="00D021D5" w:rsidRPr="00672ECC">
        <w:rPr>
          <w:rFonts w:ascii="Times New Roman" w:hAnsi="Times New Roman"/>
          <w:bCs/>
          <w:sz w:val="24"/>
        </w:rPr>
        <w:t xml:space="preserve">Electrochemical characterizations were performed, including cyclic voltammetry using a CHI 760E electrochemical workstation to trace the </w:t>
      </w:r>
      <w:proofErr w:type="spellStart"/>
      <w:r w:rsidR="00D021D5" w:rsidRPr="00672ECC">
        <w:rPr>
          <w:rFonts w:ascii="Times New Roman" w:hAnsi="Times New Roman"/>
          <w:bCs/>
          <w:sz w:val="24"/>
        </w:rPr>
        <w:t>voltammetric</w:t>
      </w:r>
      <w:proofErr w:type="spellEnd"/>
      <w:r w:rsidR="00D021D5" w:rsidRPr="00672ECC">
        <w:rPr>
          <w:rFonts w:ascii="Times New Roman" w:hAnsi="Times New Roman"/>
          <w:bCs/>
          <w:sz w:val="24"/>
        </w:rPr>
        <w:t xml:space="preserve"> curves, galvanostatic charge-discharge tests on a 2001A Land battery tester to evaluate rate capability and cycling durability, and electrochemical impedance spectroscopy measurements on the same CHI 760E system, spanning a frequency range from 100 kHz to 0.01 Hz.</w:t>
      </w:r>
    </w:p>
    <w:p w14:paraId="3AA80C59" w14:textId="77777777" w:rsidR="00977028" w:rsidRPr="00672ECC" w:rsidRDefault="00977028">
      <w:pPr>
        <w:widowControl/>
        <w:jc w:val="left"/>
        <w:rPr>
          <w:rFonts w:ascii="Times New Roman" w:hAnsi="Times New Roman"/>
          <w:sz w:val="24"/>
        </w:rPr>
      </w:pPr>
      <w:r w:rsidRPr="00672ECC">
        <w:rPr>
          <w:rFonts w:ascii="Times New Roman" w:hAnsi="Times New Roman"/>
          <w:sz w:val="24"/>
        </w:rPr>
        <w:br w:type="page"/>
      </w:r>
    </w:p>
    <w:p w14:paraId="60DB44AB" w14:textId="02494164" w:rsidR="001225C6" w:rsidRPr="00672ECC" w:rsidRDefault="00840A9E" w:rsidP="00E10326">
      <w:pPr>
        <w:spacing w:line="480" w:lineRule="auto"/>
        <w:jc w:val="center"/>
        <w:rPr>
          <w:rFonts w:ascii="Times New Roman" w:hAnsi="Times New Roman"/>
          <w:sz w:val="24"/>
        </w:rPr>
      </w:pPr>
      <w:r w:rsidRPr="00672ECC"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4F5E37C0" wp14:editId="25DF5A7F">
            <wp:extent cx="5400040" cy="3606800"/>
            <wp:effectExtent l="0" t="0" r="0" b="0"/>
            <wp:docPr id="3450658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065885" name="图片 34506588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0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587F1" w14:textId="69354FCF" w:rsidR="00AB65FF" w:rsidRPr="00672ECC" w:rsidRDefault="0087620D" w:rsidP="0087620D">
      <w:pPr>
        <w:spacing w:line="480" w:lineRule="auto"/>
        <w:rPr>
          <w:rFonts w:ascii="Times New Roman" w:hAnsi="Times New Roman"/>
          <w:sz w:val="24"/>
        </w:rPr>
      </w:pPr>
      <w:r w:rsidRPr="00672ECC">
        <w:rPr>
          <w:rFonts w:ascii="Times New Roman" w:hAnsi="Times New Roman" w:hint="eastAsia"/>
          <w:b/>
          <w:bCs/>
          <w:sz w:val="24"/>
        </w:rPr>
        <w:t>Fig.</w:t>
      </w:r>
      <w:r w:rsidRPr="00672ECC">
        <w:rPr>
          <w:rFonts w:ascii="Times New Roman" w:hAnsi="Times New Roman"/>
          <w:b/>
          <w:bCs/>
          <w:sz w:val="24"/>
        </w:rPr>
        <w:t xml:space="preserve"> S1</w:t>
      </w:r>
      <w:r w:rsidRPr="00672ECC">
        <w:rPr>
          <w:rFonts w:ascii="Times New Roman" w:hAnsi="Times New Roman"/>
          <w:sz w:val="24"/>
        </w:rPr>
        <w:t xml:space="preserve"> Schematic diagram of the preparation process of NCP and NCNR through steam activation of </w:t>
      </w:r>
      <w:proofErr w:type="spellStart"/>
      <w:r w:rsidRPr="00672ECC">
        <w:rPr>
          <w:rFonts w:ascii="Times New Roman" w:hAnsi="Times New Roman"/>
          <w:sz w:val="24"/>
        </w:rPr>
        <w:t>PPy</w:t>
      </w:r>
      <w:proofErr w:type="spellEnd"/>
      <w:r w:rsidRPr="00672ECC">
        <w:rPr>
          <w:rFonts w:ascii="Times New Roman" w:hAnsi="Times New Roman"/>
          <w:sz w:val="24"/>
        </w:rPr>
        <w:t xml:space="preserve"> </w:t>
      </w:r>
      <w:r w:rsidR="00F57D9D" w:rsidRPr="00672ECC">
        <w:rPr>
          <w:rFonts w:ascii="Times New Roman" w:hAnsi="Times New Roman" w:hint="eastAsia"/>
          <w:sz w:val="24"/>
        </w:rPr>
        <w:t>sample</w:t>
      </w:r>
      <w:r w:rsidRPr="00672ECC">
        <w:rPr>
          <w:rFonts w:ascii="Times New Roman" w:hAnsi="Times New Roman"/>
          <w:sz w:val="24"/>
        </w:rPr>
        <w:t>s (particles and nanoribbons).</w:t>
      </w:r>
    </w:p>
    <w:p w14:paraId="7968822F" w14:textId="77777777" w:rsidR="00AB65FF" w:rsidRPr="00672ECC" w:rsidRDefault="00AB65FF">
      <w:pPr>
        <w:widowControl/>
        <w:jc w:val="left"/>
        <w:rPr>
          <w:rFonts w:ascii="Times New Roman" w:hAnsi="Times New Roman"/>
          <w:sz w:val="24"/>
        </w:rPr>
      </w:pPr>
      <w:r w:rsidRPr="00672ECC">
        <w:rPr>
          <w:rFonts w:ascii="Times New Roman" w:hAnsi="Times New Roman"/>
          <w:sz w:val="24"/>
        </w:rPr>
        <w:br w:type="page"/>
      </w:r>
    </w:p>
    <w:p w14:paraId="39574FFE" w14:textId="77777777" w:rsidR="00AB65FF" w:rsidRPr="00672ECC" w:rsidRDefault="00AB65FF" w:rsidP="00AB65FF">
      <w:pPr>
        <w:spacing w:line="480" w:lineRule="auto"/>
        <w:rPr>
          <w:rFonts w:ascii="Times New Roman" w:hAnsi="Times New Roman"/>
          <w:sz w:val="24"/>
        </w:rPr>
      </w:pPr>
      <w:r w:rsidRPr="00672ECC"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75D342B9" wp14:editId="44B3AEC4">
            <wp:extent cx="5400040" cy="3623310"/>
            <wp:effectExtent l="0" t="0" r="0" b="0"/>
            <wp:docPr id="179459450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4594501" name="图片 179459450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2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75E72" w14:textId="6D632410" w:rsidR="00AB65FF" w:rsidRPr="00672ECC" w:rsidRDefault="00AB65FF" w:rsidP="0087620D">
      <w:pPr>
        <w:spacing w:line="480" w:lineRule="auto"/>
        <w:rPr>
          <w:rFonts w:ascii="Times New Roman" w:hAnsi="Times New Roman"/>
          <w:sz w:val="24"/>
        </w:rPr>
      </w:pPr>
      <w:r w:rsidRPr="00672ECC">
        <w:rPr>
          <w:rFonts w:ascii="Times New Roman" w:hAnsi="Times New Roman"/>
          <w:b/>
          <w:sz w:val="24"/>
        </w:rPr>
        <w:t>Fig. S</w:t>
      </w:r>
      <w:r w:rsidR="009C229A" w:rsidRPr="00672ECC">
        <w:rPr>
          <w:rFonts w:ascii="Times New Roman" w:hAnsi="Times New Roman" w:hint="eastAsia"/>
          <w:b/>
          <w:sz w:val="24"/>
        </w:rPr>
        <w:t>2</w:t>
      </w:r>
      <w:r w:rsidRPr="00672ECC">
        <w:rPr>
          <w:rFonts w:ascii="Times New Roman" w:hAnsi="Times New Roman" w:hint="eastAsia"/>
          <w:sz w:val="24"/>
        </w:rPr>
        <w:t xml:space="preserve"> </w:t>
      </w:r>
      <w:r w:rsidRPr="00672ECC">
        <w:rPr>
          <w:rFonts w:ascii="Times New Roman" w:hAnsi="Times New Roman"/>
          <w:sz w:val="24"/>
        </w:rPr>
        <w:t xml:space="preserve">Schematic diagram for </w:t>
      </w:r>
      <w:r w:rsidR="002C3CCE" w:rsidRPr="00672ECC">
        <w:rPr>
          <w:rFonts w:ascii="Times New Roman" w:hAnsi="Times New Roman" w:hint="eastAsia"/>
          <w:sz w:val="24"/>
        </w:rPr>
        <w:t>c</w:t>
      </w:r>
      <w:r w:rsidR="002C3CCE" w:rsidRPr="00672ECC">
        <w:rPr>
          <w:rFonts w:ascii="Times New Roman" w:hAnsi="Times New Roman"/>
          <w:sz w:val="24"/>
        </w:rPr>
        <w:t>apacitive deionization</w:t>
      </w:r>
      <w:r w:rsidRPr="00672ECC">
        <w:rPr>
          <w:rFonts w:ascii="Times New Roman" w:hAnsi="Times New Roman"/>
          <w:sz w:val="24"/>
        </w:rPr>
        <w:t xml:space="preserve"> cell set-up </w:t>
      </w:r>
      <w:r w:rsidRPr="00672ECC">
        <w:rPr>
          <w:rFonts w:ascii="Times New Roman" w:hAnsi="Times New Roman" w:hint="eastAsia"/>
          <w:sz w:val="24"/>
        </w:rPr>
        <w:t>(</w:t>
      </w:r>
      <w:r w:rsidRPr="00672ECC">
        <w:rPr>
          <w:rFonts w:ascii="Times New Roman" w:hAnsi="Times New Roman"/>
          <w:sz w:val="24"/>
        </w:rPr>
        <w:t>1 and 7 represent polypropylene plates; 2, 4, and 6 represent silicone gaskets; 3 and 5 represent the working electrodes</w:t>
      </w:r>
      <w:r w:rsidRPr="00672ECC">
        <w:rPr>
          <w:rFonts w:ascii="Times New Roman" w:hAnsi="Times New Roman" w:hint="eastAsia"/>
          <w:sz w:val="24"/>
        </w:rPr>
        <w:t>).</w:t>
      </w:r>
    </w:p>
    <w:p w14:paraId="74D69EEF" w14:textId="6CAA1290" w:rsidR="000343EF" w:rsidRPr="00672ECC" w:rsidRDefault="001225C6" w:rsidP="009E771A">
      <w:pPr>
        <w:widowControl/>
        <w:rPr>
          <w:rFonts w:ascii="Times New Roman" w:hAnsi="Times New Roman"/>
          <w:bCs/>
          <w:noProof/>
          <w:sz w:val="24"/>
        </w:rPr>
      </w:pPr>
      <w:r w:rsidRPr="00672ECC">
        <w:rPr>
          <w:rFonts w:ascii="Times New Roman" w:hAnsi="Times New Roman"/>
          <w:sz w:val="24"/>
        </w:rPr>
        <w:br w:type="page"/>
      </w:r>
    </w:p>
    <w:p w14:paraId="64080753" w14:textId="0F625E18" w:rsidR="009E771A" w:rsidRPr="00672ECC" w:rsidRDefault="009E771A" w:rsidP="00AB65FF">
      <w:pPr>
        <w:widowControl/>
        <w:jc w:val="center"/>
        <w:rPr>
          <w:rFonts w:ascii="Times New Roman" w:hAnsi="Times New Roman"/>
          <w:sz w:val="24"/>
        </w:rPr>
      </w:pPr>
      <w:r w:rsidRPr="00672ECC"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4BC08407" wp14:editId="6C13F3F7">
            <wp:extent cx="5345084" cy="7035338"/>
            <wp:effectExtent l="0" t="0" r="8255" b="0"/>
            <wp:docPr id="174959142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591422" name="图片 174959142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5084" cy="7035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C2024" w14:textId="7D52C9C8" w:rsidR="005F6A9B" w:rsidRPr="00672ECC" w:rsidRDefault="00E21D2F" w:rsidP="009E771A">
      <w:pPr>
        <w:spacing w:line="480" w:lineRule="auto"/>
        <w:rPr>
          <w:rFonts w:ascii="Times New Roman" w:hAnsi="Times New Roman"/>
          <w:sz w:val="24"/>
        </w:rPr>
      </w:pPr>
      <w:r w:rsidRPr="00672ECC">
        <w:rPr>
          <w:rFonts w:ascii="Times New Roman" w:hAnsi="Times New Roman"/>
          <w:b/>
          <w:bCs/>
          <w:sz w:val="24"/>
        </w:rPr>
        <w:t xml:space="preserve">Fig. </w:t>
      </w:r>
      <w:r w:rsidR="00EA22BD" w:rsidRPr="00672ECC">
        <w:rPr>
          <w:rFonts w:ascii="Times New Roman" w:hAnsi="Times New Roman" w:hint="eastAsia"/>
          <w:b/>
          <w:bCs/>
          <w:sz w:val="24"/>
        </w:rPr>
        <w:t>S</w:t>
      </w:r>
      <w:r w:rsidR="009C229A" w:rsidRPr="00672ECC">
        <w:rPr>
          <w:rFonts w:ascii="Times New Roman" w:hAnsi="Times New Roman" w:hint="eastAsia"/>
          <w:b/>
          <w:bCs/>
          <w:sz w:val="24"/>
        </w:rPr>
        <w:t>3</w:t>
      </w:r>
      <w:r w:rsidR="000343EF" w:rsidRPr="00672ECC">
        <w:rPr>
          <w:rFonts w:ascii="Times New Roman" w:hAnsi="Times New Roman"/>
          <w:sz w:val="24"/>
        </w:rPr>
        <w:t xml:space="preserve"> </w:t>
      </w:r>
      <w:bookmarkEnd w:id="0"/>
      <w:r w:rsidR="004C00CD" w:rsidRPr="00672ECC">
        <w:rPr>
          <w:rFonts w:ascii="Times New Roman" w:hAnsi="Times New Roman"/>
          <w:sz w:val="24"/>
        </w:rPr>
        <w:t>The charging and discharging curves of batteries using NC</w:t>
      </w:r>
      <w:r w:rsidR="009E771A" w:rsidRPr="00672ECC">
        <w:rPr>
          <w:rFonts w:ascii="Times New Roman" w:hAnsi="Times New Roman" w:hint="eastAsia"/>
          <w:sz w:val="24"/>
        </w:rPr>
        <w:t>P-</w:t>
      </w:r>
      <w:r w:rsidR="004C00CD" w:rsidRPr="00672ECC">
        <w:rPr>
          <w:rFonts w:ascii="Times New Roman" w:hAnsi="Times New Roman"/>
          <w:sz w:val="24"/>
        </w:rPr>
        <w:t>S (a) and NC</w:t>
      </w:r>
      <w:r w:rsidR="009E771A" w:rsidRPr="00672ECC">
        <w:rPr>
          <w:rFonts w:ascii="Times New Roman" w:hAnsi="Times New Roman" w:hint="eastAsia"/>
          <w:sz w:val="24"/>
        </w:rPr>
        <w:t>NR-</w:t>
      </w:r>
      <w:r w:rsidR="004C00CD" w:rsidRPr="00672ECC">
        <w:rPr>
          <w:rFonts w:ascii="Times New Roman" w:hAnsi="Times New Roman"/>
          <w:sz w:val="24"/>
        </w:rPr>
        <w:t>S (b) as cathodes at different current densities.</w:t>
      </w:r>
    </w:p>
    <w:p w14:paraId="5D2EB104" w14:textId="3B286AFB" w:rsidR="00757A59" w:rsidRPr="00672ECC" w:rsidRDefault="005F6A9B">
      <w:pPr>
        <w:widowControl/>
        <w:jc w:val="left"/>
        <w:rPr>
          <w:rFonts w:ascii="Times New Roman" w:hAnsi="Times New Roman"/>
          <w:sz w:val="24"/>
        </w:rPr>
      </w:pPr>
      <w:r w:rsidRPr="00672ECC">
        <w:rPr>
          <w:rFonts w:ascii="Times New Roman" w:hAnsi="Times New Roman"/>
          <w:sz w:val="24"/>
        </w:rPr>
        <w:br w:type="page"/>
      </w:r>
    </w:p>
    <w:p w14:paraId="110CD2ED" w14:textId="77777777" w:rsidR="00DA3820" w:rsidRPr="00672ECC" w:rsidRDefault="00DA3820" w:rsidP="00DA3820">
      <w:pPr>
        <w:spacing w:afterLines="50" w:after="156" w:line="360" w:lineRule="auto"/>
        <w:rPr>
          <w:rFonts w:ascii="Times New Roman" w:hAnsi="Times New Roman"/>
          <w:bCs/>
          <w:sz w:val="24"/>
        </w:rPr>
      </w:pPr>
      <w:r w:rsidRPr="00672ECC">
        <w:rPr>
          <w:rFonts w:ascii="Times New Roman" w:hAnsi="Times New Roman"/>
          <w:b/>
          <w:bCs/>
          <w:sz w:val="24"/>
        </w:rPr>
        <w:lastRenderedPageBreak/>
        <w:t>Table S1.</w:t>
      </w:r>
      <w:r w:rsidRPr="00672ECC">
        <w:rPr>
          <w:rFonts w:ascii="Times New Roman" w:hAnsi="Times New Roman" w:hint="eastAsia"/>
          <w:bCs/>
          <w:sz w:val="24"/>
        </w:rPr>
        <w:t xml:space="preserve"> </w:t>
      </w:r>
      <w:r w:rsidRPr="00672ECC">
        <w:rPr>
          <w:rFonts w:ascii="Times New Roman" w:hAnsi="Times New Roman"/>
          <w:sz w:val="24"/>
        </w:rPr>
        <w:t xml:space="preserve">Porosity parameters of </w:t>
      </w:r>
      <w:proofErr w:type="spellStart"/>
      <w:r w:rsidRPr="00672ECC">
        <w:rPr>
          <w:rFonts w:ascii="Times New Roman" w:hAnsi="Times New Roman"/>
          <w:bCs/>
          <w:sz w:val="24"/>
        </w:rPr>
        <w:t>PPy</w:t>
      </w:r>
      <w:proofErr w:type="spellEnd"/>
      <w:r w:rsidRPr="00672ECC">
        <w:rPr>
          <w:rFonts w:ascii="Times New Roman" w:hAnsi="Times New Roman"/>
          <w:bCs/>
          <w:sz w:val="24"/>
        </w:rPr>
        <w:t xml:space="preserve"> particles</w:t>
      </w:r>
      <w:r w:rsidRPr="00672ECC">
        <w:rPr>
          <w:rFonts w:ascii="Times New Roman" w:hAnsi="Times New Roman"/>
          <w:sz w:val="24"/>
        </w:rPr>
        <w:t xml:space="preserve">, </w:t>
      </w:r>
      <w:bookmarkStart w:id="1" w:name="_Hlk138619856"/>
      <w:proofErr w:type="spellStart"/>
      <w:r w:rsidRPr="00672ECC">
        <w:rPr>
          <w:rFonts w:ascii="Times New Roman" w:hAnsi="Times New Roman"/>
          <w:bCs/>
          <w:sz w:val="24"/>
        </w:rPr>
        <w:t>PPy</w:t>
      </w:r>
      <w:proofErr w:type="spellEnd"/>
      <w:r w:rsidRPr="00672ECC">
        <w:rPr>
          <w:rFonts w:ascii="Times New Roman" w:hAnsi="Times New Roman"/>
          <w:bCs/>
          <w:sz w:val="24"/>
        </w:rPr>
        <w:t xml:space="preserve"> nanoribbons</w:t>
      </w:r>
      <w:bookmarkEnd w:id="1"/>
      <w:r w:rsidRPr="00672ECC">
        <w:rPr>
          <w:rFonts w:ascii="Times New Roman" w:hAnsi="Times New Roman"/>
          <w:bCs/>
          <w:sz w:val="24"/>
        </w:rPr>
        <w:t xml:space="preserve">, </w:t>
      </w:r>
      <w:bookmarkStart w:id="2" w:name="_Hlk138619901"/>
      <w:r w:rsidRPr="00672ECC">
        <w:rPr>
          <w:rFonts w:ascii="Times New Roman" w:hAnsi="Times New Roman"/>
          <w:bCs/>
          <w:sz w:val="24"/>
        </w:rPr>
        <w:t>NCP</w:t>
      </w:r>
      <w:bookmarkEnd w:id="2"/>
      <w:r w:rsidRPr="00672ECC">
        <w:rPr>
          <w:rFonts w:ascii="Times New Roman" w:hAnsi="Times New Roman"/>
          <w:bCs/>
          <w:sz w:val="24"/>
        </w:rPr>
        <w:t>, and NCNR.</w:t>
      </w:r>
    </w:p>
    <w:tbl>
      <w:tblPr>
        <w:tblW w:w="0" w:type="auto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89"/>
        <w:gridCol w:w="1559"/>
        <w:gridCol w:w="1843"/>
        <w:gridCol w:w="1603"/>
      </w:tblGrid>
      <w:tr w:rsidR="00672ECC" w:rsidRPr="00672ECC" w14:paraId="04AFFBE7" w14:textId="77777777" w:rsidTr="00A17537">
        <w:trPr>
          <w:jc w:val="center"/>
        </w:trPr>
        <w:tc>
          <w:tcPr>
            <w:tcW w:w="1889" w:type="dxa"/>
            <w:shd w:val="clear" w:color="auto" w:fill="FFFFFF"/>
          </w:tcPr>
          <w:p w14:paraId="34048579" w14:textId="77777777" w:rsidR="00DA3820" w:rsidRPr="00672ECC" w:rsidRDefault="00DA3820" w:rsidP="00A17537">
            <w:pPr>
              <w:spacing w:line="360" w:lineRule="auto"/>
              <w:jc w:val="left"/>
              <w:rPr>
                <w:rFonts w:ascii="Times New Roman" w:hAnsi="Times New Roman"/>
                <w:bCs/>
                <w:szCs w:val="21"/>
              </w:rPr>
            </w:pPr>
            <w:r w:rsidRPr="00672ECC">
              <w:rPr>
                <w:rFonts w:ascii="Times New Roman" w:hAnsi="Times New Roman"/>
                <w:bCs/>
                <w:szCs w:val="21"/>
              </w:rPr>
              <w:t>Sample</w:t>
            </w:r>
          </w:p>
        </w:tc>
        <w:tc>
          <w:tcPr>
            <w:tcW w:w="1559" w:type="dxa"/>
            <w:shd w:val="clear" w:color="auto" w:fill="FFFFFF"/>
          </w:tcPr>
          <w:p w14:paraId="2C812F5A" w14:textId="77777777" w:rsidR="00DA3820" w:rsidRPr="00672ECC" w:rsidRDefault="00DA3820" w:rsidP="00A17537"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 w:rsidRPr="00672ECC">
              <w:rPr>
                <w:rFonts w:ascii="Times New Roman" w:hAnsi="Times New Roman"/>
                <w:bCs/>
                <w:i/>
                <w:iCs/>
                <w:szCs w:val="21"/>
              </w:rPr>
              <w:t>S</w:t>
            </w:r>
            <w:r w:rsidRPr="00672ECC">
              <w:rPr>
                <w:rFonts w:ascii="Times New Roman" w:hAnsi="Times New Roman"/>
                <w:bCs/>
                <w:szCs w:val="21"/>
                <w:vertAlign w:val="subscript"/>
              </w:rPr>
              <w:t>BET</w:t>
            </w:r>
            <w:r w:rsidRPr="00672ECC">
              <w:rPr>
                <w:rFonts w:ascii="Times New Roman" w:hAnsi="Times New Roman"/>
                <w:bCs/>
                <w:szCs w:val="21"/>
              </w:rPr>
              <w:t xml:space="preserve"> (m</w:t>
            </w:r>
            <w:r w:rsidRPr="00672ECC">
              <w:rPr>
                <w:rFonts w:ascii="Times New Roman" w:hAnsi="Times New Roman"/>
                <w:bCs/>
                <w:szCs w:val="21"/>
                <w:vertAlign w:val="superscript"/>
              </w:rPr>
              <w:t>2</w:t>
            </w:r>
            <w:r w:rsidRPr="00672ECC">
              <w:rPr>
                <w:rFonts w:ascii="Times New Roman" w:hAnsi="Times New Roman" w:hint="eastAsia"/>
                <w:bCs/>
                <w:szCs w:val="21"/>
              </w:rPr>
              <w:t xml:space="preserve"> </w:t>
            </w:r>
            <w:r w:rsidRPr="00672ECC">
              <w:rPr>
                <w:rFonts w:ascii="Times New Roman" w:hAnsi="Times New Roman"/>
                <w:bCs/>
                <w:szCs w:val="21"/>
              </w:rPr>
              <w:t>g</w:t>
            </w:r>
            <w:r w:rsidRPr="00672ECC">
              <w:rPr>
                <w:rFonts w:ascii="Times New Roman" w:hAnsi="Times New Roman"/>
                <w:bCs/>
                <w:szCs w:val="21"/>
                <w:vertAlign w:val="superscript"/>
              </w:rPr>
              <w:t>–1</w:t>
            </w:r>
            <w:r w:rsidRPr="00672ECC">
              <w:rPr>
                <w:rFonts w:ascii="Times New Roman" w:hAnsi="Times New Roman"/>
                <w:bCs/>
                <w:szCs w:val="21"/>
              </w:rPr>
              <w:t>)</w:t>
            </w:r>
            <w:r w:rsidRPr="00672ECC">
              <w:rPr>
                <w:rFonts w:ascii="Times New Roman" w:hAnsi="Times New Roman" w:hint="eastAsia"/>
                <w:bCs/>
                <w:szCs w:val="21"/>
              </w:rPr>
              <w:t xml:space="preserve"> </w:t>
            </w:r>
            <w:r w:rsidRPr="00672ECC">
              <w:rPr>
                <w:rFonts w:ascii="Times New Roman" w:hAnsi="Times New Roman"/>
                <w:bCs/>
                <w:szCs w:val="21"/>
                <w:vertAlign w:val="superscript"/>
              </w:rPr>
              <w:t>a</w:t>
            </w:r>
          </w:p>
        </w:tc>
        <w:tc>
          <w:tcPr>
            <w:tcW w:w="1843" w:type="dxa"/>
            <w:shd w:val="clear" w:color="auto" w:fill="FFFFFF"/>
          </w:tcPr>
          <w:p w14:paraId="7302529A" w14:textId="77777777" w:rsidR="00DA3820" w:rsidRPr="00672ECC" w:rsidRDefault="00DA3820" w:rsidP="00A17537">
            <w:pPr>
              <w:spacing w:line="360" w:lineRule="auto"/>
              <w:jc w:val="center"/>
              <w:rPr>
                <w:rFonts w:ascii="Times New Roman" w:hAnsi="Times New Roman"/>
                <w:bCs/>
                <w:i/>
                <w:iCs/>
                <w:szCs w:val="21"/>
              </w:rPr>
            </w:pPr>
            <w:proofErr w:type="spellStart"/>
            <w:r w:rsidRPr="00672ECC">
              <w:rPr>
                <w:rFonts w:ascii="Times New Roman" w:hAnsi="Times New Roman" w:hint="eastAsia"/>
                <w:bCs/>
                <w:i/>
                <w:szCs w:val="21"/>
              </w:rPr>
              <w:t>S</w:t>
            </w:r>
            <w:r w:rsidRPr="00672ECC">
              <w:rPr>
                <w:rFonts w:ascii="Times New Roman" w:hAnsi="Times New Roman" w:hint="eastAsia"/>
                <w:bCs/>
                <w:szCs w:val="21"/>
                <w:vertAlign w:val="subscript"/>
              </w:rPr>
              <w:t>Langmuir</w:t>
            </w:r>
            <w:proofErr w:type="spellEnd"/>
            <w:r w:rsidRPr="00672ECC">
              <w:rPr>
                <w:rFonts w:ascii="Times New Roman" w:hAnsi="Times New Roman"/>
                <w:bCs/>
                <w:szCs w:val="21"/>
              </w:rPr>
              <w:t xml:space="preserve"> </w:t>
            </w:r>
            <w:r w:rsidRPr="00672ECC">
              <w:rPr>
                <w:rFonts w:ascii="Times New Roman" w:hAnsi="Times New Roman" w:hint="eastAsia"/>
                <w:bCs/>
                <w:szCs w:val="21"/>
              </w:rPr>
              <w:t>(m</w:t>
            </w:r>
            <w:r w:rsidRPr="00672ECC">
              <w:rPr>
                <w:rFonts w:ascii="Times New Roman" w:hAnsi="Times New Roman" w:hint="eastAsia"/>
                <w:bCs/>
                <w:szCs w:val="21"/>
                <w:vertAlign w:val="superscript"/>
              </w:rPr>
              <w:t>2</w:t>
            </w:r>
            <w:r w:rsidRPr="00672ECC">
              <w:rPr>
                <w:rFonts w:ascii="Times New Roman" w:hAnsi="Times New Roman" w:hint="eastAsia"/>
                <w:bCs/>
                <w:szCs w:val="21"/>
              </w:rPr>
              <w:t xml:space="preserve"> g</w:t>
            </w:r>
            <w:r w:rsidRPr="00672ECC">
              <w:rPr>
                <w:rFonts w:ascii="Times New Roman" w:hAnsi="Times New Roman"/>
                <w:bCs/>
                <w:szCs w:val="21"/>
                <w:vertAlign w:val="superscript"/>
              </w:rPr>
              <w:t>–</w:t>
            </w:r>
            <w:r w:rsidRPr="00672ECC">
              <w:rPr>
                <w:rFonts w:ascii="Times New Roman" w:hAnsi="Times New Roman" w:hint="eastAsia"/>
                <w:bCs/>
                <w:szCs w:val="21"/>
                <w:vertAlign w:val="superscript"/>
              </w:rPr>
              <w:t>1</w:t>
            </w:r>
            <w:r w:rsidRPr="00672ECC">
              <w:rPr>
                <w:rFonts w:ascii="Times New Roman" w:hAnsi="Times New Roman" w:hint="eastAsia"/>
                <w:bCs/>
                <w:szCs w:val="21"/>
              </w:rPr>
              <w:t xml:space="preserve">) </w:t>
            </w:r>
            <w:r w:rsidRPr="00672ECC">
              <w:rPr>
                <w:rFonts w:ascii="Times New Roman" w:hAnsi="Times New Roman" w:hint="eastAsia"/>
                <w:bCs/>
                <w:szCs w:val="21"/>
                <w:vertAlign w:val="superscript"/>
              </w:rPr>
              <w:t>b</w:t>
            </w:r>
          </w:p>
        </w:tc>
        <w:tc>
          <w:tcPr>
            <w:tcW w:w="1603" w:type="dxa"/>
            <w:shd w:val="clear" w:color="auto" w:fill="FFFFFF"/>
          </w:tcPr>
          <w:p w14:paraId="3B27E604" w14:textId="77777777" w:rsidR="00DA3820" w:rsidRPr="00672ECC" w:rsidRDefault="00DA3820" w:rsidP="00A17537"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proofErr w:type="spellStart"/>
            <w:r w:rsidRPr="00672ECC">
              <w:rPr>
                <w:rFonts w:ascii="Times New Roman" w:hAnsi="Times New Roman"/>
                <w:bCs/>
                <w:i/>
                <w:iCs/>
                <w:szCs w:val="21"/>
              </w:rPr>
              <w:t>V</w:t>
            </w:r>
            <w:r w:rsidRPr="00672ECC">
              <w:rPr>
                <w:rFonts w:ascii="Times New Roman" w:hAnsi="Times New Roman"/>
                <w:bCs/>
                <w:szCs w:val="21"/>
                <w:vertAlign w:val="subscript"/>
              </w:rPr>
              <w:t>total</w:t>
            </w:r>
            <w:proofErr w:type="spellEnd"/>
            <w:r w:rsidRPr="00672ECC">
              <w:rPr>
                <w:rFonts w:ascii="Times New Roman" w:hAnsi="Times New Roman"/>
                <w:bCs/>
                <w:szCs w:val="21"/>
              </w:rPr>
              <w:t xml:space="preserve"> (cm</w:t>
            </w:r>
            <w:r w:rsidRPr="00672ECC">
              <w:rPr>
                <w:rFonts w:ascii="Times New Roman" w:hAnsi="Times New Roman"/>
                <w:bCs/>
                <w:szCs w:val="21"/>
                <w:vertAlign w:val="superscript"/>
              </w:rPr>
              <w:t>3</w:t>
            </w:r>
            <w:r w:rsidRPr="00672ECC">
              <w:rPr>
                <w:rFonts w:ascii="Times New Roman" w:hAnsi="Times New Roman"/>
                <w:bCs/>
                <w:szCs w:val="21"/>
              </w:rPr>
              <w:t xml:space="preserve"> g</w:t>
            </w:r>
            <w:r w:rsidRPr="00672ECC">
              <w:rPr>
                <w:rFonts w:ascii="Times New Roman" w:hAnsi="Times New Roman"/>
                <w:bCs/>
                <w:szCs w:val="21"/>
                <w:vertAlign w:val="superscript"/>
              </w:rPr>
              <w:t>–1</w:t>
            </w:r>
            <w:r w:rsidRPr="00672ECC">
              <w:rPr>
                <w:rFonts w:ascii="Times New Roman" w:hAnsi="Times New Roman"/>
                <w:bCs/>
                <w:szCs w:val="21"/>
              </w:rPr>
              <w:t>)</w:t>
            </w:r>
            <w:r w:rsidRPr="00672ECC">
              <w:rPr>
                <w:rFonts w:ascii="Times New Roman" w:hAnsi="Times New Roman" w:hint="eastAsia"/>
                <w:bCs/>
                <w:szCs w:val="21"/>
              </w:rPr>
              <w:t xml:space="preserve"> </w:t>
            </w:r>
            <w:r w:rsidRPr="00672ECC">
              <w:rPr>
                <w:rFonts w:ascii="Times New Roman" w:hAnsi="Times New Roman" w:hint="eastAsia"/>
                <w:bCs/>
                <w:szCs w:val="21"/>
                <w:vertAlign w:val="superscript"/>
              </w:rPr>
              <w:t>c</w:t>
            </w:r>
          </w:p>
        </w:tc>
      </w:tr>
      <w:tr w:rsidR="00672ECC" w:rsidRPr="00672ECC" w14:paraId="72BDD410" w14:textId="77777777" w:rsidTr="00A17537">
        <w:trPr>
          <w:jc w:val="center"/>
        </w:trPr>
        <w:tc>
          <w:tcPr>
            <w:tcW w:w="1889" w:type="dxa"/>
            <w:tcBorders>
              <w:bottom w:val="nil"/>
            </w:tcBorders>
          </w:tcPr>
          <w:p w14:paraId="6E5F753A" w14:textId="77777777" w:rsidR="00DA3820" w:rsidRPr="00672ECC" w:rsidRDefault="00DA3820" w:rsidP="00A17537">
            <w:pPr>
              <w:spacing w:line="360" w:lineRule="auto"/>
              <w:jc w:val="left"/>
              <w:rPr>
                <w:rFonts w:ascii="Times New Roman" w:hAnsi="Times New Roman"/>
                <w:bCs/>
                <w:szCs w:val="21"/>
              </w:rPr>
            </w:pPr>
            <w:proofErr w:type="spellStart"/>
            <w:r w:rsidRPr="00672ECC">
              <w:rPr>
                <w:rFonts w:ascii="Times New Roman" w:hAnsi="Times New Roman"/>
                <w:bCs/>
                <w:szCs w:val="21"/>
              </w:rPr>
              <w:t>PPy</w:t>
            </w:r>
            <w:proofErr w:type="spellEnd"/>
            <w:r w:rsidRPr="00672ECC">
              <w:rPr>
                <w:rFonts w:ascii="Times New Roman" w:hAnsi="Times New Roman"/>
                <w:bCs/>
                <w:szCs w:val="21"/>
              </w:rPr>
              <w:t xml:space="preserve"> particles</w:t>
            </w:r>
          </w:p>
        </w:tc>
        <w:tc>
          <w:tcPr>
            <w:tcW w:w="1559" w:type="dxa"/>
            <w:tcBorders>
              <w:bottom w:val="nil"/>
            </w:tcBorders>
          </w:tcPr>
          <w:p w14:paraId="5F2127A2" w14:textId="77777777" w:rsidR="00DA3820" w:rsidRPr="00672ECC" w:rsidRDefault="00DA3820" w:rsidP="00A17537"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 w:rsidRPr="00672ECC">
              <w:rPr>
                <w:rFonts w:ascii="Times New Roman" w:hAnsi="Times New Roman" w:hint="eastAsia"/>
                <w:bCs/>
                <w:szCs w:val="21"/>
              </w:rPr>
              <w:t xml:space="preserve">  1</w:t>
            </w:r>
            <w:r w:rsidRPr="00672ECC">
              <w:rPr>
                <w:rFonts w:ascii="Times New Roman" w:hAnsi="Times New Roman"/>
                <w:bCs/>
                <w:szCs w:val="21"/>
              </w:rPr>
              <w:t>8</w:t>
            </w:r>
          </w:p>
        </w:tc>
        <w:tc>
          <w:tcPr>
            <w:tcW w:w="1843" w:type="dxa"/>
            <w:tcBorders>
              <w:bottom w:val="nil"/>
            </w:tcBorders>
          </w:tcPr>
          <w:p w14:paraId="15FA4B8B" w14:textId="77777777" w:rsidR="00DA3820" w:rsidRPr="00672ECC" w:rsidRDefault="00DA3820" w:rsidP="00A17537"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 w:rsidRPr="00672ECC">
              <w:rPr>
                <w:rFonts w:ascii="Times New Roman" w:hAnsi="Times New Roman" w:hint="eastAsia"/>
                <w:bCs/>
                <w:szCs w:val="21"/>
              </w:rPr>
              <w:t xml:space="preserve">  2</w:t>
            </w:r>
            <w:r w:rsidRPr="00672ECC">
              <w:rPr>
                <w:rFonts w:ascii="Times New Roman" w:hAnsi="Times New Roman"/>
                <w:bCs/>
                <w:szCs w:val="21"/>
              </w:rPr>
              <w:t>6</w:t>
            </w:r>
          </w:p>
        </w:tc>
        <w:tc>
          <w:tcPr>
            <w:tcW w:w="1603" w:type="dxa"/>
            <w:tcBorders>
              <w:bottom w:val="nil"/>
            </w:tcBorders>
          </w:tcPr>
          <w:p w14:paraId="3E30D73B" w14:textId="77777777" w:rsidR="00DA3820" w:rsidRPr="00672ECC" w:rsidRDefault="00DA3820" w:rsidP="00A17537"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 w:rsidRPr="00672ECC">
              <w:rPr>
                <w:rFonts w:ascii="Times New Roman" w:hAnsi="Times New Roman" w:hint="eastAsia"/>
                <w:bCs/>
                <w:szCs w:val="21"/>
              </w:rPr>
              <w:t>0.03</w:t>
            </w:r>
          </w:p>
        </w:tc>
      </w:tr>
      <w:tr w:rsidR="00672ECC" w:rsidRPr="00672ECC" w14:paraId="7513B25F" w14:textId="77777777" w:rsidTr="00A17537">
        <w:trPr>
          <w:jc w:val="center"/>
        </w:trPr>
        <w:tc>
          <w:tcPr>
            <w:tcW w:w="1889" w:type="dxa"/>
            <w:tcBorders>
              <w:top w:val="nil"/>
              <w:bottom w:val="nil"/>
            </w:tcBorders>
            <w:shd w:val="clear" w:color="auto" w:fill="FFFFFF"/>
          </w:tcPr>
          <w:p w14:paraId="777D5DA6" w14:textId="77777777" w:rsidR="00DA3820" w:rsidRPr="00672ECC" w:rsidRDefault="00DA3820" w:rsidP="00A17537">
            <w:pPr>
              <w:spacing w:line="360" w:lineRule="auto"/>
              <w:jc w:val="left"/>
              <w:rPr>
                <w:rFonts w:ascii="Times New Roman" w:hAnsi="Times New Roman"/>
                <w:bCs/>
                <w:szCs w:val="21"/>
              </w:rPr>
            </w:pPr>
            <w:proofErr w:type="spellStart"/>
            <w:r w:rsidRPr="00672ECC">
              <w:rPr>
                <w:rFonts w:ascii="Times New Roman" w:hAnsi="Times New Roman"/>
                <w:bCs/>
                <w:szCs w:val="21"/>
              </w:rPr>
              <w:t>PPy</w:t>
            </w:r>
            <w:proofErr w:type="spellEnd"/>
            <w:r w:rsidRPr="00672ECC">
              <w:rPr>
                <w:rFonts w:ascii="Times New Roman" w:hAnsi="Times New Roman"/>
                <w:bCs/>
                <w:szCs w:val="21"/>
              </w:rPr>
              <w:t xml:space="preserve"> nanoribbons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</w:tcPr>
          <w:p w14:paraId="1F7EA29E" w14:textId="77777777" w:rsidR="00DA3820" w:rsidRPr="00672ECC" w:rsidRDefault="00DA3820" w:rsidP="00A17537"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 w:rsidRPr="00672ECC">
              <w:rPr>
                <w:rFonts w:ascii="Times New Roman" w:hAnsi="Times New Roman"/>
                <w:bCs/>
                <w:szCs w:val="21"/>
              </w:rPr>
              <w:t xml:space="preserve"> 127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FFFFFF"/>
          </w:tcPr>
          <w:p w14:paraId="58313DDF" w14:textId="77777777" w:rsidR="00DA3820" w:rsidRPr="00672ECC" w:rsidRDefault="00DA3820" w:rsidP="00A17537"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 w:rsidRPr="00672ECC">
              <w:rPr>
                <w:rFonts w:ascii="Times New Roman" w:hAnsi="Times New Roman"/>
                <w:bCs/>
                <w:szCs w:val="21"/>
              </w:rPr>
              <w:t xml:space="preserve"> </w:t>
            </w:r>
            <w:r w:rsidRPr="00672ECC">
              <w:rPr>
                <w:rFonts w:ascii="Times New Roman" w:hAnsi="Times New Roman" w:hint="eastAsia"/>
                <w:bCs/>
                <w:szCs w:val="21"/>
              </w:rPr>
              <w:t>1</w:t>
            </w:r>
            <w:r w:rsidRPr="00672ECC">
              <w:rPr>
                <w:rFonts w:ascii="Times New Roman" w:hAnsi="Times New Roman"/>
                <w:bCs/>
                <w:szCs w:val="21"/>
              </w:rPr>
              <w:t>78</w:t>
            </w:r>
          </w:p>
        </w:tc>
        <w:tc>
          <w:tcPr>
            <w:tcW w:w="1603" w:type="dxa"/>
            <w:tcBorders>
              <w:top w:val="nil"/>
              <w:bottom w:val="nil"/>
            </w:tcBorders>
            <w:shd w:val="clear" w:color="auto" w:fill="FFFFFF"/>
          </w:tcPr>
          <w:p w14:paraId="741F6FDF" w14:textId="77777777" w:rsidR="00DA3820" w:rsidRPr="00672ECC" w:rsidRDefault="00DA3820" w:rsidP="00A17537"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 w:rsidRPr="00672ECC">
              <w:rPr>
                <w:rFonts w:ascii="Times New Roman" w:hAnsi="Times New Roman" w:hint="eastAsia"/>
                <w:bCs/>
                <w:szCs w:val="21"/>
              </w:rPr>
              <w:t>0.</w:t>
            </w:r>
            <w:r w:rsidRPr="00672ECC">
              <w:rPr>
                <w:rFonts w:ascii="Times New Roman" w:hAnsi="Times New Roman"/>
                <w:bCs/>
                <w:szCs w:val="21"/>
              </w:rPr>
              <w:t>51</w:t>
            </w:r>
          </w:p>
        </w:tc>
      </w:tr>
      <w:tr w:rsidR="00672ECC" w:rsidRPr="00672ECC" w14:paraId="5B854E46" w14:textId="77777777" w:rsidTr="00A17537">
        <w:trPr>
          <w:jc w:val="center"/>
        </w:trPr>
        <w:tc>
          <w:tcPr>
            <w:tcW w:w="1889" w:type="dxa"/>
            <w:tcBorders>
              <w:top w:val="nil"/>
              <w:bottom w:val="nil"/>
            </w:tcBorders>
            <w:shd w:val="clear" w:color="auto" w:fill="FFFFFF"/>
          </w:tcPr>
          <w:p w14:paraId="0FAEEA2A" w14:textId="77777777" w:rsidR="00DA3820" w:rsidRPr="00672ECC" w:rsidRDefault="00DA3820" w:rsidP="00A17537">
            <w:pPr>
              <w:spacing w:line="360" w:lineRule="auto"/>
              <w:jc w:val="left"/>
              <w:rPr>
                <w:rFonts w:ascii="Times New Roman" w:hAnsi="Times New Roman"/>
                <w:bCs/>
                <w:szCs w:val="21"/>
              </w:rPr>
            </w:pPr>
            <w:r w:rsidRPr="00672ECC">
              <w:rPr>
                <w:rFonts w:ascii="Times New Roman" w:hAnsi="Times New Roman"/>
                <w:bCs/>
                <w:szCs w:val="21"/>
              </w:rPr>
              <w:t>NCP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</w:tcPr>
          <w:p w14:paraId="445A0647" w14:textId="77777777" w:rsidR="00DA3820" w:rsidRPr="00672ECC" w:rsidRDefault="00DA3820" w:rsidP="00A17537"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 w:rsidRPr="00672ECC">
              <w:rPr>
                <w:rFonts w:ascii="Times New Roman" w:hAnsi="Times New Roman"/>
                <w:bCs/>
                <w:szCs w:val="21"/>
              </w:rPr>
              <w:t xml:space="preserve"> 747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FFFFFF"/>
          </w:tcPr>
          <w:p w14:paraId="4CAFB466" w14:textId="77777777" w:rsidR="00DA3820" w:rsidRPr="00672ECC" w:rsidRDefault="00DA3820" w:rsidP="00A17537"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 w:rsidRPr="00672ECC">
              <w:rPr>
                <w:rFonts w:ascii="Times New Roman" w:hAnsi="Times New Roman"/>
                <w:bCs/>
                <w:szCs w:val="21"/>
              </w:rPr>
              <w:t xml:space="preserve"> 1052</w:t>
            </w:r>
          </w:p>
        </w:tc>
        <w:tc>
          <w:tcPr>
            <w:tcW w:w="1603" w:type="dxa"/>
            <w:tcBorders>
              <w:top w:val="nil"/>
              <w:bottom w:val="nil"/>
            </w:tcBorders>
            <w:shd w:val="clear" w:color="auto" w:fill="FFFFFF"/>
          </w:tcPr>
          <w:p w14:paraId="0BA88865" w14:textId="77777777" w:rsidR="00DA3820" w:rsidRPr="00672ECC" w:rsidRDefault="00DA3820" w:rsidP="00A17537"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 w:rsidRPr="00672ECC">
              <w:rPr>
                <w:rFonts w:ascii="Times New Roman" w:hAnsi="Times New Roman" w:hint="eastAsia"/>
                <w:bCs/>
                <w:szCs w:val="21"/>
              </w:rPr>
              <w:t>0.</w:t>
            </w:r>
            <w:r w:rsidRPr="00672ECC">
              <w:rPr>
                <w:rFonts w:ascii="Times New Roman" w:hAnsi="Times New Roman"/>
                <w:bCs/>
                <w:szCs w:val="21"/>
              </w:rPr>
              <w:t>53</w:t>
            </w:r>
          </w:p>
        </w:tc>
      </w:tr>
      <w:tr w:rsidR="00672ECC" w:rsidRPr="00672ECC" w14:paraId="6B7A47B2" w14:textId="77777777" w:rsidTr="00A17537">
        <w:trPr>
          <w:jc w:val="center"/>
        </w:trPr>
        <w:tc>
          <w:tcPr>
            <w:tcW w:w="1889" w:type="dxa"/>
            <w:tcBorders>
              <w:top w:val="nil"/>
            </w:tcBorders>
          </w:tcPr>
          <w:p w14:paraId="2418CD7D" w14:textId="77777777" w:rsidR="00DA3820" w:rsidRPr="00672ECC" w:rsidRDefault="00DA3820" w:rsidP="00A17537">
            <w:pPr>
              <w:spacing w:line="360" w:lineRule="auto"/>
              <w:jc w:val="left"/>
              <w:rPr>
                <w:rFonts w:ascii="Times New Roman" w:hAnsi="Times New Roman"/>
                <w:bCs/>
                <w:szCs w:val="21"/>
              </w:rPr>
            </w:pPr>
            <w:r w:rsidRPr="00672ECC">
              <w:rPr>
                <w:rFonts w:ascii="Times New Roman" w:hAnsi="Times New Roman"/>
                <w:bCs/>
                <w:szCs w:val="21"/>
              </w:rPr>
              <w:t>NCNR</w:t>
            </w:r>
          </w:p>
        </w:tc>
        <w:tc>
          <w:tcPr>
            <w:tcW w:w="1559" w:type="dxa"/>
            <w:tcBorders>
              <w:top w:val="nil"/>
            </w:tcBorders>
          </w:tcPr>
          <w:p w14:paraId="66900A20" w14:textId="77777777" w:rsidR="00DA3820" w:rsidRPr="00672ECC" w:rsidRDefault="00DA3820" w:rsidP="00A17537"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 w:rsidRPr="00672ECC">
              <w:rPr>
                <w:rFonts w:ascii="Times New Roman" w:hAnsi="Times New Roman"/>
                <w:bCs/>
                <w:szCs w:val="21"/>
              </w:rPr>
              <w:t>1258</w:t>
            </w:r>
          </w:p>
        </w:tc>
        <w:tc>
          <w:tcPr>
            <w:tcW w:w="1843" w:type="dxa"/>
            <w:tcBorders>
              <w:top w:val="nil"/>
            </w:tcBorders>
          </w:tcPr>
          <w:p w14:paraId="3EE16609" w14:textId="77777777" w:rsidR="00DA3820" w:rsidRPr="00672ECC" w:rsidRDefault="00DA3820" w:rsidP="00A17537"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 w:rsidRPr="00672ECC">
              <w:rPr>
                <w:rFonts w:ascii="Times New Roman" w:hAnsi="Times New Roman"/>
                <w:bCs/>
                <w:szCs w:val="21"/>
              </w:rPr>
              <w:t>1738</w:t>
            </w:r>
          </w:p>
        </w:tc>
        <w:tc>
          <w:tcPr>
            <w:tcW w:w="1603" w:type="dxa"/>
            <w:tcBorders>
              <w:top w:val="nil"/>
            </w:tcBorders>
          </w:tcPr>
          <w:p w14:paraId="68143D23" w14:textId="77777777" w:rsidR="00DA3820" w:rsidRPr="00672ECC" w:rsidRDefault="00DA3820" w:rsidP="00A17537">
            <w:pPr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 w:rsidRPr="00672ECC">
              <w:rPr>
                <w:rFonts w:ascii="Times New Roman" w:hAnsi="Times New Roman" w:hint="eastAsia"/>
                <w:bCs/>
                <w:szCs w:val="21"/>
              </w:rPr>
              <w:t>1.</w:t>
            </w:r>
            <w:r w:rsidRPr="00672ECC">
              <w:rPr>
                <w:rFonts w:ascii="Times New Roman" w:hAnsi="Times New Roman"/>
                <w:bCs/>
                <w:szCs w:val="21"/>
              </w:rPr>
              <w:t>63</w:t>
            </w:r>
          </w:p>
        </w:tc>
      </w:tr>
    </w:tbl>
    <w:p w14:paraId="5A05AF5C" w14:textId="0AC2F65D" w:rsidR="000E3D08" w:rsidRPr="00672ECC" w:rsidRDefault="00DA3820" w:rsidP="005A37C0">
      <w:pPr>
        <w:spacing w:line="360" w:lineRule="auto"/>
        <w:rPr>
          <w:rFonts w:ascii="Times New Roman" w:hAnsi="Times New Roman"/>
          <w:bCs/>
          <w:szCs w:val="21"/>
        </w:rPr>
      </w:pPr>
      <w:r w:rsidRPr="00672ECC">
        <w:rPr>
          <w:rFonts w:ascii="Times New Roman" w:hAnsi="Times New Roman" w:hint="eastAsia"/>
          <w:bCs/>
          <w:i/>
          <w:szCs w:val="21"/>
          <w:vertAlign w:val="superscript"/>
        </w:rPr>
        <w:t>a</w:t>
      </w:r>
      <w:r w:rsidRPr="00672ECC">
        <w:rPr>
          <w:rFonts w:ascii="Times New Roman" w:hAnsi="Times New Roman" w:hint="eastAsia"/>
          <w:bCs/>
          <w:szCs w:val="21"/>
        </w:rPr>
        <w:t xml:space="preserve"> </w:t>
      </w:r>
      <w:r w:rsidRPr="00672ECC">
        <w:rPr>
          <w:rFonts w:ascii="Times New Roman" w:hAnsi="Times New Roman"/>
          <w:bCs/>
          <w:szCs w:val="21"/>
        </w:rPr>
        <w:t>Specific surface area according to the BET method.</w:t>
      </w:r>
      <w:r w:rsidRPr="00672ECC">
        <w:rPr>
          <w:rFonts w:ascii="Times New Roman" w:hAnsi="Times New Roman" w:hint="eastAsia"/>
          <w:bCs/>
          <w:szCs w:val="21"/>
        </w:rPr>
        <w:t xml:space="preserve"> </w:t>
      </w:r>
      <w:r w:rsidRPr="00672ECC">
        <w:rPr>
          <w:rFonts w:ascii="Times New Roman" w:hAnsi="Times New Roman" w:hint="eastAsia"/>
          <w:bCs/>
          <w:i/>
          <w:szCs w:val="21"/>
          <w:vertAlign w:val="superscript"/>
        </w:rPr>
        <w:t>b</w:t>
      </w:r>
      <w:r w:rsidRPr="00672ECC">
        <w:rPr>
          <w:rFonts w:ascii="Times New Roman" w:hAnsi="Times New Roman" w:hint="eastAsia"/>
          <w:bCs/>
          <w:szCs w:val="21"/>
        </w:rPr>
        <w:t xml:space="preserve"> </w:t>
      </w:r>
      <w:r w:rsidRPr="00672ECC">
        <w:rPr>
          <w:rFonts w:ascii="Times New Roman" w:hAnsi="Times New Roman"/>
          <w:bCs/>
          <w:szCs w:val="21"/>
        </w:rPr>
        <w:t xml:space="preserve">Specific surface area based on </w:t>
      </w:r>
      <w:r w:rsidRPr="00672ECC">
        <w:rPr>
          <w:rFonts w:ascii="Times New Roman" w:hAnsi="Times New Roman" w:hint="eastAsia"/>
          <w:bCs/>
          <w:szCs w:val="21"/>
        </w:rPr>
        <w:t xml:space="preserve">the </w:t>
      </w:r>
      <w:r w:rsidRPr="00672ECC">
        <w:rPr>
          <w:rFonts w:ascii="Times New Roman" w:hAnsi="Times New Roman" w:hint="eastAsia"/>
          <w:szCs w:val="21"/>
        </w:rPr>
        <w:t xml:space="preserve">Langmuir </w:t>
      </w:r>
      <w:r w:rsidRPr="00672ECC">
        <w:rPr>
          <w:rFonts w:ascii="Times New Roman" w:hAnsi="Times New Roman" w:hint="eastAsia"/>
          <w:bCs/>
          <w:szCs w:val="21"/>
        </w:rPr>
        <w:t xml:space="preserve">equation. </w:t>
      </w:r>
      <w:r w:rsidRPr="00672ECC">
        <w:rPr>
          <w:rFonts w:ascii="Times New Roman" w:hAnsi="Times New Roman"/>
          <w:bCs/>
          <w:i/>
          <w:szCs w:val="21"/>
          <w:vertAlign w:val="superscript"/>
        </w:rPr>
        <w:t>c</w:t>
      </w:r>
      <w:r w:rsidRPr="00672ECC">
        <w:rPr>
          <w:rFonts w:ascii="Times New Roman" w:hAnsi="Times New Roman" w:hint="eastAsia"/>
          <w:bCs/>
          <w:szCs w:val="21"/>
        </w:rPr>
        <w:t xml:space="preserve"> </w:t>
      </w:r>
      <w:hyperlink r:id="rId14" w:history="1">
        <w:r w:rsidRPr="00672ECC">
          <w:rPr>
            <w:rFonts w:ascii="Times New Roman" w:hAnsi="Times New Roman"/>
            <w:bCs/>
            <w:szCs w:val="21"/>
          </w:rPr>
          <w:t>total</w:t>
        </w:r>
      </w:hyperlink>
      <w:r w:rsidRPr="00672ECC">
        <w:rPr>
          <w:rFonts w:ascii="Times New Roman" w:hAnsi="Times New Roman" w:hint="eastAsia"/>
          <w:bCs/>
          <w:szCs w:val="21"/>
        </w:rPr>
        <w:t xml:space="preserve"> </w:t>
      </w:r>
      <w:hyperlink r:id="rId15" w:history="1">
        <w:r w:rsidRPr="00672ECC">
          <w:rPr>
            <w:rFonts w:ascii="Times New Roman" w:hAnsi="Times New Roman"/>
            <w:bCs/>
            <w:szCs w:val="21"/>
          </w:rPr>
          <w:t>pore</w:t>
        </w:r>
      </w:hyperlink>
      <w:r w:rsidRPr="00672ECC">
        <w:rPr>
          <w:rFonts w:ascii="Times New Roman" w:hAnsi="Times New Roman" w:hint="eastAsia"/>
          <w:bCs/>
          <w:szCs w:val="21"/>
        </w:rPr>
        <w:t xml:space="preserve"> </w:t>
      </w:r>
      <w:hyperlink r:id="rId16" w:history="1">
        <w:r w:rsidRPr="00672ECC">
          <w:rPr>
            <w:rFonts w:ascii="Times New Roman" w:hAnsi="Times New Roman"/>
            <w:bCs/>
            <w:szCs w:val="21"/>
          </w:rPr>
          <w:t>volume</w:t>
        </w:r>
      </w:hyperlink>
      <w:r w:rsidRPr="00672ECC">
        <w:rPr>
          <w:rFonts w:ascii="Times New Roman" w:hAnsi="Times New Roman"/>
          <w:bCs/>
          <w:szCs w:val="21"/>
        </w:rPr>
        <w:t xml:space="preserve"> calculated at </w:t>
      </w:r>
      <w:r w:rsidRPr="00672ECC">
        <w:rPr>
          <w:rFonts w:ascii="Times New Roman" w:hAnsi="Times New Roman"/>
          <w:bCs/>
          <w:i/>
          <w:iCs/>
          <w:szCs w:val="21"/>
        </w:rPr>
        <w:t>P</w:t>
      </w:r>
      <w:r w:rsidRPr="00672ECC">
        <w:rPr>
          <w:rFonts w:ascii="Times New Roman" w:hAnsi="Times New Roman"/>
          <w:bCs/>
          <w:szCs w:val="21"/>
        </w:rPr>
        <w:t>/</w:t>
      </w:r>
      <w:r w:rsidRPr="00672ECC">
        <w:rPr>
          <w:rFonts w:ascii="Times New Roman" w:hAnsi="Times New Roman"/>
          <w:bCs/>
          <w:i/>
          <w:iCs/>
          <w:szCs w:val="21"/>
        </w:rPr>
        <w:t>P</w:t>
      </w:r>
      <w:r w:rsidRPr="00672ECC">
        <w:rPr>
          <w:rFonts w:ascii="Times New Roman" w:hAnsi="Times New Roman"/>
          <w:bCs/>
          <w:szCs w:val="21"/>
          <w:vertAlign w:val="subscript"/>
        </w:rPr>
        <w:t>0</w:t>
      </w:r>
      <w:r w:rsidRPr="00672ECC">
        <w:rPr>
          <w:rFonts w:ascii="Times New Roman" w:hAnsi="Times New Roman"/>
          <w:bCs/>
          <w:szCs w:val="21"/>
        </w:rPr>
        <w:t>=0.97.</w:t>
      </w:r>
    </w:p>
    <w:sectPr w:rsidR="000E3D08" w:rsidRPr="00672ECC">
      <w:footerReference w:type="default" r:id="rId17"/>
      <w:endnotePr>
        <w:numFmt w:val="decimal"/>
      </w:endnotePr>
      <w:pgSz w:w="11906" w:h="16838"/>
      <w:pgMar w:top="1701" w:right="1701" w:bottom="170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FE44B5" w14:textId="77777777" w:rsidR="00DA7CD5" w:rsidRDefault="00DA7CD5" w:rsidP="003D20A2">
      <w:r>
        <w:separator/>
      </w:r>
    </w:p>
  </w:endnote>
  <w:endnote w:type="continuationSeparator" w:id="0">
    <w:p w14:paraId="759D00C7" w14:textId="77777777" w:rsidR="00DA7CD5" w:rsidRDefault="00DA7CD5" w:rsidP="003D2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75A1BC" w14:textId="77777777" w:rsidR="00C37D85" w:rsidRPr="00C37D85" w:rsidRDefault="00C37D85">
    <w:pPr>
      <w:pStyle w:val="a7"/>
      <w:jc w:val="center"/>
      <w:rPr>
        <w:rFonts w:ascii="Times New Roman" w:hAnsi="Times New Roman"/>
        <w:sz w:val="24"/>
        <w:szCs w:val="24"/>
      </w:rPr>
    </w:pPr>
    <w:r w:rsidRPr="00C37D85">
      <w:rPr>
        <w:rFonts w:ascii="Times New Roman" w:hAnsi="Times New Roman"/>
        <w:sz w:val="24"/>
        <w:szCs w:val="24"/>
      </w:rPr>
      <w:t>S</w:t>
    </w:r>
    <w:r w:rsidRPr="00C37D85">
      <w:rPr>
        <w:rFonts w:ascii="Times New Roman" w:hAnsi="Times New Roman"/>
        <w:sz w:val="24"/>
        <w:szCs w:val="24"/>
      </w:rPr>
      <w:fldChar w:fldCharType="begin"/>
    </w:r>
    <w:r w:rsidRPr="00C37D85">
      <w:rPr>
        <w:rFonts w:ascii="Times New Roman" w:hAnsi="Times New Roman"/>
        <w:sz w:val="24"/>
        <w:szCs w:val="24"/>
      </w:rPr>
      <w:instrText>PAGE   \* MERGEFORMAT</w:instrText>
    </w:r>
    <w:r w:rsidRPr="00C37D85">
      <w:rPr>
        <w:rFonts w:ascii="Times New Roman" w:hAnsi="Times New Roman"/>
        <w:sz w:val="24"/>
        <w:szCs w:val="24"/>
      </w:rPr>
      <w:fldChar w:fldCharType="separate"/>
    </w:r>
    <w:r w:rsidR="002657FE" w:rsidRPr="002657FE">
      <w:rPr>
        <w:rFonts w:ascii="Times New Roman" w:hAnsi="Times New Roman"/>
        <w:noProof/>
        <w:sz w:val="24"/>
        <w:szCs w:val="24"/>
        <w:lang w:val="zh-CN"/>
      </w:rPr>
      <w:t>1</w:t>
    </w:r>
    <w:r w:rsidRPr="00C37D85">
      <w:rPr>
        <w:rFonts w:ascii="Times New Roman" w:hAnsi="Times New Roman"/>
        <w:sz w:val="24"/>
        <w:szCs w:val="24"/>
      </w:rPr>
      <w:fldChar w:fldCharType="end"/>
    </w:r>
  </w:p>
  <w:p w14:paraId="6ECA939E" w14:textId="77777777" w:rsidR="00C37D85" w:rsidRDefault="00C37D8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0D777D" w14:textId="77777777" w:rsidR="00DA7CD5" w:rsidRDefault="00DA7CD5" w:rsidP="003D20A2">
      <w:r>
        <w:separator/>
      </w:r>
    </w:p>
  </w:footnote>
  <w:footnote w:type="continuationSeparator" w:id="0">
    <w:p w14:paraId="4AE1D287" w14:textId="77777777" w:rsidR="00DA7CD5" w:rsidRDefault="00DA7CD5" w:rsidP="003D20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374E265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494640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57756B6"/>
    <w:rsid w:val="000019BD"/>
    <w:rsid w:val="00003971"/>
    <w:rsid w:val="00004884"/>
    <w:rsid w:val="00006730"/>
    <w:rsid w:val="0001477D"/>
    <w:rsid w:val="000251B2"/>
    <w:rsid w:val="000303C5"/>
    <w:rsid w:val="000343EF"/>
    <w:rsid w:val="0004225F"/>
    <w:rsid w:val="0004438B"/>
    <w:rsid w:val="00047AFF"/>
    <w:rsid w:val="00055781"/>
    <w:rsid w:val="00067F65"/>
    <w:rsid w:val="00084615"/>
    <w:rsid w:val="000862B6"/>
    <w:rsid w:val="00086322"/>
    <w:rsid w:val="000922C1"/>
    <w:rsid w:val="00096A00"/>
    <w:rsid w:val="000A12AE"/>
    <w:rsid w:val="000A3034"/>
    <w:rsid w:val="000A59AC"/>
    <w:rsid w:val="000A6857"/>
    <w:rsid w:val="000A6FBA"/>
    <w:rsid w:val="000B2FF7"/>
    <w:rsid w:val="000B3A19"/>
    <w:rsid w:val="000B59BE"/>
    <w:rsid w:val="000C56F2"/>
    <w:rsid w:val="000D319D"/>
    <w:rsid w:val="000D6B57"/>
    <w:rsid w:val="000D7DD3"/>
    <w:rsid w:val="000E3D08"/>
    <w:rsid w:val="000E4760"/>
    <w:rsid w:val="000E492E"/>
    <w:rsid w:val="001108FF"/>
    <w:rsid w:val="0011332A"/>
    <w:rsid w:val="001151DF"/>
    <w:rsid w:val="001225C6"/>
    <w:rsid w:val="00123CEE"/>
    <w:rsid w:val="00127206"/>
    <w:rsid w:val="00130AC6"/>
    <w:rsid w:val="001413C4"/>
    <w:rsid w:val="001416EA"/>
    <w:rsid w:val="00141DBB"/>
    <w:rsid w:val="00151298"/>
    <w:rsid w:val="00156CF0"/>
    <w:rsid w:val="001632B6"/>
    <w:rsid w:val="00174BB3"/>
    <w:rsid w:val="00180CEF"/>
    <w:rsid w:val="0018720B"/>
    <w:rsid w:val="001901F3"/>
    <w:rsid w:val="001B1696"/>
    <w:rsid w:val="001C15C7"/>
    <w:rsid w:val="001C3F08"/>
    <w:rsid w:val="001C42BF"/>
    <w:rsid w:val="001E5990"/>
    <w:rsid w:val="00204163"/>
    <w:rsid w:val="00204FFB"/>
    <w:rsid w:val="00220AFD"/>
    <w:rsid w:val="00227069"/>
    <w:rsid w:val="00246774"/>
    <w:rsid w:val="00247EC6"/>
    <w:rsid w:val="00253A5F"/>
    <w:rsid w:val="002657FE"/>
    <w:rsid w:val="002670FB"/>
    <w:rsid w:val="002744CB"/>
    <w:rsid w:val="0027607E"/>
    <w:rsid w:val="00285AE8"/>
    <w:rsid w:val="00292953"/>
    <w:rsid w:val="00292DE8"/>
    <w:rsid w:val="002930C8"/>
    <w:rsid w:val="002A61BF"/>
    <w:rsid w:val="002A7BC1"/>
    <w:rsid w:val="002B016C"/>
    <w:rsid w:val="002B547B"/>
    <w:rsid w:val="002C3CCE"/>
    <w:rsid w:val="002D0BA0"/>
    <w:rsid w:val="002D2089"/>
    <w:rsid w:val="002E121A"/>
    <w:rsid w:val="002E62E4"/>
    <w:rsid w:val="002F5873"/>
    <w:rsid w:val="002F654A"/>
    <w:rsid w:val="002F6708"/>
    <w:rsid w:val="002F7C74"/>
    <w:rsid w:val="00303423"/>
    <w:rsid w:val="0031288D"/>
    <w:rsid w:val="0031566C"/>
    <w:rsid w:val="0032060E"/>
    <w:rsid w:val="0032710E"/>
    <w:rsid w:val="0032737E"/>
    <w:rsid w:val="00332ACC"/>
    <w:rsid w:val="00335B1C"/>
    <w:rsid w:val="00343BF4"/>
    <w:rsid w:val="003440C0"/>
    <w:rsid w:val="00357015"/>
    <w:rsid w:val="00366843"/>
    <w:rsid w:val="003707BA"/>
    <w:rsid w:val="00371921"/>
    <w:rsid w:val="00372804"/>
    <w:rsid w:val="00384FA0"/>
    <w:rsid w:val="0038572F"/>
    <w:rsid w:val="00390272"/>
    <w:rsid w:val="003916A0"/>
    <w:rsid w:val="00395539"/>
    <w:rsid w:val="003A78D9"/>
    <w:rsid w:val="003B6C63"/>
    <w:rsid w:val="003C3566"/>
    <w:rsid w:val="003D20A2"/>
    <w:rsid w:val="003E02DD"/>
    <w:rsid w:val="003E03D8"/>
    <w:rsid w:val="003E403F"/>
    <w:rsid w:val="003F1C1C"/>
    <w:rsid w:val="00400976"/>
    <w:rsid w:val="00405EBE"/>
    <w:rsid w:val="00413B79"/>
    <w:rsid w:val="00420A1E"/>
    <w:rsid w:val="00421ADC"/>
    <w:rsid w:val="00432417"/>
    <w:rsid w:val="004410CE"/>
    <w:rsid w:val="004457FD"/>
    <w:rsid w:val="004534B6"/>
    <w:rsid w:val="0046462E"/>
    <w:rsid w:val="0047022C"/>
    <w:rsid w:val="00484D8E"/>
    <w:rsid w:val="004877DC"/>
    <w:rsid w:val="00491DC7"/>
    <w:rsid w:val="00495B5E"/>
    <w:rsid w:val="004A4F40"/>
    <w:rsid w:val="004B578C"/>
    <w:rsid w:val="004B6025"/>
    <w:rsid w:val="004C00CD"/>
    <w:rsid w:val="004D5762"/>
    <w:rsid w:val="004E61CE"/>
    <w:rsid w:val="004F1686"/>
    <w:rsid w:val="004F26F7"/>
    <w:rsid w:val="00503185"/>
    <w:rsid w:val="0050468C"/>
    <w:rsid w:val="00504A1D"/>
    <w:rsid w:val="00510CFB"/>
    <w:rsid w:val="00515BEB"/>
    <w:rsid w:val="005335ED"/>
    <w:rsid w:val="00536EC5"/>
    <w:rsid w:val="005373AF"/>
    <w:rsid w:val="005404B6"/>
    <w:rsid w:val="00542BE8"/>
    <w:rsid w:val="0055293F"/>
    <w:rsid w:val="00554B1C"/>
    <w:rsid w:val="00560D04"/>
    <w:rsid w:val="0056744D"/>
    <w:rsid w:val="00580D9F"/>
    <w:rsid w:val="00582326"/>
    <w:rsid w:val="00584D15"/>
    <w:rsid w:val="00586826"/>
    <w:rsid w:val="005A37C0"/>
    <w:rsid w:val="005B2E1C"/>
    <w:rsid w:val="005B772C"/>
    <w:rsid w:val="005E324E"/>
    <w:rsid w:val="005F3BA0"/>
    <w:rsid w:val="005F6A9B"/>
    <w:rsid w:val="00603EE5"/>
    <w:rsid w:val="006475B5"/>
    <w:rsid w:val="00672ECC"/>
    <w:rsid w:val="006732A7"/>
    <w:rsid w:val="006855D2"/>
    <w:rsid w:val="00693090"/>
    <w:rsid w:val="0069751C"/>
    <w:rsid w:val="00697D01"/>
    <w:rsid w:val="006A045A"/>
    <w:rsid w:val="006A2D10"/>
    <w:rsid w:val="006A5FD9"/>
    <w:rsid w:val="006E5623"/>
    <w:rsid w:val="006E5ED6"/>
    <w:rsid w:val="006F2ADD"/>
    <w:rsid w:val="00715917"/>
    <w:rsid w:val="00722E09"/>
    <w:rsid w:val="0072623B"/>
    <w:rsid w:val="00734DC5"/>
    <w:rsid w:val="007370A0"/>
    <w:rsid w:val="00740EB1"/>
    <w:rsid w:val="00753D92"/>
    <w:rsid w:val="007570A1"/>
    <w:rsid w:val="00757A59"/>
    <w:rsid w:val="00760ED6"/>
    <w:rsid w:val="00761296"/>
    <w:rsid w:val="00781179"/>
    <w:rsid w:val="0078521B"/>
    <w:rsid w:val="00787C22"/>
    <w:rsid w:val="007942A5"/>
    <w:rsid w:val="007A0C26"/>
    <w:rsid w:val="007A1244"/>
    <w:rsid w:val="007A2110"/>
    <w:rsid w:val="007A4E6F"/>
    <w:rsid w:val="007B3A6B"/>
    <w:rsid w:val="007B58FB"/>
    <w:rsid w:val="007B6828"/>
    <w:rsid w:val="007C7AA0"/>
    <w:rsid w:val="007E153F"/>
    <w:rsid w:val="007F37FD"/>
    <w:rsid w:val="007F4E89"/>
    <w:rsid w:val="00801284"/>
    <w:rsid w:val="00802E9C"/>
    <w:rsid w:val="008339A7"/>
    <w:rsid w:val="00833C94"/>
    <w:rsid w:val="00840A9E"/>
    <w:rsid w:val="00842107"/>
    <w:rsid w:val="008522B1"/>
    <w:rsid w:val="008629E9"/>
    <w:rsid w:val="0087620D"/>
    <w:rsid w:val="00883CAD"/>
    <w:rsid w:val="008903F3"/>
    <w:rsid w:val="008943A1"/>
    <w:rsid w:val="00897C03"/>
    <w:rsid w:val="008A1F81"/>
    <w:rsid w:val="008A5403"/>
    <w:rsid w:val="008B0056"/>
    <w:rsid w:val="008B17FE"/>
    <w:rsid w:val="008B4A85"/>
    <w:rsid w:val="008D12AA"/>
    <w:rsid w:val="008D264F"/>
    <w:rsid w:val="008D2BD2"/>
    <w:rsid w:val="008D6A73"/>
    <w:rsid w:val="008E2C2C"/>
    <w:rsid w:val="008F10C0"/>
    <w:rsid w:val="008F632C"/>
    <w:rsid w:val="009069FE"/>
    <w:rsid w:val="009173D8"/>
    <w:rsid w:val="00920485"/>
    <w:rsid w:val="009313DB"/>
    <w:rsid w:val="009539A1"/>
    <w:rsid w:val="00957A6C"/>
    <w:rsid w:val="00957AF7"/>
    <w:rsid w:val="00970E7A"/>
    <w:rsid w:val="00974A35"/>
    <w:rsid w:val="00977028"/>
    <w:rsid w:val="009A2EBB"/>
    <w:rsid w:val="009A682A"/>
    <w:rsid w:val="009B3DAD"/>
    <w:rsid w:val="009C229A"/>
    <w:rsid w:val="009C4285"/>
    <w:rsid w:val="009E06FC"/>
    <w:rsid w:val="009E771A"/>
    <w:rsid w:val="009F779C"/>
    <w:rsid w:val="00A00677"/>
    <w:rsid w:val="00A04B28"/>
    <w:rsid w:val="00A04CB9"/>
    <w:rsid w:val="00A3263F"/>
    <w:rsid w:val="00A33F94"/>
    <w:rsid w:val="00A4021D"/>
    <w:rsid w:val="00A42281"/>
    <w:rsid w:val="00A43AB6"/>
    <w:rsid w:val="00A65D95"/>
    <w:rsid w:val="00A679A6"/>
    <w:rsid w:val="00A7366C"/>
    <w:rsid w:val="00A7451A"/>
    <w:rsid w:val="00AA3B48"/>
    <w:rsid w:val="00AA5EC3"/>
    <w:rsid w:val="00AA62B7"/>
    <w:rsid w:val="00AB1C12"/>
    <w:rsid w:val="00AB65FF"/>
    <w:rsid w:val="00AC1947"/>
    <w:rsid w:val="00AD4144"/>
    <w:rsid w:val="00AD7775"/>
    <w:rsid w:val="00AE4C4C"/>
    <w:rsid w:val="00AF4B5C"/>
    <w:rsid w:val="00AF5C71"/>
    <w:rsid w:val="00B047C9"/>
    <w:rsid w:val="00B15BF7"/>
    <w:rsid w:val="00B16D18"/>
    <w:rsid w:val="00B17828"/>
    <w:rsid w:val="00B30C5C"/>
    <w:rsid w:val="00B30F08"/>
    <w:rsid w:val="00B34C52"/>
    <w:rsid w:val="00B47155"/>
    <w:rsid w:val="00B47322"/>
    <w:rsid w:val="00B65899"/>
    <w:rsid w:val="00B67497"/>
    <w:rsid w:val="00B6781D"/>
    <w:rsid w:val="00B72FCD"/>
    <w:rsid w:val="00B7364F"/>
    <w:rsid w:val="00B744C9"/>
    <w:rsid w:val="00B77FF7"/>
    <w:rsid w:val="00B90C76"/>
    <w:rsid w:val="00B91766"/>
    <w:rsid w:val="00B94F07"/>
    <w:rsid w:val="00B96C74"/>
    <w:rsid w:val="00BA5592"/>
    <w:rsid w:val="00BB0B12"/>
    <w:rsid w:val="00BB5CFA"/>
    <w:rsid w:val="00BC1FE5"/>
    <w:rsid w:val="00BD4688"/>
    <w:rsid w:val="00BD4FF1"/>
    <w:rsid w:val="00BE4E9A"/>
    <w:rsid w:val="00BF46DA"/>
    <w:rsid w:val="00C014DB"/>
    <w:rsid w:val="00C061F9"/>
    <w:rsid w:val="00C10B62"/>
    <w:rsid w:val="00C17741"/>
    <w:rsid w:val="00C26648"/>
    <w:rsid w:val="00C27EE2"/>
    <w:rsid w:val="00C37D85"/>
    <w:rsid w:val="00C407CE"/>
    <w:rsid w:val="00C4217B"/>
    <w:rsid w:val="00C54154"/>
    <w:rsid w:val="00C56DED"/>
    <w:rsid w:val="00C57617"/>
    <w:rsid w:val="00C65B18"/>
    <w:rsid w:val="00C80210"/>
    <w:rsid w:val="00C81C50"/>
    <w:rsid w:val="00C840B2"/>
    <w:rsid w:val="00C870E2"/>
    <w:rsid w:val="00C9125D"/>
    <w:rsid w:val="00C963E3"/>
    <w:rsid w:val="00CA22D7"/>
    <w:rsid w:val="00CA5C73"/>
    <w:rsid w:val="00CC12BC"/>
    <w:rsid w:val="00CC235D"/>
    <w:rsid w:val="00CC4DE4"/>
    <w:rsid w:val="00CD0547"/>
    <w:rsid w:val="00CD403C"/>
    <w:rsid w:val="00CD6409"/>
    <w:rsid w:val="00CD6BB5"/>
    <w:rsid w:val="00CE177E"/>
    <w:rsid w:val="00CE6DAB"/>
    <w:rsid w:val="00CF66B5"/>
    <w:rsid w:val="00D021D5"/>
    <w:rsid w:val="00D0412C"/>
    <w:rsid w:val="00D1504F"/>
    <w:rsid w:val="00D17D6F"/>
    <w:rsid w:val="00D2117F"/>
    <w:rsid w:val="00D2458F"/>
    <w:rsid w:val="00D33FD8"/>
    <w:rsid w:val="00D37E77"/>
    <w:rsid w:val="00D426AD"/>
    <w:rsid w:val="00D50076"/>
    <w:rsid w:val="00D6047E"/>
    <w:rsid w:val="00D6572E"/>
    <w:rsid w:val="00D72C60"/>
    <w:rsid w:val="00D730AF"/>
    <w:rsid w:val="00D7398C"/>
    <w:rsid w:val="00D842AB"/>
    <w:rsid w:val="00D9460E"/>
    <w:rsid w:val="00DA1A59"/>
    <w:rsid w:val="00DA3820"/>
    <w:rsid w:val="00DA41CC"/>
    <w:rsid w:val="00DA722E"/>
    <w:rsid w:val="00DA7CD5"/>
    <w:rsid w:val="00DC0EBC"/>
    <w:rsid w:val="00DC1C72"/>
    <w:rsid w:val="00DC6748"/>
    <w:rsid w:val="00DD385B"/>
    <w:rsid w:val="00DD4224"/>
    <w:rsid w:val="00DD486A"/>
    <w:rsid w:val="00DE50B8"/>
    <w:rsid w:val="00DF0219"/>
    <w:rsid w:val="00DF14AF"/>
    <w:rsid w:val="00E01381"/>
    <w:rsid w:val="00E069E1"/>
    <w:rsid w:val="00E10326"/>
    <w:rsid w:val="00E12665"/>
    <w:rsid w:val="00E13B5D"/>
    <w:rsid w:val="00E21D2F"/>
    <w:rsid w:val="00E26FB5"/>
    <w:rsid w:val="00E40ED6"/>
    <w:rsid w:val="00E50932"/>
    <w:rsid w:val="00E50AEB"/>
    <w:rsid w:val="00E52524"/>
    <w:rsid w:val="00E52ACC"/>
    <w:rsid w:val="00E52C13"/>
    <w:rsid w:val="00E538F5"/>
    <w:rsid w:val="00E62E04"/>
    <w:rsid w:val="00E6511C"/>
    <w:rsid w:val="00E67829"/>
    <w:rsid w:val="00E67C09"/>
    <w:rsid w:val="00E75A71"/>
    <w:rsid w:val="00E77016"/>
    <w:rsid w:val="00E82507"/>
    <w:rsid w:val="00E8257D"/>
    <w:rsid w:val="00E84EAE"/>
    <w:rsid w:val="00E8787C"/>
    <w:rsid w:val="00E9082D"/>
    <w:rsid w:val="00EA22BD"/>
    <w:rsid w:val="00EA67BE"/>
    <w:rsid w:val="00EA6FDD"/>
    <w:rsid w:val="00EA78A1"/>
    <w:rsid w:val="00EB011D"/>
    <w:rsid w:val="00EB27EC"/>
    <w:rsid w:val="00EB4FC8"/>
    <w:rsid w:val="00EB5CAF"/>
    <w:rsid w:val="00ED34EE"/>
    <w:rsid w:val="00ED4A59"/>
    <w:rsid w:val="00EE4A9D"/>
    <w:rsid w:val="00EF40A3"/>
    <w:rsid w:val="00F03C96"/>
    <w:rsid w:val="00F04E8B"/>
    <w:rsid w:val="00F14358"/>
    <w:rsid w:val="00F32BB1"/>
    <w:rsid w:val="00F47F30"/>
    <w:rsid w:val="00F5749A"/>
    <w:rsid w:val="00F57D9D"/>
    <w:rsid w:val="00F63D58"/>
    <w:rsid w:val="00F672D2"/>
    <w:rsid w:val="00F6755F"/>
    <w:rsid w:val="00F73C84"/>
    <w:rsid w:val="00F92909"/>
    <w:rsid w:val="00F96BF3"/>
    <w:rsid w:val="00FA2A8A"/>
    <w:rsid w:val="00FA5006"/>
    <w:rsid w:val="00FC0E06"/>
    <w:rsid w:val="00FC1F5F"/>
    <w:rsid w:val="00FC27ED"/>
    <w:rsid w:val="00FC380E"/>
    <w:rsid w:val="00FC4ED3"/>
    <w:rsid w:val="00FE0D7C"/>
    <w:rsid w:val="00FE4F42"/>
    <w:rsid w:val="00FF2D64"/>
    <w:rsid w:val="02073B82"/>
    <w:rsid w:val="03014A20"/>
    <w:rsid w:val="056C439F"/>
    <w:rsid w:val="057756B6"/>
    <w:rsid w:val="102266F2"/>
    <w:rsid w:val="189150A1"/>
    <w:rsid w:val="1EB751DB"/>
    <w:rsid w:val="221E447A"/>
    <w:rsid w:val="253D4EF5"/>
    <w:rsid w:val="263C3ACF"/>
    <w:rsid w:val="2A0A0308"/>
    <w:rsid w:val="35DF72BD"/>
    <w:rsid w:val="35F928E9"/>
    <w:rsid w:val="37D35EB4"/>
    <w:rsid w:val="3C6B0550"/>
    <w:rsid w:val="3D0930C4"/>
    <w:rsid w:val="3D6C45D7"/>
    <w:rsid w:val="40D27A42"/>
    <w:rsid w:val="42F8798B"/>
    <w:rsid w:val="44C00583"/>
    <w:rsid w:val="48AD2C02"/>
    <w:rsid w:val="490577EB"/>
    <w:rsid w:val="4B3D1F8D"/>
    <w:rsid w:val="4C161DA3"/>
    <w:rsid w:val="4E297566"/>
    <w:rsid w:val="4EA9213B"/>
    <w:rsid w:val="51DD3BC2"/>
    <w:rsid w:val="592852EA"/>
    <w:rsid w:val="5CBF6E6D"/>
    <w:rsid w:val="732626F2"/>
    <w:rsid w:val="76CC46FF"/>
    <w:rsid w:val="78A35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153C1A"/>
  <w15:chartTrackingRefBased/>
  <w15:docId w15:val="{7A8F547B-3D58-4BF9-8E62-FA5AEB265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customStyle="1" w:styleId="a4">
    <w:name w:val="页眉 字符"/>
    <w:link w:val="a5"/>
    <w:rPr>
      <w:rFonts w:ascii="Calibri" w:hAnsi="Calibri"/>
      <w:kern w:val="2"/>
      <w:sz w:val="18"/>
      <w:szCs w:val="18"/>
    </w:rPr>
  </w:style>
  <w:style w:type="character" w:customStyle="1" w:styleId="a6">
    <w:name w:val="页脚 字符"/>
    <w:link w:val="a7"/>
    <w:uiPriority w:val="99"/>
    <w:rPr>
      <w:rFonts w:ascii="Calibri" w:hAnsi="Calibri"/>
      <w:kern w:val="2"/>
      <w:sz w:val="18"/>
      <w:szCs w:val="18"/>
    </w:rPr>
  </w:style>
  <w:style w:type="character" w:customStyle="1" w:styleId="a8">
    <w:name w:val="批注框文本 字符"/>
    <w:link w:val="a9"/>
    <w:rPr>
      <w:rFonts w:ascii="Calibri" w:hAnsi="Calibri"/>
      <w:kern w:val="2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styleId="a7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Balloon Text"/>
    <w:basedOn w:val="a"/>
    <w:link w:val="a8"/>
    <w:rPr>
      <w:sz w:val="18"/>
      <w:szCs w:val="18"/>
    </w:rPr>
  </w:style>
  <w:style w:type="paragraph" w:styleId="a5">
    <w:name w:val="header"/>
    <w:basedOn w:val="a"/>
    <w:link w:val="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endnote reference"/>
    <w:rsid w:val="00740EB1"/>
    <w:rPr>
      <w:vertAlign w:val="superscript"/>
    </w:rPr>
  </w:style>
  <w:style w:type="paragraph" w:styleId="ac">
    <w:name w:val="endnote text"/>
    <w:basedOn w:val="a"/>
    <w:link w:val="ad"/>
    <w:rsid w:val="00740EB1"/>
    <w:pPr>
      <w:snapToGrid w:val="0"/>
      <w:jc w:val="left"/>
    </w:pPr>
  </w:style>
  <w:style w:type="character" w:customStyle="1" w:styleId="ad">
    <w:name w:val="尾注文本 字符"/>
    <w:link w:val="ac"/>
    <w:rsid w:val="00740EB1"/>
    <w:rPr>
      <w:rFonts w:ascii="Calibri" w:hAnsi="Calibri"/>
      <w:kern w:val="2"/>
      <w:sz w:val="21"/>
      <w:szCs w:val="24"/>
    </w:rPr>
  </w:style>
  <w:style w:type="paragraph" w:styleId="ae">
    <w:name w:val="Normal (Web)"/>
    <w:basedOn w:val="a"/>
    <w:uiPriority w:val="99"/>
    <w:qFormat/>
    <w:rsid w:val="00560D04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qc0808@foxmail.com" TargetMode="External"/><Relationship Id="rId13" Type="http://schemas.openxmlformats.org/officeDocument/2006/relationships/image" Target="media/image3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D:/YOUdao/Dict/6.3.69.8341/resultui/frame/javascript:void(0);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hyperlink" Target="D:/YOUdao/Dict/6.3.69.8341/resultui/frame/javascript:void(0);" TargetMode="External"/><Relationship Id="rId10" Type="http://schemas.openxmlformats.org/officeDocument/2006/relationships/hyperlink" Target="mailto:hanbh@nanoctr.cn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suizy@ytu.edu.cn" TargetMode="External"/><Relationship Id="rId14" Type="http://schemas.openxmlformats.org/officeDocument/2006/relationships/hyperlink" Target="D:/YOUdao/Dict/6.3.69.8341/resultui/frame/javascript:void(0)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365973-EB7B-1A49-8212-5BD54F7B7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8</Pages>
  <Words>831</Words>
  <Characters>4743</Characters>
  <Application>Microsoft Office Word</Application>
  <DocSecurity>0</DocSecurity>
  <PresentationFormat/>
  <Lines>39</Lines>
  <Paragraphs>11</Paragraphs>
  <Slides>0</Slides>
  <Notes>0</Notes>
  <HiddenSlides>0</HiddenSlides>
  <MMClips>0</MMClip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5563</CharactersWithSpaces>
  <SharedDoc>false</SharedDoc>
  <HLinks>
    <vt:vector size="54" baseType="variant">
      <vt:variant>
        <vt:i4>8257587</vt:i4>
      </vt:variant>
      <vt:variant>
        <vt:i4>0</vt:i4>
      </vt:variant>
      <vt:variant>
        <vt:i4>0</vt:i4>
      </vt:variant>
      <vt:variant>
        <vt:i4>5</vt:i4>
      </vt:variant>
      <vt:variant>
        <vt:lpwstr>mailto:hanbh@nanoctr.cn</vt:lpwstr>
      </vt:variant>
      <vt:variant>
        <vt:lpwstr/>
      </vt:variant>
      <vt:variant>
        <vt:i4>3145838</vt:i4>
      </vt:variant>
      <vt:variant>
        <vt:i4>5040</vt:i4>
      </vt:variant>
      <vt:variant>
        <vt:i4>1031</vt:i4>
      </vt:variant>
      <vt:variant>
        <vt:i4>1</vt:i4>
      </vt:variant>
      <vt:variant>
        <vt:lpwstr>Graph2</vt:lpwstr>
      </vt:variant>
      <vt:variant>
        <vt:lpwstr/>
      </vt:variant>
      <vt:variant>
        <vt:i4>3342446</vt:i4>
      </vt:variant>
      <vt:variant>
        <vt:i4>8304</vt:i4>
      </vt:variant>
      <vt:variant>
        <vt:i4>1032</vt:i4>
      </vt:variant>
      <vt:variant>
        <vt:i4>1</vt:i4>
      </vt:variant>
      <vt:variant>
        <vt:lpwstr>Graph1</vt:lpwstr>
      </vt:variant>
      <vt:variant>
        <vt:lpwstr/>
      </vt:variant>
      <vt:variant>
        <vt:i4>3342446</vt:i4>
      </vt:variant>
      <vt:variant>
        <vt:i4>8354</vt:i4>
      </vt:variant>
      <vt:variant>
        <vt:i4>1025</vt:i4>
      </vt:variant>
      <vt:variant>
        <vt:i4>1</vt:i4>
      </vt:variant>
      <vt:variant>
        <vt:lpwstr>Graph1</vt:lpwstr>
      </vt:variant>
      <vt:variant>
        <vt:lpwstr/>
      </vt:variant>
      <vt:variant>
        <vt:i4>3342446</vt:i4>
      </vt:variant>
      <vt:variant>
        <vt:i4>8355</vt:i4>
      </vt:variant>
      <vt:variant>
        <vt:i4>1026</vt:i4>
      </vt:variant>
      <vt:variant>
        <vt:i4>1</vt:i4>
      </vt:variant>
      <vt:variant>
        <vt:lpwstr>Graph1</vt:lpwstr>
      </vt:variant>
      <vt:variant>
        <vt:lpwstr/>
      </vt:variant>
      <vt:variant>
        <vt:i4>3342446</vt:i4>
      </vt:variant>
      <vt:variant>
        <vt:i4>8356</vt:i4>
      </vt:variant>
      <vt:variant>
        <vt:i4>1027</vt:i4>
      </vt:variant>
      <vt:variant>
        <vt:i4>1</vt:i4>
      </vt:variant>
      <vt:variant>
        <vt:lpwstr>Graph1</vt:lpwstr>
      </vt:variant>
      <vt:variant>
        <vt:lpwstr/>
      </vt:variant>
      <vt:variant>
        <vt:i4>3211374</vt:i4>
      </vt:variant>
      <vt:variant>
        <vt:i4>8496</vt:i4>
      </vt:variant>
      <vt:variant>
        <vt:i4>1028</vt:i4>
      </vt:variant>
      <vt:variant>
        <vt:i4>1</vt:i4>
      </vt:variant>
      <vt:variant>
        <vt:lpwstr>Graph3</vt:lpwstr>
      </vt:variant>
      <vt:variant>
        <vt:lpwstr/>
      </vt:variant>
      <vt:variant>
        <vt:i4>3342446</vt:i4>
      </vt:variant>
      <vt:variant>
        <vt:i4>8497</vt:i4>
      </vt:variant>
      <vt:variant>
        <vt:i4>1029</vt:i4>
      </vt:variant>
      <vt:variant>
        <vt:i4>1</vt:i4>
      </vt:variant>
      <vt:variant>
        <vt:lpwstr>Graph1</vt:lpwstr>
      </vt:variant>
      <vt:variant>
        <vt:lpwstr/>
      </vt:variant>
      <vt:variant>
        <vt:i4>3342424</vt:i4>
      </vt:variant>
      <vt:variant>
        <vt:i4>8499</vt:i4>
      </vt:variant>
      <vt:variant>
        <vt:i4>1030</vt:i4>
      </vt:variant>
      <vt:variant>
        <vt:i4>1</vt:i4>
      </vt:variant>
      <vt:variant>
        <vt:lpwstr>Graph16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zhuyin sui</cp:lastModifiedBy>
  <cp:revision>240</cp:revision>
  <dcterms:created xsi:type="dcterms:W3CDTF">2023-06-24T03:01:00Z</dcterms:created>
  <dcterms:modified xsi:type="dcterms:W3CDTF">2024-07-17T08:59:00Z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