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3B315" w14:textId="5461BF04" w:rsidR="00843664" w:rsidRPr="00F532A7" w:rsidRDefault="005855FA" w:rsidP="00843664">
      <w:pPr>
        <w:wordWrap/>
        <w:spacing w:after="0" w:line="480" w:lineRule="auto"/>
        <w:rPr>
          <w:rFonts w:ascii="Times" w:hAnsi="Times" w:cs="Times"/>
          <w:b/>
          <w:sz w:val="22"/>
        </w:rPr>
      </w:pPr>
      <w:bookmarkStart w:id="0" w:name="_Hlk129277075"/>
      <w:r w:rsidRPr="00F532A7">
        <w:rPr>
          <w:rFonts w:ascii="Times" w:hAnsi="Times" w:cs="Times"/>
          <w:b/>
          <w:sz w:val="22"/>
        </w:rPr>
        <w:t xml:space="preserve">Supplementary </w:t>
      </w:r>
      <w:r w:rsidR="00157C94">
        <w:rPr>
          <w:rFonts w:ascii="Times" w:hAnsi="Times" w:cs="Times"/>
          <w:b/>
          <w:sz w:val="22"/>
        </w:rPr>
        <w:t>T</w:t>
      </w:r>
      <w:r w:rsidRPr="00F532A7">
        <w:rPr>
          <w:rFonts w:ascii="Times" w:hAnsi="Times" w:cs="Times"/>
          <w:b/>
          <w:sz w:val="22"/>
        </w:rPr>
        <w:t>able</w:t>
      </w:r>
      <w:r w:rsidR="005A0BBB" w:rsidRPr="00F532A7">
        <w:rPr>
          <w:rFonts w:ascii="Times" w:hAnsi="Times" w:cs="Times"/>
          <w:b/>
          <w:sz w:val="22"/>
        </w:rPr>
        <w:t xml:space="preserve"> </w:t>
      </w:r>
      <w:r w:rsidR="00157C94">
        <w:rPr>
          <w:rFonts w:ascii="Times" w:hAnsi="Times" w:cs="Times"/>
          <w:b/>
          <w:sz w:val="22"/>
        </w:rPr>
        <w:t>S</w:t>
      </w:r>
      <w:r w:rsidR="005A0BBB" w:rsidRPr="00F532A7">
        <w:rPr>
          <w:rFonts w:ascii="Times" w:hAnsi="Times" w:cs="Times"/>
          <w:b/>
          <w:sz w:val="22"/>
        </w:rPr>
        <w:t>1</w:t>
      </w:r>
      <w:r w:rsidR="00843664" w:rsidRPr="00F532A7">
        <w:rPr>
          <w:rFonts w:ascii="Times" w:hAnsi="Times" w:cs="Times"/>
          <w:b/>
          <w:sz w:val="22"/>
        </w:rPr>
        <w:t>. List of the definitions of outcomes and comorbidities</w:t>
      </w:r>
    </w:p>
    <w:bookmarkEnd w:id="0"/>
    <w:tbl>
      <w:tblPr>
        <w:tblStyle w:val="a3"/>
        <w:tblW w:w="14317" w:type="dxa"/>
        <w:tblLook w:val="04A0" w:firstRow="1" w:lastRow="0" w:firstColumn="1" w:lastColumn="0" w:noHBand="0" w:noVBand="1"/>
      </w:tblPr>
      <w:tblGrid>
        <w:gridCol w:w="2694"/>
        <w:gridCol w:w="3260"/>
        <w:gridCol w:w="8363"/>
      </w:tblGrid>
      <w:tr w:rsidR="00843664" w:rsidRPr="00F532A7" w14:paraId="10974827" w14:textId="77777777" w:rsidTr="00D317BF">
        <w:tc>
          <w:tcPr>
            <w:tcW w:w="269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7A2D0E" w14:textId="77777777" w:rsidR="00843664" w:rsidRPr="00157C94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b/>
                <w:sz w:val="22"/>
              </w:rPr>
            </w:pPr>
          </w:p>
        </w:tc>
        <w:tc>
          <w:tcPr>
            <w:tcW w:w="326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1F58D0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b/>
                <w:sz w:val="22"/>
                <w:lang w:val="en-GB"/>
              </w:rPr>
            </w:pPr>
            <w:r w:rsidRPr="00F532A7">
              <w:rPr>
                <w:rFonts w:ascii="Times" w:hAnsi="Times" w:cs="Times"/>
                <w:b/>
                <w:sz w:val="22"/>
                <w:lang w:val="en-GB"/>
              </w:rPr>
              <w:t>ICD-10 codes</w:t>
            </w:r>
          </w:p>
        </w:tc>
        <w:tc>
          <w:tcPr>
            <w:tcW w:w="8363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9EFE87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b/>
                <w:sz w:val="22"/>
                <w:lang w:val="en-GB"/>
              </w:rPr>
            </w:pPr>
            <w:r w:rsidRPr="00F532A7">
              <w:rPr>
                <w:rFonts w:ascii="Times" w:hAnsi="Times" w:cs="Times"/>
                <w:b/>
                <w:sz w:val="22"/>
                <w:lang w:val="en-GB"/>
              </w:rPr>
              <w:t>Additional definitions</w:t>
            </w:r>
          </w:p>
        </w:tc>
      </w:tr>
      <w:tr w:rsidR="00843664" w:rsidRPr="00F532A7" w14:paraId="15A41CF6" w14:textId="77777777" w:rsidTr="00D317BF">
        <w:tc>
          <w:tcPr>
            <w:tcW w:w="2694" w:type="dxa"/>
            <w:tcBorders>
              <w:left w:val="nil"/>
              <w:bottom w:val="nil"/>
              <w:right w:val="nil"/>
            </w:tcBorders>
          </w:tcPr>
          <w:p w14:paraId="16B7C21C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b/>
                <w:sz w:val="22"/>
                <w:lang w:val="en-GB"/>
              </w:rPr>
            </w:pPr>
            <w:r w:rsidRPr="00F532A7">
              <w:rPr>
                <w:rFonts w:ascii="Times" w:hAnsi="Times" w:cs="Times"/>
                <w:b/>
                <w:sz w:val="22"/>
                <w:lang w:val="en-GB"/>
              </w:rPr>
              <w:t>Past medical history</w:t>
            </w:r>
          </w:p>
        </w:tc>
        <w:tc>
          <w:tcPr>
            <w:tcW w:w="3260" w:type="dxa"/>
            <w:tcBorders>
              <w:left w:val="nil"/>
              <w:bottom w:val="nil"/>
              <w:right w:val="nil"/>
            </w:tcBorders>
          </w:tcPr>
          <w:p w14:paraId="229E59A8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  <w:tc>
          <w:tcPr>
            <w:tcW w:w="8363" w:type="dxa"/>
            <w:tcBorders>
              <w:left w:val="nil"/>
              <w:bottom w:val="nil"/>
              <w:right w:val="nil"/>
            </w:tcBorders>
          </w:tcPr>
          <w:p w14:paraId="2FE23F53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</w:tr>
      <w:tr w:rsidR="00843664" w:rsidRPr="00F532A7" w14:paraId="048C362E" w14:textId="77777777" w:rsidTr="00D317BF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3F7B99F" w14:textId="654FAC7B" w:rsidR="00843664" w:rsidRPr="00F532A7" w:rsidRDefault="00843664" w:rsidP="00D317BF">
            <w:pPr>
              <w:widowControl/>
              <w:wordWrap/>
              <w:autoSpaceDE/>
              <w:autoSpaceDN/>
              <w:ind w:firstLineChars="100" w:firstLine="220"/>
              <w:contextualSpacing/>
              <w:rPr>
                <w:rFonts w:ascii="Times" w:hAnsi="Times" w:cs="Times"/>
                <w:color w:val="000000" w:themeColor="text1"/>
                <w:sz w:val="22"/>
                <w:lang w:val="en-GB"/>
              </w:rPr>
            </w:pPr>
            <w:r w:rsidRPr="00F532A7">
              <w:rPr>
                <w:rFonts w:ascii="Times" w:hAnsi="Times" w:cs="Times"/>
                <w:color w:val="000000" w:themeColor="text1"/>
                <w:sz w:val="22"/>
                <w:lang w:val="en-GB"/>
              </w:rPr>
              <w:t>Hypertension</w:t>
            </w:r>
            <w:r w:rsidR="004564CB" w:rsidRPr="00F532A7">
              <w:rPr>
                <w:rFonts w:ascii="Times" w:hAnsi="Times" w:cs="Times"/>
                <w:color w:val="000000" w:themeColor="text1"/>
                <w:sz w:val="22"/>
                <w:vertAlign w:val="superscript"/>
                <w:lang w:val="en-GB"/>
              </w:rPr>
              <w:t>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198E1B3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color w:val="000000" w:themeColor="text1"/>
                <w:sz w:val="22"/>
                <w:lang w:val="en-GB"/>
              </w:rPr>
            </w:pPr>
            <w:r w:rsidRPr="00F532A7">
              <w:rPr>
                <w:rFonts w:ascii="Times" w:hAnsi="Times" w:cs="Times"/>
                <w:color w:val="000000" w:themeColor="text1"/>
                <w:sz w:val="22"/>
                <w:lang w:val="en-GB"/>
              </w:rPr>
              <w:t>I10-I13, I15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4117812B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color w:val="000000" w:themeColor="text1"/>
                <w:sz w:val="22"/>
                <w:lang w:val="en-GB"/>
              </w:rPr>
            </w:pPr>
            <w:r w:rsidRPr="00F532A7">
              <w:rPr>
                <w:rFonts w:ascii="Times" w:hAnsi="Times" w:cs="Times"/>
                <w:color w:val="000000" w:themeColor="text1"/>
                <w:sz w:val="22"/>
                <w:lang w:val="en-GB"/>
              </w:rPr>
              <w:t>Claims for antihypertensive agents</w:t>
            </w:r>
          </w:p>
          <w:p w14:paraId="3DC3331A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color w:val="000000" w:themeColor="text1"/>
                <w:sz w:val="22"/>
                <w:lang w:val="en-GB"/>
              </w:rPr>
            </w:pPr>
            <w:r w:rsidRPr="00F532A7">
              <w:rPr>
                <w:rFonts w:ascii="Times" w:hAnsi="Times" w:cs="Times"/>
                <w:color w:val="000000" w:themeColor="text1"/>
                <w:sz w:val="22"/>
                <w:lang w:val="en-GB"/>
              </w:rPr>
              <w:t>or SBP ≥ 140mmHg or DBP ≥ 90mmHg</w:t>
            </w:r>
          </w:p>
        </w:tc>
      </w:tr>
      <w:tr w:rsidR="00843664" w:rsidRPr="00F532A7" w14:paraId="65BC80D3" w14:textId="77777777" w:rsidTr="00D317BF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820D43D" w14:textId="77777777" w:rsidR="00843664" w:rsidRPr="00F532A7" w:rsidRDefault="00843664" w:rsidP="00D317BF">
            <w:pPr>
              <w:widowControl/>
              <w:wordWrap/>
              <w:autoSpaceDE/>
              <w:autoSpaceDN/>
              <w:ind w:firstLineChars="100" w:firstLine="220"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>Dyslipidemia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E7B1DCC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>E78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6432FBB1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 xml:space="preserve">Claims for agents for dyslipidemia </w:t>
            </w:r>
          </w:p>
          <w:p w14:paraId="12EE9450" w14:textId="74B292F9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 xml:space="preserve">or </w:t>
            </w:r>
            <w:r w:rsidR="00F25BF9" w:rsidRPr="00F532A7">
              <w:rPr>
                <w:rFonts w:ascii="Times" w:hAnsi="Times" w:cs="Times"/>
                <w:sz w:val="22"/>
                <w:lang w:val="en-GB"/>
              </w:rPr>
              <w:t>Total cholesterol ≥ 240 mg/dL</w:t>
            </w:r>
          </w:p>
        </w:tc>
      </w:tr>
      <w:tr w:rsidR="00FE3488" w:rsidRPr="00F532A7" w14:paraId="4BEB25F8" w14:textId="77777777" w:rsidTr="00D317BF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636B8CD" w14:textId="2C855564" w:rsidR="00FE3488" w:rsidRPr="00F532A7" w:rsidRDefault="00FE3488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b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>Chronic kidney disease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0C5C6CDD" w14:textId="02D97A85" w:rsidR="00FE3488" w:rsidRPr="00F532A7" w:rsidRDefault="00FE3488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50C90C56" w14:textId="3A1505EE" w:rsidR="00FE3488" w:rsidRPr="00F532A7" w:rsidRDefault="00FE3488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</w:rPr>
              <w:t>Estimated glomerular filtration rate (eGFR) of &lt; 60 mL/min/1.73 m</w:t>
            </w:r>
            <w:r w:rsidRPr="00F532A7">
              <w:rPr>
                <w:rFonts w:ascii="Times" w:hAnsi="Times" w:cs="Times"/>
                <w:vertAlign w:val="superscript"/>
              </w:rPr>
              <w:t>2</w:t>
            </w:r>
          </w:p>
        </w:tc>
      </w:tr>
      <w:tr w:rsidR="00843664" w:rsidRPr="00F532A7" w14:paraId="2274AC28" w14:textId="77777777" w:rsidTr="00D317BF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C922A06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b/>
                <w:sz w:val="22"/>
                <w:lang w:val="en-GB"/>
              </w:rPr>
            </w:pPr>
            <w:r w:rsidRPr="00F532A7">
              <w:rPr>
                <w:rFonts w:ascii="Times" w:hAnsi="Times" w:cs="Times"/>
                <w:b/>
                <w:sz w:val="22"/>
                <w:lang w:val="en-GB"/>
              </w:rPr>
              <w:t>Socioeconomic status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E631A71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6AFA6153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</w:tr>
      <w:tr w:rsidR="00843664" w:rsidRPr="00F532A7" w14:paraId="2D7A0D08" w14:textId="77777777" w:rsidTr="00FE3488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70FD4FDF" w14:textId="77777777" w:rsidR="00843664" w:rsidRPr="00F532A7" w:rsidRDefault="00843664" w:rsidP="00D317BF">
            <w:pPr>
              <w:widowControl/>
              <w:wordWrap/>
              <w:autoSpaceDE/>
              <w:autoSpaceDN/>
              <w:ind w:firstLineChars="100" w:firstLine="220"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>Low income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0EE19F2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14:paraId="09661D2D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  <w:r w:rsidRPr="00F532A7">
              <w:rPr>
                <w:rFonts w:ascii="Times" w:hAnsi="Times" w:cs="Times"/>
                <w:sz w:val="22"/>
                <w:lang w:val="en-GB"/>
              </w:rPr>
              <w:t>Composite of the lowest quartile of yearly income in addition to medicare beneficiaries</w:t>
            </w:r>
          </w:p>
        </w:tc>
      </w:tr>
      <w:tr w:rsidR="00843664" w:rsidRPr="00F532A7" w14:paraId="2B6168A1" w14:textId="77777777" w:rsidTr="00FE3488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2C2E6" w14:textId="3A082EE3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BC6FA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D1AFE" w14:textId="77777777" w:rsidR="00843664" w:rsidRPr="00F532A7" w:rsidRDefault="00843664" w:rsidP="00D317BF">
            <w:pPr>
              <w:widowControl/>
              <w:wordWrap/>
              <w:autoSpaceDE/>
              <w:autoSpaceDN/>
              <w:contextualSpacing/>
              <w:rPr>
                <w:rFonts w:ascii="Times" w:hAnsi="Times" w:cs="Times"/>
                <w:sz w:val="22"/>
                <w:lang w:val="en-GB"/>
              </w:rPr>
            </w:pPr>
          </w:p>
        </w:tc>
      </w:tr>
    </w:tbl>
    <w:p w14:paraId="4F67D9FE" w14:textId="77777777" w:rsidR="00FE3488" w:rsidRPr="00F532A7" w:rsidRDefault="00FE3488" w:rsidP="00EF0EB0">
      <w:pPr>
        <w:wordWrap/>
        <w:spacing w:after="0" w:line="480" w:lineRule="auto"/>
        <w:rPr>
          <w:rFonts w:ascii="Times" w:hAnsi="Times" w:cs="Times"/>
          <w:sz w:val="22"/>
        </w:rPr>
      </w:pPr>
    </w:p>
    <w:p w14:paraId="6D2D395B" w14:textId="7FA0E8CE" w:rsidR="004564CB" w:rsidRDefault="004564CB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  <w:r w:rsidRPr="00F532A7">
        <w:rPr>
          <w:rFonts w:ascii="Times" w:hAnsi="Times" w:cs="Times"/>
          <w:sz w:val="22"/>
          <w:vertAlign w:val="superscript"/>
        </w:rPr>
        <w:t>a</w:t>
      </w:r>
      <w:r w:rsidRPr="00F532A7">
        <w:rPr>
          <w:rFonts w:ascii="Times" w:hAnsi="Times" w:cs="Times"/>
          <w:sz w:val="22"/>
        </w:rPr>
        <w:t xml:space="preserve">Hypertension </w:t>
      </w:r>
      <w:r w:rsidR="00FE3488" w:rsidRPr="00F532A7">
        <w:rPr>
          <w:rFonts w:ascii="Times" w:hAnsi="Times" w:cs="Times"/>
          <w:sz w:val="22"/>
        </w:rPr>
        <w:t>was</w:t>
      </w:r>
      <w:r w:rsidRPr="00F532A7">
        <w:rPr>
          <w:rFonts w:ascii="Times" w:hAnsi="Times" w:cs="Times"/>
          <w:sz w:val="22"/>
        </w:rPr>
        <w:t xml:space="preserve"> identified to have diseases when patients had either one diagnosis during hospitalization or twice or more diagnoses at outpatient clinics for preventing overestimation of diagnosis. </w:t>
      </w:r>
    </w:p>
    <w:p w14:paraId="5B10155B" w14:textId="13101AE7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6BE4D766" w14:textId="452848D5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357EF90F" w14:textId="63257A95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2FDC8092" w14:textId="393D1DBB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78AA6DB7" w14:textId="3D3FFD11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5ADC4B1E" w14:textId="503AA4D9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74D308B2" w14:textId="5F019C22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5BCFADC6" w14:textId="494A7493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4866F79B" w14:textId="3135C4BC" w:rsid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</w:p>
    <w:p w14:paraId="1E21C0E9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 New Roman" w:cs="Times New Roman"/>
          <w:strike/>
          <w:kern w:val="0"/>
          <w:sz w:val="22"/>
        </w:rPr>
      </w:pPr>
    </w:p>
    <w:p w14:paraId="0FF26B50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 New Roman" w:cs="Times New Roman"/>
          <w:strike/>
          <w:kern w:val="0"/>
          <w:sz w:val="22"/>
        </w:rPr>
      </w:pPr>
    </w:p>
    <w:p w14:paraId="620B862C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 New Roman" w:cs="Times New Roman"/>
          <w:strike/>
          <w:kern w:val="0"/>
          <w:sz w:val="22"/>
        </w:rPr>
      </w:pPr>
    </w:p>
    <w:p w14:paraId="6F2722F8" w14:textId="7B105C75" w:rsidR="00157C94" w:rsidRPr="0082050E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" w:cs="Times"/>
          <w:b/>
          <w:bCs/>
          <w:kern w:val="0"/>
          <w:sz w:val="24"/>
          <w:szCs w:val="24"/>
        </w:rPr>
      </w:pPr>
      <w:bookmarkStart w:id="1" w:name="_Hlk129277098"/>
      <w:r w:rsidRPr="00F532A7">
        <w:rPr>
          <w:rFonts w:ascii="Times" w:hAnsi="Times" w:cs="Times"/>
          <w:b/>
          <w:sz w:val="22"/>
        </w:rPr>
        <w:t xml:space="preserve">Supplementary </w:t>
      </w:r>
      <w:r>
        <w:rPr>
          <w:rFonts w:ascii="Times" w:hAnsi="Times" w:cs="Times"/>
          <w:b/>
          <w:sz w:val="22"/>
        </w:rPr>
        <w:t>T</w:t>
      </w:r>
      <w:r w:rsidRPr="00F532A7">
        <w:rPr>
          <w:rFonts w:ascii="Times" w:hAnsi="Times" w:cs="Times"/>
          <w:b/>
          <w:sz w:val="22"/>
        </w:rPr>
        <w:t xml:space="preserve">able </w:t>
      </w:r>
      <w:r>
        <w:rPr>
          <w:rFonts w:ascii="Times" w:hAnsi="Times" w:cs="Times"/>
          <w:b/>
          <w:sz w:val="22"/>
        </w:rPr>
        <w:t>S2</w:t>
      </w:r>
      <w:r w:rsidRPr="005D5544">
        <w:rPr>
          <w:rFonts w:ascii="Times" w:eastAsia="Times" w:hAnsi="Times New Roman" w:cs="Times New Roman"/>
          <w:b/>
          <w:bCs/>
          <w:kern w:val="0"/>
          <w:sz w:val="24"/>
          <w:szCs w:val="24"/>
        </w:rPr>
        <w:t xml:space="preserve">. Subgroup analysis of association between knee OA and the risk of cardiovascular events, myocardial infarction, stroke, </w:t>
      </w:r>
      <w:r>
        <w:rPr>
          <w:rFonts w:ascii="Times" w:eastAsia="Times" w:hAnsi="Times New Roman" w:cs="Times New Roman"/>
          <w:b/>
          <w:bCs/>
          <w:kern w:val="0"/>
          <w:sz w:val="24"/>
          <w:szCs w:val="24"/>
        </w:rPr>
        <w:t xml:space="preserve">heart failure </w:t>
      </w:r>
      <w:r w:rsidRPr="005D5544">
        <w:rPr>
          <w:rFonts w:ascii="Times" w:eastAsia="Times" w:hAnsi="Times New Roman" w:cs="Times New Roman"/>
          <w:b/>
          <w:bCs/>
          <w:kern w:val="0"/>
          <w:sz w:val="24"/>
          <w:szCs w:val="24"/>
        </w:rPr>
        <w:t xml:space="preserve">and </w:t>
      </w:r>
      <w:r>
        <w:rPr>
          <w:rFonts w:ascii="Times" w:eastAsia="Times" w:hAnsi="Times New Roman" w:cs="Times New Roman"/>
          <w:b/>
          <w:bCs/>
          <w:kern w:val="0"/>
          <w:sz w:val="24"/>
          <w:szCs w:val="24"/>
        </w:rPr>
        <w:t>cardiovascular mortality</w:t>
      </w:r>
      <w:r w:rsidRPr="005D5544">
        <w:rPr>
          <w:rFonts w:ascii="Times" w:eastAsia="Times" w:hAnsi="Times New Roman" w:cs="Times New Roman"/>
          <w:b/>
          <w:bCs/>
          <w:kern w:val="0"/>
          <w:sz w:val="24"/>
          <w:szCs w:val="24"/>
        </w:rPr>
        <w:t xml:space="preserve"> </w:t>
      </w:r>
    </w:p>
    <w:bookmarkEnd w:id="1"/>
    <w:p w14:paraId="4B756DE4" w14:textId="77777777" w:rsidR="00157C94" w:rsidRPr="0082050E" w:rsidRDefault="00157C94" w:rsidP="00157C94">
      <w:pPr>
        <w:wordWrap/>
        <w:adjustRightInd w:val="0"/>
        <w:spacing w:after="0" w:line="240" w:lineRule="auto"/>
        <w:jc w:val="left"/>
        <w:rPr>
          <w:rFonts w:ascii="Times" w:hAnsi="Times" w:cs="Times"/>
          <w:strike/>
          <w:kern w:val="0"/>
          <w:sz w:val="24"/>
          <w:szCs w:val="24"/>
        </w:rPr>
      </w:pPr>
    </w:p>
    <w:tbl>
      <w:tblPr>
        <w:tblW w:w="132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1843"/>
        <w:gridCol w:w="1898"/>
        <w:gridCol w:w="2200"/>
        <w:gridCol w:w="1920"/>
      </w:tblGrid>
      <w:tr w:rsidR="00157C94" w:rsidRPr="0082050E" w14:paraId="35C2BBF3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AFF2" w14:textId="77777777" w:rsidR="00157C94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8"/>
                <w:szCs w:val="28"/>
              </w:rPr>
            </w:pPr>
            <w:r w:rsidRPr="006D5679">
              <w:rPr>
                <w:rFonts w:ascii="Times" w:eastAsia="맑은 고딕" w:hAnsi="Times" w:cs="Times"/>
                <w:b/>
                <w:bCs/>
                <w:kern w:val="0"/>
                <w:sz w:val="28"/>
                <w:szCs w:val="28"/>
              </w:rPr>
              <w:t xml:space="preserve">CVD </w:t>
            </w:r>
          </w:p>
          <w:p w14:paraId="3C3BDB3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굴림" w:hAnsi="Times" w:cs="Times"/>
                <w:kern w:val="0"/>
                <w:sz w:val="28"/>
                <w:szCs w:val="28"/>
              </w:rPr>
            </w:pPr>
            <w:r w:rsidRPr="006D5679">
              <w:rPr>
                <w:rFonts w:ascii="Times" w:eastAsia="맑은 고딕" w:hAnsi="Times" w:cs="Times"/>
                <w:b/>
                <w:bCs/>
                <w:kern w:val="0"/>
                <w:sz w:val="28"/>
                <w:szCs w:val="28"/>
              </w:rPr>
              <w:t>(MI or Stroke or HF)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6849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E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vents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A192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Duration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3EE2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IR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(per 1,000)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2E5E5" w14:textId="77777777" w:rsidR="00157C94" w:rsidRPr="00C126D0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Model 4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  <w:p w14:paraId="025A326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H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 (95%CI)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B387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p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for interaction</w:t>
            </w:r>
          </w:p>
        </w:tc>
      </w:tr>
      <w:tr w:rsidR="00157C94" w:rsidRPr="0082050E" w14:paraId="75BC5BAB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2E0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&lt; 65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605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B4D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5D6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E71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8A2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6835D2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B21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300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68,942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C9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5,129,009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17B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13.44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F7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E4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0.409</w:t>
            </w:r>
          </w:p>
        </w:tc>
      </w:tr>
      <w:tr w:rsidR="00157C94" w:rsidRPr="0082050E" w14:paraId="01CE02F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0A3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B0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2,988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15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198,815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B17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15.03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66F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(1.06, 1.14)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F7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442E9E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494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≥ 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DAF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942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DAB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4E9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9BA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185FBB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F80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8F8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53,408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AC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1,580,740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D8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33.79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7C2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665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0E9FF7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425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F46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4,406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FA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119,215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C88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36.96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EF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1.12 (1.09, 1.16)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5D9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0487499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FA513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0BAF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5DBA3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ABD73D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130C2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C5FB5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960202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6AE07A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690F2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88,795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77117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4,597,128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E5514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19.32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6CDFB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CF93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0.497</w:t>
            </w:r>
          </w:p>
        </w:tc>
      </w:tr>
      <w:tr w:rsidR="00157C94" w:rsidRPr="0082050E" w14:paraId="58C1887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7BEFBC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CE835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3,748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91B6A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140,726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1A51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26.63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A66A7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1.13 (1.09, 1.16)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4F92D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35A88A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9C295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8EA198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7E37CE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3CAB9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B8EFCA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77F227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86DEC34" w14:textId="77777777" w:rsidTr="00830F88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3A0CF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51061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33,555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87E23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2,112,621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FDF38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15.88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75626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4DF99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CD99E1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0B5D9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B11FD0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3,646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252F4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177,304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940ED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20.56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0090ED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1.11 (1.07, 1.15)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8A25D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81CEA3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A84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Insulin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use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D1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C11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A07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AF4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EE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3A2105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EAD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362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104,932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E7B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6,182,164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E26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16.97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10C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013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0.006</w:t>
            </w:r>
          </w:p>
        </w:tc>
      </w:tr>
      <w:tr w:rsidR="00157C94" w:rsidRPr="0082050E" w14:paraId="1A9A01A9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BB6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A07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6,196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53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285,902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6C3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21.67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2A1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1.13 (1.1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1.16)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58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CEA5D9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6DC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Insulin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use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A29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338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C1C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7D5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17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9048D8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30E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7BE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17,418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AF7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527,585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80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33.01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B34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CAA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85C96D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A57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CB7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1,198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B34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32,128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C8F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37.29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707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1.04 (0.98, 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21F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CA686E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13599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lastRenderedPageBreak/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 &lt; 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62065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9A592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5AF85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F542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0E74E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BCC3BB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B91F10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D7B03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97,160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8F392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5,630,153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90F9B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17.26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C8CC2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84DCD5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0.563</w:t>
            </w:r>
          </w:p>
        </w:tc>
      </w:tr>
      <w:tr w:rsidR="00157C94" w:rsidRPr="0082050E" w14:paraId="174296D9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1C51B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A76EE8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5,673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FAAB62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260,016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1A8D3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21.82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CA981A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1.11 (1.08, 1.14)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DECBF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158ADE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A1C29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</w:t>
            </w:r>
            <w:r>
              <w:rPr>
                <w:rFonts w:ascii="Times" w:eastAsia="맑은 고딕" w:hAnsi="Times" w:cs="Times"/>
                <w:b/>
                <w:bCs/>
              </w:rPr>
              <w:t xml:space="preserve">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≥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B3312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D71DA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C9A42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AABA7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C13D4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5925C3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1439F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011B7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25,190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8770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1,079,596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CF121B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23.33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9A88AE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E5BD0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52CA97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E952B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165BE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1,721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D022F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58,015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D9BE6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29.66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6A9E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1.13 (1.08, 1.19)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5C1F6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E295D8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791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&lt;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53A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334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8C7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DB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517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4BD8C5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D91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012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71,480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043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4,573,340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7DE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15.63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DAC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749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0.001</w:t>
            </w:r>
          </w:p>
        </w:tc>
      </w:tr>
      <w:tr w:rsidR="00157C94" w:rsidRPr="0082050E" w14:paraId="3506651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A42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F93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4,267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570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207,415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68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20.57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8E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1.16 (1.12, 1.19)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9EF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DAF96F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EFE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≥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49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A81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44D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8E5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C69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A29363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FCA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C59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50,870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290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2,136,409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24B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23.81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A61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A47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AC300B4" w14:textId="77777777" w:rsidTr="00830F88">
        <w:trPr>
          <w:trHeight w:val="360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978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BF3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3,127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3CE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110,615</w:t>
            </w:r>
          </w:p>
        </w:tc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46C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28.27</w:t>
            </w:r>
          </w:p>
        </w:tc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5C1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1.07 (1.03, 1.11)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EA38" w14:textId="77777777" w:rsidR="00157C94" w:rsidRPr="00F17083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  <w:p w14:paraId="7CA32B5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B533E3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EA72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01C2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4BD7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63C8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CD1E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D29A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BF34CCD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5877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8"/>
                <w:szCs w:val="28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8"/>
                <w:szCs w:val="28"/>
              </w:rPr>
              <w:t>MI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A936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Events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5D8F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Duration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07F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IR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(per 1,000)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54567" w14:textId="77777777" w:rsidR="00157C94" w:rsidRPr="00C126D0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Model 4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  <w:p w14:paraId="4FA43A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H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 (95%CI)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314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p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for interaction</w:t>
            </w:r>
          </w:p>
        </w:tc>
      </w:tr>
      <w:tr w:rsidR="00157C94" w:rsidRPr="0082050E" w14:paraId="788C200B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465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&lt; 65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3B3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C09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346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1B3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4DD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252623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2D0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0FB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16,283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368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5,275,945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985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3.09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C78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6D0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0.898</w:t>
            </w:r>
          </w:p>
        </w:tc>
      </w:tr>
      <w:tr w:rsidR="00157C94" w:rsidRPr="0082050E" w14:paraId="2432325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769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035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69A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205,556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792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3.17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302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1.05 (0.97, 1.14)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1CB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D361E0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DA0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≥ 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FF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7EE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D8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DC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9E2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7D4831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85D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FD3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10,589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1F3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1,693,689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3D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6.25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AE2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682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293A78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66D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439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9B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129,409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2F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6.30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0BD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1.06 (0.99, 1.14)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34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E8BCBC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8E106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1801A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04536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AFFD03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E379E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BC7E43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B2156C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15866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8D219F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20,140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3A54C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4,780,523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BD2ED1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4.21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5DDADC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603D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0.736</w:t>
            </w:r>
          </w:p>
        </w:tc>
      </w:tr>
      <w:tr w:rsidR="00157C94" w:rsidRPr="0082050E" w14:paraId="029E224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90B553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2D0933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AC91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149,070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550100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5.18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8354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1.05 (0.98, 1.13)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85727C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229F86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96235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lastRenderedPageBreak/>
              <w:t>Sex,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5D570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5951A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59D8AE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E5C5D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E2F6F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91714C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F2ADB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A4258D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6,732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575E5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2,189,111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8CA08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3.08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9C6C6C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C441A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3FE44A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842AB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A66CEC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51843A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185,894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E8F5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3.74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313F2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1.07 (0.99, 1.16)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E50920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4AFEFB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59B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Insulin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use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966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6C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C2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722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BFC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37B53BC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396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32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22,925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06F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6,406,223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AC5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3.58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361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B17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0.907</w:t>
            </w:r>
          </w:p>
        </w:tc>
      </w:tr>
      <w:tr w:rsidR="00157C94" w:rsidRPr="0082050E" w14:paraId="02EFBC0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38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95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1,205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0EF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300,340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5F3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4.01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79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1.06 (1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1.12)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94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4FA2FE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082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Insulin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use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A5C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B51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0FD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5E1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52D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2098E6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39D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91D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3,947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FF4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563,411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266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0E9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9FA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883D92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E85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42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A3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34,625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DBE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7.57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D87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1.05 (0.93, 1.19)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C82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6FA664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2ED4E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 &lt; 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0ABA2F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9815A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848B4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DFFF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531F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30FBAE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F32C1E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44B9E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21,116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9C41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5,835,562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199589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3.62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E7931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036A3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0.088</w:t>
            </w:r>
          </w:p>
        </w:tc>
      </w:tr>
      <w:tr w:rsidR="00157C94" w:rsidRPr="0082050E" w14:paraId="574A774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81AC0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B12AF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1,087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C8FA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273,165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510EB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3.98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AEF87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1.03 (0.97, 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7EFA0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8C18D4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CE69A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</w:t>
            </w:r>
            <w:r>
              <w:rPr>
                <w:rFonts w:ascii="Times" w:eastAsia="맑은 고딕" w:hAnsi="Times" w:cs="Times"/>
                <w:b/>
                <w:bCs/>
              </w:rPr>
              <w:t xml:space="preserve">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≥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FB838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69254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C9310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E6B82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68639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2147CF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4555BD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B0534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5,756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77389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1,134,072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C2A71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5.08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A90D3A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15882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B5A1EB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0A9F7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94779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BDA4A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61,799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6202E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6.15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16B4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1.15 (1.03, 1.27)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28EEB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2FB139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57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&lt;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133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1EE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92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B87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27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193BD8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28F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BD3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15,466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8C6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4,723,981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0A9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3.27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D4B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46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0.461</w:t>
            </w:r>
          </w:p>
        </w:tc>
      </w:tr>
      <w:tr w:rsidR="00157C94" w:rsidRPr="0082050E" w14:paraId="2118C29C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7BD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EAB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13B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217,304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5E4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3.76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800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1.08 (1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1.16)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C6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6B08CB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A89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≥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CBD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3A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49E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9EF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C39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4EDB8B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4B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08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11,406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B85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2,245,654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15E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5.08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13E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EA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2E6C13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6F1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8FF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649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670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117,661</w:t>
            </w:r>
          </w:p>
        </w:tc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18E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5.52</w:t>
            </w:r>
          </w:p>
        </w:tc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499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1.04 (0.96, 1.12)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FC3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E6A357C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E4E4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D5BE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B4E3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353C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249B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3E44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D144AA9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2DC3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kern w:val="0"/>
                <w:sz w:val="28"/>
                <w:szCs w:val="28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8"/>
                <w:szCs w:val="28"/>
              </w:rPr>
              <w:t>Stroke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81C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Events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FFC4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Duration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CE4F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IR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(per 1,000)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896AB" w14:textId="77777777" w:rsidR="00157C94" w:rsidRPr="00C126D0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Model 4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  <w:p w14:paraId="2FB90E2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H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 (95%CI)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043C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p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for interaction</w:t>
            </w:r>
          </w:p>
        </w:tc>
      </w:tr>
      <w:tr w:rsidR="00157C94" w:rsidRPr="0082050E" w14:paraId="3180BBE2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FF6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&lt; 65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BDC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882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2CD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C9B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4A7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26332F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AD7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lastRenderedPageBreak/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51F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33,012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899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5,211,100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07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6.33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C18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3B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0.408</w:t>
            </w:r>
          </w:p>
        </w:tc>
      </w:tr>
      <w:tr w:rsidR="00157C94" w:rsidRPr="0082050E" w14:paraId="20F90FE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D64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D2C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1,436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337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202,486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C45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7.09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A69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1.11 (1.05, 1.17)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44E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A6E625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595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≥ 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B2C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DB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4AE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D8C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37B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4279A1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5F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CA0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28,392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BB9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1,630,878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A25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17.41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E7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0D7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D0D3F2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4FB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779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2,380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168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123,754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D20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19.23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0F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1.14 (1.09, 1.19)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697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83112B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3C2F6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F36EC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ED21D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38A1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95CEC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5299B2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16E5EE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A896A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7A8754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44,362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A84B9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4,693,401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6879B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9.45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E11E1C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0F850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0.206</w:t>
            </w:r>
          </w:p>
        </w:tc>
      </w:tr>
      <w:tr w:rsidR="00157C94" w:rsidRPr="0082050E" w14:paraId="3C8CCFE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23C11E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8764B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1,956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2EC6B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144,676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B8A7AC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13.52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9405E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1.15 (1.1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1.2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B2FC7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AE30FA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0FB26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3AB2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ECA5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9B9CB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D6B51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ED69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890DB1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DC58E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4B6A9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17,042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344E01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2,148,577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54FBB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7.93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B4A5C6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C78D9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48E97E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30C78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639AA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1,860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22FCD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181,564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E6F99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10.24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0249F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 (1.05, 1.16)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DD157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5AE5B3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7E6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Insulin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use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5C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830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8AB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B98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1D7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37B003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25B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1F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53,289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41C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6,294,516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DF8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8.47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8B7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3D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0.203</w:t>
            </w:r>
          </w:p>
        </w:tc>
      </w:tr>
      <w:tr w:rsidR="00157C94" w:rsidRPr="0082050E" w14:paraId="23E25B1C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27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2AB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3,228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429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292,748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5B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11.03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070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1.14 (1.1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1.18)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486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A7D02D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0F0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Insulin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use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287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CAB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FA3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F61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59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5CD2E2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3DF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A9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8,115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811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547,462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971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14.82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F10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385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E47AC5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8C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2CB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00F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33,492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CC7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17.56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731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1.07 (0.99, 1.17)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9B0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61E4DB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AC74E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 &lt; 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0DAB3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6D589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EC278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B5CA0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15244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798331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397C0E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FD0B8A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48,684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4800B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5,734,476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50024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8.49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747EE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34B88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0.313</w:t>
            </w:r>
          </w:p>
        </w:tc>
      </w:tr>
      <w:tr w:rsidR="00157C94" w:rsidRPr="0082050E" w14:paraId="2E2C9719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ECD29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57F7D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2,962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CCFA0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266,219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9FEA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11.13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E1FD7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1.14 (1.1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1.18)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0C484E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A606E1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FAD5E7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</w:t>
            </w:r>
            <w:r>
              <w:rPr>
                <w:rFonts w:ascii="Times" w:eastAsia="맑은 고딕" w:hAnsi="Times" w:cs="Times"/>
                <w:b/>
                <w:bCs/>
              </w:rPr>
              <w:t xml:space="preserve">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≥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0EDB6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A03807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63453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634A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3AD73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F5EFCF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6D53C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3311A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12,720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399EF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1,107,502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936AE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11.49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77FFC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9D089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A10E67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1A87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DEBD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A09C5B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60,022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F308E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14.23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AA20D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1.09 (1.02, 1.17)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BAF9E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FA56F5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04E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&lt;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87F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958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503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9D4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AA2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099DFA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50A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lastRenderedPageBreak/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71B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35,723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D7B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4,650,741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7DF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7.68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670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827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0.004</w:t>
            </w:r>
          </w:p>
        </w:tc>
      </w:tr>
      <w:tr w:rsidR="00157C94" w:rsidRPr="0082050E" w14:paraId="4D61AC5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1FC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DBE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2,215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B80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212,120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203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10.44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9E5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1.18 (1.13, 1.23)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97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C6D790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E29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≥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818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898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370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840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9F6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C34308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D5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7FF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25,681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EF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2,191,237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4A3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11.72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AC2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0B2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B04FBB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CF4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035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1,601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79B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114,120</w:t>
            </w:r>
          </w:p>
        </w:tc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7D5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14.03</w:t>
            </w:r>
          </w:p>
        </w:tc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1E9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1.07 (1.01, 1.12)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78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39874C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8929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C63CE" w14:textId="77777777" w:rsidR="00157C94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hAnsi="Times" w:cs="Times"/>
                <w:kern w:val="0"/>
                <w:sz w:val="24"/>
                <w:szCs w:val="24"/>
              </w:rPr>
            </w:pPr>
          </w:p>
          <w:p w14:paraId="156D8B1D" w14:textId="77777777" w:rsidR="00157C94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hAnsi="Times" w:cs="Times"/>
                <w:kern w:val="0"/>
                <w:sz w:val="24"/>
                <w:szCs w:val="24"/>
              </w:rPr>
            </w:pPr>
          </w:p>
          <w:p w14:paraId="267E90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hAnsi="Times" w:cs="Times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F5A1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EEF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4C9D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119D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C126D0" w14:paraId="1BD21A4B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4571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32"/>
                <w:szCs w:val="32"/>
              </w:rPr>
              <w:t>HF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F2AE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Events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D0C3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Duration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AC4A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IR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(per 1,000)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7A56B" w14:textId="77777777" w:rsidR="00157C94" w:rsidRPr="00C126D0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Model 4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  <w:p w14:paraId="1DB1D6C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H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 (95%CI)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9997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p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for interaction</w:t>
            </w:r>
          </w:p>
        </w:tc>
      </w:tr>
      <w:tr w:rsidR="00157C94" w:rsidRPr="0082050E" w14:paraId="692C8408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667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&lt; 65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DE6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53A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5B5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672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479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A39647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23B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D4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30,861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50D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5,263,530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A5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5.86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EEC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911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0.324</w:t>
            </w:r>
          </w:p>
        </w:tc>
      </w:tr>
      <w:tr w:rsidR="00157C94" w:rsidRPr="0082050E" w14:paraId="1B47168C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0BB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526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1,398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35D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204,653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E71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6.83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79B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1.13 (1.07, 1.2)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1E3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C4BB65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C84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≥ 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60A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A39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A4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678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24B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72F61B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AEA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F2F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25,987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C83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1,674,975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22C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15.51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BC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37E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36E9119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11B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F68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200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127,589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E8C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16.70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1F3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1.09 (1.05, 1.14)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89C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7E8431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C139B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6CFB57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7242F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80E82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F57373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FEE66B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561784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63A34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7C8CC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41,285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32676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4,761,375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EB650B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8.67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430B9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E217A6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0.092</w:t>
            </w:r>
          </w:p>
        </w:tc>
      </w:tr>
      <w:tr w:rsidR="00157C94" w:rsidRPr="0082050E" w14:paraId="128F24F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4FA10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E202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1,831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D90853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147,714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52BC5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12.40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D0FFBA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1.14 (1.09, 1.19)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936B37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EDDF67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888BCB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BC94C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A5013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2B9FA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987E0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2844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4E2E33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45C1A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22C58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15,563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00F68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2,177,130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FD959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7.15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661B7A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D0233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0BBC23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F34B69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4C81A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1,698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1717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184,528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FE79C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9.20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9393F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1.07 (1.02, 1.13)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A0A3E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0EBBB4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529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Insulin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use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E4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048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85E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D6B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5A2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7D4B08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81F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699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47,402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F08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6,383,297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AF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7.43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252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59E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0.001</w:t>
            </w:r>
          </w:p>
        </w:tc>
      </w:tr>
      <w:tr w:rsidR="00157C94" w:rsidRPr="0082050E" w14:paraId="327F2F5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50E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9A6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2,902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AE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298,140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5CF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9.73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74E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1.14 (1.1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1.19)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AC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77D9BC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D0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Insulin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use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602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591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B0C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B1F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106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7CF7FE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034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lastRenderedPageBreak/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44D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9,446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864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555,208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549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17.01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EAB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46D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22B82D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7EC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A66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000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34,102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D5A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18.39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525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0.98 (0.9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1.06)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86C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18ED97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A4675C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 &lt; 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22063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54AC5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6563D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B348A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F8096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718D6F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3890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4FA3D6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44,822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F1353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5,811,439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687B8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7.71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584E9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8CB376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0.554</w:t>
            </w:r>
          </w:p>
        </w:tc>
      </w:tr>
      <w:tr w:rsidR="00157C94" w:rsidRPr="0082050E" w14:paraId="63BC9E0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FA865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00603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2,686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78090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271,063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00273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9.91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ED4D9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(1.06, 1.15)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BC7315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CCDA9A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06B6E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</w:t>
            </w:r>
            <w:r>
              <w:rPr>
                <w:rFonts w:ascii="Times" w:eastAsia="맑은 고딕" w:hAnsi="Times" w:cs="Times"/>
                <w:b/>
                <w:bCs/>
              </w:rPr>
              <w:t xml:space="preserve">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≥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AA37F4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56AB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0F450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D6BB9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E63D6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A6027FC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8F31A0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396F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12,026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3692B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1,127,067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C4A63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10.67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283E4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EAF90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F09893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EAA8F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61E5D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BAA96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61,180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02389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13.78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8413C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1.13 (1.05, 1.21)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9CAAAD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BBFEEE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23B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&lt;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356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49D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C6D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1AE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D0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6B77375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B2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A2D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32,254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360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4,708,415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9AE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6.85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885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D47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0.019</w:t>
            </w:r>
          </w:p>
        </w:tc>
      </w:tr>
      <w:tr w:rsidR="00157C94" w:rsidRPr="0082050E" w14:paraId="6347F02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190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42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1,985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CEC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215,763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7E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9.20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111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1.15 (1.1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20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E1D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BF7306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786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≥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54D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A50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FC9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15E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321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3B46E3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063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2BE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24,594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EDC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2,230,090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AEF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11.03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C76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63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DC3E1C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53D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F04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1,544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2B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116,480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B2F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13.26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83A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1.06 (1.01, 1.12)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1E5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3E26D4B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A220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94FED" w14:textId="77777777" w:rsidR="00157C94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hAnsi="Times" w:cs="Times"/>
                <w:kern w:val="0"/>
                <w:sz w:val="24"/>
                <w:szCs w:val="24"/>
              </w:rPr>
            </w:pPr>
          </w:p>
          <w:p w14:paraId="013BEC9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hAnsi="Times" w:cs="Times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0779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86C5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1297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158C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F7FAA36" w14:textId="77777777" w:rsidTr="00830F88">
        <w:trPr>
          <w:trHeight w:val="696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BE3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b/>
                <w:bCs/>
                <w:kern w:val="0"/>
                <w:sz w:val="32"/>
                <w:szCs w:val="32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32"/>
                <w:szCs w:val="32"/>
              </w:rPr>
              <w:t xml:space="preserve">Cardiovascular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32"/>
                <w:szCs w:val="32"/>
              </w:rPr>
              <w:br/>
              <w:t>mortality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6943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Events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0CF1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Duration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52E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IR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(per 1,000)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6DD58" w14:textId="77777777" w:rsidR="00157C94" w:rsidRPr="00C126D0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Model 4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  <w:p w14:paraId="03A6544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C126D0"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H</w:t>
            </w:r>
            <w:r w:rsidRPr="00C126D0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 (95%CI)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D1E4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p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for interaction</w:t>
            </w:r>
          </w:p>
        </w:tc>
      </w:tr>
      <w:tr w:rsidR="00157C94" w:rsidRPr="0082050E" w14:paraId="45D0A542" w14:textId="77777777" w:rsidTr="00830F88">
        <w:trPr>
          <w:trHeight w:val="348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D5B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&lt; 65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061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DCC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518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5BD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749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843730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B2D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929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5,060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721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5,321,017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D8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8C4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657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0.245</w:t>
            </w:r>
          </w:p>
        </w:tc>
      </w:tr>
      <w:tr w:rsidR="00157C94" w:rsidRPr="0082050E" w14:paraId="5674642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7D6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86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EA6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207,406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27E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0.83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F31B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0.91 (0.78, 1.05)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214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51DB40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376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Age ≥ 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BD4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B8C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E4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185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438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37623A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8C2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0BA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8,398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156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1,718,103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CCB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4.89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70D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364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DDE36C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79D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DB1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AF3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131,461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B0D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4.50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27B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(0.92, 1.09)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316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4AE479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E83B9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843251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F39CC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D276E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294CE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76DA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AD273AD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FDB51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lastRenderedPageBreak/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19EF0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10,236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F3C31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4,833,193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791657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2.12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FEE3A9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14B24E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0.726</w:t>
            </w:r>
          </w:p>
        </w:tc>
      </w:tr>
      <w:tr w:rsidR="00157C94" w:rsidRPr="0082050E" w14:paraId="15888FD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AC869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B356E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19707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151,026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FBBCC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2.86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85DF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0.97 (0.88, 1.07)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D58CD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5B0F8D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02D10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Sex, 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19833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CB72A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FA47D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A1B38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07222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84322DF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47278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C4FEB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3,222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D6CE9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2,205,928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42225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1.46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2C3B9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F7A35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39C4C6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9D70B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F9328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F146B6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187,841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D68A8F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1.77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326795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0.99 (0.89, 1.11)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60B1E7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2FFC5EF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62A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Insulin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use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A81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504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349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6B2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F4F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8B9DA4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8B8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D8E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11,399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7FA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6,466,553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78B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1.76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19A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34F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0.800</w:t>
            </w:r>
          </w:p>
        </w:tc>
      </w:tr>
      <w:tr w:rsidR="00157C94" w:rsidRPr="0082050E" w14:paraId="1F444DF8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3EF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6E0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F18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303,596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08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74D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0.97 (0.9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, 1.06)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DC9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1F08ADC6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F70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Insulin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use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18B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EA2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244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80A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FCA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4728A17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384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FFB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2,059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CA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572,568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F53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3.60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84D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077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486C6E9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8C1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326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C63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35,270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474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4.03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B02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(0.84, 1.18)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A7B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302BE9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DAAA2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 &lt; 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BDC50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03D506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415CB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8FFE7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22682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BB42490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559A1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E044C6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10,735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F3EE2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5,890,223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A04F74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1.82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8E80A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4EB8E0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0.115</w:t>
            </w:r>
          </w:p>
        </w:tc>
      </w:tr>
      <w:tr w:rsidR="00157C94" w:rsidRPr="0082050E" w14:paraId="6581B912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EBA4D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1FC81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4CCBA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276,058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2EFFE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2.08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1BE6C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0.95 (0.87, 1.03)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5706FE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BB4438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A5E4A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" w:eastAsia="맑은 고딕" w:hAnsi="Times" w:cs="Times" w:hint="eastAsia"/>
                <w:b/>
                <w:bCs/>
                <w:kern w:val="0"/>
                <w:sz w:val="24"/>
                <w:szCs w:val="24"/>
              </w:rPr>
              <w:t>O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ral antidiabetic drug</w:t>
            </w:r>
            <w:r>
              <w:rPr>
                <w:rFonts w:ascii="Times" w:eastAsia="맑은 고딕" w:hAnsi="Times" w:cs="Times"/>
                <w:b/>
                <w:bCs/>
              </w:rPr>
              <w:t xml:space="preserve"> </w:t>
            </w: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 xml:space="preserve">≥ </w:t>
            </w:r>
            <w:r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3 classes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425AF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3A9D18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D85A0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B0174A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E650B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92EA1F1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90000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85D862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2,723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6F1355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1,148,897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97AE3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2.37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03072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B369CE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DDF7CD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D07415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636A1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E913D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62,809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AB477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3.03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FE1A60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1.09 (0.94, 1.26)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AC2A4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5A41CABB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94F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&lt;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0AF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99C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2EB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209D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0EF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7A24134A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603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261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7,668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4EF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4,764,974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66CB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1.61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3B2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5D5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0.294</w:t>
            </w:r>
          </w:p>
        </w:tc>
      </w:tr>
      <w:tr w:rsidR="00157C94" w:rsidRPr="0082050E" w14:paraId="0BC23EE4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EB8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83D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409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952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219,495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19A3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1.86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456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0.94 (0.85, 1.04)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3DD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08F3793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661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  <w:t>DM duration ≥ 5yrs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D2E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D17F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A5FE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C53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5EF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 New Roman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670F4A0E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FF6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(-)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34A1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5,790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D5AC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2,274,147</w:t>
            </w:r>
          </w:p>
        </w:tc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0D17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2.55</w:t>
            </w:r>
          </w:p>
        </w:tc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EA85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</w:t>
            </w:r>
            <w:r>
              <w:rPr>
                <w:rFonts w:ascii="Times" w:eastAsia="맑은 고딕" w:hAnsi="Times" w:cs="Times"/>
                <w:kern w:val="0"/>
                <w:sz w:val="24"/>
                <w:szCs w:val="24"/>
              </w:rPr>
              <w:t>.00</w:t>
            </w: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 xml:space="preserve"> (ref.)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CEE0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  <w:tr w:rsidR="00157C94" w:rsidRPr="0082050E" w14:paraId="070A34D9" w14:textId="77777777" w:rsidTr="00830F88">
        <w:trPr>
          <w:trHeight w:val="348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8DD6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5D5544">
              <w:rPr>
                <w:rFonts w:ascii="Times" w:eastAsia="Times" w:hAnsi="Times New Roman" w:cs="Times New Roman" w:hint="eastAsia"/>
                <w:color w:val="000000"/>
                <w:sz w:val="22"/>
              </w:rPr>
              <w:t>Knee OA</w:t>
            </w:r>
            <w:r>
              <w:rPr>
                <w:rFonts w:ascii="Times" w:eastAsia="Times" w:hAnsi="Times New Roman" w:cs="Times New Roman"/>
                <w:color w:val="000000"/>
                <w:sz w:val="22"/>
              </w:rPr>
              <w:t xml:space="preserve"> (+)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22B29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356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E719A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119,372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8F324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2.98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48FE2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  <w:r w:rsidRPr="0082050E">
              <w:rPr>
                <w:rFonts w:ascii="Times" w:eastAsia="맑은 고딕" w:hAnsi="Times" w:cs="Times"/>
                <w:kern w:val="0"/>
                <w:sz w:val="24"/>
                <w:szCs w:val="24"/>
              </w:rPr>
              <w:t>1.02 (0.92, 1.14)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0A8D8" w14:textId="77777777" w:rsidR="00157C94" w:rsidRPr="0082050E" w:rsidRDefault="00157C94" w:rsidP="00830F8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4"/>
                <w:szCs w:val="24"/>
              </w:rPr>
            </w:pPr>
          </w:p>
        </w:tc>
      </w:tr>
    </w:tbl>
    <w:p w14:paraId="2D9A1C29" w14:textId="77777777" w:rsidR="00157C94" w:rsidRPr="0082050E" w:rsidRDefault="00157C94" w:rsidP="00157C94">
      <w:pPr>
        <w:wordWrap/>
        <w:adjustRightInd w:val="0"/>
        <w:spacing w:after="0" w:line="240" w:lineRule="auto"/>
        <w:jc w:val="left"/>
        <w:rPr>
          <w:rFonts w:ascii="Times" w:hAnsi="Times" w:cs="Times"/>
          <w:strike/>
          <w:kern w:val="0"/>
          <w:sz w:val="24"/>
          <w:szCs w:val="24"/>
        </w:rPr>
      </w:pPr>
    </w:p>
    <w:p w14:paraId="0C3714A2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 New Roman" w:cs="Times New Roman"/>
          <w:kern w:val="0"/>
          <w:sz w:val="22"/>
        </w:rPr>
      </w:pPr>
      <w:r w:rsidRPr="005D5544">
        <w:rPr>
          <w:rFonts w:ascii="Times" w:eastAsia="Times" w:cs="Times-Roman"/>
          <w:kern w:val="0"/>
          <w:sz w:val="22"/>
        </w:rPr>
        <w:t xml:space="preserve">OA, osteoarthritis; CVD, cardiovascular disease; MI, myocardial infarction; IR, incidence rate; HR, hazard ratio; </w:t>
      </w:r>
      <w:r w:rsidRPr="005D5544">
        <w:rPr>
          <w:rFonts w:ascii="Times New Roman" w:hAnsi="Times New Roman" w:cs="Times New Roman"/>
          <w:sz w:val="22"/>
        </w:rPr>
        <w:t>CI, confidence interval</w:t>
      </w:r>
    </w:p>
    <w:p w14:paraId="381F461F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 New Roman" w:cs="Times New Roman"/>
          <w:kern w:val="0"/>
          <w:sz w:val="22"/>
        </w:rPr>
      </w:pPr>
      <w:r w:rsidRPr="005D5544">
        <w:rPr>
          <w:rFonts w:ascii="Times" w:eastAsia="Times" w:hAnsi="Times New Roman" w:cs="Times New Roman"/>
          <w:kern w:val="0"/>
          <w:sz w:val="22"/>
          <w:vertAlign w:val="superscript"/>
        </w:rPr>
        <w:lastRenderedPageBreak/>
        <w:t>a</w:t>
      </w:r>
      <w:r w:rsidRPr="005D5544">
        <w:rPr>
          <w:rFonts w:ascii="Times" w:eastAsia="Times" w:hAnsi="Times New Roman" w:cs="Times New Roman"/>
          <w:kern w:val="0"/>
          <w:sz w:val="22"/>
        </w:rPr>
        <w:t>Per 1000 person</w:t>
      </w:r>
      <w:r w:rsidRPr="005D5544">
        <w:rPr>
          <w:rFonts w:ascii="Times" w:eastAsia="Times" w:hAnsi="Times New Roman" w:cs="Times New Roman"/>
          <w:kern w:val="0"/>
          <w:sz w:val="22"/>
        </w:rPr>
        <w:t>‐</w:t>
      </w:r>
      <w:r w:rsidRPr="005D5544">
        <w:rPr>
          <w:rFonts w:ascii="Times" w:eastAsia="Times" w:hAnsi="Times New Roman" w:cs="Times New Roman"/>
          <w:kern w:val="0"/>
          <w:sz w:val="22"/>
        </w:rPr>
        <w:t>years.</w:t>
      </w:r>
    </w:p>
    <w:p w14:paraId="22D1E0BD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cs="Times-Roman"/>
          <w:kern w:val="0"/>
          <w:sz w:val="22"/>
        </w:rPr>
      </w:pPr>
      <w:r w:rsidRPr="005D5544">
        <w:rPr>
          <w:rFonts w:ascii="Times" w:eastAsia="Times" w:hAnsi="Times New Roman" w:cs="Times New Roman"/>
          <w:kern w:val="0"/>
          <w:sz w:val="22"/>
          <w:vertAlign w:val="superscript"/>
        </w:rPr>
        <w:t>b</w:t>
      </w:r>
      <w:r w:rsidRPr="005D5544">
        <w:rPr>
          <w:rFonts w:ascii="Times" w:eastAsia="Times" w:hAnsi="Times New Roman" w:cs="Times New Roman"/>
          <w:kern w:val="0"/>
          <w:sz w:val="22"/>
        </w:rPr>
        <w:t xml:space="preserve">The HR was adjusted for </w:t>
      </w:r>
      <w:r w:rsidRPr="005D5544">
        <w:rPr>
          <w:rFonts w:ascii="Times" w:eastAsia="Times" w:cs="Times-Roman"/>
          <w:kern w:val="0"/>
          <w:sz w:val="22"/>
        </w:rPr>
        <w:t xml:space="preserve">age, sex, income, hypertension, dyslipidemia, smoking, drinking, exercise, BMI, </w:t>
      </w:r>
      <w:r>
        <w:rPr>
          <w:rFonts w:ascii="Times" w:eastAsia="Times" w:cs="Times-Roman"/>
          <w:kern w:val="0"/>
          <w:sz w:val="22"/>
        </w:rPr>
        <w:t>e</w:t>
      </w:r>
      <w:r w:rsidRPr="005D5544">
        <w:rPr>
          <w:rFonts w:ascii="Times" w:eastAsia="Times" w:cs="Times-Roman"/>
          <w:kern w:val="0"/>
          <w:sz w:val="22"/>
        </w:rPr>
        <w:t>GFR</w:t>
      </w:r>
      <w:r>
        <w:rPr>
          <w:rFonts w:ascii="Times" w:eastAsia="Times" w:cs="Times-Roman"/>
          <w:kern w:val="0"/>
          <w:sz w:val="22"/>
        </w:rPr>
        <w:t xml:space="preserve">, insulin use, </w:t>
      </w:r>
      <w:r w:rsidRPr="007B5A65">
        <w:rPr>
          <w:rFonts w:ascii="Times" w:eastAsia="Times" w:hAnsi="Times" w:cs="Times"/>
          <w:sz w:val="24"/>
          <w:szCs w:val="24"/>
        </w:rPr>
        <w:t>number of oral antidiabetic medications</w:t>
      </w:r>
      <w:r>
        <w:rPr>
          <w:rFonts w:ascii="Times" w:eastAsia="Times" w:hAnsi="Times" w:cs="Times"/>
          <w:sz w:val="24"/>
          <w:szCs w:val="24"/>
        </w:rPr>
        <w:t>, and duration of diabetes</w:t>
      </w:r>
    </w:p>
    <w:p w14:paraId="68A78574" w14:textId="77777777" w:rsidR="00157C94" w:rsidRPr="006D5679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cs="Times-Roman"/>
          <w:kern w:val="0"/>
          <w:sz w:val="22"/>
        </w:rPr>
      </w:pPr>
    </w:p>
    <w:p w14:paraId="7DB7A853" w14:textId="77777777" w:rsidR="00157C94" w:rsidRPr="005D5544" w:rsidRDefault="00157C94" w:rsidP="00157C94">
      <w:pPr>
        <w:wordWrap/>
        <w:adjustRightInd w:val="0"/>
        <w:spacing w:after="0" w:line="240" w:lineRule="auto"/>
        <w:jc w:val="left"/>
        <w:rPr>
          <w:rFonts w:ascii="Times" w:eastAsia="Times" w:hAnsi="Times New Roman" w:cs="Times New Roman"/>
          <w:strike/>
          <w:kern w:val="0"/>
          <w:sz w:val="22"/>
        </w:rPr>
      </w:pPr>
    </w:p>
    <w:p w14:paraId="76C92873" w14:textId="77777777" w:rsidR="00157C94" w:rsidRPr="00157C94" w:rsidRDefault="00157C94" w:rsidP="00EF0EB0">
      <w:pPr>
        <w:widowControl/>
        <w:wordWrap/>
        <w:autoSpaceDE/>
        <w:autoSpaceDN/>
        <w:spacing w:after="0" w:line="480" w:lineRule="auto"/>
        <w:rPr>
          <w:rFonts w:ascii="Times" w:hAnsi="Times" w:cs="Times" w:hint="eastAsia"/>
          <w:sz w:val="22"/>
        </w:rPr>
      </w:pPr>
    </w:p>
    <w:p w14:paraId="3255675E" w14:textId="07DE8F88" w:rsidR="00FE3488" w:rsidRPr="00F532A7" w:rsidRDefault="00FE3488" w:rsidP="00EF0EB0">
      <w:pPr>
        <w:widowControl/>
        <w:wordWrap/>
        <w:autoSpaceDE/>
        <w:autoSpaceDN/>
        <w:spacing w:after="0" w:line="480" w:lineRule="auto"/>
        <w:rPr>
          <w:rFonts w:ascii="Times" w:hAnsi="Times" w:cs="Times"/>
          <w:sz w:val="22"/>
        </w:rPr>
      </w:pPr>
      <w:r w:rsidRPr="00F532A7">
        <w:rPr>
          <w:rFonts w:ascii="Times" w:hAnsi="Times" w:cs="Times"/>
        </w:rPr>
        <w:t xml:space="preserve"> </w:t>
      </w:r>
    </w:p>
    <w:sectPr w:rsidR="00FE3488" w:rsidRPr="00F532A7" w:rsidSect="009705A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9A394" w14:textId="77777777" w:rsidR="008614BC" w:rsidRDefault="008614BC" w:rsidP="006D2107">
      <w:pPr>
        <w:spacing w:after="0" w:line="240" w:lineRule="auto"/>
      </w:pPr>
      <w:r>
        <w:separator/>
      </w:r>
    </w:p>
  </w:endnote>
  <w:endnote w:type="continuationSeparator" w:id="0">
    <w:p w14:paraId="2CC2DEA1" w14:textId="77777777" w:rsidR="008614BC" w:rsidRDefault="008614BC" w:rsidP="006D2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334F0" w14:textId="77777777" w:rsidR="008614BC" w:rsidRDefault="008614BC" w:rsidP="006D2107">
      <w:pPr>
        <w:spacing w:after="0" w:line="240" w:lineRule="auto"/>
      </w:pPr>
      <w:r>
        <w:separator/>
      </w:r>
    </w:p>
  </w:footnote>
  <w:footnote w:type="continuationSeparator" w:id="0">
    <w:p w14:paraId="01301979" w14:textId="77777777" w:rsidR="008614BC" w:rsidRDefault="008614BC" w:rsidP="006D21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664"/>
    <w:rsid w:val="000E6FED"/>
    <w:rsid w:val="000F1423"/>
    <w:rsid w:val="000F2E0B"/>
    <w:rsid w:val="00157C94"/>
    <w:rsid w:val="00237379"/>
    <w:rsid w:val="002403D5"/>
    <w:rsid w:val="00244A81"/>
    <w:rsid w:val="00295244"/>
    <w:rsid w:val="00324051"/>
    <w:rsid w:val="0032488D"/>
    <w:rsid w:val="00353EA8"/>
    <w:rsid w:val="00416512"/>
    <w:rsid w:val="00433FD6"/>
    <w:rsid w:val="004564CB"/>
    <w:rsid w:val="0046027E"/>
    <w:rsid w:val="005855FA"/>
    <w:rsid w:val="005A0BBB"/>
    <w:rsid w:val="005A1304"/>
    <w:rsid w:val="00605466"/>
    <w:rsid w:val="00613055"/>
    <w:rsid w:val="00680150"/>
    <w:rsid w:val="00697A38"/>
    <w:rsid w:val="006C7030"/>
    <w:rsid w:val="006D2107"/>
    <w:rsid w:val="006D7B04"/>
    <w:rsid w:val="00797336"/>
    <w:rsid w:val="007D764D"/>
    <w:rsid w:val="00817BFF"/>
    <w:rsid w:val="00843664"/>
    <w:rsid w:val="008614BC"/>
    <w:rsid w:val="008A09D5"/>
    <w:rsid w:val="008B7DE7"/>
    <w:rsid w:val="009705AE"/>
    <w:rsid w:val="009827CC"/>
    <w:rsid w:val="009B12C7"/>
    <w:rsid w:val="009B7A18"/>
    <w:rsid w:val="009E04FE"/>
    <w:rsid w:val="009F28C7"/>
    <w:rsid w:val="00A52C0E"/>
    <w:rsid w:val="00A52E78"/>
    <w:rsid w:val="00A83B9B"/>
    <w:rsid w:val="00A86274"/>
    <w:rsid w:val="00AA28B9"/>
    <w:rsid w:val="00AB27CB"/>
    <w:rsid w:val="00B845DB"/>
    <w:rsid w:val="00BF6B0A"/>
    <w:rsid w:val="00C42472"/>
    <w:rsid w:val="00C75CC7"/>
    <w:rsid w:val="00D24601"/>
    <w:rsid w:val="00E0617B"/>
    <w:rsid w:val="00E53F24"/>
    <w:rsid w:val="00E8284A"/>
    <w:rsid w:val="00E834B8"/>
    <w:rsid w:val="00EA0152"/>
    <w:rsid w:val="00EF0EB0"/>
    <w:rsid w:val="00F20862"/>
    <w:rsid w:val="00F25BF9"/>
    <w:rsid w:val="00F532A7"/>
    <w:rsid w:val="00FD26CD"/>
    <w:rsid w:val="00FE1408"/>
    <w:rsid w:val="00FE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55050"/>
  <w15:chartTrackingRefBased/>
  <w15:docId w15:val="{3FA6436F-0C31-478E-976A-C48594C3C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0BB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3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D210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D2107"/>
  </w:style>
  <w:style w:type="paragraph" w:styleId="a5">
    <w:name w:val="footer"/>
    <w:basedOn w:val="a"/>
    <w:link w:val="Char0"/>
    <w:uiPriority w:val="99"/>
    <w:unhideWhenUsed/>
    <w:rsid w:val="006D21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D2107"/>
  </w:style>
  <w:style w:type="character" w:styleId="a6">
    <w:name w:val="annotation reference"/>
    <w:basedOn w:val="a0"/>
    <w:uiPriority w:val="99"/>
    <w:semiHidden/>
    <w:unhideWhenUsed/>
    <w:rsid w:val="00244A81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244A81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244A8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244A81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244A8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244A8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244A8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rmal (Web)"/>
    <w:basedOn w:val="a"/>
    <w:link w:val="Char4"/>
    <w:uiPriority w:val="99"/>
    <w:unhideWhenUsed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4">
    <w:name w:val="일반 (웹) Char"/>
    <w:basedOn w:val="a0"/>
    <w:link w:val="aa"/>
    <w:uiPriority w:val="99"/>
    <w:rsid w:val="00157C94"/>
    <w:rPr>
      <w:rFonts w:ascii="굴림" w:eastAsia="굴림" w:hAnsi="굴림" w:cs="굴림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157C94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157C94"/>
    <w:rPr>
      <w:color w:val="954F72"/>
      <w:u w:val="single"/>
    </w:rPr>
  </w:style>
  <w:style w:type="paragraph" w:customStyle="1" w:styleId="msonormal0">
    <w:name w:val="msonormal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6">
    <w:name w:val="xl66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7">
    <w:name w:val="xl67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8">
    <w:name w:val="xl68"/>
    <w:basedOn w:val="a"/>
    <w:rsid w:val="00157C94"/>
    <w:pPr>
      <w:widowControl/>
      <w:shd w:val="clear" w:color="000000" w:fill="FF0000"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9">
    <w:name w:val="xl69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0">
    <w:name w:val="xl70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1">
    <w:name w:val="xl71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 w:val="24"/>
      <w:szCs w:val="24"/>
    </w:rPr>
  </w:style>
  <w:style w:type="paragraph" w:customStyle="1" w:styleId="xl72">
    <w:name w:val="xl72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157C94"/>
    <w:pPr>
      <w:widowControl/>
      <w:shd w:val="clear" w:color="000000" w:fill="FFFF00"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4">
    <w:name w:val="xl74"/>
    <w:basedOn w:val="a"/>
    <w:rsid w:val="00157C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0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Chan Soon</dc:creator>
  <cp:keywords/>
  <dc:description/>
  <cp:lastModifiedBy>박 도준</cp:lastModifiedBy>
  <cp:revision>6</cp:revision>
  <dcterms:created xsi:type="dcterms:W3CDTF">2023-02-23T05:20:00Z</dcterms:created>
  <dcterms:modified xsi:type="dcterms:W3CDTF">2023-03-09T09:02:00Z</dcterms:modified>
</cp:coreProperties>
</file>