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7EC3A" w14:textId="77777777" w:rsidR="00BC11CD" w:rsidRDefault="00BC11CD" w:rsidP="00BC11CD">
      <w:r w:rsidRPr="00E632E0">
        <w:t xml:space="preserve">Supplementary Data </w:t>
      </w:r>
    </w:p>
    <w:p w14:paraId="3941CA60" w14:textId="77777777" w:rsidR="00BC11CD" w:rsidRPr="005B1547" w:rsidRDefault="00BC11CD" w:rsidP="00BC11CD">
      <w:pPr>
        <w:rPr>
          <w:lang w:val="en-GB"/>
        </w:rPr>
      </w:pPr>
      <w:r w:rsidRPr="005B1547">
        <w:rPr>
          <w:b/>
          <w:bCs/>
          <w:lang w:val="en-GB"/>
        </w:rPr>
        <w:t>Figure S1. Relative importance of each variable in the prediction of the Val142Ile or Ser43Asn mutation based on the random forest classifier and SHAP values</w:t>
      </w:r>
      <w:r>
        <w:rPr>
          <w:b/>
          <w:bCs/>
          <w:lang w:val="en-GB"/>
        </w:rPr>
        <w:t xml:space="preserve"> including random distributed categorical and continuous variables</w:t>
      </w:r>
      <w:r w:rsidRPr="005B1547">
        <w:rPr>
          <w:b/>
          <w:bCs/>
          <w:lang w:val="en-GB"/>
        </w:rPr>
        <w:t xml:space="preserve">. </w:t>
      </w:r>
    </w:p>
    <w:p w14:paraId="2BFDA516" w14:textId="77777777" w:rsidR="00BC11CD" w:rsidRDefault="00BC11CD" w:rsidP="00BC11CD">
      <w:r>
        <w:rPr>
          <w:noProof/>
        </w:rPr>
        <w:drawing>
          <wp:inline distT="0" distB="0" distL="0" distR="0" wp14:anchorId="390D6E44" wp14:editId="534BEE69">
            <wp:extent cx="6187440" cy="398514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7745" cy="3998224"/>
                    </a:xfrm>
                    <a:prstGeom prst="rect">
                      <a:avLst/>
                    </a:prstGeom>
                    <a:noFill/>
                  </pic:spPr>
                </pic:pic>
              </a:graphicData>
            </a:graphic>
          </wp:inline>
        </w:drawing>
      </w:r>
    </w:p>
    <w:p w14:paraId="3CB2F929" w14:textId="77777777" w:rsidR="00BC11CD" w:rsidRDefault="00BC11CD" w:rsidP="00BC11CD">
      <w:pPr>
        <w:spacing w:before="120"/>
        <w:rPr>
          <w:bCs/>
          <w:i/>
          <w:iCs/>
          <w:sz w:val="20"/>
          <w:szCs w:val="20"/>
          <w:lang w:val="en-GB"/>
        </w:rPr>
      </w:pPr>
      <w:r w:rsidRPr="00327FFC">
        <w:rPr>
          <w:i/>
          <w:iCs/>
          <w:sz w:val="18"/>
          <w:szCs w:val="18"/>
          <w:lang w:val="en-GB"/>
        </w:rPr>
        <w:t>In each panel, models were adjusted between variables of the same domain, in addition to sex and age.</w:t>
      </w:r>
      <w:r w:rsidRPr="00327FFC">
        <w:rPr>
          <w:i/>
          <w:iCs/>
          <w:sz w:val="20"/>
          <w:szCs w:val="20"/>
          <w:lang w:val="en-GB"/>
        </w:rPr>
        <w:t xml:space="preserve"> In each panel, the left side represents the relative importance of the variable, expressed in terms of the </w:t>
      </w:r>
      <w:proofErr w:type="gramStart"/>
      <w:r w:rsidRPr="00327FFC">
        <w:rPr>
          <w:i/>
          <w:iCs/>
          <w:sz w:val="20"/>
          <w:szCs w:val="20"/>
          <w:lang w:val="en-GB"/>
        </w:rPr>
        <w:t>Mean(</w:t>
      </w:r>
      <w:proofErr w:type="gramEnd"/>
      <w:r w:rsidRPr="00327FFC">
        <w:rPr>
          <w:i/>
          <w:iCs/>
          <w:sz w:val="20"/>
          <w:szCs w:val="20"/>
          <w:lang w:val="en-GB"/>
        </w:rPr>
        <w:t>|Shap</w:t>
      </w:r>
      <w:r>
        <w:rPr>
          <w:i/>
          <w:iCs/>
          <w:sz w:val="20"/>
          <w:szCs w:val="20"/>
          <w:lang w:val="en-GB"/>
        </w:rPr>
        <w:t xml:space="preserve"> </w:t>
      </w:r>
      <w:r w:rsidRPr="00327FFC">
        <w:rPr>
          <w:i/>
          <w:iCs/>
          <w:sz w:val="20"/>
          <w:szCs w:val="20"/>
          <w:lang w:val="en-GB"/>
        </w:rPr>
        <w:t>value</w:t>
      </w:r>
      <w:r>
        <w:rPr>
          <w:i/>
          <w:iCs/>
          <w:sz w:val="20"/>
          <w:szCs w:val="20"/>
          <w:lang w:val="en-GB"/>
        </w:rPr>
        <w:t>|</w:t>
      </w:r>
      <w:r w:rsidRPr="00327FFC">
        <w:rPr>
          <w:i/>
          <w:iCs/>
          <w:sz w:val="20"/>
          <w:szCs w:val="20"/>
          <w:lang w:val="en-GB"/>
        </w:rPr>
        <w:t xml:space="preserve">). The right side of each point represents the SHAP value (contribution to the prediction), the further away from 0, the higher the contribution is considered. The colour represents the value of the variable to each prediction, towards red the value of a continuous variable is higher, in a categorical variable it is the value assigned to class 1. For sex: female=0, male=1. In the quantitative sensory test: Hyposensitivity=1, Normal=0. In comorbidities: No=0, Yes=1. </w:t>
      </w:r>
      <w:r w:rsidRPr="00DB4FF7">
        <w:rPr>
          <w:bCs/>
          <w:i/>
          <w:iCs/>
          <w:sz w:val="20"/>
          <w:szCs w:val="20"/>
          <w:lang w:val="en-GB"/>
        </w:rPr>
        <w:t>NSI: Neurological Impairment Scale, TUG: Timed Up and go test, SST5:5-time Sit down-to-Stand up test, NHP:</w:t>
      </w:r>
      <w:r>
        <w:rPr>
          <w:bCs/>
          <w:i/>
          <w:iCs/>
          <w:sz w:val="20"/>
          <w:szCs w:val="20"/>
          <w:lang w:val="en-GB"/>
        </w:rPr>
        <w:t xml:space="preserve"> </w:t>
      </w:r>
      <w:r w:rsidRPr="00DB4FF7">
        <w:rPr>
          <w:bCs/>
          <w:i/>
          <w:iCs/>
          <w:sz w:val="20"/>
          <w:szCs w:val="20"/>
          <w:lang w:val="en-GB"/>
        </w:rPr>
        <w:t>Nine-hole peg test, QOL-DN:</w:t>
      </w:r>
      <w:r>
        <w:rPr>
          <w:bCs/>
          <w:i/>
          <w:iCs/>
          <w:sz w:val="20"/>
          <w:szCs w:val="20"/>
          <w:lang w:val="en-GB"/>
        </w:rPr>
        <w:t xml:space="preserve"> </w:t>
      </w:r>
      <w:r w:rsidRPr="00DB4FF7">
        <w:rPr>
          <w:bCs/>
          <w:i/>
          <w:iCs/>
          <w:sz w:val="20"/>
          <w:szCs w:val="20"/>
          <w:lang w:val="en-GB"/>
        </w:rPr>
        <w:t xml:space="preserve">Quality of Life-Diabetic Neuropathy, MSB: </w:t>
      </w:r>
      <w:proofErr w:type="spellStart"/>
      <w:r w:rsidRPr="00DB4FF7">
        <w:rPr>
          <w:bCs/>
          <w:i/>
          <w:iCs/>
          <w:sz w:val="20"/>
          <w:szCs w:val="20"/>
          <w:lang w:val="en-GB"/>
        </w:rPr>
        <w:t>Monopodal</w:t>
      </w:r>
      <w:proofErr w:type="spellEnd"/>
      <w:r w:rsidRPr="00DB4FF7">
        <w:rPr>
          <w:bCs/>
          <w:i/>
          <w:iCs/>
          <w:sz w:val="20"/>
          <w:szCs w:val="20"/>
          <w:lang w:val="en-GB"/>
        </w:rPr>
        <w:t xml:space="preserve"> static balance, Compass-31: Composite Autonomic Symptom Score-31, NPS: Neuropathic Pain Scale</w:t>
      </w:r>
      <w:r>
        <w:rPr>
          <w:bCs/>
          <w:i/>
          <w:iCs/>
          <w:sz w:val="20"/>
          <w:szCs w:val="20"/>
          <w:lang w:val="en-GB"/>
        </w:rPr>
        <w:t>.</w:t>
      </w:r>
    </w:p>
    <w:p w14:paraId="27A8B300" w14:textId="7C07937A" w:rsidR="00E30092" w:rsidRPr="005B1547" w:rsidRDefault="00E30092" w:rsidP="00E30092">
      <w:pPr>
        <w:rPr>
          <w:lang w:val="en-GB"/>
        </w:rPr>
      </w:pPr>
      <w:r w:rsidRPr="005B1547">
        <w:rPr>
          <w:b/>
          <w:bCs/>
          <w:lang w:val="en-GB"/>
        </w:rPr>
        <w:lastRenderedPageBreak/>
        <w:t>Figure S</w:t>
      </w:r>
      <w:r w:rsidR="006B40C7">
        <w:rPr>
          <w:b/>
          <w:bCs/>
          <w:lang w:val="en-GB"/>
        </w:rPr>
        <w:t>2</w:t>
      </w:r>
      <w:r w:rsidRPr="005B1547">
        <w:rPr>
          <w:b/>
          <w:bCs/>
          <w:lang w:val="en-GB"/>
        </w:rPr>
        <w:t>. Relative importance of each variable in the prediction of the Val142Ile or Ser43Asn mutation based on the random forest classifier and SHAP values</w:t>
      </w:r>
      <w:r>
        <w:rPr>
          <w:b/>
          <w:bCs/>
          <w:lang w:val="en-GB"/>
        </w:rPr>
        <w:t xml:space="preserve"> </w:t>
      </w:r>
      <w:r w:rsidRPr="00E30092">
        <w:rPr>
          <w:b/>
          <w:bCs/>
          <w:lang w:val="en-GB"/>
        </w:rPr>
        <w:t>stratified by sex.</w:t>
      </w:r>
    </w:p>
    <w:p w14:paraId="47FCFDFD" w14:textId="6EDB1468" w:rsidR="00C750BB" w:rsidRDefault="00997497" w:rsidP="005603B1">
      <w:pPr>
        <w:spacing w:before="120"/>
        <w:rPr>
          <w:bCs/>
          <w:i/>
          <w:iCs/>
          <w:sz w:val="20"/>
          <w:szCs w:val="20"/>
          <w:lang w:val="en-GB"/>
        </w:rPr>
      </w:pPr>
      <w:r>
        <w:rPr>
          <w:bCs/>
          <w:i/>
          <w:iCs/>
          <w:noProof/>
          <w:sz w:val="20"/>
          <w:szCs w:val="20"/>
          <w:lang w:val="en-GB"/>
        </w:rPr>
        <w:drawing>
          <wp:anchor distT="0" distB="0" distL="114300" distR="114300" simplePos="0" relativeHeight="251658240" behindDoc="1" locked="0" layoutInCell="1" allowOverlap="1" wp14:anchorId="449B060B" wp14:editId="76A99A2D">
            <wp:simplePos x="0" y="0"/>
            <wp:positionH relativeFrom="column">
              <wp:posOffset>51435</wp:posOffset>
            </wp:positionH>
            <wp:positionV relativeFrom="paragraph">
              <wp:posOffset>89535</wp:posOffset>
            </wp:positionV>
            <wp:extent cx="6429375" cy="22574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9375" cy="2257425"/>
                    </a:xfrm>
                    <a:prstGeom prst="rect">
                      <a:avLst/>
                    </a:prstGeom>
                    <a:noFill/>
                  </pic:spPr>
                </pic:pic>
              </a:graphicData>
            </a:graphic>
            <wp14:sizeRelH relativeFrom="margin">
              <wp14:pctWidth>0</wp14:pctWidth>
            </wp14:sizeRelH>
            <wp14:sizeRelV relativeFrom="margin">
              <wp14:pctHeight>0</wp14:pctHeight>
            </wp14:sizeRelV>
          </wp:anchor>
        </w:drawing>
      </w:r>
    </w:p>
    <w:p w14:paraId="65AAD902" w14:textId="66540C0C" w:rsidR="00E30092" w:rsidRPr="00E30092" w:rsidRDefault="00E30092" w:rsidP="00E30092">
      <w:pPr>
        <w:rPr>
          <w:sz w:val="20"/>
          <w:szCs w:val="20"/>
          <w:lang w:val="en-GB"/>
        </w:rPr>
      </w:pPr>
    </w:p>
    <w:p w14:paraId="415F1EE5" w14:textId="79311EAA" w:rsidR="00E30092" w:rsidRPr="00E30092" w:rsidRDefault="00E30092" w:rsidP="00E30092">
      <w:pPr>
        <w:rPr>
          <w:sz w:val="20"/>
          <w:szCs w:val="20"/>
          <w:lang w:val="en-GB"/>
        </w:rPr>
      </w:pPr>
    </w:p>
    <w:p w14:paraId="6C725A0A" w14:textId="79F51C41" w:rsidR="00E30092" w:rsidRPr="00E30092" w:rsidRDefault="00E30092" w:rsidP="00E30092">
      <w:pPr>
        <w:rPr>
          <w:sz w:val="20"/>
          <w:szCs w:val="20"/>
          <w:lang w:val="en-GB"/>
        </w:rPr>
      </w:pPr>
    </w:p>
    <w:p w14:paraId="4B49D5BC" w14:textId="6A996B54" w:rsidR="00E30092" w:rsidRPr="00E30092" w:rsidRDefault="00E30092" w:rsidP="00E30092">
      <w:pPr>
        <w:rPr>
          <w:sz w:val="20"/>
          <w:szCs w:val="20"/>
          <w:lang w:val="en-GB"/>
        </w:rPr>
      </w:pPr>
    </w:p>
    <w:p w14:paraId="1AB77426" w14:textId="0AEF883C" w:rsidR="00E30092" w:rsidRPr="00E30092" w:rsidRDefault="00E30092" w:rsidP="00E30092">
      <w:pPr>
        <w:rPr>
          <w:sz w:val="20"/>
          <w:szCs w:val="20"/>
          <w:lang w:val="en-GB"/>
        </w:rPr>
      </w:pPr>
    </w:p>
    <w:p w14:paraId="54076E1D" w14:textId="2CA9EE2E" w:rsidR="00E30092" w:rsidRDefault="00E30092" w:rsidP="00E30092">
      <w:pPr>
        <w:spacing w:before="120"/>
        <w:rPr>
          <w:bCs/>
          <w:i/>
          <w:iCs/>
          <w:sz w:val="20"/>
          <w:szCs w:val="20"/>
          <w:lang w:val="en-GB"/>
        </w:rPr>
      </w:pPr>
      <w:r w:rsidRPr="00327FFC">
        <w:rPr>
          <w:i/>
          <w:iCs/>
          <w:sz w:val="20"/>
          <w:szCs w:val="20"/>
          <w:lang w:val="en-GB"/>
        </w:rPr>
        <w:t xml:space="preserve">In each panel, the left side represents the relative importance of the variable, expressed in terms of the </w:t>
      </w:r>
      <w:proofErr w:type="gramStart"/>
      <w:r w:rsidRPr="00327FFC">
        <w:rPr>
          <w:i/>
          <w:iCs/>
          <w:sz w:val="20"/>
          <w:szCs w:val="20"/>
          <w:lang w:val="en-GB"/>
        </w:rPr>
        <w:t>Mean(</w:t>
      </w:r>
      <w:proofErr w:type="gramEnd"/>
      <w:r w:rsidRPr="00327FFC">
        <w:rPr>
          <w:i/>
          <w:iCs/>
          <w:sz w:val="20"/>
          <w:szCs w:val="20"/>
          <w:lang w:val="en-GB"/>
        </w:rPr>
        <w:t>|Shap</w:t>
      </w:r>
      <w:r>
        <w:rPr>
          <w:i/>
          <w:iCs/>
          <w:sz w:val="20"/>
          <w:szCs w:val="20"/>
          <w:lang w:val="en-GB"/>
        </w:rPr>
        <w:t xml:space="preserve"> </w:t>
      </w:r>
      <w:r w:rsidRPr="00327FFC">
        <w:rPr>
          <w:i/>
          <w:iCs/>
          <w:sz w:val="20"/>
          <w:szCs w:val="20"/>
          <w:lang w:val="en-GB"/>
        </w:rPr>
        <w:t>value</w:t>
      </w:r>
      <w:r>
        <w:rPr>
          <w:i/>
          <w:iCs/>
          <w:sz w:val="20"/>
          <w:szCs w:val="20"/>
          <w:lang w:val="en-GB"/>
        </w:rPr>
        <w:t>|</w:t>
      </w:r>
      <w:r w:rsidRPr="00327FFC">
        <w:rPr>
          <w:i/>
          <w:iCs/>
          <w:sz w:val="20"/>
          <w:szCs w:val="20"/>
          <w:lang w:val="en-GB"/>
        </w:rPr>
        <w:t xml:space="preserve">). The right side of each point represents the SHAP value (contribution to the prediction), the further away from 0, the higher the contribution is considered. The colour represents the value of the variable to each prediction, towards red the value of a continuous variable is higher, in a categorical variable it is the value assigned to class 1. For sex: female=0, male=1. In the quantitative sensory test: Hyposensitivity=1, Normal=0. In comorbidities: No=0, Yes=1. </w:t>
      </w:r>
      <w:r w:rsidRPr="00DB4FF7">
        <w:rPr>
          <w:bCs/>
          <w:i/>
          <w:iCs/>
          <w:sz w:val="20"/>
          <w:szCs w:val="20"/>
          <w:lang w:val="en-GB"/>
        </w:rPr>
        <w:t>NSI: Neurological Impairment Scale, TUG: Timed Up and go test, SST5:5-time Sit down-to-Stand up test, NHP:</w:t>
      </w:r>
      <w:r>
        <w:rPr>
          <w:bCs/>
          <w:i/>
          <w:iCs/>
          <w:sz w:val="20"/>
          <w:szCs w:val="20"/>
          <w:lang w:val="en-GB"/>
        </w:rPr>
        <w:t xml:space="preserve"> </w:t>
      </w:r>
      <w:r w:rsidRPr="00DB4FF7">
        <w:rPr>
          <w:bCs/>
          <w:i/>
          <w:iCs/>
          <w:sz w:val="20"/>
          <w:szCs w:val="20"/>
          <w:lang w:val="en-GB"/>
        </w:rPr>
        <w:t>Nine-hole peg test, QOL-DN:</w:t>
      </w:r>
      <w:r>
        <w:rPr>
          <w:bCs/>
          <w:i/>
          <w:iCs/>
          <w:sz w:val="20"/>
          <w:szCs w:val="20"/>
          <w:lang w:val="en-GB"/>
        </w:rPr>
        <w:t xml:space="preserve"> </w:t>
      </w:r>
      <w:r w:rsidRPr="00DB4FF7">
        <w:rPr>
          <w:bCs/>
          <w:i/>
          <w:iCs/>
          <w:sz w:val="20"/>
          <w:szCs w:val="20"/>
          <w:lang w:val="en-GB"/>
        </w:rPr>
        <w:t xml:space="preserve">Quality of Life-Diabetic Neuropathy, MSB: </w:t>
      </w:r>
      <w:proofErr w:type="spellStart"/>
      <w:r w:rsidRPr="00DB4FF7">
        <w:rPr>
          <w:bCs/>
          <w:i/>
          <w:iCs/>
          <w:sz w:val="20"/>
          <w:szCs w:val="20"/>
          <w:lang w:val="en-GB"/>
        </w:rPr>
        <w:t>Monopodal</w:t>
      </w:r>
      <w:proofErr w:type="spellEnd"/>
      <w:r w:rsidRPr="00DB4FF7">
        <w:rPr>
          <w:bCs/>
          <w:i/>
          <w:iCs/>
          <w:sz w:val="20"/>
          <w:szCs w:val="20"/>
          <w:lang w:val="en-GB"/>
        </w:rPr>
        <w:t xml:space="preserve"> static balance, Compass-31: Composite Autonomic Symptom Score-31, NPS: Neuropathic Pain Scale</w:t>
      </w:r>
      <w:r>
        <w:rPr>
          <w:bCs/>
          <w:i/>
          <w:iCs/>
          <w:sz w:val="20"/>
          <w:szCs w:val="20"/>
          <w:lang w:val="en-GB"/>
        </w:rPr>
        <w:t>.</w:t>
      </w:r>
    </w:p>
    <w:p w14:paraId="06E23FB5" w14:textId="4821E721" w:rsidR="00DF67B0" w:rsidRDefault="00460BD1">
      <w:pPr>
        <w:spacing w:after="160" w:line="259" w:lineRule="auto"/>
        <w:jc w:val="left"/>
        <w:rPr>
          <w:sz w:val="20"/>
          <w:szCs w:val="20"/>
          <w:lang w:val="en-GB"/>
        </w:rPr>
      </w:pPr>
      <w:r>
        <w:rPr>
          <w:sz w:val="20"/>
          <w:szCs w:val="20"/>
          <w:lang w:val="en-GB"/>
        </w:rPr>
        <w:br w:type="page"/>
      </w:r>
    </w:p>
    <w:p w14:paraId="6D33D1BD" w14:textId="67848F8E" w:rsidR="00DF67B0" w:rsidRPr="00DF67B0" w:rsidRDefault="00DF67B0" w:rsidP="00DF67B0">
      <w:pPr>
        <w:rPr>
          <w:b/>
          <w:bCs/>
          <w:lang w:val="en-GB"/>
        </w:rPr>
      </w:pPr>
      <w:r w:rsidRPr="00DF67B0">
        <w:rPr>
          <w:b/>
          <w:bCs/>
          <w:lang w:val="en-GB"/>
        </w:rPr>
        <w:lastRenderedPageBreak/>
        <w:t>Table S1. Detailed description of comorbidities in the analysed population.</w:t>
      </w:r>
      <w:r>
        <w:rPr>
          <w:b/>
          <w:bCs/>
          <w:lang w:val="en-GB"/>
        </w:rPr>
        <w:t xml:space="preserve"> Number of participants by condition and mutations. </w:t>
      </w:r>
      <w:r w:rsidRPr="00DF67B0">
        <w:rPr>
          <w:b/>
          <w:bCs/>
          <w:lang w:val="en-GB"/>
        </w:rPr>
        <w:t>Each participant may have several conditions</w:t>
      </w:r>
    </w:p>
    <w:tbl>
      <w:tblPr>
        <w:tblW w:w="6780" w:type="dxa"/>
        <w:tblInd w:w="1603" w:type="dxa"/>
        <w:tblLook w:val="04A0" w:firstRow="1" w:lastRow="0" w:firstColumn="1" w:lastColumn="0" w:noHBand="0" w:noVBand="1"/>
      </w:tblPr>
      <w:tblGrid>
        <w:gridCol w:w="4420"/>
        <w:gridCol w:w="1180"/>
        <w:gridCol w:w="1180"/>
      </w:tblGrid>
      <w:tr w:rsidR="00DF67B0" w:rsidRPr="00DF67B0" w14:paraId="2A10182C" w14:textId="77777777" w:rsidTr="00DF67B0">
        <w:trPr>
          <w:trHeight w:val="300"/>
        </w:trPr>
        <w:tc>
          <w:tcPr>
            <w:tcW w:w="4420" w:type="dxa"/>
            <w:tcBorders>
              <w:top w:val="nil"/>
              <w:left w:val="nil"/>
              <w:bottom w:val="single" w:sz="4" w:space="0" w:color="auto"/>
              <w:right w:val="nil"/>
            </w:tcBorders>
            <w:shd w:val="clear" w:color="auto" w:fill="auto"/>
            <w:noWrap/>
            <w:vAlign w:val="bottom"/>
            <w:hideMark/>
          </w:tcPr>
          <w:p w14:paraId="30B2A67F" w14:textId="77777777" w:rsidR="00DF67B0" w:rsidRPr="00DF67B0" w:rsidRDefault="00DF67B0" w:rsidP="00DF67B0">
            <w:pPr>
              <w:spacing w:after="0" w:line="240" w:lineRule="auto"/>
              <w:jc w:val="left"/>
              <w:rPr>
                <w:rFonts w:eastAsia="Times New Roman"/>
                <w:b/>
                <w:bCs/>
                <w:color w:val="000000"/>
                <w:sz w:val="22"/>
                <w:szCs w:val="22"/>
                <w:lang w:val="en-GB" w:eastAsia="en-GB"/>
              </w:rPr>
            </w:pPr>
            <w:r w:rsidRPr="00DF67B0">
              <w:rPr>
                <w:rFonts w:eastAsia="Times New Roman"/>
                <w:b/>
                <w:bCs/>
                <w:color w:val="000000"/>
                <w:sz w:val="22"/>
                <w:szCs w:val="22"/>
                <w:lang w:val="en-GB" w:eastAsia="en-GB"/>
              </w:rPr>
              <w:t xml:space="preserve">Condition </w:t>
            </w:r>
          </w:p>
        </w:tc>
        <w:tc>
          <w:tcPr>
            <w:tcW w:w="1180" w:type="dxa"/>
            <w:tcBorders>
              <w:top w:val="nil"/>
              <w:left w:val="nil"/>
              <w:bottom w:val="single" w:sz="4" w:space="0" w:color="auto"/>
              <w:right w:val="nil"/>
            </w:tcBorders>
            <w:shd w:val="clear" w:color="auto" w:fill="auto"/>
            <w:noWrap/>
            <w:vAlign w:val="bottom"/>
            <w:hideMark/>
          </w:tcPr>
          <w:p w14:paraId="50AA2243" w14:textId="77777777" w:rsidR="00DF67B0" w:rsidRPr="00DF67B0" w:rsidRDefault="00DF67B0" w:rsidP="00DF67B0">
            <w:pPr>
              <w:spacing w:after="0" w:line="240" w:lineRule="auto"/>
              <w:jc w:val="center"/>
              <w:rPr>
                <w:rFonts w:eastAsia="Times New Roman"/>
                <w:b/>
                <w:bCs/>
                <w:color w:val="000000"/>
                <w:sz w:val="22"/>
                <w:szCs w:val="22"/>
                <w:lang w:val="en-GB" w:eastAsia="en-GB"/>
              </w:rPr>
            </w:pPr>
            <w:r w:rsidRPr="00DF67B0">
              <w:rPr>
                <w:rFonts w:eastAsia="Times New Roman"/>
                <w:b/>
                <w:bCs/>
                <w:color w:val="000000"/>
                <w:sz w:val="22"/>
                <w:szCs w:val="22"/>
                <w:lang w:val="en-GB" w:eastAsia="en-GB"/>
              </w:rPr>
              <w:t>Val142Ile</w:t>
            </w:r>
          </w:p>
        </w:tc>
        <w:tc>
          <w:tcPr>
            <w:tcW w:w="1180" w:type="dxa"/>
            <w:tcBorders>
              <w:top w:val="nil"/>
              <w:left w:val="nil"/>
              <w:bottom w:val="single" w:sz="4" w:space="0" w:color="auto"/>
              <w:right w:val="nil"/>
            </w:tcBorders>
            <w:shd w:val="clear" w:color="auto" w:fill="auto"/>
            <w:noWrap/>
            <w:vAlign w:val="bottom"/>
            <w:hideMark/>
          </w:tcPr>
          <w:p w14:paraId="29F15329" w14:textId="77777777" w:rsidR="00DF67B0" w:rsidRPr="00DF67B0" w:rsidRDefault="00DF67B0" w:rsidP="00DF67B0">
            <w:pPr>
              <w:spacing w:after="0" w:line="240" w:lineRule="auto"/>
              <w:jc w:val="center"/>
              <w:rPr>
                <w:rFonts w:eastAsia="Times New Roman"/>
                <w:b/>
                <w:bCs/>
                <w:color w:val="000000"/>
                <w:sz w:val="22"/>
                <w:szCs w:val="22"/>
                <w:lang w:val="en-GB" w:eastAsia="en-GB"/>
              </w:rPr>
            </w:pPr>
            <w:r w:rsidRPr="00DF67B0">
              <w:rPr>
                <w:rFonts w:eastAsia="Times New Roman"/>
                <w:b/>
                <w:bCs/>
                <w:color w:val="000000"/>
                <w:sz w:val="22"/>
                <w:szCs w:val="22"/>
                <w:lang w:val="en-GB" w:eastAsia="en-GB"/>
              </w:rPr>
              <w:t>Ser43Asn</w:t>
            </w:r>
          </w:p>
        </w:tc>
      </w:tr>
      <w:tr w:rsidR="00DF67B0" w:rsidRPr="00DF67B0" w14:paraId="7C797B64" w14:textId="77777777" w:rsidTr="00DF67B0">
        <w:trPr>
          <w:trHeight w:val="300"/>
        </w:trPr>
        <w:tc>
          <w:tcPr>
            <w:tcW w:w="4420" w:type="dxa"/>
            <w:tcBorders>
              <w:top w:val="nil"/>
              <w:left w:val="nil"/>
              <w:bottom w:val="nil"/>
              <w:right w:val="nil"/>
            </w:tcBorders>
            <w:shd w:val="clear" w:color="auto" w:fill="auto"/>
            <w:noWrap/>
            <w:vAlign w:val="bottom"/>
            <w:hideMark/>
          </w:tcPr>
          <w:p w14:paraId="467C2660" w14:textId="77777777" w:rsidR="00DF67B0" w:rsidRPr="00DF67B0" w:rsidRDefault="00DF67B0" w:rsidP="00DF67B0">
            <w:pPr>
              <w:spacing w:after="0" w:line="240" w:lineRule="auto"/>
              <w:jc w:val="left"/>
              <w:rPr>
                <w:rFonts w:eastAsia="Times New Roman"/>
                <w:i/>
                <w:iCs/>
                <w:color w:val="000000"/>
                <w:sz w:val="22"/>
                <w:szCs w:val="22"/>
                <w:lang w:val="en-GB" w:eastAsia="en-GB"/>
              </w:rPr>
            </w:pPr>
            <w:r w:rsidRPr="00DF67B0">
              <w:rPr>
                <w:rFonts w:eastAsia="Times New Roman"/>
                <w:i/>
                <w:iCs/>
                <w:color w:val="000000"/>
                <w:sz w:val="22"/>
                <w:szCs w:val="22"/>
                <w:lang w:val="en-GB" w:eastAsia="en-GB"/>
              </w:rPr>
              <w:t>Cardiac</w:t>
            </w:r>
          </w:p>
        </w:tc>
        <w:tc>
          <w:tcPr>
            <w:tcW w:w="1180" w:type="dxa"/>
            <w:tcBorders>
              <w:top w:val="nil"/>
              <w:left w:val="nil"/>
              <w:bottom w:val="nil"/>
              <w:right w:val="nil"/>
            </w:tcBorders>
            <w:shd w:val="clear" w:color="auto" w:fill="auto"/>
            <w:noWrap/>
            <w:vAlign w:val="bottom"/>
            <w:hideMark/>
          </w:tcPr>
          <w:p w14:paraId="23D91B46" w14:textId="77777777" w:rsidR="00DF67B0" w:rsidRPr="00DF67B0" w:rsidRDefault="00DF67B0" w:rsidP="00DF67B0">
            <w:pPr>
              <w:spacing w:after="0" w:line="240" w:lineRule="auto"/>
              <w:jc w:val="center"/>
              <w:rPr>
                <w:rFonts w:eastAsia="Times New Roman"/>
                <w:i/>
                <w:iCs/>
                <w:color w:val="000000"/>
                <w:sz w:val="22"/>
                <w:szCs w:val="22"/>
                <w:lang w:val="en-GB" w:eastAsia="en-GB"/>
              </w:rPr>
            </w:pPr>
          </w:p>
        </w:tc>
        <w:tc>
          <w:tcPr>
            <w:tcW w:w="1180" w:type="dxa"/>
            <w:tcBorders>
              <w:top w:val="nil"/>
              <w:left w:val="nil"/>
              <w:bottom w:val="nil"/>
              <w:right w:val="nil"/>
            </w:tcBorders>
            <w:shd w:val="clear" w:color="auto" w:fill="auto"/>
            <w:noWrap/>
            <w:vAlign w:val="bottom"/>
            <w:hideMark/>
          </w:tcPr>
          <w:p w14:paraId="5AF82392" w14:textId="77777777" w:rsidR="00DF67B0" w:rsidRPr="00DF67B0" w:rsidRDefault="00DF67B0" w:rsidP="00DF67B0">
            <w:pPr>
              <w:spacing w:after="0" w:line="240" w:lineRule="auto"/>
              <w:jc w:val="center"/>
              <w:rPr>
                <w:rFonts w:ascii="Times New Roman" w:eastAsia="Times New Roman" w:hAnsi="Times New Roman" w:cs="Times New Roman"/>
                <w:sz w:val="20"/>
                <w:szCs w:val="20"/>
                <w:lang w:val="en-GB" w:eastAsia="en-GB"/>
              </w:rPr>
            </w:pPr>
          </w:p>
        </w:tc>
      </w:tr>
      <w:tr w:rsidR="00DF67B0" w:rsidRPr="00DF67B0" w14:paraId="18FD1025" w14:textId="77777777" w:rsidTr="00DF67B0">
        <w:trPr>
          <w:trHeight w:val="300"/>
        </w:trPr>
        <w:tc>
          <w:tcPr>
            <w:tcW w:w="4420" w:type="dxa"/>
            <w:tcBorders>
              <w:top w:val="nil"/>
              <w:left w:val="nil"/>
              <w:bottom w:val="nil"/>
              <w:right w:val="nil"/>
            </w:tcBorders>
            <w:shd w:val="clear" w:color="auto" w:fill="auto"/>
            <w:noWrap/>
            <w:vAlign w:val="bottom"/>
            <w:hideMark/>
          </w:tcPr>
          <w:p w14:paraId="5B7FA5FC"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Cardiopathy</w:t>
            </w:r>
          </w:p>
        </w:tc>
        <w:tc>
          <w:tcPr>
            <w:tcW w:w="1180" w:type="dxa"/>
            <w:tcBorders>
              <w:top w:val="nil"/>
              <w:left w:val="nil"/>
              <w:bottom w:val="nil"/>
              <w:right w:val="nil"/>
            </w:tcBorders>
            <w:shd w:val="clear" w:color="auto" w:fill="auto"/>
            <w:noWrap/>
            <w:vAlign w:val="bottom"/>
            <w:hideMark/>
          </w:tcPr>
          <w:p w14:paraId="4B0F9BB9"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2</w:t>
            </w:r>
          </w:p>
        </w:tc>
        <w:tc>
          <w:tcPr>
            <w:tcW w:w="1180" w:type="dxa"/>
            <w:tcBorders>
              <w:top w:val="nil"/>
              <w:left w:val="nil"/>
              <w:bottom w:val="nil"/>
              <w:right w:val="nil"/>
            </w:tcBorders>
            <w:shd w:val="clear" w:color="auto" w:fill="auto"/>
            <w:noWrap/>
            <w:vAlign w:val="bottom"/>
            <w:hideMark/>
          </w:tcPr>
          <w:p w14:paraId="30D5E69E"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15E4FB69" w14:textId="77777777" w:rsidTr="00DF67B0">
        <w:trPr>
          <w:trHeight w:val="300"/>
        </w:trPr>
        <w:tc>
          <w:tcPr>
            <w:tcW w:w="4420" w:type="dxa"/>
            <w:tcBorders>
              <w:top w:val="nil"/>
              <w:left w:val="nil"/>
              <w:bottom w:val="nil"/>
              <w:right w:val="nil"/>
            </w:tcBorders>
            <w:shd w:val="clear" w:color="auto" w:fill="auto"/>
            <w:noWrap/>
            <w:vAlign w:val="bottom"/>
            <w:hideMark/>
          </w:tcPr>
          <w:p w14:paraId="3F611FA0"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Heart transplant</w:t>
            </w:r>
          </w:p>
        </w:tc>
        <w:tc>
          <w:tcPr>
            <w:tcW w:w="1180" w:type="dxa"/>
            <w:tcBorders>
              <w:top w:val="nil"/>
              <w:left w:val="nil"/>
              <w:bottom w:val="nil"/>
              <w:right w:val="nil"/>
            </w:tcBorders>
            <w:shd w:val="clear" w:color="auto" w:fill="auto"/>
            <w:noWrap/>
            <w:vAlign w:val="bottom"/>
            <w:hideMark/>
          </w:tcPr>
          <w:p w14:paraId="0C072235"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08B80002"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3</w:t>
            </w:r>
          </w:p>
        </w:tc>
      </w:tr>
      <w:tr w:rsidR="00DF67B0" w:rsidRPr="00DF67B0" w14:paraId="7BA88D88" w14:textId="77777777" w:rsidTr="00DF67B0">
        <w:trPr>
          <w:trHeight w:val="300"/>
        </w:trPr>
        <w:tc>
          <w:tcPr>
            <w:tcW w:w="4420" w:type="dxa"/>
            <w:tcBorders>
              <w:top w:val="nil"/>
              <w:left w:val="nil"/>
              <w:bottom w:val="nil"/>
              <w:right w:val="nil"/>
            </w:tcBorders>
            <w:shd w:val="clear" w:color="auto" w:fill="auto"/>
            <w:noWrap/>
            <w:vAlign w:val="bottom"/>
            <w:hideMark/>
          </w:tcPr>
          <w:p w14:paraId="0C8DA4D8"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Arterial Hypertension</w:t>
            </w:r>
          </w:p>
        </w:tc>
        <w:tc>
          <w:tcPr>
            <w:tcW w:w="1180" w:type="dxa"/>
            <w:tcBorders>
              <w:top w:val="nil"/>
              <w:left w:val="nil"/>
              <w:bottom w:val="nil"/>
              <w:right w:val="nil"/>
            </w:tcBorders>
            <w:shd w:val="clear" w:color="auto" w:fill="auto"/>
            <w:noWrap/>
            <w:vAlign w:val="bottom"/>
            <w:hideMark/>
          </w:tcPr>
          <w:p w14:paraId="30F9A0B3"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7396CFA3"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2</w:t>
            </w:r>
          </w:p>
        </w:tc>
      </w:tr>
      <w:tr w:rsidR="00DF67B0" w:rsidRPr="00DF67B0" w14:paraId="23A90C29" w14:textId="77777777" w:rsidTr="00DF67B0">
        <w:trPr>
          <w:trHeight w:val="300"/>
        </w:trPr>
        <w:tc>
          <w:tcPr>
            <w:tcW w:w="4420" w:type="dxa"/>
            <w:tcBorders>
              <w:top w:val="nil"/>
              <w:left w:val="nil"/>
              <w:bottom w:val="nil"/>
              <w:right w:val="nil"/>
            </w:tcBorders>
            <w:shd w:val="clear" w:color="auto" w:fill="auto"/>
            <w:noWrap/>
            <w:vAlign w:val="bottom"/>
            <w:hideMark/>
          </w:tcPr>
          <w:p w14:paraId="0C4A9B36"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Arrhythmia with Pacemaker</w:t>
            </w:r>
          </w:p>
        </w:tc>
        <w:tc>
          <w:tcPr>
            <w:tcW w:w="1180" w:type="dxa"/>
            <w:tcBorders>
              <w:top w:val="nil"/>
              <w:left w:val="nil"/>
              <w:bottom w:val="nil"/>
              <w:right w:val="nil"/>
            </w:tcBorders>
            <w:shd w:val="clear" w:color="auto" w:fill="auto"/>
            <w:noWrap/>
            <w:vAlign w:val="bottom"/>
            <w:hideMark/>
          </w:tcPr>
          <w:p w14:paraId="25312363"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69274C5A"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2</w:t>
            </w:r>
          </w:p>
        </w:tc>
      </w:tr>
      <w:tr w:rsidR="00DF67B0" w:rsidRPr="00DF67B0" w14:paraId="7F5727BD" w14:textId="77777777" w:rsidTr="00DF67B0">
        <w:trPr>
          <w:trHeight w:val="300"/>
        </w:trPr>
        <w:tc>
          <w:tcPr>
            <w:tcW w:w="4420" w:type="dxa"/>
            <w:tcBorders>
              <w:top w:val="nil"/>
              <w:left w:val="nil"/>
              <w:bottom w:val="nil"/>
              <w:right w:val="nil"/>
            </w:tcBorders>
            <w:shd w:val="clear" w:color="auto" w:fill="auto"/>
            <w:noWrap/>
            <w:vAlign w:val="bottom"/>
            <w:hideMark/>
          </w:tcPr>
          <w:p w14:paraId="27445737"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Hypertrophic Cardiomyopathy</w:t>
            </w:r>
          </w:p>
        </w:tc>
        <w:tc>
          <w:tcPr>
            <w:tcW w:w="1180" w:type="dxa"/>
            <w:tcBorders>
              <w:top w:val="nil"/>
              <w:left w:val="nil"/>
              <w:bottom w:val="nil"/>
              <w:right w:val="nil"/>
            </w:tcBorders>
            <w:shd w:val="clear" w:color="auto" w:fill="auto"/>
            <w:noWrap/>
            <w:vAlign w:val="bottom"/>
            <w:hideMark/>
          </w:tcPr>
          <w:p w14:paraId="03D2960D"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40D3259F"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5CAAE371" w14:textId="77777777" w:rsidTr="00DF67B0">
        <w:trPr>
          <w:trHeight w:val="300"/>
        </w:trPr>
        <w:tc>
          <w:tcPr>
            <w:tcW w:w="4420" w:type="dxa"/>
            <w:tcBorders>
              <w:top w:val="nil"/>
              <w:left w:val="nil"/>
              <w:bottom w:val="nil"/>
              <w:right w:val="nil"/>
            </w:tcBorders>
            <w:shd w:val="clear" w:color="auto" w:fill="auto"/>
            <w:noWrap/>
            <w:vAlign w:val="bottom"/>
            <w:hideMark/>
          </w:tcPr>
          <w:p w14:paraId="4D9C7BD7"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Heart Failure</w:t>
            </w:r>
          </w:p>
        </w:tc>
        <w:tc>
          <w:tcPr>
            <w:tcW w:w="1180" w:type="dxa"/>
            <w:tcBorders>
              <w:top w:val="nil"/>
              <w:left w:val="nil"/>
              <w:bottom w:val="nil"/>
              <w:right w:val="nil"/>
            </w:tcBorders>
            <w:shd w:val="clear" w:color="auto" w:fill="auto"/>
            <w:noWrap/>
            <w:vAlign w:val="bottom"/>
            <w:hideMark/>
          </w:tcPr>
          <w:p w14:paraId="0747BC74"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66155D58"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6B76769C" w14:textId="77777777" w:rsidTr="00DF67B0">
        <w:trPr>
          <w:trHeight w:val="300"/>
        </w:trPr>
        <w:tc>
          <w:tcPr>
            <w:tcW w:w="4420" w:type="dxa"/>
            <w:tcBorders>
              <w:top w:val="nil"/>
              <w:left w:val="nil"/>
              <w:bottom w:val="nil"/>
              <w:right w:val="nil"/>
            </w:tcBorders>
            <w:shd w:val="clear" w:color="auto" w:fill="auto"/>
            <w:noWrap/>
            <w:vAlign w:val="bottom"/>
            <w:hideMark/>
          </w:tcPr>
          <w:p w14:paraId="22E4442A"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Pericardial Effusion</w:t>
            </w:r>
          </w:p>
        </w:tc>
        <w:tc>
          <w:tcPr>
            <w:tcW w:w="1180" w:type="dxa"/>
            <w:tcBorders>
              <w:top w:val="nil"/>
              <w:left w:val="nil"/>
              <w:bottom w:val="nil"/>
              <w:right w:val="nil"/>
            </w:tcBorders>
            <w:shd w:val="clear" w:color="auto" w:fill="auto"/>
            <w:noWrap/>
            <w:vAlign w:val="bottom"/>
            <w:hideMark/>
          </w:tcPr>
          <w:p w14:paraId="2A17B821"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6AFF9EA8"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447101D2" w14:textId="77777777" w:rsidTr="00DF67B0">
        <w:trPr>
          <w:trHeight w:val="300"/>
        </w:trPr>
        <w:tc>
          <w:tcPr>
            <w:tcW w:w="4420" w:type="dxa"/>
            <w:tcBorders>
              <w:top w:val="nil"/>
              <w:left w:val="nil"/>
              <w:bottom w:val="nil"/>
              <w:right w:val="nil"/>
            </w:tcBorders>
            <w:shd w:val="clear" w:color="auto" w:fill="auto"/>
            <w:noWrap/>
            <w:vAlign w:val="bottom"/>
            <w:hideMark/>
          </w:tcPr>
          <w:p w14:paraId="3AB127F2" w14:textId="77777777" w:rsidR="00DF67B0" w:rsidRPr="00DF67B0" w:rsidRDefault="00DF67B0" w:rsidP="00DF67B0">
            <w:pPr>
              <w:spacing w:after="0" w:line="240" w:lineRule="auto"/>
              <w:jc w:val="left"/>
              <w:rPr>
                <w:rFonts w:eastAsia="Times New Roman"/>
                <w:i/>
                <w:iCs/>
                <w:color w:val="000000"/>
                <w:sz w:val="22"/>
                <w:szCs w:val="22"/>
                <w:lang w:val="en-GB" w:eastAsia="en-GB"/>
              </w:rPr>
            </w:pPr>
            <w:r w:rsidRPr="00DF67B0">
              <w:rPr>
                <w:rFonts w:eastAsia="Times New Roman"/>
                <w:i/>
                <w:iCs/>
                <w:color w:val="000000"/>
                <w:sz w:val="22"/>
                <w:szCs w:val="22"/>
                <w:lang w:val="en-GB" w:eastAsia="en-GB"/>
              </w:rPr>
              <w:t>Hepatic</w:t>
            </w:r>
          </w:p>
        </w:tc>
        <w:tc>
          <w:tcPr>
            <w:tcW w:w="1180" w:type="dxa"/>
            <w:tcBorders>
              <w:top w:val="nil"/>
              <w:left w:val="nil"/>
              <w:bottom w:val="nil"/>
              <w:right w:val="nil"/>
            </w:tcBorders>
            <w:shd w:val="clear" w:color="auto" w:fill="auto"/>
            <w:noWrap/>
            <w:vAlign w:val="bottom"/>
            <w:hideMark/>
          </w:tcPr>
          <w:p w14:paraId="395650B2" w14:textId="77777777" w:rsidR="00DF67B0" w:rsidRPr="00DF67B0" w:rsidRDefault="00DF67B0" w:rsidP="00DF67B0">
            <w:pPr>
              <w:spacing w:after="0" w:line="240" w:lineRule="auto"/>
              <w:jc w:val="center"/>
              <w:rPr>
                <w:rFonts w:eastAsia="Times New Roman"/>
                <w:i/>
                <w:iCs/>
                <w:color w:val="000000"/>
                <w:sz w:val="22"/>
                <w:szCs w:val="22"/>
                <w:lang w:val="en-GB" w:eastAsia="en-GB"/>
              </w:rPr>
            </w:pPr>
          </w:p>
        </w:tc>
        <w:tc>
          <w:tcPr>
            <w:tcW w:w="1180" w:type="dxa"/>
            <w:tcBorders>
              <w:top w:val="nil"/>
              <w:left w:val="nil"/>
              <w:bottom w:val="nil"/>
              <w:right w:val="nil"/>
            </w:tcBorders>
            <w:shd w:val="clear" w:color="auto" w:fill="auto"/>
            <w:noWrap/>
            <w:vAlign w:val="bottom"/>
            <w:hideMark/>
          </w:tcPr>
          <w:p w14:paraId="3F629814" w14:textId="77777777" w:rsidR="00DF67B0" w:rsidRPr="00DF67B0" w:rsidRDefault="00DF67B0" w:rsidP="00DF67B0">
            <w:pPr>
              <w:spacing w:after="0" w:line="240" w:lineRule="auto"/>
              <w:jc w:val="center"/>
              <w:rPr>
                <w:rFonts w:ascii="Times New Roman" w:eastAsia="Times New Roman" w:hAnsi="Times New Roman" w:cs="Times New Roman"/>
                <w:sz w:val="20"/>
                <w:szCs w:val="20"/>
                <w:lang w:val="en-GB" w:eastAsia="en-GB"/>
              </w:rPr>
            </w:pPr>
          </w:p>
        </w:tc>
      </w:tr>
      <w:tr w:rsidR="00DF67B0" w:rsidRPr="00DF67B0" w14:paraId="6F398377" w14:textId="77777777" w:rsidTr="00DF67B0">
        <w:trPr>
          <w:trHeight w:val="300"/>
        </w:trPr>
        <w:tc>
          <w:tcPr>
            <w:tcW w:w="4420" w:type="dxa"/>
            <w:tcBorders>
              <w:top w:val="nil"/>
              <w:left w:val="nil"/>
              <w:bottom w:val="nil"/>
              <w:right w:val="nil"/>
            </w:tcBorders>
            <w:shd w:val="clear" w:color="auto" w:fill="auto"/>
            <w:noWrap/>
            <w:vAlign w:val="bottom"/>
            <w:hideMark/>
          </w:tcPr>
          <w:p w14:paraId="3E5FA4DD"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Liver transplant</w:t>
            </w:r>
          </w:p>
        </w:tc>
        <w:tc>
          <w:tcPr>
            <w:tcW w:w="1180" w:type="dxa"/>
            <w:tcBorders>
              <w:top w:val="nil"/>
              <w:left w:val="nil"/>
              <w:bottom w:val="nil"/>
              <w:right w:val="nil"/>
            </w:tcBorders>
            <w:shd w:val="clear" w:color="auto" w:fill="auto"/>
            <w:noWrap/>
            <w:vAlign w:val="bottom"/>
            <w:hideMark/>
          </w:tcPr>
          <w:p w14:paraId="76448860"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3E30BFC3"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097E036F" w14:textId="77777777" w:rsidTr="00DF67B0">
        <w:trPr>
          <w:trHeight w:val="300"/>
        </w:trPr>
        <w:tc>
          <w:tcPr>
            <w:tcW w:w="4420" w:type="dxa"/>
            <w:tcBorders>
              <w:top w:val="nil"/>
              <w:left w:val="nil"/>
              <w:bottom w:val="nil"/>
              <w:right w:val="nil"/>
            </w:tcBorders>
            <w:shd w:val="clear" w:color="auto" w:fill="auto"/>
            <w:noWrap/>
            <w:vAlign w:val="bottom"/>
            <w:hideMark/>
          </w:tcPr>
          <w:p w14:paraId="0C754E17" w14:textId="77777777" w:rsidR="00DF67B0" w:rsidRPr="00DF67B0" w:rsidRDefault="00DF67B0" w:rsidP="00DF67B0">
            <w:pPr>
              <w:spacing w:after="0" w:line="240" w:lineRule="auto"/>
              <w:jc w:val="left"/>
              <w:rPr>
                <w:rFonts w:eastAsia="Times New Roman"/>
                <w:i/>
                <w:iCs/>
                <w:color w:val="000000"/>
                <w:sz w:val="22"/>
                <w:szCs w:val="22"/>
                <w:lang w:val="en-GB" w:eastAsia="en-GB"/>
              </w:rPr>
            </w:pPr>
            <w:r w:rsidRPr="00DF67B0">
              <w:rPr>
                <w:rFonts w:eastAsia="Times New Roman"/>
                <w:i/>
                <w:iCs/>
                <w:color w:val="000000"/>
                <w:sz w:val="22"/>
                <w:szCs w:val="22"/>
                <w:lang w:val="en-GB" w:eastAsia="en-GB"/>
              </w:rPr>
              <w:t>Renal</w:t>
            </w:r>
          </w:p>
        </w:tc>
        <w:tc>
          <w:tcPr>
            <w:tcW w:w="1180" w:type="dxa"/>
            <w:tcBorders>
              <w:top w:val="nil"/>
              <w:left w:val="nil"/>
              <w:bottom w:val="nil"/>
              <w:right w:val="nil"/>
            </w:tcBorders>
            <w:shd w:val="clear" w:color="auto" w:fill="auto"/>
            <w:noWrap/>
            <w:vAlign w:val="bottom"/>
            <w:hideMark/>
          </w:tcPr>
          <w:p w14:paraId="0B418487" w14:textId="77777777" w:rsidR="00DF67B0" w:rsidRPr="00DF67B0" w:rsidRDefault="00DF67B0" w:rsidP="00DF67B0">
            <w:pPr>
              <w:spacing w:after="0" w:line="240" w:lineRule="auto"/>
              <w:jc w:val="center"/>
              <w:rPr>
                <w:rFonts w:eastAsia="Times New Roman"/>
                <w:i/>
                <w:iCs/>
                <w:color w:val="000000"/>
                <w:sz w:val="22"/>
                <w:szCs w:val="22"/>
                <w:lang w:val="en-GB" w:eastAsia="en-GB"/>
              </w:rPr>
            </w:pPr>
          </w:p>
        </w:tc>
        <w:tc>
          <w:tcPr>
            <w:tcW w:w="1180" w:type="dxa"/>
            <w:tcBorders>
              <w:top w:val="nil"/>
              <w:left w:val="nil"/>
              <w:bottom w:val="nil"/>
              <w:right w:val="nil"/>
            </w:tcBorders>
            <w:shd w:val="clear" w:color="auto" w:fill="auto"/>
            <w:noWrap/>
            <w:vAlign w:val="bottom"/>
            <w:hideMark/>
          </w:tcPr>
          <w:p w14:paraId="6B85DD0C" w14:textId="77777777" w:rsidR="00DF67B0" w:rsidRPr="00DF67B0" w:rsidRDefault="00DF67B0" w:rsidP="00DF67B0">
            <w:pPr>
              <w:spacing w:after="0" w:line="240" w:lineRule="auto"/>
              <w:jc w:val="center"/>
              <w:rPr>
                <w:rFonts w:ascii="Times New Roman" w:eastAsia="Times New Roman" w:hAnsi="Times New Roman" w:cs="Times New Roman"/>
                <w:sz w:val="20"/>
                <w:szCs w:val="20"/>
                <w:lang w:val="en-GB" w:eastAsia="en-GB"/>
              </w:rPr>
            </w:pPr>
          </w:p>
        </w:tc>
      </w:tr>
      <w:tr w:rsidR="00DF67B0" w:rsidRPr="00DF67B0" w14:paraId="5431922A" w14:textId="77777777" w:rsidTr="00DF67B0">
        <w:trPr>
          <w:trHeight w:val="300"/>
        </w:trPr>
        <w:tc>
          <w:tcPr>
            <w:tcW w:w="4420" w:type="dxa"/>
            <w:tcBorders>
              <w:top w:val="nil"/>
              <w:left w:val="nil"/>
              <w:bottom w:val="nil"/>
              <w:right w:val="nil"/>
            </w:tcBorders>
            <w:shd w:val="clear" w:color="auto" w:fill="auto"/>
            <w:noWrap/>
            <w:vAlign w:val="bottom"/>
            <w:hideMark/>
          </w:tcPr>
          <w:p w14:paraId="4256665B"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Urolithiasis</w:t>
            </w:r>
          </w:p>
        </w:tc>
        <w:tc>
          <w:tcPr>
            <w:tcW w:w="1180" w:type="dxa"/>
            <w:tcBorders>
              <w:top w:val="nil"/>
              <w:left w:val="nil"/>
              <w:bottom w:val="nil"/>
              <w:right w:val="nil"/>
            </w:tcBorders>
            <w:shd w:val="clear" w:color="auto" w:fill="auto"/>
            <w:noWrap/>
            <w:vAlign w:val="bottom"/>
            <w:hideMark/>
          </w:tcPr>
          <w:p w14:paraId="07A19145"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3</w:t>
            </w:r>
          </w:p>
        </w:tc>
        <w:tc>
          <w:tcPr>
            <w:tcW w:w="1180" w:type="dxa"/>
            <w:tcBorders>
              <w:top w:val="nil"/>
              <w:left w:val="nil"/>
              <w:bottom w:val="nil"/>
              <w:right w:val="nil"/>
            </w:tcBorders>
            <w:shd w:val="clear" w:color="auto" w:fill="auto"/>
            <w:noWrap/>
            <w:vAlign w:val="bottom"/>
            <w:hideMark/>
          </w:tcPr>
          <w:p w14:paraId="5C4EC03C"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7AD645E8" w14:textId="77777777" w:rsidTr="00DF67B0">
        <w:trPr>
          <w:trHeight w:val="300"/>
        </w:trPr>
        <w:tc>
          <w:tcPr>
            <w:tcW w:w="4420" w:type="dxa"/>
            <w:tcBorders>
              <w:top w:val="nil"/>
              <w:left w:val="nil"/>
              <w:bottom w:val="nil"/>
              <w:right w:val="nil"/>
            </w:tcBorders>
            <w:shd w:val="clear" w:color="auto" w:fill="auto"/>
            <w:noWrap/>
            <w:vAlign w:val="bottom"/>
            <w:hideMark/>
          </w:tcPr>
          <w:p w14:paraId="0CC14355"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Renal insufficiency</w:t>
            </w:r>
          </w:p>
        </w:tc>
        <w:tc>
          <w:tcPr>
            <w:tcW w:w="1180" w:type="dxa"/>
            <w:tcBorders>
              <w:top w:val="nil"/>
              <w:left w:val="nil"/>
              <w:bottom w:val="nil"/>
              <w:right w:val="nil"/>
            </w:tcBorders>
            <w:shd w:val="clear" w:color="auto" w:fill="auto"/>
            <w:noWrap/>
            <w:vAlign w:val="bottom"/>
            <w:hideMark/>
          </w:tcPr>
          <w:p w14:paraId="6D40C0D5"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6832AAFB"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1E87CDD9" w14:textId="77777777" w:rsidTr="00DF67B0">
        <w:trPr>
          <w:trHeight w:val="300"/>
        </w:trPr>
        <w:tc>
          <w:tcPr>
            <w:tcW w:w="4420" w:type="dxa"/>
            <w:tcBorders>
              <w:top w:val="nil"/>
              <w:left w:val="nil"/>
              <w:bottom w:val="nil"/>
              <w:right w:val="nil"/>
            </w:tcBorders>
            <w:shd w:val="clear" w:color="auto" w:fill="auto"/>
            <w:noWrap/>
            <w:vAlign w:val="bottom"/>
            <w:hideMark/>
          </w:tcPr>
          <w:p w14:paraId="0944D69C" w14:textId="77777777" w:rsidR="00DF67B0" w:rsidRPr="00DF67B0" w:rsidRDefault="00DF67B0" w:rsidP="00DF67B0">
            <w:pPr>
              <w:spacing w:after="0" w:line="240" w:lineRule="auto"/>
              <w:jc w:val="left"/>
              <w:rPr>
                <w:rFonts w:eastAsia="Times New Roman"/>
                <w:i/>
                <w:iCs/>
                <w:color w:val="000000"/>
                <w:sz w:val="22"/>
                <w:szCs w:val="22"/>
                <w:lang w:val="en-GB" w:eastAsia="en-GB"/>
              </w:rPr>
            </w:pPr>
            <w:r w:rsidRPr="00DF67B0">
              <w:rPr>
                <w:rFonts w:eastAsia="Times New Roman"/>
                <w:i/>
                <w:iCs/>
                <w:color w:val="000000"/>
                <w:sz w:val="22"/>
                <w:szCs w:val="22"/>
                <w:lang w:val="en-GB" w:eastAsia="en-GB"/>
              </w:rPr>
              <w:t>Autonomic</w:t>
            </w:r>
          </w:p>
        </w:tc>
        <w:tc>
          <w:tcPr>
            <w:tcW w:w="1180" w:type="dxa"/>
            <w:tcBorders>
              <w:top w:val="nil"/>
              <w:left w:val="nil"/>
              <w:bottom w:val="nil"/>
              <w:right w:val="nil"/>
            </w:tcBorders>
            <w:shd w:val="clear" w:color="auto" w:fill="auto"/>
            <w:noWrap/>
            <w:vAlign w:val="bottom"/>
            <w:hideMark/>
          </w:tcPr>
          <w:p w14:paraId="30E9E5EE" w14:textId="77777777" w:rsidR="00DF67B0" w:rsidRPr="00DF67B0" w:rsidRDefault="00DF67B0" w:rsidP="00DF67B0">
            <w:pPr>
              <w:spacing w:after="0" w:line="240" w:lineRule="auto"/>
              <w:jc w:val="center"/>
              <w:rPr>
                <w:rFonts w:eastAsia="Times New Roman"/>
                <w:i/>
                <w:iCs/>
                <w:color w:val="000000"/>
                <w:sz w:val="22"/>
                <w:szCs w:val="22"/>
                <w:lang w:val="en-GB" w:eastAsia="en-GB"/>
              </w:rPr>
            </w:pPr>
          </w:p>
        </w:tc>
        <w:tc>
          <w:tcPr>
            <w:tcW w:w="1180" w:type="dxa"/>
            <w:tcBorders>
              <w:top w:val="nil"/>
              <w:left w:val="nil"/>
              <w:bottom w:val="nil"/>
              <w:right w:val="nil"/>
            </w:tcBorders>
            <w:shd w:val="clear" w:color="auto" w:fill="auto"/>
            <w:noWrap/>
            <w:vAlign w:val="bottom"/>
            <w:hideMark/>
          </w:tcPr>
          <w:p w14:paraId="1826AB56" w14:textId="77777777" w:rsidR="00DF67B0" w:rsidRPr="00DF67B0" w:rsidRDefault="00DF67B0" w:rsidP="00DF67B0">
            <w:pPr>
              <w:spacing w:after="0" w:line="240" w:lineRule="auto"/>
              <w:jc w:val="center"/>
              <w:rPr>
                <w:rFonts w:ascii="Times New Roman" w:eastAsia="Times New Roman" w:hAnsi="Times New Roman" w:cs="Times New Roman"/>
                <w:sz w:val="20"/>
                <w:szCs w:val="20"/>
                <w:lang w:val="en-GB" w:eastAsia="en-GB"/>
              </w:rPr>
            </w:pPr>
          </w:p>
        </w:tc>
      </w:tr>
      <w:tr w:rsidR="00DF67B0" w:rsidRPr="00DF67B0" w14:paraId="508B96BC" w14:textId="77777777" w:rsidTr="00DF67B0">
        <w:trPr>
          <w:trHeight w:val="300"/>
        </w:trPr>
        <w:tc>
          <w:tcPr>
            <w:tcW w:w="4420" w:type="dxa"/>
            <w:tcBorders>
              <w:top w:val="nil"/>
              <w:left w:val="nil"/>
              <w:bottom w:val="nil"/>
              <w:right w:val="nil"/>
            </w:tcBorders>
            <w:shd w:val="clear" w:color="auto" w:fill="auto"/>
            <w:noWrap/>
            <w:vAlign w:val="bottom"/>
            <w:hideMark/>
          </w:tcPr>
          <w:p w14:paraId="5AF0BBDF"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Dry eyes</w:t>
            </w:r>
          </w:p>
        </w:tc>
        <w:tc>
          <w:tcPr>
            <w:tcW w:w="1180" w:type="dxa"/>
            <w:tcBorders>
              <w:top w:val="nil"/>
              <w:left w:val="nil"/>
              <w:bottom w:val="nil"/>
              <w:right w:val="nil"/>
            </w:tcBorders>
            <w:shd w:val="clear" w:color="auto" w:fill="auto"/>
            <w:noWrap/>
            <w:vAlign w:val="bottom"/>
            <w:hideMark/>
          </w:tcPr>
          <w:p w14:paraId="60644322"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0170697D"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2</w:t>
            </w:r>
          </w:p>
        </w:tc>
      </w:tr>
      <w:tr w:rsidR="00DF67B0" w:rsidRPr="00DF67B0" w14:paraId="249DA151" w14:textId="77777777" w:rsidTr="00DF67B0">
        <w:trPr>
          <w:trHeight w:val="300"/>
        </w:trPr>
        <w:tc>
          <w:tcPr>
            <w:tcW w:w="4420" w:type="dxa"/>
            <w:tcBorders>
              <w:top w:val="nil"/>
              <w:left w:val="nil"/>
              <w:bottom w:val="nil"/>
              <w:right w:val="nil"/>
            </w:tcBorders>
            <w:shd w:val="clear" w:color="auto" w:fill="auto"/>
            <w:noWrap/>
            <w:vAlign w:val="bottom"/>
            <w:hideMark/>
          </w:tcPr>
          <w:p w14:paraId="1622783A"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Orthostatic hypotension</w:t>
            </w:r>
          </w:p>
        </w:tc>
        <w:tc>
          <w:tcPr>
            <w:tcW w:w="1180" w:type="dxa"/>
            <w:tcBorders>
              <w:top w:val="nil"/>
              <w:left w:val="nil"/>
              <w:bottom w:val="nil"/>
              <w:right w:val="nil"/>
            </w:tcBorders>
            <w:shd w:val="clear" w:color="auto" w:fill="auto"/>
            <w:noWrap/>
            <w:vAlign w:val="bottom"/>
            <w:hideMark/>
          </w:tcPr>
          <w:p w14:paraId="436B046A"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2</w:t>
            </w:r>
          </w:p>
        </w:tc>
        <w:tc>
          <w:tcPr>
            <w:tcW w:w="1180" w:type="dxa"/>
            <w:tcBorders>
              <w:top w:val="nil"/>
              <w:left w:val="nil"/>
              <w:bottom w:val="nil"/>
              <w:right w:val="nil"/>
            </w:tcBorders>
            <w:shd w:val="clear" w:color="auto" w:fill="auto"/>
            <w:noWrap/>
            <w:vAlign w:val="bottom"/>
            <w:hideMark/>
          </w:tcPr>
          <w:p w14:paraId="7B952AF3"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8</w:t>
            </w:r>
          </w:p>
        </w:tc>
      </w:tr>
      <w:tr w:rsidR="00DF67B0" w:rsidRPr="00DF67B0" w14:paraId="754EE28A" w14:textId="77777777" w:rsidTr="00DF67B0">
        <w:trPr>
          <w:trHeight w:val="300"/>
        </w:trPr>
        <w:tc>
          <w:tcPr>
            <w:tcW w:w="4420" w:type="dxa"/>
            <w:tcBorders>
              <w:top w:val="nil"/>
              <w:left w:val="nil"/>
              <w:bottom w:val="nil"/>
              <w:right w:val="nil"/>
            </w:tcBorders>
            <w:shd w:val="clear" w:color="auto" w:fill="auto"/>
            <w:noWrap/>
            <w:vAlign w:val="bottom"/>
            <w:hideMark/>
          </w:tcPr>
          <w:p w14:paraId="4E426FC6"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Vasomotor Instability</w:t>
            </w:r>
          </w:p>
        </w:tc>
        <w:tc>
          <w:tcPr>
            <w:tcW w:w="1180" w:type="dxa"/>
            <w:tcBorders>
              <w:top w:val="nil"/>
              <w:left w:val="nil"/>
              <w:bottom w:val="nil"/>
              <w:right w:val="nil"/>
            </w:tcBorders>
            <w:shd w:val="clear" w:color="auto" w:fill="auto"/>
            <w:noWrap/>
            <w:vAlign w:val="bottom"/>
            <w:hideMark/>
          </w:tcPr>
          <w:p w14:paraId="65C6E67B"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1A84D793"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2</w:t>
            </w:r>
          </w:p>
        </w:tc>
      </w:tr>
      <w:tr w:rsidR="00DF67B0" w:rsidRPr="00DF67B0" w14:paraId="30D5E983" w14:textId="77777777" w:rsidTr="00DF67B0">
        <w:trPr>
          <w:trHeight w:val="300"/>
        </w:trPr>
        <w:tc>
          <w:tcPr>
            <w:tcW w:w="4420" w:type="dxa"/>
            <w:tcBorders>
              <w:top w:val="nil"/>
              <w:left w:val="nil"/>
              <w:bottom w:val="nil"/>
              <w:right w:val="nil"/>
            </w:tcBorders>
            <w:shd w:val="clear" w:color="auto" w:fill="auto"/>
            <w:noWrap/>
            <w:vAlign w:val="bottom"/>
            <w:hideMark/>
          </w:tcPr>
          <w:p w14:paraId="6E55B48D"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 xml:space="preserve">Chronic </w:t>
            </w:r>
            <w:proofErr w:type="spellStart"/>
            <w:r w:rsidRPr="00DF67B0">
              <w:rPr>
                <w:rFonts w:eastAsia="Times New Roman"/>
                <w:color w:val="000000"/>
                <w:sz w:val="22"/>
                <w:szCs w:val="22"/>
                <w:lang w:val="en-GB" w:eastAsia="en-GB"/>
              </w:rPr>
              <w:t>Diarrhea</w:t>
            </w:r>
            <w:proofErr w:type="spellEnd"/>
          </w:p>
        </w:tc>
        <w:tc>
          <w:tcPr>
            <w:tcW w:w="1180" w:type="dxa"/>
            <w:tcBorders>
              <w:top w:val="nil"/>
              <w:left w:val="nil"/>
              <w:bottom w:val="nil"/>
              <w:right w:val="nil"/>
            </w:tcBorders>
            <w:shd w:val="clear" w:color="auto" w:fill="auto"/>
            <w:noWrap/>
            <w:vAlign w:val="bottom"/>
            <w:hideMark/>
          </w:tcPr>
          <w:p w14:paraId="68FC7F21"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3</w:t>
            </w:r>
          </w:p>
        </w:tc>
        <w:tc>
          <w:tcPr>
            <w:tcW w:w="1180" w:type="dxa"/>
            <w:tcBorders>
              <w:top w:val="nil"/>
              <w:left w:val="nil"/>
              <w:bottom w:val="nil"/>
              <w:right w:val="nil"/>
            </w:tcBorders>
            <w:shd w:val="clear" w:color="auto" w:fill="auto"/>
            <w:noWrap/>
            <w:vAlign w:val="bottom"/>
            <w:hideMark/>
          </w:tcPr>
          <w:p w14:paraId="39A60335"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2</w:t>
            </w:r>
          </w:p>
        </w:tc>
      </w:tr>
      <w:tr w:rsidR="00DF67B0" w:rsidRPr="00DF67B0" w14:paraId="2C1CD5D3" w14:textId="77777777" w:rsidTr="00DF67B0">
        <w:trPr>
          <w:trHeight w:val="300"/>
        </w:trPr>
        <w:tc>
          <w:tcPr>
            <w:tcW w:w="4420" w:type="dxa"/>
            <w:tcBorders>
              <w:top w:val="nil"/>
              <w:left w:val="nil"/>
              <w:bottom w:val="nil"/>
              <w:right w:val="nil"/>
            </w:tcBorders>
            <w:shd w:val="clear" w:color="auto" w:fill="auto"/>
            <w:noWrap/>
            <w:vAlign w:val="bottom"/>
            <w:hideMark/>
          </w:tcPr>
          <w:p w14:paraId="196C1797"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Erectile Dysfunction</w:t>
            </w:r>
          </w:p>
        </w:tc>
        <w:tc>
          <w:tcPr>
            <w:tcW w:w="1180" w:type="dxa"/>
            <w:tcBorders>
              <w:top w:val="nil"/>
              <w:left w:val="nil"/>
              <w:bottom w:val="nil"/>
              <w:right w:val="nil"/>
            </w:tcBorders>
            <w:shd w:val="clear" w:color="auto" w:fill="auto"/>
            <w:noWrap/>
            <w:vAlign w:val="bottom"/>
            <w:hideMark/>
          </w:tcPr>
          <w:p w14:paraId="62D1BCE4"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23486A25"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09971382" w14:textId="77777777" w:rsidTr="00DF67B0">
        <w:trPr>
          <w:trHeight w:val="300"/>
        </w:trPr>
        <w:tc>
          <w:tcPr>
            <w:tcW w:w="4420" w:type="dxa"/>
            <w:tcBorders>
              <w:top w:val="nil"/>
              <w:left w:val="nil"/>
              <w:bottom w:val="nil"/>
              <w:right w:val="nil"/>
            </w:tcBorders>
            <w:shd w:val="clear" w:color="auto" w:fill="auto"/>
            <w:noWrap/>
            <w:vAlign w:val="bottom"/>
            <w:hideMark/>
          </w:tcPr>
          <w:p w14:paraId="6943C4F5"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Cutaneous Discoloration</w:t>
            </w:r>
          </w:p>
        </w:tc>
        <w:tc>
          <w:tcPr>
            <w:tcW w:w="1180" w:type="dxa"/>
            <w:tcBorders>
              <w:top w:val="nil"/>
              <w:left w:val="nil"/>
              <w:bottom w:val="nil"/>
              <w:right w:val="nil"/>
            </w:tcBorders>
            <w:shd w:val="clear" w:color="auto" w:fill="auto"/>
            <w:noWrap/>
            <w:vAlign w:val="bottom"/>
            <w:hideMark/>
          </w:tcPr>
          <w:p w14:paraId="67E7EBE1"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475100C3"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02D7D1E4" w14:textId="77777777" w:rsidTr="00DF67B0">
        <w:trPr>
          <w:trHeight w:val="300"/>
        </w:trPr>
        <w:tc>
          <w:tcPr>
            <w:tcW w:w="4420" w:type="dxa"/>
            <w:tcBorders>
              <w:top w:val="nil"/>
              <w:left w:val="nil"/>
              <w:bottom w:val="nil"/>
              <w:right w:val="nil"/>
            </w:tcBorders>
            <w:shd w:val="clear" w:color="auto" w:fill="auto"/>
            <w:noWrap/>
            <w:vAlign w:val="bottom"/>
            <w:hideMark/>
          </w:tcPr>
          <w:p w14:paraId="03D40D77"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Chronic Constipation</w:t>
            </w:r>
          </w:p>
        </w:tc>
        <w:tc>
          <w:tcPr>
            <w:tcW w:w="1180" w:type="dxa"/>
            <w:tcBorders>
              <w:top w:val="nil"/>
              <w:left w:val="nil"/>
              <w:bottom w:val="nil"/>
              <w:right w:val="nil"/>
            </w:tcBorders>
            <w:shd w:val="clear" w:color="auto" w:fill="auto"/>
            <w:noWrap/>
            <w:vAlign w:val="bottom"/>
            <w:hideMark/>
          </w:tcPr>
          <w:p w14:paraId="79153A49"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3E69FB3B"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2</w:t>
            </w:r>
          </w:p>
        </w:tc>
      </w:tr>
      <w:tr w:rsidR="00DF67B0" w:rsidRPr="00DF67B0" w14:paraId="145F8360" w14:textId="77777777" w:rsidTr="00DF67B0">
        <w:trPr>
          <w:trHeight w:val="300"/>
        </w:trPr>
        <w:tc>
          <w:tcPr>
            <w:tcW w:w="4420" w:type="dxa"/>
            <w:tcBorders>
              <w:top w:val="nil"/>
              <w:left w:val="nil"/>
              <w:bottom w:val="nil"/>
              <w:right w:val="nil"/>
            </w:tcBorders>
            <w:shd w:val="clear" w:color="auto" w:fill="auto"/>
            <w:noWrap/>
            <w:vAlign w:val="bottom"/>
            <w:hideMark/>
          </w:tcPr>
          <w:p w14:paraId="2C9BC7EF"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proofErr w:type="spellStart"/>
            <w:r w:rsidRPr="00DF67B0">
              <w:rPr>
                <w:rFonts w:eastAsia="Times New Roman"/>
                <w:color w:val="000000"/>
                <w:sz w:val="22"/>
                <w:szCs w:val="22"/>
                <w:lang w:val="en-GB" w:eastAsia="en-GB"/>
              </w:rPr>
              <w:t>Hypohidrosis</w:t>
            </w:r>
            <w:proofErr w:type="spellEnd"/>
          </w:p>
        </w:tc>
        <w:tc>
          <w:tcPr>
            <w:tcW w:w="1180" w:type="dxa"/>
            <w:tcBorders>
              <w:top w:val="nil"/>
              <w:left w:val="nil"/>
              <w:bottom w:val="nil"/>
              <w:right w:val="nil"/>
            </w:tcBorders>
            <w:shd w:val="clear" w:color="auto" w:fill="auto"/>
            <w:noWrap/>
            <w:vAlign w:val="bottom"/>
            <w:hideMark/>
          </w:tcPr>
          <w:p w14:paraId="6F51E6D4"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c>
          <w:tcPr>
            <w:tcW w:w="1180" w:type="dxa"/>
            <w:tcBorders>
              <w:top w:val="nil"/>
              <w:left w:val="nil"/>
              <w:bottom w:val="nil"/>
              <w:right w:val="nil"/>
            </w:tcBorders>
            <w:shd w:val="clear" w:color="auto" w:fill="auto"/>
            <w:noWrap/>
            <w:vAlign w:val="bottom"/>
            <w:hideMark/>
          </w:tcPr>
          <w:p w14:paraId="34113D0A"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62F69AE9" w14:textId="77777777" w:rsidTr="00DF67B0">
        <w:trPr>
          <w:trHeight w:val="300"/>
        </w:trPr>
        <w:tc>
          <w:tcPr>
            <w:tcW w:w="4420" w:type="dxa"/>
            <w:tcBorders>
              <w:top w:val="nil"/>
              <w:left w:val="nil"/>
              <w:bottom w:val="nil"/>
              <w:right w:val="nil"/>
            </w:tcBorders>
            <w:shd w:val="clear" w:color="auto" w:fill="auto"/>
            <w:noWrap/>
            <w:vAlign w:val="bottom"/>
            <w:hideMark/>
          </w:tcPr>
          <w:p w14:paraId="2F3FAC14" w14:textId="77777777" w:rsidR="00DF67B0" w:rsidRPr="00DF67B0" w:rsidRDefault="00DF67B0" w:rsidP="00DF67B0">
            <w:pPr>
              <w:spacing w:after="0" w:line="240" w:lineRule="auto"/>
              <w:jc w:val="left"/>
              <w:rPr>
                <w:rFonts w:eastAsia="Times New Roman"/>
                <w:i/>
                <w:iCs/>
                <w:color w:val="000000"/>
                <w:sz w:val="22"/>
                <w:szCs w:val="22"/>
                <w:lang w:val="en-GB" w:eastAsia="en-GB"/>
              </w:rPr>
            </w:pPr>
            <w:r w:rsidRPr="00DF67B0">
              <w:rPr>
                <w:rFonts w:eastAsia="Times New Roman"/>
                <w:i/>
                <w:iCs/>
                <w:color w:val="000000"/>
                <w:sz w:val="22"/>
                <w:szCs w:val="22"/>
                <w:lang w:val="en-GB" w:eastAsia="en-GB"/>
              </w:rPr>
              <w:t>Ocular</w:t>
            </w:r>
          </w:p>
        </w:tc>
        <w:tc>
          <w:tcPr>
            <w:tcW w:w="1180" w:type="dxa"/>
            <w:tcBorders>
              <w:top w:val="nil"/>
              <w:left w:val="nil"/>
              <w:bottom w:val="nil"/>
              <w:right w:val="nil"/>
            </w:tcBorders>
            <w:shd w:val="clear" w:color="auto" w:fill="auto"/>
            <w:noWrap/>
            <w:vAlign w:val="bottom"/>
            <w:hideMark/>
          </w:tcPr>
          <w:p w14:paraId="38B94991" w14:textId="77777777" w:rsidR="00DF67B0" w:rsidRPr="00DF67B0" w:rsidRDefault="00DF67B0" w:rsidP="00DF67B0">
            <w:pPr>
              <w:spacing w:after="0" w:line="240" w:lineRule="auto"/>
              <w:jc w:val="center"/>
              <w:rPr>
                <w:rFonts w:eastAsia="Times New Roman"/>
                <w:i/>
                <w:iCs/>
                <w:color w:val="000000"/>
                <w:sz w:val="22"/>
                <w:szCs w:val="22"/>
                <w:lang w:val="en-GB" w:eastAsia="en-GB"/>
              </w:rPr>
            </w:pPr>
          </w:p>
        </w:tc>
        <w:tc>
          <w:tcPr>
            <w:tcW w:w="1180" w:type="dxa"/>
            <w:tcBorders>
              <w:top w:val="nil"/>
              <w:left w:val="nil"/>
              <w:bottom w:val="nil"/>
              <w:right w:val="nil"/>
            </w:tcBorders>
            <w:shd w:val="clear" w:color="auto" w:fill="auto"/>
            <w:noWrap/>
            <w:vAlign w:val="bottom"/>
            <w:hideMark/>
          </w:tcPr>
          <w:p w14:paraId="37481266" w14:textId="77777777" w:rsidR="00DF67B0" w:rsidRPr="00DF67B0" w:rsidRDefault="00DF67B0" w:rsidP="00DF67B0">
            <w:pPr>
              <w:spacing w:after="0" w:line="240" w:lineRule="auto"/>
              <w:jc w:val="center"/>
              <w:rPr>
                <w:rFonts w:ascii="Times New Roman" w:eastAsia="Times New Roman" w:hAnsi="Times New Roman" w:cs="Times New Roman"/>
                <w:sz w:val="20"/>
                <w:szCs w:val="20"/>
                <w:lang w:val="en-GB" w:eastAsia="en-GB"/>
              </w:rPr>
            </w:pPr>
          </w:p>
        </w:tc>
      </w:tr>
      <w:tr w:rsidR="00DF67B0" w:rsidRPr="00DF67B0" w14:paraId="7B9DB018" w14:textId="77777777" w:rsidTr="00DF67B0">
        <w:trPr>
          <w:trHeight w:val="300"/>
        </w:trPr>
        <w:tc>
          <w:tcPr>
            <w:tcW w:w="4420" w:type="dxa"/>
            <w:tcBorders>
              <w:top w:val="nil"/>
              <w:left w:val="nil"/>
              <w:bottom w:val="nil"/>
              <w:right w:val="nil"/>
            </w:tcBorders>
            <w:shd w:val="clear" w:color="auto" w:fill="auto"/>
            <w:noWrap/>
            <w:vAlign w:val="bottom"/>
            <w:hideMark/>
          </w:tcPr>
          <w:p w14:paraId="29A1BDE7"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Glaucoma</w:t>
            </w:r>
          </w:p>
        </w:tc>
        <w:tc>
          <w:tcPr>
            <w:tcW w:w="1180" w:type="dxa"/>
            <w:tcBorders>
              <w:top w:val="nil"/>
              <w:left w:val="nil"/>
              <w:bottom w:val="nil"/>
              <w:right w:val="nil"/>
            </w:tcBorders>
            <w:shd w:val="clear" w:color="auto" w:fill="auto"/>
            <w:noWrap/>
            <w:vAlign w:val="bottom"/>
            <w:hideMark/>
          </w:tcPr>
          <w:p w14:paraId="3CFF17EA"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c>
          <w:tcPr>
            <w:tcW w:w="1180" w:type="dxa"/>
            <w:tcBorders>
              <w:top w:val="nil"/>
              <w:left w:val="nil"/>
              <w:bottom w:val="nil"/>
              <w:right w:val="nil"/>
            </w:tcBorders>
            <w:shd w:val="clear" w:color="auto" w:fill="auto"/>
            <w:noWrap/>
            <w:vAlign w:val="bottom"/>
            <w:hideMark/>
          </w:tcPr>
          <w:p w14:paraId="21455369"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2</w:t>
            </w:r>
          </w:p>
        </w:tc>
      </w:tr>
      <w:tr w:rsidR="00DF67B0" w:rsidRPr="00DF67B0" w14:paraId="2923FC9E" w14:textId="77777777" w:rsidTr="00DF67B0">
        <w:trPr>
          <w:trHeight w:val="300"/>
        </w:trPr>
        <w:tc>
          <w:tcPr>
            <w:tcW w:w="4420" w:type="dxa"/>
            <w:tcBorders>
              <w:top w:val="nil"/>
              <w:left w:val="nil"/>
              <w:bottom w:val="nil"/>
              <w:right w:val="nil"/>
            </w:tcBorders>
            <w:shd w:val="clear" w:color="auto" w:fill="auto"/>
            <w:noWrap/>
            <w:vAlign w:val="bottom"/>
            <w:hideMark/>
          </w:tcPr>
          <w:p w14:paraId="6B797776"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Keratoconus</w:t>
            </w:r>
          </w:p>
        </w:tc>
        <w:tc>
          <w:tcPr>
            <w:tcW w:w="1180" w:type="dxa"/>
            <w:tcBorders>
              <w:top w:val="nil"/>
              <w:left w:val="nil"/>
              <w:bottom w:val="nil"/>
              <w:right w:val="nil"/>
            </w:tcBorders>
            <w:shd w:val="clear" w:color="auto" w:fill="auto"/>
            <w:noWrap/>
            <w:vAlign w:val="bottom"/>
            <w:hideMark/>
          </w:tcPr>
          <w:p w14:paraId="2DE8D5B1"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585AA976"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5B749CE5" w14:textId="77777777" w:rsidTr="00DF67B0">
        <w:trPr>
          <w:trHeight w:val="300"/>
        </w:trPr>
        <w:tc>
          <w:tcPr>
            <w:tcW w:w="4420" w:type="dxa"/>
            <w:tcBorders>
              <w:top w:val="nil"/>
              <w:left w:val="nil"/>
              <w:bottom w:val="nil"/>
              <w:right w:val="nil"/>
            </w:tcBorders>
            <w:shd w:val="clear" w:color="auto" w:fill="auto"/>
            <w:noWrap/>
            <w:vAlign w:val="bottom"/>
            <w:hideMark/>
          </w:tcPr>
          <w:p w14:paraId="649F10B0"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Periorbital Hyperpigmentation</w:t>
            </w:r>
          </w:p>
        </w:tc>
        <w:tc>
          <w:tcPr>
            <w:tcW w:w="1180" w:type="dxa"/>
            <w:tcBorders>
              <w:top w:val="nil"/>
              <w:left w:val="nil"/>
              <w:bottom w:val="nil"/>
              <w:right w:val="nil"/>
            </w:tcBorders>
            <w:shd w:val="clear" w:color="auto" w:fill="auto"/>
            <w:noWrap/>
            <w:vAlign w:val="bottom"/>
            <w:hideMark/>
          </w:tcPr>
          <w:p w14:paraId="4550213B"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2E17A07D"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1D579D07" w14:textId="77777777" w:rsidTr="00DF67B0">
        <w:trPr>
          <w:trHeight w:val="300"/>
        </w:trPr>
        <w:tc>
          <w:tcPr>
            <w:tcW w:w="4420" w:type="dxa"/>
            <w:tcBorders>
              <w:top w:val="nil"/>
              <w:left w:val="nil"/>
              <w:bottom w:val="nil"/>
              <w:right w:val="nil"/>
            </w:tcBorders>
            <w:shd w:val="clear" w:color="auto" w:fill="auto"/>
            <w:noWrap/>
            <w:vAlign w:val="bottom"/>
            <w:hideMark/>
          </w:tcPr>
          <w:p w14:paraId="23B3F3F4" w14:textId="77777777" w:rsidR="00DF67B0" w:rsidRPr="00DF67B0" w:rsidRDefault="00DF67B0" w:rsidP="00DF67B0">
            <w:pPr>
              <w:spacing w:after="0" w:line="240" w:lineRule="auto"/>
              <w:jc w:val="left"/>
              <w:rPr>
                <w:rFonts w:eastAsia="Times New Roman"/>
                <w:i/>
                <w:iCs/>
                <w:color w:val="000000"/>
                <w:sz w:val="22"/>
                <w:szCs w:val="22"/>
                <w:lang w:val="en-GB" w:eastAsia="en-GB"/>
              </w:rPr>
            </w:pPr>
            <w:r w:rsidRPr="00DF67B0">
              <w:rPr>
                <w:rFonts w:eastAsia="Times New Roman"/>
                <w:i/>
                <w:iCs/>
                <w:color w:val="000000"/>
                <w:sz w:val="22"/>
                <w:szCs w:val="22"/>
                <w:lang w:val="en-GB" w:eastAsia="en-GB"/>
              </w:rPr>
              <w:t>Others</w:t>
            </w:r>
          </w:p>
        </w:tc>
        <w:tc>
          <w:tcPr>
            <w:tcW w:w="1180" w:type="dxa"/>
            <w:tcBorders>
              <w:top w:val="nil"/>
              <w:left w:val="nil"/>
              <w:bottom w:val="nil"/>
              <w:right w:val="nil"/>
            </w:tcBorders>
            <w:shd w:val="clear" w:color="auto" w:fill="auto"/>
            <w:noWrap/>
            <w:vAlign w:val="bottom"/>
            <w:hideMark/>
          </w:tcPr>
          <w:p w14:paraId="49A2ADA8" w14:textId="77777777" w:rsidR="00DF67B0" w:rsidRPr="00DF67B0" w:rsidRDefault="00DF67B0" w:rsidP="00DF67B0">
            <w:pPr>
              <w:spacing w:after="0" w:line="240" w:lineRule="auto"/>
              <w:jc w:val="center"/>
              <w:rPr>
                <w:rFonts w:eastAsia="Times New Roman"/>
                <w:i/>
                <w:iCs/>
                <w:color w:val="000000"/>
                <w:sz w:val="22"/>
                <w:szCs w:val="22"/>
                <w:lang w:val="en-GB" w:eastAsia="en-GB"/>
              </w:rPr>
            </w:pPr>
          </w:p>
        </w:tc>
        <w:tc>
          <w:tcPr>
            <w:tcW w:w="1180" w:type="dxa"/>
            <w:tcBorders>
              <w:top w:val="nil"/>
              <w:left w:val="nil"/>
              <w:bottom w:val="nil"/>
              <w:right w:val="nil"/>
            </w:tcBorders>
            <w:shd w:val="clear" w:color="auto" w:fill="auto"/>
            <w:noWrap/>
            <w:vAlign w:val="bottom"/>
            <w:hideMark/>
          </w:tcPr>
          <w:p w14:paraId="00ECF3F5" w14:textId="77777777" w:rsidR="00DF67B0" w:rsidRPr="00DF67B0" w:rsidRDefault="00DF67B0" w:rsidP="00DF67B0">
            <w:pPr>
              <w:spacing w:after="0" w:line="240" w:lineRule="auto"/>
              <w:jc w:val="center"/>
              <w:rPr>
                <w:rFonts w:ascii="Times New Roman" w:eastAsia="Times New Roman" w:hAnsi="Times New Roman" w:cs="Times New Roman"/>
                <w:sz w:val="20"/>
                <w:szCs w:val="20"/>
                <w:lang w:val="en-GB" w:eastAsia="en-GB"/>
              </w:rPr>
            </w:pPr>
          </w:p>
        </w:tc>
      </w:tr>
      <w:tr w:rsidR="00DF67B0" w:rsidRPr="00DF67B0" w14:paraId="5FE613A9" w14:textId="77777777" w:rsidTr="00DF67B0">
        <w:trPr>
          <w:trHeight w:val="300"/>
        </w:trPr>
        <w:tc>
          <w:tcPr>
            <w:tcW w:w="4420" w:type="dxa"/>
            <w:tcBorders>
              <w:top w:val="nil"/>
              <w:left w:val="nil"/>
              <w:bottom w:val="nil"/>
              <w:right w:val="nil"/>
            </w:tcBorders>
            <w:shd w:val="clear" w:color="auto" w:fill="auto"/>
            <w:noWrap/>
            <w:vAlign w:val="bottom"/>
            <w:hideMark/>
          </w:tcPr>
          <w:p w14:paraId="452FD0AA"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Carpal Tunnel Syndrome</w:t>
            </w:r>
          </w:p>
        </w:tc>
        <w:tc>
          <w:tcPr>
            <w:tcW w:w="1180" w:type="dxa"/>
            <w:tcBorders>
              <w:top w:val="nil"/>
              <w:left w:val="nil"/>
              <w:bottom w:val="nil"/>
              <w:right w:val="nil"/>
            </w:tcBorders>
            <w:shd w:val="clear" w:color="auto" w:fill="auto"/>
            <w:noWrap/>
            <w:vAlign w:val="bottom"/>
            <w:hideMark/>
          </w:tcPr>
          <w:p w14:paraId="5664D4CC"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4</w:t>
            </w:r>
          </w:p>
        </w:tc>
        <w:tc>
          <w:tcPr>
            <w:tcW w:w="1180" w:type="dxa"/>
            <w:tcBorders>
              <w:top w:val="nil"/>
              <w:left w:val="nil"/>
              <w:bottom w:val="nil"/>
              <w:right w:val="nil"/>
            </w:tcBorders>
            <w:shd w:val="clear" w:color="auto" w:fill="auto"/>
            <w:noWrap/>
            <w:vAlign w:val="bottom"/>
            <w:hideMark/>
          </w:tcPr>
          <w:p w14:paraId="75447FC1"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4</w:t>
            </w:r>
          </w:p>
        </w:tc>
      </w:tr>
      <w:tr w:rsidR="00DF67B0" w:rsidRPr="00DF67B0" w14:paraId="29AD8282" w14:textId="77777777" w:rsidTr="00DF67B0">
        <w:trPr>
          <w:trHeight w:val="300"/>
        </w:trPr>
        <w:tc>
          <w:tcPr>
            <w:tcW w:w="4420" w:type="dxa"/>
            <w:tcBorders>
              <w:top w:val="nil"/>
              <w:left w:val="nil"/>
              <w:bottom w:val="nil"/>
              <w:right w:val="nil"/>
            </w:tcBorders>
            <w:shd w:val="clear" w:color="auto" w:fill="auto"/>
            <w:noWrap/>
            <w:vAlign w:val="bottom"/>
            <w:hideMark/>
          </w:tcPr>
          <w:p w14:paraId="188D20AD"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 xml:space="preserve">De </w:t>
            </w:r>
            <w:proofErr w:type="spellStart"/>
            <w:r w:rsidRPr="00DF67B0">
              <w:rPr>
                <w:rFonts w:eastAsia="Times New Roman"/>
                <w:color w:val="000000"/>
                <w:sz w:val="22"/>
                <w:szCs w:val="22"/>
                <w:lang w:val="en-GB" w:eastAsia="en-GB"/>
              </w:rPr>
              <w:t>Quervain’s</w:t>
            </w:r>
            <w:proofErr w:type="spellEnd"/>
            <w:r w:rsidRPr="00DF67B0">
              <w:rPr>
                <w:rFonts w:eastAsia="Times New Roman"/>
                <w:color w:val="000000"/>
                <w:sz w:val="22"/>
                <w:szCs w:val="22"/>
                <w:lang w:val="en-GB" w:eastAsia="en-GB"/>
              </w:rPr>
              <w:t xml:space="preserve"> Tenosynovitis</w:t>
            </w:r>
          </w:p>
        </w:tc>
        <w:tc>
          <w:tcPr>
            <w:tcW w:w="1180" w:type="dxa"/>
            <w:tcBorders>
              <w:top w:val="nil"/>
              <w:left w:val="nil"/>
              <w:bottom w:val="nil"/>
              <w:right w:val="nil"/>
            </w:tcBorders>
            <w:shd w:val="clear" w:color="auto" w:fill="auto"/>
            <w:noWrap/>
            <w:vAlign w:val="bottom"/>
            <w:hideMark/>
          </w:tcPr>
          <w:p w14:paraId="792B3DFF"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0AF665D6"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538C5E6F" w14:textId="77777777" w:rsidTr="00DF67B0">
        <w:trPr>
          <w:trHeight w:val="300"/>
        </w:trPr>
        <w:tc>
          <w:tcPr>
            <w:tcW w:w="4420" w:type="dxa"/>
            <w:tcBorders>
              <w:top w:val="nil"/>
              <w:left w:val="nil"/>
              <w:bottom w:val="nil"/>
              <w:right w:val="nil"/>
            </w:tcBorders>
            <w:shd w:val="clear" w:color="auto" w:fill="auto"/>
            <w:noWrap/>
            <w:vAlign w:val="bottom"/>
            <w:hideMark/>
          </w:tcPr>
          <w:p w14:paraId="00747ECF"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Rotator Cuff Syndrome</w:t>
            </w:r>
          </w:p>
        </w:tc>
        <w:tc>
          <w:tcPr>
            <w:tcW w:w="1180" w:type="dxa"/>
            <w:tcBorders>
              <w:top w:val="nil"/>
              <w:left w:val="nil"/>
              <w:bottom w:val="nil"/>
              <w:right w:val="nil"/>
            </w:tcBorders>
            <w:shd w:val="clear" w:color="auto" w:fill="auto"/>
            <w:noWrap/>
            <w:vAlign w:val="bottom"/>
            <w:hideMark/>
          </w:tcPr>
          <w:p w14:paraId="10318CEA"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57F7ABF3"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37F3DFBB" w14:textId="77777777" w:rsidTr="00DF67B0">
        <w:trPr>
          <w:trHeight w:val="300"/>
        </w:trPr>
        <w:tc>
          <w:tcPr>
            <w:tcW w:w="4420" w:type="dxa"/>
            <w:tcBorders>
              <w:top w:val="nil"/>
              <w:left w:val="nil"/>
              <w:bottom w:val="nil"/>
              <w:right w:val="nil"/>
            </w:tcBorders>
            <w:shd w:val="clear" w:color="auto" w:fill="auto"/>
            <w:noWrap/>
            <w:vAlign w:val="bottom"/>
            <w:hideMark/>
          </w:tcPr>
          <w:p w14:paraId="4B0F9FB1"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Hypothyroidism</w:t>
            </w:r>
          </w:p>
        </w:tc>
        <w:tc>
          <w:tcPr>
            <w:tcW w:w="1180" w:type="dxa"/>
            <w:tcBorders>
              <w:top w:val="nil"/>
              <w:left w:val="nil"/>
              <w:bottom w:val="nil"/>
              <w:right w:val="nil"/>
            </w:tcBorders>
            <w:shd w:val="clear" w:color="auto" w:fill="auto"/>
            <w:noWrap/>
            <w:vAlign w:val="bottom"/>
            <w:hideMark/>
          </w:tcPr>
          <w:p w14:paraId="316E1B33"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68163B75"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773E2663" w14:textId="77777777" w:rsidTr="00DF67B0">
        <w:trPr>
          <w:trHeight w:val="300"/>
        </w:trPr>
        <w:tc>
          <w:tcPr>
            <w:tcW w:w="4420" w:type="dxa"/>
            <w:tcBorders>
              <w:top w:val="nil"/>
              <w:left w:val="nil"/>
              <w:bottom w:val="nil"/>
              <w:right w:val="nil"/>
            </w:tcBorders>
            <w:shd w:val="clear" w:color="auto" w:fill="auto"/>
            <w:noWrap/>
            <w:vAlign w:val="bottom"/>
            <w:hideMark/>
          </w:tcPr>
          <w:p w14:paraId="21DAD5D0"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Myopia</w:t>
            </w:r>
          </w:p>
        </w:tc>
        <w:tc>
          <w:tcPr>
            <w:tcW w:w="1180" w:type="dxa"/>
            <w:tcBorders>
              <w:top w:val="nil"/>
              <w:left w:val="nil"/>
              <w:bottom w:val="nil"/>
              <w:right w:val="nil"/>
            </w:tcBorders>
            <w:shd w:val="clear" w:color="auto" w:fill="auto"/>
            <w:noWrap/>
            <w:vAlign w:val="bottom"/>
            <w:hideMark/>
          </w:tcPr>
          <w:p w14:paraId="63494DF9"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nil"/>
              <w:right w:val="nil"/>
            </w:tcBorders>
            <w:shd w:val="clear" w:color="auto" w:fill="auto"/>
            <w:noWrap/>
            <w:vAlign w:val="bottom"/>
            <w:hideMark/>
          </w:tcPr>
          <w:p w14:paraId="0E413941"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r w:rsidR="00DF67B0" w:rsidRPr="00DF67B0" w14:paraId="68D4D9E1" w14:textId="77777777" w:rsidTr="00DF67B0">
        <w:trPr>
          <w:trHeight w:val="300"/>
        </w:trPr>
        <w:tc>
          <w:tcPr>
            <w:tcW w:w="4420" w:type="dxa"/>
            <w:tcBorders>
              <w:top w:val="nil"/>
              <w:left w:val="nil"/>
              <w:bottom w:val="single" w:sz="4" w:space="0" w:color="auto"/>
              <w:right w:val="nil"/>
            </w:tcBorders>
            <w:shd w:val="clear" w:color="auto" w:fill="auto"/>
            <w:noWrap/>
            <w:vAlign w:val="bottom"/>
            <w:hideMark/>
          </w:tcPr>
          <w:p w14:paraId="26539183" w14:textId="77777777" w:rsidR="00DF67B0" w:rsidRPr="00DF67B0" w:rsidRDefault="00DF67B0" w:rsidP="00DF67B0">
            <w:pPr>
              <w:spacing w:after="0" w:line="240" w:lineRule="auto"/>
              <w:ind w:firstLineChars="100" w:firstLine="220"/>
              <w:jc w:val="left"/>
              <w:rPr>
                <w:rFonts w:eastAsia="Times New Roman"/>
                <w:color w:val="000000"/>
                <w:sz w:val="22"/>
                <w:szCs w:val="22"/>
                <w:lang w:val="en-GB" w:eastAsia="en-GB"/>
              </w:rPr>
            </w:pPr>
            <w:r w:rsidRPr="00DF67B0">
              <w:rPr>
                <w:rFonts w:eastAsia="Times New Roman"/>
                <w:color w:val="000000"/>
                <w:sz w:val="22"/>
                <w:szCs w:val="22"/>
                <w:lang w:val="en-GB" w:eastAsia="en-GB"/>
              </w:rPr>
              <w:t>Insulin Resistance</w:t>
            </w:r>
          </w:p>
        </w:tc>
        <w:tc>
          <w:tcPr>
            <w:tcW w:w="1180" w:type="dxa"/>
            <w:tcBorders>
              <w:top w:val="nil"/>
              <w:left w:val="nil"/>
              <w:bottom w:val="single" w:sz="4" w:space="0" w:color="auto"/>
              <w:right w:val="nil"/>
            </w:tcBorders>
            <w:shd w:val="clear" w:color="auto" w:fill="auto"/>
            <w:noWrap/>
            <w:vAlign w:val="bottom"/>
            <w:hideMark/>
          </w:tcPr>
          <w:p w14:paraId="6F0217A4"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0</w:t>
            </w:r>
          </w:p>
        </w:tc>
        <w:tc>
          <w:tcPr>
            <w:tcW w:w="1180" w:type="dxa"/>
            <w:tcBorders>
              <w:top w:val="nil"/>
              <w:left w:val="nil"/>
              <w:bottom w:val="single" w:sz="4" w:space="0" w:color="auto"/>
              <w:right w:val="nil"/>
            </w:tcBorders>
            <w:shd w:val="clear" w:color="auto" w:fill="auto"/>
            <w:noWrap/>
            <w:vAlign w:val="bottom"/>
            <w:hideMark/>
          </w:tcPr>
          <w:p w14:paraId="3E51F29A" w14:textId="77777777" w:rsidR="00DF67B0" w:rsidRPr="00DF67B0" w:rsidRDefault="00DF67B0" w:rsidP="00DF67B0">
            <w:pPr>
              <w:spacing w:after="0" w:line="240" w:lineRule="auto"/>
              <w:jc w:val="center"/>
              <w:rPr>
                <w:rFonts w:eastAsia="Times New Roman"/>
                <w:color w:val="000000"/>
                <w:sz w:val="22"/>
                <w:szCs w:val="22"/>
                <w:lang w:val="en-GB" w:eastAsia="en-GB"/>
              </w:rPr>
            </w:pPr>
            <w:r w:rsidRPr="00DF67B0">
              <w:rPr>
                <w:rFonts w:eastAsia="Times New Roman"/>
                <w:color w:val="000000"/>
                <w:sz w:val="22"/>
                <w:szCs w:val="22"/>
                <w:lang w:val="en-GB" w:eastAsia="en-GB"/>
              </w:rPr>
              <w:t>1</w:t>
            </w:r>
          </w:p>
        </w:tc>
      </w:tr>
    </w:tbl>
    <w:p w14:paraId="0846C72C" w14:textId="4BC5B030" w:rsidR="00DF67B0" w:rsidRDefault="00DF67B0">
      <w:pPr>
        <w:spacing w:after="160" w:line="259" w:lineRule="auto"/>
        <w:jc w:val="left"/>
        <w:rPr>
          <w:sz w:val="20"/>
          <w:szCs w:val="20"/>
          <w:lang w:val="en-GB"/>
        </w:rPr>
      </w:pPr>
    </w:p>
    <w:p w14:paraId="7A0500E5" w14:textId="77777777" w:rsidR="00DF67B0" w:rsidRDefault="00DF67B0">
      <w:pPr>
        <w:spacing w:after="160" w:line="259" w:lineRule="auto"/>
        <w:jc w:val="left"/>
        <w:rPr>
          <w:sz w:val="20"/>
          <w:szCs w:val="20"/>
          <w:lang w:val="en-GB"/>
        </w:rPr>
      </w:pPr>
    </w:p>
    <w:p w14:paraId="1696120A" w14:textId="77777777" w:rsidR="00460BD1" w:rsidRDefault="00460BD1">
      <w:pPr>
        <w:spacing w:after="160" w:line="259" w:lineRule="auto"/>
        <w:jc w:val="left"/>
        <w:rPr>
          <w:sz w:val="20"/>
          <w:szCs w:val="20"/>
          <w:lang w:val="en-GB"/>
        </w:rPr>
      </w:pPr>
    </w:p>
    <w:p w14:paraId="1B92FC37" w14:textId="7CDB487E" w:rsidR="00460BD1" w:rsidRDefault="00460BD1" w:rsidP="00460BD1">
      <w:pPr>
        <w:rPr>
          <w:b/>
          <w:bCs/>
          <w:lang w:val="en-GB"/>
        </w:rPr>
      </w:pPr>
      <w:r w:rsidRPr="00460BD1">
        <w:rPr>
          <w:b/>
          <w:bCs/>
          <w:lang w:val="en-GB"/>
        </w:rPr>
        <w:lastRenderedPageBreak/>
        <w:t>Table S</w:t>
      </w:r>
      <w:r w:rsidR="00DF67B0">
        <w:rPr>
          <w:b/>
          <w:bCs/>
          <w:lang w:val="en-GB"/>
        </w:rPr>
        <w:t>2</w:t>
      </w:r>
      <w:r w:rsidRPr="00460BD1">
        <w:rPr>
          <w:b/>
          <w:bCs/>
          <w:lang w:val="en-GB"/>
        </w:rPr>
        <w:t xml:space="preserve">. Contribution of each variable in the model by domains and final model. </w:t>
      </w:r>
      <w:r w:rsidR="004209E8">
        <w:rPr>
          <w:b/>
          <w:bCs/>
          <w:lang w:val="en-GB"/>
        </w:rPr>
        <w:t>E</w:t>
      </w:r>
      <w:r w:rsidRPr="00460BD1">
        <w:rPr>
          <w:b/>
          <w:bCs/>
          <w:lang w:val="en-GB"/>
        </w:rPr>
        <w:t>stimated contribution by m</w:t>
      </w:r>
      <w:r w:rsidR="00D471D9">
        <w:rPr>
          <w:b/>
          <w:bCs/>
          <w:lang w:val="en-GB"/>
        </w:rPr>
        <w:t>e</w:t>
      </w:r>
      <w:r w:rsidRPr="00460BD1">
        <w:rPr>
          <w:b/>
          <w:bCs/>
          <w:lang w:val="en-GB"/>
        </w:rPr>
        <w:t>an absolute Shap value</w:t>
      </w:r>
      <w:r w:rsidR="004209E8">
        <w:rPr>
          <w:b/>
          <w:bCs/>
          <w:lang w:val="en-GB"/>
        </w:rPr>
        <w:t>.</w:t>
      </w:r>
      <w:r w:rsidRPr="00460BD1">
        <w:rPr>
          <w:b/>
          <w:bCs/>
          <w:lang w:val="en-GB"/>
        </w:rPr>
        <w:t xml:space="preserve"> </w:t>
      </w:r>
    </w:p>
    <w:tbl>
      <w:tblPr>
        <w:tblW w:w="10962" w:type="dxa"/>
        <w:tblInd w:w="-714" w:type="dxa"/>
        <w:tblLook w:val="04A0" w:firstRow="1" w:lastRow="0" w:firstColumn="1" w:lastColumn="0" w:noHBand="0" w:noVBand="1"/>
      </w:tblPr>
      <w:tblGrid>
        <w:gridCol w:w="3654"/>
        <w:gridCol w:w="985"/>
        <w:gridCol w:w="984"/>
        <w:gridCol w:w="289"/>
        <w:gridCol w:w="2891"/>
        <w:gridCol w:w="1033"/>
        <w:gridCol w:w="1126"/>
      </w:tblGrid>
      <w:tr w:rsidR="00762892" w:rsidRPr="003049CB" w14:paraId="30161C24" w14:textId="77777777" w:rsidTr="003049CB">
        <w:trPr>
          <w:trHeight w:val="244"/>
        </w:trPr>
        <w:tc>
          <w:tcPr>
            <w:tcW w:w="3654" w:type="dxa"/>
            <w:shd w:val="clear" w:color="auto" w:fill="auto"/>
            <w:noWrap/>
            <w:vAlign w:val="bottom"/>
            <w:hideMark/>
          </w:tcPr>
          <w:p w14:paraId="31BD6E12" w14:textId="77777777" w:rsidR="00460BD1" w:rsidRPr="003049CB" w:rsidRDefault="00460BD1" w:rsidP="00460BD1">
            <w:pPr>
              <w:spacing w:after="0" w:line="240" w:lineRule="auto"/>
              <w:jc w:val="left"/>
              <w:rPr>
                <w:rFonts w:asciiTheme="minorHAnsi" w:eastAsia="Times New Roman" w:hAnsiTheme="minorHAnsi" w:cstheme="minorHAnsi"/>
                <w:sz w:val="18"/>
                <w:szCs w:val="18"/>
                <w:lang w:val="en-GB" w:eastAsia="en-GB"/>
              </w:rPr>
            </w:pPr>
          </w:p>
        </w:tc>
        <w:tc>
          <w:tcPr>
            <w:tcW w:w="1969" w:type="dxa"/>
            <w:gridSpan w:val="2"/>
            <w:shd w:val="clear" w:color="auto" w:fill="auto"/>
            <w:noWrap/>
            <w:vAlign w:val="bottom"/>
            <w:hideMark/>
          </w:tcPr>
          <w:p w14:paraId="4B3480CE" w14:textId="1FB9B5CA" w:rsidR="00460BD1" w:rsidRPr="003049CB" w:rsidRDefault="00460BD1" w:rsidP="00460BD1">
            <w:pPr>
              <w:spacing w:after="0" w:line="240" w:lineRule="auto"/>
              <w:jc w:val="center"/>
              <w:rPr>
                <w:rFonts w:asciiTheme="minorHAnsi" w:eastAsia="Times New Roman" w:hAnsiTheme="minorHAnsi" w:cstheme="minorHAnsi"/>
                <w:b/>
                <w:bCs/>
                <w:color w:val="000000"/>
                <w:sz w:val="18"/>
                <w:szCs w:val="18"/>
                <w:lang w:val="en-GB" w:eastAsia="en-GB"/>
              </w:rPr>
            </w:pPr>
            <w:proofErr w:type="gramStart"/>
            <w:r w:rsidRPr="003049CB">
              <w:rPr>
                <w:rFonts w:asciiTheme="minorHAnsi" w:eastAsia="Times New Roman" w:hAnsiTheme="minorHAnsi" w:cstheme="minorHAnsi"/>
                <w:b/>
                <w:bCs/>
                <w:color w:val="000000"/>
                <w:sz w:val="18"/>
                <w:szCs w:val="18"/>
                <w:lang w:val="en-GB" w:eastAsia="en-GB"/>
              </w:rPr>
              <w:t>Mean(</w:t>
            </w:r>
            <w:proofErr w:type="gramEnd"/>
            <w:r w:rsidRPr="003049CB">
              <w:rPr>
                <w:rFonts w:asciiTheme="minorHAnsi" w:eastAsia="Times New Roman" w:hAnsiTheme="minorHAnsi" w:cstheme="minorHAnsi"/>
                <w:b/>
                <w:bCs/>
                <w:color w:val="000000"/>
                <w:sz w:val="18"/>
                <w:szCs w:val="18"/>
                <w:lang w:val="en-GB" w:eastAsia="en-GB"/>
              </w:rPr>
              <w:t>|SHAP value|)</w:t>
            </w:r>
            <w:r w:rsidR="00D471D9" w:rsidRPr="003049CB">
              <w:rPr>
                <w:rFonts w:asciiTheme="minorHAnsi" w:eastAsia="Times New Roman" w:hAnsiTheme="minorHAnsi" w:cstheme="minorHAnsi"/>
                <w:b/>
                <w:bCs/>
                <w:color w:val="000000"/>
                <w:sz w:val="18"/>
                <w:szCs w:val="18"/>
                <w:lang w:val="en-GB" w:eastAsia="en-GB"/>
              </w:rPr>
              <w:t>*</w:t>
            </w:r>
            <w:r w:rsidRPr="003049CB">
              <w:rPr>
                <w:rFonts w:asciiTheme="minorHAnsi" w:eastAsia="Times New Roman" w:hAnsiTheme="minorHAnsi" w:cstheme="minorHAnsi"/>
                <w:b/>
                <w:bCs/>
                <w:color w:val="000000"/>
                <w:sz w:val="18"/>
                <w:szCs w:val="18"/>
                <w:lang w:val="en-GB" w:eastAsia="en-GB"/>
              </w:rPr>
              <w:t xml:space="preserve"> </w:t>
            </w:r>
          </w:p>
        </w:tc>
        <w:tc>
          <w:tcPr>
            <w:tcW w:w="289" w:type="dxa"/>
            <w:shd w:val="clear" w:color="auto" w:fill="auto"/>
            <w:noWrap/>
            <w:vAlign w:val="bottom"/>
            <w:hideMark/>
          </w:tcPr>
          <w:p w14:paraId="383E37A0" w14:textId="77777777" w:rsidR="00460BD1" w:rsidRPr="003049CB" w:rsidRDefault="00460BD1" w:rsidP="00460BD1">
            <w:pPr>
              <w:spacing w:after="0" w:line="240" w:lineRule="auto"/>
              <w:jc w:val="center"/>
              <w:rPr>
                <w:rFonts w:asciiTheme="minorHAnsi" w:eastAsia="Times New Roman" w:hAnsiTheme="minorHAnsi" w:cstheme="minorHAnsi"/>
                <w:b/>
                <w:bCs/>
                <w:color w:val="000000"/>
                <w:sz w:val="18"/>
                <w:szCs w:val="18"/>
                <w:lang w:val="en-GB" w:eastAsia="en-GB"/>
              </w:rPr>
            </w:pPr>
          </w:p>
        </w:tc>
        <w:tc>
          <w:tcPr>
            <w:tcW w:w="2891" w:type="dxa"/>
            <w:shd w:val="clear" w:color="auto" w:fill="auto"/>
            <w:noWrap/>
            <w:vAlign w:val="bottom"/>
            <w:hideMark/>
          </w:tcPr>
          <w:p w14:paraId="45E8D854" w14:textId="77777777" w:rsidR="00460BD1" w:rsidRPr="003049CB" w:rsidRDefault="00460BD1" w:rsidP="00460BD1">
            <w:pPr>
              <w:spacing w:after="0" w:line="240" w:lineRule="auto"/>
              <w:jc w:val="left"/>
              <w:rPr>
                <w:rFonts w:asciiTheme="minorHAnsi" w:eastAsia="Times New Roman" w:hAnsiTheme="minorHAnsi" w:cstheme="minorHAnsi"/>
                <w:sz w:val="18"/>
                <w:szCs w:val="18"/>
                <w:lang w:val="en-GB" w:eastAsia="en-GB"/>
              </w:rPr>
            </w:pPr>
          </w:p>
        </w:tc>
        <w:tc>
          <w:tcPr>
            <w:tcW w:w="2159" w:type="dxa"/>
            <w:gridSpan w:val="2"/>
            <w:shd w:val="clear" w:color="auto" w:fill="auto"/>
            <w:noWrap/>
            <w:vAlign w:val="bottom"/>
            <w:hideMark/>
          </w:tcPr>
          <w:p w14:paraId="10BFFB3D" w14:textId="327FC7B9" w:rsidR="00460BD1" w:rsidRPr="003049CB" w:rsidRDefault="00460BD1" w:rsidP="00460BD1">
            <w:pPr>
              <w:spacing w:after="0" w:line="240" w:lineRule="auto"/>
              <w:jc w:val="center"/>
              <w:rPr>
                <w:rFonts w:asciiTheme="minorHAnsi" w:eastAsia="Times New Roman" w:hAnsiTheme="minorHAnsi" w:cstheme="minorHAnsi"/>
                <w:b/>
                <w:bCs/>
                <w:color w:val="000000"/>
                <w:sz w:val="18"/>
                <w:szCs w:val="18"/>
                <w:lang w:val="en-GB" w:eastAsia="en-GB"/>
              </w:rPr>
            </w:pPr>
            <w:proofErr w:type="gramStart"/>
            <w:r w:rsidRPr="003049CB">
              <w:rPr>
                <w:rFonts w:asciiTheme="minorHAnsi" w:eastAsia="Times New Roman" w:hAnsiTheme="minorHAnsi" w:cstheme="minorHAnsi"/>
                <w:b/>
                <w:bCs/>
                <w:color w:val="000000"/>
                <w:sz w:val="18"/>
                <w:szCs w:val="18"/>
                <w:lang w:val="en-GB" w:eastAsia="en-GB"/>
              </w:rPr>
              <w:t>Mean(</w:t>
            </w:r>
            <w:proofErr w:type="gramEnd"/>
            <w:r w:rsidRPr="003049CB">
              <w:rPr>
                <w:rFonts w:asciiTheme="minorHAnsi" w:eastAsia="Times New Roman" w:hAnsiTheme="minorHAnsi" w:cstheme="minorHAnsi"/>
                <w:b/>
                <w:bCs/>
                <w:color w:val="000000"/>
                <w:sz w:val="18"/>
                <w:szCs w:val="18"/>
                <w:lang w:val="en-GB" w:eastAsia="en-GB"/>
              </w:rPr>
              <w:t>|SHAP value|)</w:t>
            </w:r>
            <w:r w:rsidR="00D471D9" w:rsidRPr="003049CB">
              <w:rPr>
                <w:rFonts w:asciiTheme="minorHAnsi" w:eastAsia="Times New Roman" w:hAnsiTheme="minorHAnsi" w:cstheme="minorHAnsi"/>
                <w:b/>
                <w:bCs/>
                <w:color w:val="000000"/>
                <w:sz w:val="18"/>
                <w:szCs w:val="18"/>
                <w:lang w:val="en-GB" w:eastAsia="en-GB"/>
              </w:rPr>
              <w:t>*</w:t>
            </w:r>
            <w:r w:rsidRPr="003049CB">
              <w:rPr>
                <w:rFonts w:asciiTheme="minorHAnsi" w:eastAsia="Times New Roman" w:hAnsiTheme="minorHAnsi" w:cstheme="minorHAnsi"/>
                <w:b/>
                <w:bCs/>
                <w:color w:val="000000"/>
                <w:sz w:val="18"/>
                <w:szCs w:val="18"/>
                <w:lang w:val="en-GB" w:eastAsia="en-GB"/>
              </w:rPr>
              <w:t xml:space="preserve"> </w:t>
            </w:r>
          </w:p>
        </w:tc>
      </w:tr>
      <w:tr w:rsidR="00762892" w:rsidRPr="003049CB" w14:paraId="1D4F18EA" w14:textId="77777777" w:rsidTr="003049CB">
        <w:trPr>
          <w:trHeight w:val="257"/>
        </w:trPr>
        <w:tc>
          <w:tcPr>
            <w:tcW w:w="3654" w:type="dxa"/>
            <w:tcBorders>
              <w:bottom w:val="single" w:sz="4" w:space="0" w:color="auto"/>
            </w:tcBorders>
            <w:shd w:val="clear" w:color="auto" w:fill="auto"/>
            <w:noWrap/>
            <w:vAlign w:val="center"/>
            <w:hideMark/>
          </w:tcPr>
          <w:p w14:paraId="5B4267C5" w14:textId="77777777" w:rsidR="00460BD1" w:rsidRPr="003049CB" w:rsidRDefault="00460BD1" w:rsidP="00460BD1">
            <w:pPr>
              <w:spacing w:after="0" w:line="240" w:lineRule="auto"/>
              <w:jc w:val="left"/>
              <w:rPr>
                <w:rFonts w:asciiTheme="minorHAnsi" w:eastAsia="Times New Roman" w:hAnsiTheme="minorHAnsi" w:cstheme="minorHAnsi"/>
                <w:b/>
                <w:bCs/>
                <w:color w:val="000000"/>
                <w:sz w:val="18"/>
                <w:szCs w:val="18"/>
                <w:lang w:val="en-GB" w:eastAsia="en-GB"/>
              </w:rPr>
            </w:pPr>
            <w:r w:rsidRPr="003049CB">
              <w:rPr>
                <w:rFonts w:asciiTheme="minorHAnsi" w:eastAsia="Times New Roman" w:hAnsiTheme="minorHAnsi" w:cstheme="minorHAnsi"/>
                <w:b/>
                <w:bCs/>
                <w:color w:val="000000"/>
                <w:sz w:val="18"/>
                <w:szCs w:val="18"/>
                <w:lang w:eastAsia="en-GB"/>
              </w:rPr>
              <w:t xml:space="preserve">Characteristics </w:t>
            </w:r>
          </w:p>
        </w:tc>
        <w:tc>
          <w:tcPr>
            <w:tcW w:w="985" w:type="dxa"/>
            <w:tcBorders>
              <w:bottom w:val="single" w:sz="4" w:space="0" w:color="auto"/>
            </w:tcBorders>
            <w:shd w:val="clear" w:color="auto" w:fill="auto"/>
            <w:vAlign w:val="center"/>
            <w:hideMark/>
          </w:tcPr>
          <w:p w14:paraId="1D93D07A" w14:textId="77777777" w:rsidR="00460BD1" w:rsidRPr="003049CB" w:rsidRDefault="00460BD1" w:rsidP="00460BD1">
            <w:pPr>
              <w:spacing w:after="0" w:line="240" w:lineRule="auto"/>
              <w:jc w:val="center"/>
              <w:rPr>
                <w:rFonts w:asciiTheme="minorHAnsi" w:eastAsia="Times New Roman" w:hAnsiTheme="minorHAnsi" w:cstheme="minorHAnsi"/>
                <w:b/>
                <w:bCs/>
                <w:color w:val="000000"/>
                <w:sz w:val="18"/>
                <w:szCs w:val="18"/>
                <w:lang w:val="en-GB" w:eastAsia="en-GB"/>
              </w:rPr>
            </w:pPr>
            <w:r w:rsidRPr="003049CB">
              <w:rPr>
                <w:rFonts w:asciiTheme="minorHAnsi" w:eastAsia="Times New Roman" w:hAnsiTheme="minorHAnsi" w:cstheme="minorHAnsi"/>
                <w:b/>
                <w:bCs/>
                <w:color w:val="000000"/>
                <w:sz w:val="18"/>
                <w:szCs w:val="18"/>
                <w:lang w:eastAsia="en-GB"/>
              </w:rPr>
              <w:t xml:space="preserve">Model 1                </w:t>
            </w:r>
          </w:p>
        </w:tc>
        <w:tc>
          <w:tcPr>
            <w:tcW w:w="984" w:type="dxa"/>
            <w:tcBorders>
              <w:bottom w:val="single" w:sz="4" w:space="0" w:color="auto"/>
            </w:tcBorders>
            <w:shd w:val="clear" w:color="auto" w:fill="auto"/>
            <w:vAlign w:val="center"/>
            <w:hideMark/>
          </w:tcPr>
          <w:p w14:paraId="4AB19EFA" w14:textId="77777777" w:rsidR="00460BD1" w:rsidRPr="003049CB" w:rsidRDefault="00460BD1" w:rsidP="00460BD1">
            <w:pPr>
              <w:spacing w:after="0" w:line="240" w:lineRule="auto"/>
              <w:jc w:val="center"/>
              <w:rPr>
                <w:rFonts w:asciiTheme="minorHAnsi" w:eastAsia="Times New Roman" w:hAnsiTheme="minorHAnsi" w:cstheme="minorHAnsi"/>
                <w:b/>
                <w:bCs/>
                <w:color w:val="000000"/>
                <w:sz w:val="18"/>
                <w:szCs w:val="18"/>
                <w:lang w:val="en-GB" w:eastAsia="en-GB"/>
              </w:rPr>
            </w:pPr>
            <w:r w:rsidRPr="003049CB">
              <w:rPr>
                <w:rFonts w:asciiTheme="minorHAnsi" w:eastAsia="Times New Roman" w:hAnsiTheme="minorHAnsi" w:cstheme="minorHAnsi"/>
                <w:b/>
                <w:bCs/>
                <w:color w:val="000000"/>
                <w:sz w:val="18"/>
                <w:szCs w:val="18"/>
                <w:lang w:eastAsia="en-GB"/>
              </w:rPr>
              <w:t xml:space="preserve">Model 2                 </w:t>
            </w:r>
          </w:p>
        </w:tc>
        <w:tc>
          <w:tcPr>
            <w:tcW w:w="289" w:type="dxa"/>
            <w:tcBorders>
              <w:bottom w:val="single" w:sz="4" w:space="0" w:color="auto"/>
            </w:tcBorders>
            <w:shd w:val="clear" w:color="auto" w:fill="auto"/>
            <w:noWrap/>
            <w:tcMar>
              <w:left w:w="57" w:type="dxa"/>
              <w:right w:w="57" w:type="dxa"/>
            </w:tcMar>
            <w:vAlign w:val="center"/>
            <w:hideMark/>
          </w:tcPr>
          <w:p w14:paraId="1B2CC1AD" w14:textId="77777777" w:rsidR="00460BD1" w:rsidRPr="003049CB" w:rsidRDefault="00460BD1" w:rsidP="00460BD1">
            <w:pPr>
              <w:spacing w:after="0" w:line="240" w:lineRule="auto"/>
              <w:jc w:val="center"/>
              <w:rPr>
                <w:rFonts w:asciiTheme="minorHAnsi" w:eastAsia="Times New Roman" w:hAnsiTheme="minorHAnsi" w:cstheme="minorHAnsi"/>
                <w:b/>
                <w:bCs/>
                <w:color w:val="000000"/>
                <w:sz w:val="18"/>
                <w:szCs w:val="18"/>
                <w:lang w:val="en-GB" w:eastAsia="en-GB"/>
              </w:rPr>
            </w:pPr>
          </w:p>
        </w:tc>
        <w:tc>
          <w:tcPr>
            <w:tcW w:w="2891" w:type="dxa"/>
            <w:tcBorders>
              <w:bottom w:val="single" w:sz="4" w:space="0" w:color="auto"/>
            </w:tcBorders>
            <w:shd w:val="clear" w:color="auto" w:fill="auto"/>
            <w:noWrap/>
            <w:vAlign w:val="center"/>
            <w:hideMark/>
          </w:tcPr>
          <w:p w14:paraId="1F0ED00F" w14:textId="77777777" w:rsidR="00460BD1" w:rsidRPr="003049CB" w:rsidRDefault="00460BD1" w:rsidP="00460BD1">
            <w:pPr>
              <w:spacing w:after="0" w:line="240" w:lineRule="auto"/>
              <w:jc w:val="left"/>
              <w:rPr>
                <w:rFonts w:asciiTheme="minorHAnsi" w:eastAsia="Times New Roman" w:hAnsiTheme="minorHAnsi" w:cstheme="minorHAnsi"/>
                <w:b/>
                <w:bCs/>
                <w:color w:val="000000"/>
                <w:sz w:val="18"/>
                <w:szCs w:val="18"/>
                <w:lang w:val="en-GB" w:eastAsia="en-GB"/>
              </w:rPr>
            </w:pPr>
            <w:r w:rsidRPr="003049CB">
              <w:rPr>
                <w:rFonts w:asciiTheme="minorHAnsi" w:eastAsia="Times New Roman" w:hAnsiTheme="minorHAnsi" w:cstheme="minorHAnsi"/>
                <w:b/>
                <w:bCs/>
                <w:color w:val="000000"/>
                <w:sz w:val="18"/>
                <w:szCs w:val="18"/>
                <w:lang w:eastAsia="en-GB"/>
              </w:rPr>
              <w:t xml:space="preserve">Characteristics </w:t>
            </w:r>
          </w:p>
        </w:tc>
        <w:tc>
          <w:tcPr>
            <w:tcW w:w="1033" w:type="dxa"/>
            <w:tcBorders>
              <w:bottom w:val="single" w:sz="4" w:space="0" w:color="auto"/>
            </w:tcBorders>
            <w:shd w:val="clear" w:color="auto" w:fill="auto"/>
            <w:vAlign w:val="center"/>
            <w:hideMark/>
          </w:tcPr>
          <w:p w14:paraId="16508A7F" w14:textId="77777777" w:rsidR="00460BD1" w:rsidRPr="003049CB" w:rsidRDefault="00460BD1" w:rsidP="00460BD1">
            <w:pPr>
              <w:spacing w:after="0" w:line="240" w:lineRule="auto"/>
              <w:jc w:val="center"/>
              <w:rPr>
                <w:rFonts w:asciiTheme="minorHAnsi" w:eastAsia="Times New Roman" w:hAnsiTheme="minorHAnsi" w:cstheme="minorHAnsi"/>
                <w:b/>
                <w:bCs/>
                <w:color w:val="000000"/>
                <w:sz w:val="18"/>
                <w:szCs w:val="18"/>
                <w:lang w:val="en-GB" w:eastAsia="en-GB"/>
              </w:rPr>
            </w:pPr>
            <w:r w:rsidRPr="003049CB">
              <w:rPr>
                <w:rFonts w:asciiTheme="minorHAnsi" w:eastAsia="Times New Roman" w:hAnsiTheme="minorHAnsi" w:cstheme="minorHAnsi"/>
                <w:b/>
                <w:bCs/>
                <w:color w:val="000000"/>
                <w:sz w:val="18"/>
                <w:szCs w:val="18"/>
                <w:lang w:eastAsia="en-GB"/>
              </w:rPr>
              <w:t xml:space="preserve">Model 1                </w:t>
            </w:r>
          </w:p>
        </w:tc>
        <w:tc>
          <w:tcPr>
            <w:tcW w:w="1125" w:type="dxa"/>
            <w:tcBorders>
              <w:bottom w:val="single" w:sz="4" w:space="0" w:color="auto"/>
            </w:tcBorders>
            <w:shd w:val="clear" w:color="auto" w:fill="auto"/>
            <w:vAlign w:val="center"/>
            <w:hideMark/>
          </w:tcPr>
          <w:p w14:paraId="2ADDE2B6" w14:textId="77777777" w:rsidR="00460BD1" w:rsidRPr="003049CB" w:rsidRDefault="00460BD1" w:rsidP="00460BD1">
            <w:pPr>
              <w:spacing w:after="0" w:line="240" w:lineRule="auto"/>
              <w:jc w:val="center"/>
              <w:rPr>
                <w:rFonts w:asciiTheme="minorHAnsi" w:eastAsia="Times New Roman" w:hAnsiTheme="minorHAnsi" w:cstheme="minorHAnsi"/>
                <w:b/>
                <w:bCs/>
                <w:color w:val="000000"/>
                <w:sz w:val="18"/>
                <w:szCs w:val="18"/>
                <w:lang w:val="en-GB" w:eastAsia="en-GB"/>
              </w:rPr>
            </w:pPr>
            <w:r w:rsidRPr="003049CB">
              <w:rPr>
                <w:rFonts w:asciiTheme="minorHAnsi" w:eastAsia="Times New Roman" w:hAnsiTheme="minorHAnsi" w:cstheme="minorHAnsi"/>
                <w:b/>
                <w:bCs/>
                <w:color w:val="000000"/>
                <w:sz w:val="18"/>
                <w:szCs w:val="18"/>
                <w:lang w:eastAsia="en-GB"/>
              </w:rPr>
              <w:t xml:space="preserve">Model 2                 </w:t>
            </w:r>
          </w:p>
        </w:tc>
      </w:tr>
      <w:tr w:rsidR="00762892" w:rsidRPr="003049CB" w14:paraId="1DD1A66B" w14:textId="77777777" w:rsidTr="003049CB">
        <w:trPr>
          <w:trHeight w:val="244"/>
        </w:trPr>
        <w:tc>
          <w:tcPr>
            <w:tcW w:w="3654" w:type="dxa"/>
            <w:tcBorders>
              <w:top w:val="single" w:sz="4" w:space="0" w:color="auto"/>
            </w:tcBorders>
            <w:shd w:val="clear" w:color="auto" w:fill="auto"/>
            <w:noWrap/>
            <w:vAlign w:val="center"/>
            <w:hideMark/>
          </w:tcPr>
          <w:p w14:paraId="7E7B96B4" w14:textId="77777777" w:rsidR="00460BD1" w:rsidRPr="003049CB" w:rsidRDefault="00460BD1" w:rsidP="00460BD1">
            <w:pPr>
              <w:spacing w:after="0" w:line="240" w:lineRule="auto"/>
              <w:jc w:val="left"/>
              <w:rPr>
                <w:rFonts w:asciiTheme="minorHAnsi" w:eastAsia="Times New Roman" w:hAnsiTheme="minorHAnsi" w:cstheme="minorHAnsi"/>
                <w:i/>
                <w:iCs/>
                <w:color w:val="000000"/>
                <w:sz w:val="18"/>
                <w:szCs w:val="18"/>
                <w:lang w:val="en-GB" w:eastAsia="en-GB"/>
              </w:rPr>
            </w:pPr>
            <w:r w:rsidRPr="003049CB">
              <w:rPr>
                <w:rFonts w:asciiTheme="minorHAnsi" w:eastAsia="Times New Roman" w:hAnsiTheme="minorHAnsi" w:cstheme="minorHAnsi"/>
                <w:i/>
                <w:iCs/>
                <w:color w:val="000000"/>
                <w:sz w:val="18"/>
                <w:szCs w:val="18"/>
                <w:lang w:val="en-GB" w:eastAsia="en-GB"/>
              </w:rPr>
              <w:t xml:space="preserve">Functional Scales </w:t>
            </w:r>
          </w:p>
        </w:tc>
        <w:tc>
          <w:tcPr>
            <w:tcW w:w="985" w:type="dxa"/>
            <w:tcBorders>
              <w:top w:val="single" w:sz="4" w:space="0" w:color="auto"/>
            </w:tcBorders>
            <w:shd w:val="clear" w:color="auto" w:fill="auto"/>
            <w:vAlign w:val="center"/>
            <w:hideMark/>
          </w:tcPr>
          <w:p w14:paraId="66518574" w14:textId="77777777" w:rsidR="00460BD1" w:rsidRPr="003049CB" w:rsidRDefault="00460BD1" w:rsidP="00460BD1">
            <w:pPr>
              <w:spacing w:after="0" w:line="240" w:lineRule="auto"/>
              <w:jc w:val="left"/>
              <w:rPr>
                <w:rFonts w:asciiTheme="minorHAnsi" w:eastAsia="Times New Roman" w:hAnsiTheme="minorHAnsi" w:cstheme="minorHAnsi"/>
                <w:i/>
                <w:iCs/>
                <w:color w:val="000000"/>
                <w:sz w:val="18"/>
                <w:szCs w:val="18"/>
                <w:lang w:val="en-GB" w:eastAsia="en-GB"/>
              </w:rPr>
            </w:pPr>
          </w:p>
        </w:tc>
        <w:tc>
          <w:tcPr>
            <w:tcW w:w="984" w:type="dxa"/>
            <w:tcBorders>
              <w:top w:val="single" w:sz="4" w:space="0" w:color="auto"/>
            </w:tcBorders>
            <w:shd w:val="clear" w:color="auto" w:fill="auto"/>
            <w:noWrap/>
            <w:vAlign w:val="center"/>
            <w:hideMark/>
          </w:tcPr>
          <w:p w14:paraId="60799BF7" w14:textId="77777777" w:rsidR="00460BD1" w:rsidRPr="003049CB" w:rsidRDefault="00460BD1" w:rsidP="00460BD1">
            <w:pPr>
              <w:spacing w:after="0" w:line="240" w:lineRule="auto"/>
              <w:jc w:val="center"/>
              <w:rPr>
                <w:rFonts w:asciiTheme="minorHAnsi" w:eastAsia="Times New Roman" w:hAnsiTheme="minorHAnsi" w:cstheme="minorHAnsi"/>
                <w:sz w:val="18"/>
                <w:szCs w:val="18"/>
                <w:lang w:val="en-GB" w:eastAsia="en-GB"/>
              </w:rPr>
            </w:pPr>
          </w:p>
        </w:tc>
        <w:tc>
          <w:tcPr>
            <w:tcW w:w="289" w:type="dxa"/>
            <w:tcBorders>
              <w:top w:val="single" w:sz="4" w:space="0" w:color="auto"/>
            </w:tcBorders>
            <w:shd w:val="clear" w:color="auto" w:fill="auto"/>
            <w:noWrap/>
            <w:tcMar>
              <w:left w:w="57" w:type="dxa"/>
              <w:right w:w="57" w:type="dxa"/>
            </w:tcMar>
            <w:vAlign w:val="center"/>
            <w:hideMark/>
          </w:tcPr>
          <w:p w14:paraId="346130FE" w14:textId="77777777" w:rsidR="00460BD1" w:rsidRPr="003049CB" w:rsidRDefault="00460BD1" w:rsidP="00460BD1">
            <w:pPr>
              <w:spacing w:after="0" w:line="240" w:lineRule="auto"/>
              <w:jc w:val="center"/>
              <w:rPr>
                <w:rFonts w:asciiTheme="minorHAnsi" w:eastAsia="Times New Roman" w:hAnsiTheme="minorHAnsi" w:cstheme="minorHAnsi"/>
                <w:sz w:val="18"/>
                <w:szCs w:val="18"/>
                <w:lang w:val="en-GB" w:eastAsia="en-GB"/>
              </w:rPr>
            </w:pPr>
          </w:p>
        </w:tc>
        <w:tc>
          <w:tcPr>
            <w:tcW w:w="5050" w:type="dxa"/>
            <w:gridSpan w:val="3"/>
            <w:tcBorders>
              <w:top w:val="single" w:sz="4" w:space="0" w:color="auto"/>
            </w:tcBorders>
            <w:shd w:val="clear" w:color="auto" w:fill="auto"/>
            <w:noWrap/>
            <w:vAlign w:val="center"/>
            <w:hideMark/>
          </w:tcPr>
          <w:p w14:paraId="3930BD0E" w14:textId="2D608133" w:rsidR="00460BD1" w:rsidRPr="003049CB" w:rsidRDefault="00460BD1" w:rsidP="00460BD1">
            <w:pPr>
              <w:spacing w:after="0" w:line="240" w:lineRule="auto"/>
              <w:jc w:val="left"/>
              <w:rPr>
                <w:rFonts w:asciiTheme="minorHAnsi" w:eastAsia="Times New Roman" w:hAnsiTheme="minorHAnsi" w:cstheme="minorHAnsi"/>
                <w:i/>
                <w:iCs/>
                <w:color w:val="000000"/>
                <w:sz w:val="18"/>
                <w:szCs w:val="18"/>
                <w:lang w:val="en-GB" w:eastAsia="en-GB"/>
              </w:rPr>
            </w:pPr>
            <w:r w:rsidRPr="003049CB">
              <w:rPr>
                <w:rFonts w:asciiTheme="minorHAnsi" w:eastAsia="Times New Roman" w:hAnsiTheme="minorHAnsi" w:cstheme="minorHAnsi"/>
                <w:i/>
                <w:iCs/>
                <w:color w:val="000000"/>
                <w:sz w:val="18"/>
                <w:szCs w:val="18"/>
                <w:lang w:eastAsia="en-GB"/>
              </w:rPr>
              <w:t>Cross-sectional area of the peripheral nerves by ultrasound (mm2)</w:t>
            </w:r>
          </w:p>
        </w:tc>
      </w:tr>
      <w:tr w:rsidR="00762892" w:rsidRPr="003049CB" w14:paraId="45A0782C" w14:textId="77777777" w:rsidTr="003049CB">
        <w:trPr>
          <w:trHeight w:val="244"/>
        </w:trPr>
        <w:tc>
          <w:tcPr>
            <w:tcW w:w="3654" w:type="dxa"/>
            <w:shd w:val="clear" w:color="auto" w:fill="auto"/>
            <w:noWrap/>
            <w:vAlign w:val="center"/>
            <w:hideMark/>
          </w:tcPr>
          <w:p w14:paraId="0EEA12AB"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Neurological Impairment Scale</w:t>
            </w:r>
          </w:p>
        </w:tc>
        <w:tc>
          <w:tcPr>
            <w:tcW w:w="985" w:type="dxa"/>
            <w:shd w:val="clear" w:color="auto" w:fill="auto"/>
            <w:noWrap/>
            <w:vAlign w:val="bottom"/>
            <w:hideMark/>
          </w:tcPr>
          <w:p w14:paraId="44DADBA6" w14:textId="17C75D15"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0.029</w:t>
            </w:r>
          </w:p>
        </w:tc>
        <w:tc>
          <w:tcPr>
            <w:tcW w:w="984" w:type="dxa"/>
            <w:shd w:val="clear" w:color="auto" w:fill="auto"/>
            <w:noWrap/>
            <w:vAlign w:val="bottom"/>
            <w:hideMark/>
          </w:tcPr>
          <w:p w14:paraId="1B294B9E" w14:textId="4B9C146A"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1A46BDD9"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26EDF251"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Median nerve, forearm</w:t>
            </w:r>
          </w:p>
        </w:tc>
        <w:tc>
          <w:tcPr>
            <w:tcW w:w="1033" w:type="dxa"/>
            <w:shd w:val="clear" w:color="auto" w:fill="auto"/>
            <w:noWrap/>
            <w:vAlign w:val="bottom"/>
            <w:hideMark/>
          </w:tcPr>
          <w:p w14:paraId="1175E804" w14:textId="62304229"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0.029</w:t>
            </w:r>
          </w:p>
        </w:tc>
        <w:tc>
          <w:tcPr>
            <w:tcW w:w="1125" w:type="dxa"/>
            <w:shd w:val="clear" w:color="auto" w:fill="auto"/>
            <w:noWrap/>
            <w:vAlign w:val="bottom"/>
            <w:hideMark/>
          </w:tcPr>
          <w:p w14:paraId="7352AC14" w14:textId="0CCAECDD"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3696B015" w14:textId="77777777" w:rsidTr="003049CB">
        <w:trPr>
          <w:trHeight w:val="244"/>
        </w:trPr>
        <w:tc>
          <w:tcPr>
            <w:tcW w:w="3654" w:type="dxa"/>
            <w:shd w:val="clear" w:color="auto" w:fill="auto"/>
            <w:noWrap/>
            <w:vAlign w:val="center"/>
            <w:hideMark/>
          </w:tcPr>
          <w:p w14:paraId="382F0208"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Timed Up and go test</w:t>
            </w:r>
          </w:p>
        </w:tc>
        <w:tc>
          <w:tcPr>
            <w:tcW w:w="985" w:type="dxa"/>
            <w:shd w:val="clear" w:color="auto" w:fill="auto"/>
            <w:noWrap/>
            <w:vAlign w:val="bottom"/>
            <w:hideMark/>
          </w:tcPr>
          <w:p w14:paraId="7E6DC2C5" w14:textId="09EBC3F5"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0.026</w:t>
            </w:r>
          </w:p>
        </w:tc>
        <w:tc>
          <w:tcPr>
            <w:tcW w:w="984" w:type="dxa"/>
            <w:shd w:val="clear" w:color="auto" w:fill="auto"/>
            <w:noWrap/>
            <w:vAlign w:val="bottom"/>
            <w:hideMark/>
          </w:tcPr>
          <w:p w14:paraId="53D605E9" w14:textId="3AD3BE40"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54ADAFB5"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263A9A75"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Median nerve, elbow</w:t>
            </w:r>
          </w:p>
        </w:tc>
        <w:tc>
          <w:tcPr>
            <w:tcW w:w="1033" w:type="dxa"/>
            <w:shd w:val="clear" w:color="auto" w:fill="auto"/>
            <w:noWrap/>
            <w:vAlign w:val="bottom"/>
            <w:hideMark/>
          </w:tcPr>
          <w:p w14:paraId="31443CF7" w14:textId="3C6EF2CB"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0.129</w:t>
            </w:r>
          </w:p>
        </w:tc>
        <w:tc>
          <w:tcPr>
            <w:tcW w:w="1125" w:type="dxa"/>
            <w:shd w:val="clear" w:color="auto" w:fill="auto"/>
            <w:noWrap/>
            <w:vAlign w:val="bottom"/>
            <w:hideMark/>
          </w:tcPr>
          <w:p w14:paraId="21E3ADFE" w14:textId="35EBB474"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0.121</w:t>
            </w:r>
          </w:p>
        </w:tc>
      </w:tr>
      <w:tr w:rsidR="00762892" w:rsidRPr="003049CB" w14:paraId="2364F104" w14:textId="77777777" w:rsidTr="003049CB">
        <w:trPr>
          <w:trHeight w:val="244"/>
        </w:trPr>
        <w:tc>
          <w:tcPr>
            <w:tcW w:w="3654" w:type="dxa"/>
            <w:shd w:val="clear" w:color="auto" w:fill="auto"/>
            <w:noWrap/>
            <w:vAlign w:val="center"/>
            <w:hideMark/>
          </w:tcPr>
          <w:p w14:paraId="4DEDE20E"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5-time Sit down-to-Stand up test</w:t>
            </w:r>
          </w:p>
        </w:tc>
        <w:tc>
          <w:tcPr>
            <w:tcW w:w="985" w:type="dxa"/>
            <w:shd w:val="clear" w:color="auto" w:fill="auto"/>
            <w:noWrap/>
            <w:vAlign w:val="bottom"/>
            <w:hideMark/>
          </w:tcPr>
          <w:p w14:paraId="3A06176A" w14:textId="268BCCBF"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0.067</w:t>
            </w:r>
          </w:p>
        </w:tc>
        <w:tc>
          <w:tcPr>
            <w:tcW w:w="984" w:type="dxa"/>
            <w:shd w:val="clear" w:color="auto" w:fill="auto"/>
            <w:noWrap/>
            <w:vAlign w:val="bottom"/>
            <w:hideMark/>
          </w:tcPr>
          <w:p w14:paraId="16BD1FAB" w14:textId="096FE2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707494A5"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4377809E"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Median nerve, arm</w:t>
            </w:r>
          </w:p>
        </w:tc>
        <w:tc>
          <w:tcPr>
            <w:tcW w:w="1033" w:type="dxa"/>
            <w:shd w:val="clear" w:color="auto" w:fill="auto"/>
            <w:noWrap/>
            <w:vAlign w:val="bottom"/>
            <w:hideMark/>
          </w:tcPr>
          <w:p w14:paraId="5A8DFED8" w14:textId="4E91EE2A"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0.216</w:t>
            </w:r>
          </w:p>
        </w:tc>
        <w:tc>
          <w:tcPr>
            <w:tcW w:w="1125" w:type="dxa"/>
            <w:shd w:val="clear" w:color="auto" w:fill="auto"/>
            <w:noWrap/>
            <w:vAlign w:val="bottom"/>
            <w:hideMark/>
          </w:tcPr>
          <w:p w14:paraId="14768F52" w14:textId="183D4DD9"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0.207</w:t>
            </w:r>
          </w:p>
        </w:tc>
      </w:tr>
      <w:tr w:rsidR="00762892" w:rsidRPr="003049CB" w14:paraId="4930E5F7" w14:textId="77777777" w:rsidTr="003049CB">
        <w:trPr>
          <w:trHeight w:val="244"/>
        </w:trPr>
        <w:tc>
          <w:tcPr>
            <w:tcW w:w="3654" w:type="dxa"/>
            <w:shd w:val="clear" w:color="auto" w:fill="auto"/>
            <w:noWrap/>
            <w:vAlign w:val="center"/>
            <w:hideMark/>
          </w:tcPr>
          <w:p w14:paraId="727EF114"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Nine-hole peg test, right </w:t>
            </w:r>
          </w:p>
        </w:tc>
        <w:tc>
          <w:tcPr>
            <w:tcW w:w="985" w:type="dxa"/>
            <w:shd w:val="clear" w:color="auto" w:fill="auto"/>
            <w:noWrap/>
            <w:vAlign w:val="bottom"/>
            <w:hideMark/>
          </w:tcPr>
          <w:p w14:paraId="0AF3892D" w14:textId="4D2B52DF"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0.189</w:t>
            </w:r>
          </w:p>
        </w:tc>
        <w:tc>
          <w:tcPr>
            <w:tcW w:w="984" w:type="dxa"/>
            <w:shd w:val="clear" w:color="auto" w:fill="auto"/>
            <w:noWrap/>
            <w:vAlign w:val="bottom"/>
            <w:hideMark/>
          </w:tcPr>
          <w:p w14:paraId="3BE22F08" w14:textId="208EAF7E"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0.087</w:t>
            </w:r>
          </w:p>
        </w:tc>
        <w:tc>
          <w:tcPr>
            <w:tcW w:w="289" w:type="dxa"/>
            <w:shd w:val="clear" w:color="auto" w:fill="auto"/>
            <w:noWrap/>
            <w:tcMar>
              <w:left w:w="57" w:type="dxa"/>
              <w:right w:w="57" w:type="dxa"/>
            </w:tcMar>
            <w:vAlign w:val="center"/>
            <w:hideMark/>
          </w:tcPr>
          <w:p w14:paraId="6F331BC6"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16BD5AEA"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Ulnar nerve, forearm</w:t>
            </w:r>
          </w:p>
        </w:tc>
        <w:tc>
          <w:tcPr>
            <w:tcW w:w="1033" w:type="dxa"/>
            <w:shd w:val="clear" w:color="auto" w:fill="auto"/>
            <w:noWrap/>
            <w:vAlign w:val="bottom"/>
            <w:hideMark/>
          </w:tcPr>
          <w:p w14:paraId="795590B5" w14:textId="4A620202"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0.027</w:t>
            </w:r>
          </w:p>
        </w:tc>
        <w:tc>
          <w:tcPr>
            <w:tcW w:w="1125" w:type="dxa"/>
            <w:shd w:val="clear" w:color="auto" w:fill="auto"/>
            <w:noWrap/>
            <w:vAlign w:val="bottom"/>
            <w:hideMark/>
          </w:tcPr>
          <w:p w14:paraId="629D5774" w14:textId="719929C9"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1E628AC1" w14:textId="77777777" w:rsidTr="003049CB">
        <w:trPr>
          <w:trHeight w:val="257"/>
        </w:trPr>
        <w:tc>
          <w:tcPr>
            <w:tcW w:w="3654" w:type="dxa"/>
            <w:shd w:val="clear" w:color="auto" w:fill="auto"/>
            <w:noWrap/>
            <w:vAlign w:val="center"/>
            <w:hideMark/>
          </w:tcPr>
          <w:p w14:paraId="73F312FD"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Nine-hole peg test, left</w:t>
            </w:r>
          </w:p>
        </w:tc>
        <w:tc>
          <w:tcPr>
            <w:tcW w:w="985" w:type="dxa"/>
            <w:shd w:val="clear" w:color="auto" w:fill="auto"/>
            <w:noWrap/>
            <w:vAlign w:val="bottom"/>
            <w:hideMark/>
          </w:tcPr>
          <w:p w14:paraId="4F2C6115" w14:textId="1CD4CE03"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0.095</w:t>
            </w:r>
          </w:p>
        </w:tc>
        <w:tc>
          <w:tcPr>
            <w:tcW w:w="984" w:type="dxa"/>
            <w:shd w:val="clear" w:color="auto" w:fill="auto"/>
            <w:noWrap/>
            <w:vAlign w:val="bottom"/>
            <w:hideMark/>
          </w:tcPr>
          <w:p w14:paraId="74952F21" w14:textId="226B7CEF"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1A3DF04A"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5537FE8E"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Ulnar nerve, arm</w:t>
            </w:r>
          </w:p>
        </w:tc>
        <w:tc>
          <w:tcPr>
            <w:tcW w:w="1033" w:type="dxa"/>
            <w:shd w:val="clear" w:color="auto" w:fill="auto"/>
            <w:noWrap/>
            <w:vAlign w:val="bottom"/>
            <w:hideMark/>
          </w:tcPr>
          <w:p w14:paraId="602D65DA" w14:textId="2498D9BA"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0.151</w:t>
            </w:r>
          </w:p>
        </w:tc>
        <w:tc>
          <w:tcPr>
            <w:tcW w:w="1125" w:type="dxa"/>
            <w:shd w:val="clear" w:color="auto" w:fill="auto"/>
            <w:noWrap/>
            <w:vAlign w:val="bottom"/>
            <w:hideMark/>
          </w:tcPr>
          <w:p w14:paraId="48A934FC" w14:textId="3AA6958E"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0.158</w:t>
            </w:r>
          </w:p>
        </w:tc>
      </w:tr>
      <w:tr w:rsidR="00762892" w:rsidRPr="003049CB" w14:paraId="73374A4D" w14:textId="77777777" w:rsidTr="003049CB">
        <w:trPr>
          <w:trHeight w:val="244"/>
        </w:trPr>
        <w:tc>
          <w:tcPr>
            <w:tcW w:w="3654" w:type="dxa"/>
            <w:shd w:val="clear" w:color="auto" w:fill="auto"/>
            <w:noWrap/>
            <w:vAlign w:val="center"/>
            <w:hideMark/>
          </w:tcPr>
          <w:p w14:paraId="4571D479"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Norfolk Quality of Life-Diabetic Neuropathy</w:t>
            </w:r>
          </w:p>
        </w:tc>
        <w:tc>
          <w:tcPr>
            <w:tcW w:w="985" w:type="dxa"/>
            <w:shd w:val="clear" w:color="auto" w:fill="auto"/>
            <w:noWrap/>
            <w:vAlign w:val="bottom"/>
            <w:hideMark/>
          </w:tcPr>
          <w:p w14:paraId="3AF0EEF0" w14:textId="55DE1FA5"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0.158</w:t>
            </w:r>
          </w:p>
        </w:tc>
        <w:tc>
          <w:tcPr>
            <w:tcW w:w="984" w:type="dxa"/>
            <w:shd w:val="clear" w:color="auto" w:fill="auto"/>
            <w:noWrap/>
            <w:vAlign w:val="bottom"/>
            <w:hideMark/>
          </w:tcPr>
          <w:p w14:paraId="480B43E1" w14:textId="18E0F65D"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0.093</w:t>
            </w:r>
          </w:p>
        </w:tc>
        <w:tc>
          <w:tcPr>
            <w:tcW w:w="289" w:type="dxa"/>
            <w:shd w:val="clear" w:color="auto" w:fill="auto"/>
            <w:noWrap/>
            <w:tcMar>
              <w:left w:w="57" w:type="dxa"/>
              <w:right w:w="57" w:type="dxa"/>
            </w:tcMar>
            <w:vAlign w:val="center"/>
            <w:hideMark/>
          </w:tcPr>
          <w:p w14:paraId="7337EEA5"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43CB1CF6"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Fibular nerve, Fibular head </w:t>
            </w:r>
          </w:p>
        </w:tc>
        <w:tc>
          <w:tcPr>
            <w:tcW w:w="1033" w:type="dxa"/>
            <w:shd w:val="clear" w:color="auto" w:fill="auto"/>
            <w:noWrap/>
            <w:vAlign w:val="bottom"/>
            <w:hideMark/>
          </w:tcPr>
          <w:p w14:paraId="6222EE4B" w14:textId="7CD203A1"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0.075</w:t>
            </w:r>
          </w:p>
        </w:tc>
        <w:tc>
          <w:tcPr>
            <w:tcW w:w="1125" w:type="dxa"/>
            <w:shd w:val="clear" w:color="auto" w:fill="auto"/>
            <w:noWrap/>
            <w:vAlign w:val="bottom"/>
            <w:hideMark/>
          </w:tcPr>
          <w:p w14:paraId="711CA6C8" w14:textId="392718F0"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21A112E3" w14:textId="77777777" w:rsidTr="003049CB">
        <w:trPr>
          <w:trHeight w:val="244"/>
        </w:trPr>
        <w:tc>
          <w:tcPr>
            <w:tcW w:w="3654" w:type="dxa"/>
            <w:shd w:val="clear" w:color="auto" w:fill="auto"/>
            <w:noWrap/>
            <w:vAlign w:val="center"/>
            <w:hideMark/>
          </w:tcPr>
          <w:p w14:paraId="2B2A71B9"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Composite Autonomic Symptom Score-31</w:t>
            </w:r>
          </w:p>
        </w:tc>
        <w:tc>
          <w:tcPr>
            <w:tcW w:w="985" w:type="dxa"/>
            <w:shd w:val="clear" w:color="auto" w:fill="auto"/>
            <w:noWrap/>
            <w:vAlign w:val="bottom"/>
            <w:hideMark/>
          </w:tcPr>
          <w:p w14:paraId="16598287" w14:textId="17A1492A"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0.046</w:t>
            </w:r>
          </w:p>
        </w:tc>
        <w:tc>
          <w:tcPr>
            <w:tcW w:w="984" w:type="dxa"/>
            <w:shd w:val="clear" w:color="auto" w:fill="auto"/>
            <w:noWrap/>
            <w:vAlign w:val="bottom"/>
            <w:hideMark/>
          </w:tcPr>
          <w:p w14:paraId="02F130FD" w14:textId="146848A6"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79F1195F"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31674BF3"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Tibial nerve, knee</w:t>
            </w:r>
          </w:p>
        </w:tc>
        <w:tc>
          <w:tcPr>
            <w:tcW w:w="1033" w:type="dxa"/>
            <w:shd w:val="clear" w:color="auto" w:fill="auto"/>
            <w:noWrap/>
            <w:vAlign w:val="bottom"/>
            <w:hideMark/>
          </w:tcPr>
          <w:p w14:paraId="62D96C30" w14:textId="4120F9D8"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0.075</w:t>
            </w:r>
          </w:p>
        </w:tc>
        <w:tc>
          <w:tcPr>
            <w:tcW w:w="1125" w:type="dxa"/>
            <w:shd w:val="clear" w:color="auto" w:fill="auto"/>
            <w:noWrap/>
            <w:vAlign w:val="bottom"/>
            <w:hideMark/>
          </w:tcPr>
          <w:p w14:paraId="4A184F25" w14:textId="5D315A9F"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2C4BFC0B" w14:textId="77777777" w:rsidTr="003049CB">
        <w:trPr>
          <w:trHeight w:val="244"/>
        </w:trPr>
        <w:tc>
          <w:tcPr>
            <w:tcW w:w="3654" w:type="dxa"/>
            <w:shd w:val="clear" w:color="auto" w:fill="auto"/>
            <w:noWrap/>
            <w:vAlign w:val="center"/>
            <w:hideMark/>
          </w:tcPr>
          <w:p w14:paraId="3B5E5D24"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proofErr w:type="spellStart"/>
            <w:r w:rsidRPr="003049CB">
              <w:rPr>
                <w:rFonts w:asciiTheme="minorHAnsi" w:eastAsia="Times New Roman" w:hAnsiTheme="minorHAnsi" w:cstheme="minorHAnsi"/>
                <w:color w:val="000000"/>
                <w:sz w:val="18"/>
                <w:szCs w:val="18"/>
                <w:lang w:eastAsia="en-GB"/>
              </w:rPr>
              <w:t>Monopodal</w:t>
            </w:r>
            <w:proofErr w:type="spellEnd"/>
            <w:r w:rsidRPr="003049CB">
              <w:rPr>
                <w:rFonts w:asciiTheme="minorHAnsi" w:eastAsia="Times New Roman" w:hAnsiTheme="minorHAnsi" w:cstheme="minorHAnsi"/>
                <w:color w:val="000000"/>
                <w:sz w:val="18"/>
                <w:szCs w:val="18"/>
                <w:lang w:eastAsia="en-GB"/>
              </w:rPr>
              <w:t xml:space="preserve"> static balance test, right</w:t>
            </w:r>
          </w:p>
        </w:tc>
        <w:tc>
          <w:tcPr>
            <w:tcW w:w="985" w:type="dxa"/>
            <w:shd w:val="clear" w:color="auto" w:fill="auto"/>
            <w:noWrap/>
            <w:vAlign w:val="bottom"/>
            <w:hideMark/>
          </w:tcPr>
          <w:p w14:paraId="2E27FD47" w14:textId="5ADD2E5F"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0.024</w:t>
            </w:r>
          </w:p>
        </w:tc>
        <w:tc>
          <w:tcPr>
            <w:tcW w:w="984" w:type="dxa"/>
            <w:shd w:val="clear" w:color="auto" w:fill="auto"/>
            <w:noWrap/>
            <w:vAlign w:val="bottom"/>
            <w:hideMark/>
          </w:tcPr>
          <w:p w14:paraId="4F2C6668" w14:textId="4597C5BE"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756186E9"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39817E66"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Tibial nerve, ankle</w:t>
            </w:r>
          </w:p>
        </w:tc>
        <w:tc>
          <w:tcPr>
            <w:tcW w:w="1033" w:type="dxa"/>
            <w:shd w:val="clear" w:color="auto" w:fill="auto"/>
            <w:noWrap/>
            <w:vAlign w:val="bottom"/>
            <w:hideMark/>
          </w:tcPr>
          <w:p w14:paraId="37DADC4E" w14:textId="74D6071D"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0.087</w:t>
            </w:r>
          </w:p>
        </w:tc>
        <w:tc>
          <w:tcPr>
            <w:tcW w:w="1125" w:type="dxa"/>
            <w:shd w:val="clear" w:color="auto" w:fill="auto"/>
            <w:noWrap/>
            <w:vAlign w:val="bottom"/>
            <w:hideMark/>
          </w:tcPr>
          <w:p w14:paraId="62428097" w14:textId="2CD1AC0A"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20CAE102" w14:textId="77777777" w:rsidTr="003049CB">
        <w:trPr>
          <w:trHeight w:val="244"/>
        </w:trPr>
        <w:tc>
          <w:tcPr>
            <w:tcW w:w="3654" w:type="dxa"/>
            <w:shd w:val="clear" w:color="auto" w:fill="auto"/>
            <w:noWrap/>
            <w:vAlign w:val="center"/>
            <w:hideMark/>
          </w:tcPr>
          <w:p w14:paraId="7A110E01"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proofErr w:type="spellStart"/>
            <w:r w:rsidRPr="003049CB">
              <w:rPr>
                <w:rFonts w:asciiTheme="minorHAnsi" w:eastAsia="Times New Roman" w:hAnsiTheme="minorHAnsi" w:cstheme="minorHAnsi"/>
                <w:color w:val="000000"/>
                <w:sz w:val="18"/>
                <w:szCs w:val="18"/>
                <w:lang w:eastAsia="en-GB"/>
              </w:rPr>
              <w:t>Monopodal</w:t>
            </w:r>
            <w:proofErr w:type="spellEnd"/>
            <w:r w:rsidRPr="003049CB">
              <w:rPr>
                <w:rFonts w:asciiTheme="minorHAnsi" w:eastAsia="Times New Roman" w:hAnsiTheme="minorHAnsi" w:cstheme="minorHAnsi"/>
                <w:color w:val="000000"/>
                <w:sz w:val="18"/>
                <w:szCs w:val="18"/>
                <w:lang w:eastAsia="en-GB"/>
              </w:rPr>
              <w:t xml:space="preserve"> static balance test, left</w:t>
            </w:r>
          </w:p>
        </w:tc>
        <w:tc>
          <w:tcPr>
            <w:tcW w:w="985" w:type="dxa"/>
            <w:shd w:val="clear" w:color="auto" w:fill="auto"/>
            <w:noWrap/>
            <w:vAlign w:val="bottom"/>
            <w:hideMark/>
          </w:tcPr>
          <w:p w14:paraId="7B533EA9" w14:textId="70C2A89C"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0.068</w:t>
            </w:r>
          </w:p>
        </w:tc>
        <w:tc>
          <w:tcPr>
            <w:tcW w:w="984" w:type="dxa"/>
            <w:shd w:val="clear" w:color="auto" w:fill="auto"/>
            <w:noWrap/>
            <w:vAlign w:val="bottom"/>
            <w:hideMark/>
          </w:tcPr>
          <w:p w14:paraId="4397D4CD" w14:textId="48B7D2C8"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32CB9C9B"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4843C1DF" w14:textId="77777777" w:rsidR="00762892" w:rsidRPr="003049CB" w:rsidRDefault="00762892" w:rsidP="00762892">
            <w:pPr>
              <w:spacing w:after="0" w:line="240" w:lineRule="auto"/>
              <w:jc w:val="left"/>
              <w:rPr>
                <w:rFonts w:asciiTheme="minorHAnsi" w:eastAsia="Times New Roman" w:hAnsiTheme="minorHAnsi" w:cstheme="minorHAnsi"/>
                <w:i/>
                <w:iCs/>
                <w:color w:val="000000"/>
                <w:sz w:val="18"/>
                <w:szCs w:val="18"/>
                <w:lang w:val="en-GB" w:eastAsia="en-GB"/>
              </w:rPr>
            </w:pPr>
            <w:r w:rsidRPr="003049CB">
              <w:rPr>
                <w:rFonts w:asciiTheme="minorHAnsi" w:eastAsia="Times New Roman" w:hAnsiTheme="minorHAnsi" w:cstheme="minorHAnsi"/>
                <w:i/>
                <w:iCs/>
                <w:color w:val="000000"/>
                <w:sz w:val="18"/>
                <w:szCs w:val="18"/>
                <w:lang w:eastAsia="en-GB"/>
              </w:rPr>
              <w:t xml:space="preserve">Comorbidities </w:t>
            </w:r>
          </w:p>
        </w:tc>
        <w:tc>
          <w:tcPr>
            <w:tcW w:w="1033" w:type="dxa"/>
            <w:shd w:val="clear" w:color="auto" w:fill="auto"/>
            <w:vAlign w:val="center"/>
            <w:hideMark/>
          </w:tcPr>
          <w:p w14:paraId="6A716080" w14:textId="2CFF9E71" w:rsidR="00762892" w:rsidRPr="003049CB" w:rsidRDefault="00762892" w:rsidP="00762892">
            <w:pPr>
              <w:spacing w:after="0" w:line="240" w:lineRule="auto"/>
              <w:jc w:val="center"/>
              <w:rPr>
                <w:rFonts w:asciiTheme="minorHAnsi" w:eastAsia="Times New Roman" w:hAnsiTheme="minorHAnsi" w:cstheme="minorHAnsi"/>
                <w:i/>
                <w:iCs/>
                <w:color w:val="000000"/>
                <w:sz w:val="18"/>
                <w:szCs w:val="18"/>
                <w:lang w:val="en-GB" w:eastAsia="en-GB"/>
              </w:rPr>
            </w:pPr>
            <w:r w:rsidRPr="003049CB">
              <w:rPr>
                <w:color w:val="000000"/>
                <w:sz w:val="18"/>
                <w:szCs w:val="18"/>
              </w:rPr>
              <w:t>-</w:t>
            </w:r>
          </w:p>
        </w:tc>
        <w:tc>
          <w:tcPr>
            <w:tcW w:w="1125" w:type="dxa"/>
            <w:shd w:val="clear" w:color="auto" w:fill="auto"/>
            <w:noWrap/>
            <w:vAlign w:val="center"/>
            <w:hideMark/>
          </w:tcPr>
          <w:p w14:paraId="1A8FFC33" w14:textId="77777777" w:rsidR="00762892" w:rsidRPr="003049CB" w:rsidRDefault="00762892" w:rsidP="00762892">
            <w:pPr>
              <w:spacing w:after="0" w:line="240" w:lineRule="auto"/>
              <w:jc w:val="center"/>
              <w:rPr>
                <w:rFonts w:asciiTheme="minorHAnsi" w:eastAsia="Times New Roman" w:hAnsiTheme="minorHAnsi" w:cstheme="minorHAnsi"/>
                <w:sz w:val="18"/>
                <w:szCs w:val="18"/>
                <w:lang w:val="en-GB" w:eastAsia="en-GB"/>
              </w:rPr>
            </w:pPr>
          </w:p>
        </w:tc>
      </w:tr>
      <w:tr w:rsidR="00762892" w:rsidRPr="003049CB" w14:paraId="56266957" w14:textId="77777777" w:rsidTr="003049CB">
        <w:trPr>
          <w:trHeight w:val="244"/>
        </w:trPr>
        <w:tc>
          <w:tcPr>
            <w:tcW w:w="3654" w:type="dxa"/>
            <w:shd w:val="clear" w:color="auto" w:fill="auto"/>
            <w:noWrap/>
            <w:vAlign w:val="center"/>
            <w:hideMark/>
          </w:tcPr>
          <w:p w14:paraId="2226D136"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NPS</w:t>
            </w:r>
          </w:p>
        </w:tc>
        <w:tc>
          <w:tcPr>
            <w:tcW w:w="985" w:type="dxa"/>
            <w:shd w:val="clear" w:color="auto" w:fill="auto"/>
            <w:noWrap/>
            <w:vAlign w:val="bottom"/>
            <w:hideMark/>
          </w:tcPr>
          <w:p w14:paraId="4634C308" w14:textId="743E2E39"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0.104</w:t>
            </w:r>
          </w:p>
        </w:tc>
        <w:tc>
          <w:tcPr>
            <w:tcW w:w="984" w:type="dxa"/>
            <w:shd w:val="clear" w:color="auto" w:fill="auto"/>
            <w:noWrap/>
            <w:vAlign w:val="bottom"/>
            <w:hideMark/>
          </w:tcPr>
          <w:p w14:paraId="712AEF82" w14:textId="528B368C"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173333C2"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225551C0"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Cardiacs, yes</w:t>
            </w:r>
          </w:p>
        </w:tc>
        <w:tc>
          <w:tcPr>
            <w:tcW w:w="1033" w:type="dxa"/>
            <w:shd w:val="clear" w:color="auto" w:fill="auto"/>
            <w:noWrap/>
            <w:vAlign w:val="bottom"/>
            <w:hideMark/>
          </w:tcPr>
          <w:p w14:paraId="3E2DF609" w14:textId="1D345D1A"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0.159</w:t>
            </w:r>
          </w:p>
        </w:tc>
        <w:tc>
          <w:tcPr>
            <w:tcW w:w="1125" w:type="dxa"/>
            <w:shd w:val="clear" w:color="auto" w:fill="auto"/>
            <w:noWrap/>
            <w:vAlign w:val="bottom"/>
            <w:hideMark/>
          </w:tcPr>
          <w:p w14:paraId="04449575" w14:textId="5CD4A66B"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5361B74F" w14:textId="77777777" w:rsidTr="003049CB">
        <w:trPr>
          <w:trHeight w:val="244"/>
        </w:trPr>
        <w:tc>
          <w:tcPr>
            <w:tcW w:w="4639" w:type="dxa"/>
            <w:gridSpan w:val="2"/>
            <w:shd w:val="clear" w:color="auto" w:fill="auto"/>
            <w:noWrap/>
            <w:vAlign w:val="center"/>
            <w:hideMark/>
          </w:tcPr>
          <w:p w14:paraId="1AA42585" w14:textId="77777777" w:rsidR="00762892" w:rsidRPr="003049CB" w:rsidRDefault="00762892" w:rsidP="00762892">
            <w:pPr>
              <w:spacing w:after="0" w:line="240" w:lineRule="auto"/>
              <w:jc w:val="left"/>
              <w:rPr>
                <w:rFonts w:asciiTheme="minorHAnsi" w:eastAsia="Times New Roman" w:hAnsiTheme="minorHAnsi" w:cstheme="minorHAnsi"/>
                <w:i/>
                <w:iCs/>
                <w:color w:val="000000"/>
                <w:sz w:val="18"/>
                <w:szCs w:val="18"/>
                <w:lang w:val="en-GB" w:eastAsia="en-GB"/>
              </w:rPr>
            </w:pPr>
            <w:r w:rsidRPr="003049CB">
              <w:rPr>
                <w:rFonts w:asciiTheme="minorHAnsi" w:eastAsia="Times New Roman" w:hAnsiTheme="minorHAnsi" w:cstheme="minorHAnsi"/>
                <w:i/>
                <w:iCs/>
                <w:color w:val="000000"/>
                <w:sz w:val="18"/>
                <w:szCs w:val="18"/>
                <w:lang w:eastAsia="en-GB"/>
              </w:rPr>
              <w:t>Quantitative Sensory testing, Hyposensitivity</w:t>
            </w:r>
          </w:p>
        </w:tc>
        <w:tc>
          <w:tcPr>
            <w:tcW w:w="984" w:type="dxa"/>
            <w:shd w:val="clear" w:color="auto" w:fill="auto"/>
            <w:noWrap/>
            <w:vAlign w:val="center"/>
            <w:hideMark/>
          </w:tcPr>
          <w:p w14:paraId="26401CE9" w14:textId="77777777" w:rsidR="00762892" w:rsidRPr="003049CB" w:rsidRDefault="00762892" w:rsidP="00762892">
            <w:pPr>
              <w:spacing w:after="0" w:line="240" w:lineRule="auto"/>
              <w:jc w:val="left"/>
              <w:rPr>
                <w:rFonts w:asciiTheme="minorHAnsi" w:eastAsia="Times New Roman" w:hAnsiTheme="minorHAnsi" w:cstheme="minorHAnsi"/>
                <w:i/>
                <w:iCs/>
                <w:color w:val="000000"/>
                <w:sz w:val="18"/>
                <w:szCs w:val="18"/>
                <w:lang w:val="en-GB" w:eastAsia="en-GB"/>
              </w:rPr>
            </w:pPr>
          </w:p>
        </w:tc>
        <w:tc>
          <w:tcPr>
            <w:tcW w:w="289" w:type="dxa"/>
            <w:shd w:val="clear" w:color="auto" w:fill="auto"/>
            <w:noWrap/>
            <w:tcMar>
              <w:left w:w="57" w:type="dxa"/>
              <w:right w:w="57" w:type="dxa"/>
            </w:tcMar>
            <w:vAlign w:val="center"/>
            <w:hideMark/>
          </w:tcPr>
          <w:p w14:paraId="04A1D5F6" w14:textId="77777777" w:rsidR="00762892" w:rsidRPr="003049CB" w:rsidRDefault="00762892" w:rsidP="00762892">
            <w:pPr>
              <w:spacing w:after="0" w:line="240" w:lineRule="auto"/>
              <w:jc w:val="center"/>
              <w:rPr>
                <w:rFonts w:asciiTheme="minorHAnsi" w:eastAsia="Times New Roman" w:hAnsiTheme="minorHAnsi" w:cstheme="minorHAnsi"/>
                <w:sz w:val="18"/>
                <w:szCs w:val="18"/>
                <w:lang w:val="en-GB" w:eastAsia="en-GB"/>
              </w:rPr>
            </w:pPr>
          </w:p>
        </w:tc>
        <w:tc>
          <w:tcPr>
            <w:tcW w:w="2891" w:type="dxa"/>
            <w:shd w:val="clear" w:color="auto" w:fill="auto"/>
            <w:noWrap/>
            <w:vAlign w:val="center"/>
            <w:hideMark/>
          </w:tcPr>
          <w:p w14:paraId="4F9A0480"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Hepatics, yes</w:t>
            </w:r>
          </w:p>
        </w:tc>
        <w:tc>
          <w:tcPr>
            <w:tcW w:w="1033" w:type="dxa"/>
            <w:shd w:val="clear" w:color="auto" w:fill="auto"/>
            <w:noWrap/>
            <w:vAlign w:val="bottom"/>
            <w:hideMark/>
          </w:tcPr>
          <w:p w14:paraId="62AB7CF0"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val="en-GB" w:eastAsia="en-GB"/>
              </w:rPr>
              <w:t>0.002</w:t>
            </w:r>
          </w:p>
        </w:tc>
        <w:tc>
          <w:tcPr>
            <w:tcW w:w="1125" w:type="dxa"/>
            <w:shd w:val="clear" w:color="auto" w:fill="auto"/>
            <w:noWrap/>
            <w:vAlign w:val="bottom"/>
            <w:hideMark/>
          </w:tcPr>
          <w:p w14:paraId="67E4E63E" w14:textId="640E440E"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0.003</w:t>
            </w:r>
          </w:p>
        </w:tc>
      </w:tr>
      <w:tr w:rsidR="00762892" w:rsidRPr="003049CB" w14:paraId="18B3A401" w14:textId="77777777" w:rsidTr="003049CB">
        <w:trPr>
          <w:trHeight w:val="244"/>
        </w:trPr>
        <w:tc>
          <w:tcPr>
            <w:tcW w:w="3654" w:type="dxa"/>
            <w:shd w:val="clear" w:color="auto" w:fill="auto"/>
            <w:noWrap/>
            <w:vAlign w:val="center"/>
            <w:hideMark/>
          </w:tcPr>
          <w:p w14:paraId="66C222EB"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Cold detection hand</w:t>
            </w:r>
          </w:p>
        </w:tc>
        <w:tc>
          <w:tcPr>
            <w:tcW w:w="985" w:type="dxa"/>
            <w:shd w:val="clear" w:color="auto" w:fill="auto"/>
            <w:noWrap/>
            <w:vAlign w:val="bottom"/>
            <w:hideMark/>
          </w:tcPr>
          <w:p w14:paraId="40C28DAD" w14:textId="3766772B"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0.047</w:t>
            </w:r>
          </w:p>
        </w:tc>
        <w:tc>
          <w:tcPr>
            <w:tcW w:w="984" w:type="dxa"/>
            <w:shd w:val="clear" w:color="auto" w:fill="auto"/>
            <w:noWrap/>
            <w:vAlign w:val="bottom"/>
            <w:hideMark/>
          </w:tcPr>
          <w:p w14:paraId="02C20CCE" w14:textId="5DE0FA01"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6971DDFA"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505DA0EE"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Renal, yes</w:t>
            </w:r>
          </w:p>
        </w:tc>
        <w:tc>
          <w:tcPr>
            <w:tcW w:w="1033" w:type="dxa"/>
            <w:shd w:val="clear" w:color="auto" w:fill="auto"/>
            <w:noWrap/>
            <w:vAlign w:val="bottom"/>
            <w:hideMark/>
          </w:tcPr>
          <w:p w14:paraId="32F3A487" w14:textId="7DAF0436"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0.110</w:t>
            </w:r>
          </w:p>
        </w:tc>
        <w:tc>
          <w:tcPr>
            <w:tcW w:w="1125" w:type="dxa"/>
            <w:shd w:val="clear" w:color="auto" w:fill="auto"/>
            <w:noWrap/>
            <w:vAlign w:val="bottom"/>
            <w:hideMark/>
          </w:tcPr>
          <w:p w14:paraId="47FB8F42" w14:textId="7BB367E6"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15D8D071" w14:textId="77777777" w:rsidTr="003049CB">
        <w:trPr>
          <w:trHeight w:val="244"/>
        </w:trPr>
        <w:tc>
          <w:tcPr>
            <w:tcW w:w="3654" w:type="dxa"/>
            <w:shd w:val="clear" w:color="auto" w:fill="auto"/>
            <w:noWrap/>
            <w:vAlign w:val="center"/>
            <w:hideMark/>
          </w:tcPr>
          <w:p w14:paraId="3EA789B6"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Cold detection leg </w:t>
            </w:r>
          </w:p>
        </w:tc>
        <w:tc>
          <w:tcPr>
            <w:tcW w:w="985" w:type="dxa"/>
            <w:shd w:val="clear" w:color="auto" w:fill="auto"/>
            <w:noWrap/>
            <w:vAlign w:val="bottom"/>
            <w:hideMark/>
          </w:tcPr>
          <w:p w14:paraId="3C5AF2AB" w14:textId="3B71BB79"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0.038</w:t>
            </w:r>
          </w:p>
        </w:tc>
        <w:tc>
          <w:tcPr>
            <w:tcW w:w="984" w:type="dxa"/>
            <w:shd w:val="clear" w:color="auto" w:fill="auto"/>
            <w:noWrap/>
            <w:vAlign w:val="bottom"/>
            <w:hideMark/>
          </w:tcPr>
          <w:p w14:paraId="081C6503" w14:textId="359E718A"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445BE43B"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144F717F"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Ocular, yes</w:t>
            </w:r>
          </w:p>
        </w:tc>
        <w:tc>
          <w:tcPr>
            <w:tcW w:w="1033" w:type="dxa"/>
            <w:shd w:val="clear" w:color="auto" w:fill="auto"/>
            <w:noWrap/>
            <w:vAlign w:val="bottom"/>
            <w:hideMark/>
          </w:tcPr>
          <w:p w14:paraId="46C1C23E" w14:textId="725617C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0.014</w:t>
            </w:r>
          </w:p>
        </w:tc>
        <w:tc>
          <w:tcPr>
            <w:tcW w:w="1125" w:type="dxa"/>
            <w:shd w:val="clear" w:color="auto" w:fill="auto"/>
            <w:noWrap/>
            <w:vAlign w:val="bottom"/>
            <w:hideMark/>
          </w:tcPr>
          <w:p w14:paraId="1245ABB4" w14:textId="7177CF8D"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16005679" w14:textId="77777777" w:rsidTr="003049CB">
        <w:trPr>
          <w:trHeight w:val="244"/>
        </w:trPr>
        <w:tc>
          <w:tcPr>
            <w:tcW w:w="3654" w:type="dxa"/>
            <w:shd w:val="clear" w:color="auto" w:fill="auto"/>
            <w:noWrap/>
            <w:vAlign w:val="center"/>
            <w:hideMark/>
          </w:tcPr>
          <w:p w14:paraId="39C12D6F"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Cold detection foot </w:t>
            </w:r>
          </w:p>
        </w:tc>
        <w:tc>
          <w:tcPr>
            <w:tcW w:w="985" w:type="dxa"/>
            <w:shd w:val="clear" w:color="auto" w:fill="auto"/>
            <w:noWrap/>
            <w:vAlign w:val="bottom"/>
            <w:hideMark/>
          </w:tcPr>
          <w:p w14:paraId="42F8BF82" w14:textId="3582775F"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0.065</w:t>
            </w:r>
          </w:p>
        </w:tc>
        <w:tc>
          <w:tcPr>
            <w:tcW w:w="984" w:type="dxa"/>
            <w:shd w:val="clear" w:color="auto" w:fill="auto"/>
            <w:noWrap/>
            <w:vAlign w:val="bottom"/>
            <w:hideMark/>
          </w:tcPr>
          <w:p w14:paraId="5BD7C34E" w14:textId="51ED69C0"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7F6C6272"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7C09AAD1"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Otros, yes</w:t>
            </w:r>
          </w:p>
        </w:tc>
        <w:tc>
          <w:tcPr>
            <w:tcW w:w="1033" w:type="dxa"/>
            <w:shd w:val="clear" w:color="auto" w:fill="auto"/>
            <w:noWrap/>
            <w:vAlign w:val="bottom"/>
            <w:hideMark/>
          </w:tcPr>
          <w:p w14:paraId="19EB1A6D" w14:textId="4F11B97A"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0.059</w:t>
            </w:r>
          </w:p>
        </w:tc>
        <w:tc>
          <w:tcPr>
            <w:tcW w:w="1125" w:type="dxa"/>
            <w:shd w:val="clear" w:color="auto" w:fill="auto"/>
            <w:noWrap/>
            <w:vAlign w:val="bottom"/>
            <w:hideMark/>
          </w:tcPr>
          <w:p w14:paraId="6B617CDF" w14:textId="00CCA81D"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43963A49" w14:textId="77777777" w:rsidTr="003049CB">
        <w:trPr>
          <w:trHeight w:val="244"/>
        </w:trPr>
        <w:tc>
          <w:tcPr>
            <w:tcW w:w="3654" w:type="dxa"/>
            <w:shd w:val="clear" w:color="auto" w:fill="auto"/>
            <w:noWrap/>
            <w:vAlign w:val="center"/>
            <w:hideMark/>
          </w:tcPr>
          <w:p w14:paraId="26022352"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Warm detection hand</w:t>
            </w:r>
          </w:p>
        </w:tc>
        <w:tc>
          <w:tcPr>
            <w:tcW w:w="985" w:type="dxa"/>
            <w:shd w:val="clear" w:color="auto" w:fill="auto"/>
            <w:noWrap/>
            <w:vAlign w:val="bottom"/>
            <w:hideMark/>
          </w:tcPr>
          <w:p w14:paraId="3B11BF94" w14:textId="152F9603"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0.026</w:t>
            </w:r>
          </w:p>
        </w:tc>
        <w:tc>
          <w:tcPr>
            <w:tcW w:w="984" w:type="dxa"/>
            <w:shd w:val="clear" w:color="auto" w:fill="auto"/>
            <w:noWrap/>
            <w:vAlign w:val="bottom"/>
            <w:hideMark/>
          </w:tcPr>
          <w:p w14:paraId="32EF72D9" w14:textId="17C2E6CA"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2715BFC2"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086A2F8D"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Autonomics, yes</w:t>
            </w:r>
          </w:p>
        </w:tc>
        <w:tc>
          <w:tcPr>
            <w:tcW w:w="1033" w:type="dxa"/>
            <w:shd w:val="clear" w:color="auto" w:fill="auto"/>
            <w:noWrap/>
            <w:vAlign w:val="bottom"/>
            <w:hideMark/>
          </w:tcPr>
          <w:p w14:paraId="6CAEDEEE" w14:textId="468E8A53"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0.084</w:t>
            </w:r>
          </w:p>
        </w:tc>
        <w:tc>
          <w:tcPr>
            <w:tcW w:w="1125" w:type="dxa"/>
            <w:shd w:val="clear" w:color="auto" w:fill="auto"/>
            <w:noWrap/>
            <w:vAlign w:val="bottom"/>
            <w:hideMark/>
          </w:tcPr>
          <w:p w14:paraId="0BAB3ED5" w14:textId="086B2C84"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73E2B750" w14:textId="77777777" w:rsidTr="003049CB">
        <w:trPr>
          <w:trHeight w:val="244"/>
        </w:trPr>
        <w:tc>
          <w:tcPr>
            <w:tcW w:w="3654" w:type="dxa"/>
            <w:shd w:val="clear" w:color="auto" w:fill="auto"/>
            <w:noWrap/>
            <w:vAlign w:val="center"/>
            <w:hideMark/>
          </w:tcPr>
          <w:p w14:paraId="7546D23E"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Warm detection leg</w:t>
            </w:r>
          </w:p>
        </w:tc>
        <w:tc>
          <w:tcPr>
            <w:tcW w:w="985" w:type="dxa"/>
            <w:shd w:val="clear" w:color="auto" w:fill="auto"/>
            <w:noWrap/>
            <w:vAlign w:val="bottom"/>
            <w:hideMark/>
          </w:tcPr>
          <w:p w14:paraId="38FC788E" w14:textId="1154989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0.016</w:t>
            </w:r>
          </w:p>
        </w:tc>
        <w:tc>
          <w:tcPr>
            <w:tcW w:w="984" w:type="dxa"/>
            <w:shd w:val="clear" w:color="auto" w:fill="auto"/>
            <w:noWrap/>
            <w:vAlign w:val="bottom"/>
            <w:hideMark/>
          </w:tcPr>
          <w:p w14:paraId="48A9A5F2" w14:textId="01996A26"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2F4FFDE5"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2ACC10E3"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Number of comorbidities</w:t>
            </w:r>
          </w:p>
        </w:tc>
        <w:tc>
          <w:tcPr>
            <w:tcW w:w="1033" w:type="dxa"/>
            <w:shd w:val="clear" w:color="auto" w:fill="auto"/>
            <w:noWrap/>
            <w:vAlign w:val="bottom"/>
            <w:hideMark/>
          </w:tcPr>
          <w:p w14:paraId="71B08E02" w14:textId="4BE2427F"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0.094</w:t>
            </w:r>
          </w:p>
        </w:tc>
        <w:tc>
          <w:tcPr>
            <w:tcW w:w="1125" w:type="dxa"/>
            <w:shd w:val="clear" w:color="auto" w:fill="auto"/>
            <w:noWrap/>
            <w:vAlign w:val="bottom"/>
            <w:hideMark/>
          </w:tcPr>
          <w:p w14:paraId="1D44CFC0" w14:textId="5A1DADFE"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r>
      <w:tr w:rsidR="00762892" w:rsidRPr="003049CB" w14:paraId="02F25F4B" w14:textId="77777777" w:rsidTr="003049CB">
        <w:trPr>
          <w:trHeight w:val="244"/>
        </w:trPr>
        <w:tc>
          <w:tcPr>
            <w:tcW w:w="3654" w:type="dxa"/>
            <w:shd w:val="clear" w:color="auto" w:fill="auto"/>
            <w:noWrap/>
            <w:vAlign w:val="center"/>
            <w:hideMark/>
          </w:tcPr>
          <w:p w14:paraId="5B9F6B9A"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Warm detection foot</w:t>
            </w:r>
          </w:p>
        </w:tc>
        <w:tc>
          <w:tcPr>
            <w:tcW w:w="985" w:type="dxa"/>
            <w:shd w:val="clear" w:color="auto" w:fill="auto"/>
            <w:noWrap/>
            <w:vAlign w:val="bottom"/>
            <w:hideMark/>
          </w:tcPr>
          <w:p w14:paraId="0DEFD062" w14:textId="30298699"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0.017</w:t>
            </w:r>
          </w:p>
        </w:tc>
        <w:tc>
          <w:tcPr>
            <w:tcW w:w="984" w:type="dxa"/>
            <w:shd w:val="clear" w:color="auto" w:fill="auto"/>
            <w:noWrap/>
            <w:vAlign w:val="bottom"/>
            <w:hideMark/>
          </w:tcPr>
          <w:p w14:paraId="441A067C" w14:textId="456C52FC"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tcMar>
              <w:left w:w="57" w:type="dxa"/>
              <w:right w:w="57" w:type="dxa"/>
            </w:tcMar>
            <w:vAlign w:val="center"/>
            <w:hideMark/>
          </w:tcPr>
          <w:p w14:paraId="35779671"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center"/>
            <w:hideMark/>
          </w:tcPr>
          <w:p w14:paraId="47D34D42" w14:textId="77777777" w:rsidR="00762892" w:rsidRPr="003049CB" w:rsidRDefault="00762892" w:rsidP="00762892">
            <w:pPr>
              <w:spacing w:after="0" w:line="240" w:lineRule="auto"/>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Age, Mean (SD)</w:t>
            </w:r>
          </w:p>
        </w:tc>
        <w:tc>
          <w:tcPr>
            <w:tcW w:w="1033" w:type="dxa"/>
            <w:shd w:val="clear" w:color="auto" w:fill="auto"/>
            <w:vAlign w:val="center"/>
            <w:hideMark/>
          </w:tcPr>
          <w:p w14:paraId="1047BF83" w14:textId="10250522"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1125" w:type="dxa"/>
            <w:shd w:val="clear" w:color="auto" w:fill="auto"/>
            <w:noWrap/>
            <w:vAlign w:val="bottom"/>
            <w:hideMark/>
          </w:tcPr>
          <w:p w14:paraId="2B8AB299" w14:textId="47830A85"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0.005</w:t>
            </w:r>
          </w:p>
        </w:tc>
      </w:tr>
      <w:tr w:rsidR="00762892" w:rsidRPr="003049CB" w14:paraId="2599FA4B" w14:textId="77777777" w:rsidTr="003049CB">
        <w:trPr>
          <w:trHeight w:val="244"/>
        </w:trPr>
        <w:tc>
          <w:tcPr>
            <w:tcW w:w="3654" w:type="dxa"/>
            <w:shd w:val="clear" w:color="auto" w:fill="auto"/>
            <w:noWrap/>
            <w:vAlign w:val="center"/>
            <w:hideMark/>
          </w:tcPr>
          <w:p w14:paraId="273E6D34"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Cold pain hand</w:t>
            </w:r>
          </w:p>
        </w:tc>
        <w:tc>
          <w:tcPr>
            <w:tcW w:w="985" w:type="dxa"/>
            <w:shd w:val="clear" w:color="auto" w:fill="auto"/>
            <w:noWrap/>
            <w:vAlign w:val="bottom"/>
            <w:hideMark/>
          </w:tcPr>
          <w:p w14:paraId="20F03D23" w14:textId="39E679A1"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0.178</w:t>
            </w:r>
          </w:p>
        </w:tc>
        <w:tc>
          <w:tcPr>
            <w:tcW w:w="984" w:type="dxa"/>
            <w:shd w:val="clear" w:color="auto" w:fill="auto"/>
            <w:noWrap/>
            <w:vAlign w:val="bottom"/>
            <w:hideMark/>
          </w:tcPr>
          <w:p w14:paraId="3B6618A5" w14:textId="2A9C3908"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0.047</w:t>
            </w:r>
          </w:p>
        </w:tc>
        <w:tc>
          <w:tcPr>
            <w:tcW w:w="289" w:type="dxa"/>
            <w:shd w:val="clear" w:color="auto" w:fill="auto"/>
            <w:noWrap/>
            <w:tcMar>
              <w:left w:w="57" w:type="dxa"/>
              <w:right w:w="57" w:type="dxa"/>
            </w:tcMar>
            <w:vAlign w:val="bottom"/>
            <w:hideMark/>
          </w:tcPr>
          <w:p w14:paraId="56CC3CDE"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tcBorders>
              <w:bottom w:val="single" w:sz="4" w:space="0" w:color="auto"/>
            </w:tcBorders>
            <w:shd w:val="clear" w:color="auto" w:fill="auto"/>
            <w:noWrap/>
            <w:vAlign w:val="center"/>
            <w:hideMark/>
          </w:tcPr>
          <w:p w14:paraId="74480310" w14:textId="77777777" w:rsidR="00762892" w:rsidRPr="003049CB" w:rsidRDefault="00762892" w:rsidP="00762892">
            <w:pPr>
              <w:spacing w:after="0" w:line="240" w:lineRule="auto"/>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Sex, Female</w:t>
            </w:r>
          </w:p>
        </w:tc>
        <w:tc>
          <w:tcPr>
            <w:tcW w:w="1033" w:type="dxa"/>
            <w:tcBorders>
              <w:bottom w:val="single" w:sz="4" w:space="0" w:color="auto"/>
            </w:tcBorders>
            <w:shd w:val="clear" w:color="auto" w:fill="auto"/>
            <w:vAlign w:val="center"/>
            <w:hideMark/>
          </w:tcPr>
          <w:p w14:paraId="09AA64AB" w14:textId="50005446"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1125" w:type="dxa"/>
            <w:tcBorders>
              <w:bottom w:val="single" w:sz="4" w:space="0" w:color="auto"/>
            </w:tcBorders>
            <w:shd w:val="clear" w:color="auto" w:fill="auto"/>
            <w:noWrap/>
            <w:vAlign w:val="bottom"/>
            <w:hideMark/>
          </w:tcPr>
          <w:p w14:paraId="68E49E4E" w14:textId="2C582492"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0.036</w:t>
            </w:r>
          </w:p>
        </w:tc>
      </w:tr>
      <w:tr w:rsidR="00762892" w:rsidRPr="003049CB" w14:paraId="4222F782" w14:textId="77777777" w:rsidTr="003049CB">
        <w:trPr>
          <w:trHeight w:val="244"/>
        </w:trPr>
        <w:tc>
          <w:tcPr>
            <w:tcW w:w="3654" w:type="dxa"/>
            <w:shd w:val="clear" w:color="auto" w:fill="auto"/>
            <w:noWrap/>
            <w:vAlign w:val="center"/>
            <w:hideMark/>
          </w:tcPr>
          <w:p w14:paraId="1F23CE90"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Cold pain leg</w:t>
            </w:r>
          </w:p>
        </w:tc>
        <w:tc>
          <w:tcPr>
            <w:tcW w:w="985" w:type="dxa"/>
            <w:shd w:val="clear" w:color="auto" w:fill="auto"/>
            <w:noWrap/>
            <w:vAlign w:val="bottom"/>
            <w:hideMark/>
          </w:tcPr>
          <w:p w14:paraId="3BB83072" w14:textId="5994F3AF"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0.143</w:t>
            </w:r>
          </w:p>
        </w:tc>
        <w:tc>
          <w:tcPr>
            <w:tcW w:w="984" w:type="dxa"/>
            <w:shd w:val="clear" w:color="auto" w:fill="auto"/>
            <w:noWrap/>
            <w:vAlign w:val="bottom"/>
            <w:hideMark/>
          </w:tcPr>
          <w:p w14:paraId="24275FDB" w14:textId="552BA0AE"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0.065</w:t>
            </w:r>
          </w:p>
        </w:tc>
        <w:tc>
          <w:tcPr>
            <w:tcW w:w="289" w:type="dxa"/>
            <w:shd w:val="clear" w:color="auto" w:fill="auto"/>
            <w:noWrap/>
            <w:tcMar>
              <w:left w:w="57" w:type="dxa"/>
              <w:right w:w="57" w:type="dxa"/>
            </w:tcMar>
            <w:vAlign w:val="bottom"/>
            <w:hideMark/>
          </w:tcPr>
          <w:p w14:paraId="15951141"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tcBorders>
              <w:top w:val="single" w:sz="4" w:space="0" w:color="auto"/>
            </w:tcBorders>
            <w:shd w:val="clear" w:color="auto" w:fill="auto"/>
            <w:noWrap/>
            <w:vAlign w:val="bottom"/>
            <w:hideMark/>
          </w:tcPr>
          <w:p w14:paraId="12C3A30A"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c>
          <w:tcPr>
            <w:tcW w:w="1033" w:type="dxa"/>
            <w:tcBorders>
              <w:top w:val="single" w:sz="4" w:space="0" w:color="auto"/>
            </w:tcBorders>
            <w:shd w:val="clear" w:color="auto" w:fill="auto"/>
            <w:noWrap/>
            <w:vAlign w:val="bottom"/>
            <w:hideMark/>
          </w:tcPr>
          <w:p w14:paraId="7652617D" w14:textId="2D8FEA6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c>
          <w:tcPr>
            <w:tcW w:w="1125" w:type="dxa"/>
            <w:tcBorders>
              <w:top w:val="single" w:sz="4" w:space="0" w:color="auto"/>
            </w:tcBorders>
            <w:shd w:val="clear" w:color="auto" w:fill="auto"/>
            <w:noWrap/>
            <w:vAlign w:val="bottom"/>
            <w:hideMark/>
          </w:tcPr>
          <w:p w14:paraId="5172F4B7"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r>
      <w:tr w:rsidR="00762892" w:rsidRPr="003049CB" w14:paraId="20154E6A" w14:textId="77777777" w:rsidTr="003049CB">
        <w:trPr>
          <w:trHeight w:val="244"/>
        </w:trPr>
        <w:tc>
          <w:tcPr>
            <w:tcW w:w="3654" w:type="dxa"/>
            <w:shd w:val="clear" w:color="auto" w:fill="auto"/>
            <w:noWrap/>
            <w:vAlign w:val="center"/>
            <w:hideMark/>
          </w:tcPr>
          <w:p w14:paraId="527E06B3"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Cold pain foot</w:t>
            </w:r>
          </w:p>
        </w:tc>
        <w:tc>
          <w:tcPr>
            <w:tcW w:w="985" w:type="dxa"/>
            <w:shd w:val="clear" w:color="auto" w:fill="auto"/>
            <w:noWrap/>
            <w:vAlign w:val="bottom"/>
            <w:hideMark/>
          </w:tcPr>
          <w:p w14:paraId="47D3DE03" w14:textId="63D5B400"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0.015</w:t>
            </w:r>
          </w:p>
        </w:tc>
        <w:tc>
          <w:tcPr>
            <w:tcW w:w="984" w:type="dxa"/>
            <w:shd w:val="clear" w:color="auto" w:fill="auto"/>
            <w:noWrap/>
            <w:vAlign w:val="bottom"/>
            <w:hideMark/>
          </w:tcPr>
          <w:p w14:paraId="25F902E4" w14:textId="36621F22"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vAlign w:val="center"/>
            <w:hideMark/>
          </w:tcPr>
          <w:p w14:paraId="5CF0AA96"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bottom"/>
            <w:hideMark/>
          </w:tcPr>
          <w:p w14:paraId="17CD1A74" w14:textId="77777777" w:rsidR="00762892" w:rsidRPr="003049CB" w:rsidRDefault="00762892" w:rsidP="00762892">
            <w:pPr>
              <w:spacing w:after="0" w:line="240" w:lineRule="auto"/>
              <w:jc w:val="center"/>
              <w:rPr>
                <w:rFonts w:asciiTheme="minorHAnsi" w:eastAsia="Times New Roman" w:hAnsiTheme="minorHAnsi" w:cstheme="minorHAnsi"/>
                <w:sz w:val="18"/>
                <w:szCs w:val="18"/>
                <w:lang w:val="en-GB" w:eastAsia="en-GB"/>
              </w:rPr>
            </w:pPr>
          </w:p>
        </w:tc>
        <w:tc>
          <w:tcPr>
            <w:tcW w:w="1033" w:type="dxa"/>
            <w:shd w:val="clear" w:color="auto" w:fill="auto"/>
            <w:noWrap/>
            <w:vAlign w:val="bottom"/>
            <w:hideMark/>
          </w:tcPr>
          <w:p w14:paraId="327CA570"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c>
          <w:tcPr>
            <w:tcW w:w="1125" w:type="dxa"/>
            <w:shd w:val="clear" w:color="auto" w:fill="auto"/>
            <w:noWrap/>
            <w:vAlign w:val="bottom"/>
            <w:hideMark/>
          </w:tcPr>
          <w:p w14:paraId="72E39699"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r>
      <w:tr w:rsidR="00762892" w:rsidRPr="003049CB" w14:paraId="0F64F01F" w14:textId="77777777" w:rsidTr="003049CB">
        <w:trPr>
          <w:trHeight w:val="244"/>
        </w:trPr>
        <w:tc>
          <w:tcPr>
            <w:tcW w:w="3654" w:type="dxa"/>
            <w:shd w:val="clear" w:color="auto" w:fill="auto"/>
            <w:noWrap/>
            <w:vAlign w:val="center"/>
            <w:hideMark/>
          </w:tcPr>
          <w:p w14:paraId="6C6E0276"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Heat pain hand</w:t>
            </w:r>
          </w:p>
        </w:tc>
        <w:tc>
          <w:tcPr>
            <w:tcW w:w="985" w:type="dxa"/>
            <w:shd w:val="clear" w:color="auto" w:fill="auto"/>
            <w:noWrap/>
            <w:vAlign w:val="bottom"/>
            <w:hideMark/>
          </w:tcPr>
          <w:p w14:paraId="53614D6C" w14:textId="4D825E58"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0.008</w:t>
            </w:r>
          </w:p>
        </w:tc>
        <w:tc>
          <w:tcPr>
            <w:tcW w:w="984" w:type="dxa"/>
            <w:shd w:val="clear" w:color="auto" w:fill="auto"/>
            <w:noWrap/>
            <w:vAlign w:val="bottom"/>
            <w:hideMark/>
          </w:tcPr>
          <w:p w14:paraId="56E3F915" w14:textId="5E97F44D"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vAlign w:val="center"/>
            <w:hideMark/>
          </w:tcPr>
          <w:p w14:paraId="02D77419"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bottom"/>
            <w:hideMark/>
          </w:tcPr>
          <w:p w14:paraId="1E8D91EA" w14:textId="77777777" w:rsidR="00762892" w:rsidRPr="003049CB" w:rsidRDefault="00762892" w:rsidP="00762892">
            <w:pPr>
              <w:spacing w:after="0" w:line="240" w:lineRule="auto"/>
              <w:jc w:val="center"/>
              <w:rPr>
                <w:rFonts w:asciiTheme="minorHAnsi" w:eastAsia="Times New Roman" w:hAnsiTheme="minorHAnsi" w:cstheme="minorHAnsi"/>
                <w:sz w:val="18"/>
                <w:szCs w:val="18"/>
                <w:lang w:val="en-GB" w:eastAsia="en-GB"/>
              </w:rPr>
            </w:pPr>
          </w:p>
        </w:tc>
        <w:tc>
          <w:tcPr>
            <w:tcW w:w="1033" w:type="dxa"/>
            <w:shd w:val="clear" w:color="auto" w:fill="auto"/>
            <w:noWrap/>
            <w:vAlign w:val="bottom"/>
            <w:hideMark/>
          </w:tcPr>
          <w:p w14:paraId="382385A4"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c>
          <w:tcPr>
            <w:tcW w:w="1125" w:type="dxa"/>
            <w:shd w:val="clear" w:color="auto" w:fill="auto"/>
            <w:noWrap/>
            <w:vAlign w:val="bottom"/>
            <w:hideMark/>
          </w:tcPr>
          <w:p w14:paraId="45CAC7EF"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r>
      <w:tr w:rsidR="00762892" w:rsidRPr="003049CB" w14:paraId="7D870378" w14:textId="77777777" w:rsidTr="003049CB">
        <w:trPr>
          <w:trHeight w:val="244"/>
        </w:trPr>
        <w:tc>
          <w:tcPr>
            <w:tcW w:w="3654" w:type="dxa"/>
            <w:shd w:val="clear" w:color="auto" w:fill="auto"/>
            <w:noWrap/>
            <w:vAlign w:val="center"/>
            <w:hideMark/>
          </w:tcPr>
          <w:p w14:paraId="2E5C9600"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Heat pain leg</w:t>
            </w:r>
          </w:p>
        </w:tc>
        <w:tc>
          <w:tcPr>
            <w:tcW w:w="985" w:type="dxa"/>
            <w:shd w:val="clear" w:color="auto" w:fill="auto"/>
            <w:noWrap/>
            <w:vAlign w:val="bottom"/>
            <w:hideMark/>
          </w:tcPr>
          <w:p w14:paraId="30F35571" w14:textId="0DCFE8D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0.015</w:t>
            </w:r>
          </w:p>
        </w:tc>
        <w:tc>
          <w:tcPr>
            <w:tcW w:w="984" w:type="dxa"/>
            <w:shd w:val="clear" w:color="auto" w:fill="auto"/>
            <w:noWrap/>
            <w:vAlign w:val="bottom"/>
            <w:hideMark/>
          </w:tcPr>
          <w:p w14:paraId="0221A8EB" w14:textId="13127DE4"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vAlign w:val="center"/>
            <w:hideMark/>
          </w:tcPr>
          <w:p w14:paraId="605A032E"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bottom"/>
            <w:hideMark/>
          </w:tcPr>
          <w:p w14:paraId="7838E44F" w14:textId="77777777" w:rsidR="00762892" w:rsidRPr="003049CB" w:rsidRDefault="00762892" w:rsidP="00762892">
            <w:pPr>
              <w:spacing w:after="0" w:line="240" w:lineRule="auto"/>
              <w:jc w:val="center"/>
              <w:rPr>
                <w:rFonts w:asciiTheme="minorHAnsi" w:eastAsia="Times New Roman" w:hAnsiTheme="minorHAnsi" w:cstheme="minorHAnsi"/>
                <w:sz w:val="18"/>
                <w:szCs w:val="18"/>
                <w:lang w:val="en-GB" w:eastAsia="en-GB"/>
              </w:rPr>
            </w:pPr>
          </w:p>
        </w:tc>
        <w:tc>
          <w:tcPr>
            <w:tcW w:w="1033" w:type="dxa"/>
            <w:shd w:val="clear" w:color="auto" w:fill="auto"/>
            <w:noWrap/>
            <w:vAlign w:val="bottom"/>
            <w:hideMark/>
          </w:tcPr>
          <w:p w14:paraId="399BB16C"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c>
          <w:tcPr>
            <w:tcW w:w="1125" w:type="dxa"/>
            <w:shd w:val="clear" w:color="auto" w:fill="auto"/>
            <w:noWrap/>
            <w:vAlign w:val="bottom"/>
            <w:hideMark/>
          </w:tcPr>
          <w:p w14:paraId="24F2467E"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r>
      <w:tr w:rsidR="00762892" w:rsidRPr="003049CB" w14:paraId="61AFFB50" w14:textId="77777777" w:rsidTr="003049CB">
        <w:trPr>
          <w:trHeight w:val="244"/>
        </w:trPr>
        <w:tc>
          <w:tcPr>
            <w:tcW w:w="3654" w:type="dxa"/>
            <w:tcBorders>
              <w:bottom w:val="single" w:sz="4" w:space="0" w:color="auto"/>
            </w:tcBorders>
            <w:shd w:val="clear" w:color="auto" w:fill="auto"/>
            <w:noWrap/>
            <w:vAlign w:val="center"/>
            <w:hideMark/>
          </w:tcPr>
          <w:p w14:paraId="3F9D1F89" w14:textId="77777777" w:rsidR="00762892" w:rsidRPr="003049CB" w:rsidRDefault="00762892" w:rsidP="00762892">
            <w:pPr>
              <w:spacing w:after="0" w:line="240" w:lineRule="auto"/>
              <w:ind w:firstLineChars="100" w:firstLine="180"/>
              <w:jc w:val="left"/>
              <w:rPr>
                <w:rFonts w:asciiTheme="minorHAnsi" w:eastAsia="Times New Roman" w:hAnsiTheme="minorHAnsi" w:cstheme="minorHAnsi"/>
                <w:color w:val="000000"/>
                <w:sz w:val="18"/>
                <w:szCs w:val="18"/>
                <w:lang w:val="en-GB" w:eastAsia="en-GB"/>
              </w:rPr>
            </w:pPr>
            <w:r w:rsidRPr="003049CB">
              <w:rPr>
                <w:rFonts w:asciiTheme="minorHAnsi" w:eastAsia="Times New Roman" w:hAnsiTheme="minorHAnsi" w:cstheme="minorHAnsi"/>
                <w:color w:val="000000"/>
                <w:sz w:val="18"/>
                <w:szCs w:val="18"/>
                <w:lang w:eastAsia="en-GB"/>
              </w:rPr>
              <w:t xml:space="preserve"> Heat pain foot</w:t>
            </w:r>
          </w:p>
        </w:tc>
        <w:tc>
          <w:tcPr>
            <w:tcW w:w="985" w:type="dxa"/>
            <w:tcBorders>
              <w:bottom w:val="single" w:sz="4" w:space="0" w:color="auto"/>
            </w:tcBorders>
            <w:shd w:val="clear" w:color="auto" w:fill="auto"/>
            <w:noWrap/>
            <w:vAlign w:val="bottom"/>
            <w:hideMark/>
          </w:tcPr>
          <w:p w14:paraId="09CF97E0" w14:textId="14996445"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0.017</w:t>
            </w:r>
          </w:p>
        </w:tc>
        <w:tc>
          <w:tcPr>
            <w:tcW w:w="984" w:type="dxa"/>
            <w:tcBorders>
              <w:bottom w:val="single" w:sz="4" w:space="0" w:color="auto"/>
            </w:tcBorders>
            <w:shd w:val="clear" w:color="auto" w:fill="auto"/>
            <w:noWrap/>
            <w:vAlign w:val="bottom"/>
            <w:hideMark/>
          </w:tcPr>
          <w:p w14:paraId="7C021C53" w14:textId="5524F2E2"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r w:rsidRPr="003049CB">
              <w:rPr>
                <w:color w:val="000000"/>
                <w:sz w:val="18"/>
                <w:szCs w:val="18"/>
              </w:rPr>
              <w:t>-</w:t>
            </w:r>
          </w:p>
        </w:tc>
        <w:tc>
          <w:tcPr>
            <w:tcW w:w="289" w:type="dxa"/>
            <w:shd w:val="clear" w:color="auto" w:fill="auto"/>
            <w:noWrap/>
            <w:vAlign w:val="center"/>
            <w:hideMark/>
          </w:tcPr>
          <w:p w14:paraId="7805A5F1" w14:textId="77777777" w:rsidR="00762892" w:rsidRPr="003049CB" w:rsidRDefault="00762892" w:rsidP="00762892">
            <w:pPr>
              <w:spacing w:after="0" w:line="240" w:lineRule="auto"/>
              <w:jc w:val="center"/>
              <w:rPr>
                <w:rFonts w:asciiTheme="minorHAnsi" w:eastAsia="Times New Roman" w:hAnsiTheme="minorHAnsi" w:cstheme="minorHAnsi"/>
                <w:color w:val="000000"/>
                <w:sz w:val="18"/>
                <w:szCs w:val="18"/>
                <w:lang w:val="en-GB" w:eastAsia="en-GB"/>
              </w:rPr>
            </w:pPr>
          </w:p>
        </w:tc>
        <w:tc>
          <w:tcPr>
            <w:tcW w:w="2891" w:type="dxa"/>
            <w:shd w:val="clear" w:color="auto" w:fill="auto"/>
            <w:noWrap/>
            <w:vAlign w:val="bottom"/>
            <w:hideMark/>
          </w:tcPr>
          <w:p w14:paraId="0BBC1041" w14:textId="77777777" w:rsidR="00762892" w:rsidRPr="003049CB" w:rsidRDefault="00762892" w:rsidP="00762892">
            <w:pPr>
              <w:spacing w:after="0" w:line="240" w:lineRule="auto"/>
              <w:jc w:val="center"/>
              <w:rPr>
                <w:rFonts w:asciiTheme="minorHAnsi" w:eastAsia="Times New Roman" w:hAnsiTheme="minorHAnsi" w:cstheme="minorHAnsi"/>
                <w:sz w:val="18"/>
                <w:szCs w:val="18"/>
                <w:lang w:val="en-GB" w:eastAsia="en-GB"/>
              </w:rPr>
            </w:pPr>
          </w:p>
        </w:tc>
        <w:tc>
          <w:tcPr>
            <w:tcW w:w="1033" w:type="dxa"/>
            <w:shd w:val="clear" w:color="auto" w:fill="auto"/>
            <w:noWrap/>
            <w:vAlign w:val="bottom"/>
            <w:hideMark/>
          </w:tcPr>
          <w:p w14:paraId="48C85146"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c>
          <w:tcPr>
            <w:tcW w:w="1125" w:type="dxa"/>
            <w:shd w:val="clear" w:color="auto" w:fill="auto"/>
            <w:noWrap/>
            <w:vAlign w:val="bottom"/>
            <w:hideMark/>
          </w:tcPr>
          <w:p w14:paraId="47E2C518" w14:textId="77777777" w:rsidR="00762892" w:rsidRPr="003049CB" w:rsidRDefault="00762892" w:rsidP="00762892">
            <w:pPr>
              <w:spacing w:after="0" w:line="240" w:lineRule="auto"/>
              <w:jc w:val="left"/>
              <w:rPr>
                <w:rFonts w:asciiTheme="minorHAnsi" w:eastAsia="Times New Roman" w:hAnsiTheme="minorHAnsi" w:cstheme="minorHAnsi"/>
                <w:sz w:val="18"/>
                <w:szCs w:val="18"/>
                <w:lang w:val="en-GB" w:eastAsia="en-GB"/>
              </w:rPr>
            </w:pPr>
          </w:p>
        </w:tc>
      </w:tr>
    </w:tbl>
    <w:p w14:paraId="733682F7" w14:textId="250E2FC1" w:rsidR="00460BD1" w:rsidRPr="00D471D9" w:rsidRDefault="00D471D9" w:rsidP="00460BD1">
      <w:pPr>
        <w:tabs>
          <w:tab w:val="left" w:pos="2115"/>
        </w:tabs>
        <w:rPr>
          <w:i/>
          <w:iCs/>
          <w:sz w:val="20"/>
          <w:szCs w:val="20"/>
          <w:lang w:val="en-GB"/>
        </w:rPr>
      </w:pPr>
      <w:r w:rsidRPr="00D471D9">
        <w:rPr>
          <w:i/>
          <w:iCs/>
          <w:sz w:val="20"/>
          <w:szCs w:val="20"/>
          <w:lang w:val="en-GB"/>
        </w:rPr>
        <w:t>*(</w:t>
      </w:r>
      <w:proofErr w:type="gramStart"/>
      <w:r w:rsidRPr="00D471D9">
        <w:rPr>
          <w:rFonts w:eastAsia="Times New Roman"/>
          <w:i/>
          <w:iCs/>
          <w:color w:val="000000"/>
          <w:sz w:val="20"/>
          <w:szCs w:val="20"/>
          <w:lang w:val="en-GB" w:eastAsia="en-GB"/>
        </w:rPr>
        <w:t>Mean(</w:t>
      </w:r>
      <w:proofErr w:type="gramEnd"/>
      <w:r w:rsidRPr="00D471D9">
        <w:rPr>
          <w:rFonts w:eastAsia="Times New Roman"/>
          <w:i/>
          <w:iCs/>
          <w:color w:val="000000"/>
          <w:sz w:val="20"/>
          <w:szCs w:val="20"/>
          <w:lang w:val="en-GB" w:eastAsia="en-GB"/>
        </w:rPr>
        <w:t>|SHAP value|)</w:t>
      </w:r>
      <w:r w:rsidRPr="00D471D9">
        <w:rPr>
          <w:i/>
          <w:iCs/>
          <w:sz w:val="20"/>
          <w:szCs w:val="20"/>
          <w:lang w:val="en-GB"/>
        </w:rPr>
        <w:t xml:space="preserve">): mean absolute Shap value. </w:t>
      </w:r>
      <w:r w:rsidR="00460BD1" w:rsidRPr="00D471D9">
        <w:rPr>
          <w:i/>
          <w:iCs/>
          <w:sz w:val="20"/>
          <w:szCs w:val="20"/>
          <w:lang w:val="en-GB"/>
        </w:rPr>
        <w:t xml:space="preserve">Model 1: model grouping variables such as functional scales, sensory measures, the cross-sectional area (CSA) by ultrasound, and comorbidities adjusted for age and sex. Model 2: model including </w:t>
      </w:r>
      <w:r w:rsidR="00460BD1" w:rsidRPr="00D471D9">
        <w:rPr>
          <w:i/>
          <w:iCs/>
          <w:noProof/>
          <w:sz w:val="20"/>
          <w:szCs w:val="20"/>
          <w:lang w:val="en-GB"/>
        </w:rPr>
        <w:t xml:space="preserve">the most contributory variables from each model 1 and </w:t>
      </w:r>
      <w:r w:rsidR="00460BD1" w:rsidRPr="00D471D9">
        <w:rPr>
          <w:i/>
          <w:iCs/>
          <w:sz w:val="20"/>
          <w:szCs w:val="20"/>
          <w:lang w:val="en-GB"/>
        </w:rPr>
        <w:t>adjusted for age and sex.</w:t>
      </w:r>
    </w:p>
    <w:sectPr w:rsidR="00460BD1" w:rsidRPr="00D471D9">
      <w:footerReference w:type="default" r:id="rId8"/>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20297" w14:textId="77777777" w:rsidR="00D41C1C" w:rsidRDefault="00D41C1C">
      <w:pPr>
        <w:spacing w:after="0" w:line="240" w:lineRule="auto"/>
      </w:pPr>
      <w:r>
        <w:separator/>
      </w:r>
    </w:p>
  </w:endnote>
  <w:endnote w:type="continuationSeparator" w:id="0">
    <w:p w14:paraId="4F48B758" w14:textId="77777777" w:rsidR="00D41C1C" w:rsidRDefault="00D41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7E43" w14:textId="77777777" w:rsidR="00917B46" w:rsidRDefault="00000000">
    <w:pPr>
      <w:pBdr>
        <w:top w:val="nil"/>
        <w:left w:val="nil"/>
        <w:bottom w:val="nil"/>
        <w:right w:val="nil"/>
        <w:between w:val="nil"/>
      </w:pBdr>
      <w:tabs>
        <w:tab w:val="center" w:pos="4703"/>
        <w:tab w:val="right" w:pos="94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A0883BE" w14:textId="77777777" w:rsidR="00917B46" w:rsidRDefault="00000000">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F5275" w14:textId="77777777" w:rsidR="00D41C1C" w:rsidRDefault="00D41C1C">
      <w:pPr>
        <w:spacing w:after="0" w:line="240" w:lineRule="auto"/>
      </w:pPr>
      <w:r>
        <w:separator/>
      </w:r>
    </w:p>
  </w:footnote>
  <w:footnote w:type="continuationSeparator" w:id="0">
    <w:p w14:paraId="290BF658" w14:textId="77777777" w:rsidR="00D41C1C" w:rsidRDefault="00D41C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zMjS2NDcys7Q0tDRQ0lEKTi0uzszPAymwqAUARwSzRCwAAAA="/>
    <w:docVar w:name="EN.Layout" w:val="&lt;ENLayout&gt;&lt;Style&gt;TF-Standard NLM&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aswvp2rzt5xme2vsm5drx8xdxvsert509s&quot;&gt;ATTRn_biblio&lt;record-ids&gt;&lt;item&gt;21&lt;/item&gt;&lt;item&gt;23&lt;/item&gt;&lt;item&gt;24&lt;/item&gt;&lt;item&gt;25&lt;/item&gt;&lt;item&gt;26&lt;/item&gt;&lt;item&gt;28&lt;/item&gt;&lt;item&gt;29&lt;/item&gt;&lt;/record-ids&gt;&lt;/item&gt;&lt;/Libraries&gt;"/>
  </w:docVars>
  <w:rsids>
    <w:rsidRoot w:val="005603B1"/>
    <w:rsid w:val="000B7697"/>
    <w:rsid w:val="000C5D4C"/>
    <w:rsid w:val="001732CD"/>
    <w:rsid w:val="001E591B"/>
    <w:rsid w:val="003049CB"/>
    <w:rsid w:val="00381348"/>
    <w:rsid w:val="004209E8"/>
    <w:rsid w:val="00460BD1"/>
    <w:rsid w:val="00483705"/>
    <w:rsid w:val="004F211E"/>
    <w:rsid w:val="005603B1"/>
    <w:rsid w:val="006B40C7"/>
    <w:rsid w:val="006C1F03"/>
    <w:rsid w:val="00762892"/>
    <w:rsid w:val="009839BF"/>
    <w:rsid w:val="00997497"/>
    <w:rsid w:val="009E5B99"/>
    <w:rsid w:val="00BC11CD"/>
    <w:rsid w:val="00C65F03"/>
    <w:rsid w:val="00C750BB"/>
    <w:rsid w:val="00D21488"/>
    <w:rsid w:val="00D41C1C"/>
    <w:rsid w:val="00D471D9"/>
    <w:rsid w:val="00DF67B0"/>
    <w:rsid w:val="00E30092"/>
    <w:rsid w:val="00E5208D"/>
    <w:rsid w:val="00EA0F51"/>
    <w:rsid w:val="00ED5C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04B76"/>
  <w15:chartTrackingRefBased/>
  <w15:docId w15:val="{CF522BDB-7D41-4477-BCA9-C2CF45D6F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3B1"/>
    <w:pPr>
      <w:spacing w:after="200" w:line="480" w:lineRule="auto"/>
      <w:jc w:val="both"/>
    </w:pPr>
    <w:rPr>
      <w:rFonts w:ascii="Calibri" w:eastAsia="Calibri" w:hAnsi="Calibri" w:cs="Calibri"/>
      <w:sz w:val="24"/>
      <w:szCs w:val="24"/>
      <w:lang w:val="en-US" w:eastAsia="es-ES_tradnl"/>
    </w:rPr>
  </w:style>
  <w:style w:type="paragraph" w:styleId="Heading2">
    <w:name w:val="heading 2"/>
    <w:basedOn w:val="Normal"/>
    <w:next w:val="Paragraph"/>
    <w:link w:val="Heading2Char"/>
    <w:qFormat/>
    <w:rsid w:val="00BC11CD"/>
    <w:pPr>
      <w:keepNext/>
      <w:spacing w:before="360" w:after="60" w:line="360" w:lineRule="auto"/>
      <w:ind w:right="567"/>
      <w:contextualSpacing/>
      <w:jc w:val="left"/>
      <w:outlineLvl w:val="1"/>
    </w:pPr>
    <w:rPr>
      <w:rFonts w:ascii="Times New Roman" w:eastAsia="Times New Roman" w:hAnsi="Times New Roman" w:cs="Arial"/>
      <w:b/>
      <w:bCs/>
      <w:i/>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11CD"/>
    <w:rPr>
      <w:rFonts w:ascii="Times New Roman" w:eastAsia="Times New Roman" w:hAnsi="Times New Roman" w:cs="Arial"/>
      <w:b/>
      <w:bCs/>
      <w:i/>
      <w:iCs/>
      <w:sz w:val="24"/>
      <w:szCs w:val="28"/>
      <w:lang w:val="en-GB" w:eastAsia="en-GB"/>
    </w:rPr>
  </w:style>
  <w:style w:type="paragraph" w:customStyle="1" w:styleId="Paragraph">
    <w:name w:val="Paragraph"/>
    <w:basedOn w:val="Normal"/>
    <w:next w:val="Normal"/>
    <w:qFormat/>
    <w:rsid w:val="00BC11CD"/>
    <w:pPr>
      <w:widowControl w:val="0"/>
      <w:spacing w:before="240" w:after="0"/>
      <w:jc w:val="left"/>
    </w:pPr>
    <w:rPr>
      <w:rFonts w:ascii="Times New Roman" w:eastAsia="Times New Roman" w:hAnsi="Times New Roman" w:cs="Times New Roman"/>
      <w:lang w:val="en-GB" w:eastAsia="en-GB"/>
    </w:rPr>
  </w:style>
  <w:style w:type="paragraph" w:customStyle="1" w:styleId="EndNoteBibliographyTitle">
    <w:name w:val="EndNote Bibliography Title"/>
    <w:basedOn w:val="Normal"/>
    <w:link w:val="EndNoteBibliographyTitleChar"/>
    <w:rsid w:val="00BC11CD"/>
    <w:pPr>
      <w:spacing w:after="0"/>
      <w:jc w:val="center"/>
    </w:pPr>
    <w:rPr>
      <w:noProof/>
      <w:lang w:val="es-ES_tradnl"/>
    </w:rPr>
  </w:style>
  <w:style w:type="character" w:customStyle="1" w:styleId="EndNoteBibliographyTitleChar">
    <w:name w:val="EndNote Bibliography Title Char"/>
    <w:basedOn w:val="DefaultParagraphFont"/>
    <w:link w:val="EndNoteBibliographyTitle"/>
    <w:rsid w:val="00BC11CD"/>
    <w:rPr>
      <w:rFonts w:ascii="Calibri" w:eastAsia="Calibri" w:hAnsi="Calibri" w:cs="Calibri"/>
      <w:noProof/>
      <w:sz w:val="24"/>
      <w:szCs w:val="24"/>
      <w:lang w:val="es-ES_tradnl" w:eastAsia="es-ES_tradnl"/>
    </w:rPr>
  </w:style>
  <w:style w:type="paragraph" w:customStyle="1" w:styleId="EndNoteBibliography">
    <w:name w:val="EndNote Bibliography"/>
    <w:basedOn w:val="Normal"/>
    <w:link w:val="EndNoteBibliographyChar"/>
    <w:rsid w:val="00BC11CD"/>
    <w:pPr>
      <w:spacing w:line="240" w:lineRule="auto"/>
    </w:pPr>
    <w:rPr>
      <w:noProof/>
      <w:lang w:val="es-ES_tradnl"/>
    </w:rPr>
  </w:style>
  <w:style w:type="character" w:customStyle="1" w:styleId="EndNoteBibliographyChar">
    <w:name w:val="EndNote Bibliography Char"/>
    <w:basedOn w:val="DefaultParagraphFont"/>
    <w:link w:val="EndNoteBibliography"/>
    <w:rsid w:val="00BC11CD"/>
    <w:rPr>
      <w:rFonts w:ascii="Calibri" w:eastAsia="Calibri" w:hAnsi="Calibri" w:cs="Calibri"/>
      <w:noProof/>
      <w:sz w:val="24"/>
      <w:szCs w:val="24"/>
      <w:lang w:val="es-ES_tradnl" w:eastAsia="es-ES_tradnl"/>
    </w:rPr>
  </w:style>
  <w:style w:type="paragraph" w:styleId="Header">
    <w:name w:val="header"/>
    <w:basedOn w:val="Normal"/>
    <w:link w:val="HeaderChar"/>
    <w:uiPriority w:val="99"/>
    <w:unhideWhenUsed/>
    <w:rsid w:val="00460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BD1"/>
    <w:rPr>
      <w:rFonts w:ascii="Calibri" w:eastAsia="Calibri" w:hAnsi="Calibri" w:cs="Calibri"/>
      <w:sz w:val="24"/>
      <w:szCs w:val="24"/>
      <w:lang w:val="en-US" w:eastAsia="es-ES_tradnl"/>
    </w:rPr>
  </w:style>
  <w:style w:type="paragraph" w:styleId="Footer">
    <w:name w:val="footer"/>
    <w:basedOn w:val="Normal"/>
    <w:link w:val="FooterChar"/>
    <w:uiPriority w:val="99"/>
    <w:unhideWhenUsed/>
    <w:rsid w:val="00460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BD1"/>
    <w:rPr>
      <w:rFonts w:ascii="Calibri" w:eastAsia="Calibri" w:hAnsi="Calibri" w:cs="Calibri"/>
      <w:sz w:val="24"/>
      <w:szCs w:val="24"/>
      <w:lang w:val="en-U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692994">
      <w:bodyDiv w:val="1"/>
      <w:marLeft w:val="0"/>
      <w:marRight w:val="0"/>
      <w:marTop w:val="0"/>
      <w:marBottom w:val="0"/>
      <w:divBdr>
        <w:top w:val="none" w:sz="0" w:space="0" w:color="auto"/>
        <w:left w:val="none" w:sz="0" w:space="0" w:color="auto"/>
        <w:bottom w:val="none" w:sz="0" w:space="0" w:color="auto"/>
        <w:right w:val="none" w:sz="0" w:space="0" w:color="auto"/>
      </w:divBdr>
    </w:div>
    <w:div w:id="1463815023">
      <w:bodyDiv w:val="1"/>
      <w:marLeft w:val="0"/>
      <w:marRight w:val="0"/>
      <w:marTop w:val="0"/>
      <w:marBottom w:val="0"/>
      <w:divBdr>
        <w:top w:val="none" w:sz="0" w:space="0" w:color="auto"/>
        <w:left w:val="none" w:sz="0" w:space="0" w:color="auto"/>
        <w:bottom w:val="none" w:sz="0" w:space="0" w:color="auto"/>
        <w:right w:val="none" w:sz="0" w:space="0" w:color="auto"/>
      </w:divBdr>
    </w:div>
    <w:div w:id="1720394434">
      <w:bodyDiv w:val="1"/>
      <w:marLeft w:val="0"/>
      <w:marRight w:val="0"/>
      <w:marTop w:val="0"/>
      <w:marBottom w:val="0"/>
      <w:divBdr>
        <w:top w:val="none" w:sz="0" w:space="0" w:color="auto"/>
        <w:left w:val="none" w:sz="0" w:space="0" w:color="auto"/>
        <w:bottom w:val="none" w:sz="0" w:space="0" w:color="auto"/>
        <w:right w:val="none" w:sz="0" w:space="0" w:color="auto"/>
      </w:divBdr>
    </w:div>
    <w:div w:id="206243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778</Words>
  <Characters>4441</Characters>
  <Application>Microsoft Office Word</Application>
  <DocSecurity>0</DocSecurity>
  <Lines>37</Lines>
  <Paragraphs>10</Paragraphs>
  <ScaleCrop>false</ScaleCrop>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Gil Salcedo</dc:creator>
  <cp:keywords/>
  <dc:description/>
  <cp:lastModifiedBy>Andres Gil Salcedo</cp:lastModifiedBy>
  <cp:revision>22</cp:revision>
  <dcterms:created xsi:type="dcterms:W3CDTF">2024-07-16T16:36:00Z</dcterms:created>
  <dcterms:modified xsi:type="dcterms:W3CDTF">2024-11-06T13:05:00Z</dcterms:modified>
</cp:coreProperties>
</file>