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bidi w:val="1"/>
        <w:spacing w:after="200" w:line="360" w:lineRule="auto"/>
        <w:jc w:val="center"/>
        <w:rPr>
          <w:b w:val="1"/>
          <w:sz w:val="28"/>
          <w:szCs w:val="28"/>
        </w:rPr>
      </w:pPr>
      <w:r w:rsidDel="00000000" w:rsidR="00000000" w:rsidRPr="00000000">
        <w:rPr>
          <w:b w:val="1"/>
          <w:sz w:val="28"/>
          <w:szCs w:val="28"/>
          <w:rtl w:val="0"/>
        </w:rPr>
        <w:t xml:space="preserve">University of science and technology </w:t>
      </w:r>
    </w:p>
    <w:p w:rsidR="00000000" w:rsidDel="00000000" w:rsidP="00000000" w:rsidRDefault="00000000" w:rsidRPr="00000000" w14:paraId="00000002">
      <w:pPr>
        <w:bidi w:val="1"/>
        <w:spacing w:after="200" w:line="360" w:lineRule="auto"/>
        <w:jc w:val="center"/>
        <w:rPr>
          <w:b w:val="1"/>
          <w:sz w:val="28"/>
          <w:szCs w:val="28"/>
        </w:rPr>
      </w:pPr>
      <w:r w:rsidDel="00000000" w:rsidR="00000000" w:rsidRPr="00000000">
        <w:rPr>
          <w:b w:val="1"/>
          <w:sz w:val="28"/>
          <w:szCs w:val="28"/>
          <w:rtl w:val="0"/>
        </w:rPr>
        <w:t xml:space="preserve">Faculty of Medical Laboratory Science</w:t>
      </w:r>
    </w:p>
    <w:p w:rsidR="00000000" w:rsidDel="00000000" w:rsidP="00000000" w:rsidRDefault="00000000" w:rsidRPr="00000000" w14:paraId="00000003">
      <w:pPr>
        <w:bidi w:val="1"/>
        <w:spacing w:after="200" w:line="360" w:lineRule="auto"/>
        <w:jc w:val="center"/>
        <w:rPr>
          <w:b w:val="1"/>
          <w:sz w:val="28"/>
          <w:szCs w:val="28"/>
        </w:rPr>
      </w:pPr>
      <w:r w:rsidDel="00000000" w:rsidR="00000000" w:rsidRPr="00000000">
        <w:rPr>
          <w:b w:val="1"/>
          <w:sz w:val="28"/>
          <w:szCs w:val="28"/>
          <w:rtl w:val="0"/>
        </w:rPr>
        <w:t xml:space="preserve">Department of microbiology</w:t>
      </w:r>
    </w:p>
    <w:p w:rsidR="00000000" w:rsidDel="00000000" w:rsidP="00000000" w:rsidRDefault="00000000" w:rsidRPr="00000000" w14:paraId="00000004">
      <w:pPr>
        <w:spacing w:after="200" w:line="360" w:lineRule="auto"/>
        <w:jc w:val="center"/>
        <w:rPr>
          <w:b w:val="1"/>
          <w:sz w:val="28"/>
          <w:szCs w:val="28"/>
        </w:rPr>
      </w:pPr>
      <w:r w:rsidDel="00000000" w:rsidR="00000000" w:rsidRPr="00000000">
        <w:rPr>
          <w:b w:val="1"/>
          <w:sz w:val="30"/>
          <w:szCs w:val="30"/>
          <w:rtl w:val="0"/>
        </w:rPr>
        <w:t xml:space="preserve">Frequency of Gram Negative bacteria in neonatal septicemia and their    susceptibility pattern in Omdurman Maternity Hospital</w:t>
      </w:r>
      <w:r w:rsidDel="00000000" w:rsidR="00000000" w:rsidRPr="00000000">
        <w:rPr>
          <w:rtl w:val="0"/>
        </w:rPr>
      </w:r>
    </w:p>
    <w:p w:rsidR="00000000" w:rsidDel="00000000" w:rsidP="00000000" w:rsidRDefault="00000000" w:rsidRPr="00000000" w14:paraId="00000005">
      <w:pPr>
        <w:bidi w:val="1"/>
        <w:spacing w:after="200" w:line="360" w:lineRule="auto"/>
        <w:jc w:val="center"/>
        <w:rPr>
          <w:sz w:val="28"/>
          <w:szCs w:val="28"/>
        </w:rPr>
      </w:pPr>
      <w:r w:rsidDel="00000000" w:rsidR="00000000" w:rsidRPr="00000000">
        <w:rPr>
          <w:sz w:val="28"/>
          <w:szCs w:val="28"/>
          <w:rtl w:val="0"/>
        </w:rPr>
        <w:t xml:space="preserve">A proposal submitted for fulfillment for requirement for B.sc degree in medical laboratory science In Microbiology </w:t>
      </w:r>
    </w:p>
    <w:p w:rsidR="00000000" w:rsidDel="00000000" w:rsidP="00000000" w:rsidRDefault="00000000" w:rsidRPr="00000000" w14:paraId="00000006">
      <w:pPr>
        <w:bidi w:val="1"/>
        <w:spacing w:after="200" w:line="360" w:lineRule="auto"/>
        <w:jc w:val="center"/>
        <w:rPr>
          <w:b w:val="1"/>
          <w:sz w:val="28"/>
          <w:szCs w:val="28"/>
        </w:rPr>
      </w:pPr>
      <w:r w:rsidDel="00000000" w:rsidR="00000000" w:rsidRPr="00000000">
        <w:rPr>
          <w:b w:val="1"/>
          <w:sz w:val="28"/>
          <w:szCs w:val="28"/>
          <w:rtl w:val="0"/>
        </w:rPr>
        <w:t xml:space="preserve">By:</w:t>
      </w:r>
    </w:p>
    <w:p w:rsidR="00000000" w:rsidDel="00000000" w:rsidP="00000000" w:rsidRDefault="00000000" w:rsidRPr="00000000" w14:paraId="00000007">
      <w:pPr>
        <w:bidi w:val="1"/>
        <w:spacing w:after="200" w:line="360" w:lineRule="auto"/>
        <w:jc w:val="center"/>
        <w:rPr>
          <w:b w:val="1"/>
          <w:sz w:val="28"/>
          <w:szCs w:val="28"/>
        </w:rPr>
      </w:pPr>
      <w:r w:rsidDel="00000000" w:rsidR="00000000" w:rsidRPr="00000000">
        <w:rPr>
          <w:b w:val="1"/>
          <w:sz w:val="28"/>
          <w:szCs w:val="28"/>
          <w:rtl w:val="0"/>
        </w:rPr>
        <w:t xml:space="preserve">Mohammed Abd El-wahid</w:t>
      </w:r>
    </w:p>
    <w:p w:rsidR="00000000" w:rsidDel="00000000" w:rsidP="00000000" w:rsidRDefault="00000000" w:rsidRPr="00000000" w14:paraId="00000008">
      <w:pPr>
        <w:bidi w:val="1"/>
        <w:spacing w:after="200" w:line="360" w:lineRule="auto"/>
        <w:jc w:val="center"/>
        <w:rPr>
          <w:b w:val="1"/>
          <w:sz w:val="28"/>
          <w:szCs w:val="28"/>
        </w:rPr>
      </w:pPr>
      <w:r w:rsidDel="00000000" w:rsidR="00000000" w:rsidRPr="00000000">
        <w:rPr>
          <w:b w:val="1"/>
          <w:sz w:val="28"/>
          <w:szCs w:val="28"/>
          <w:rtl w:val="0"/>
        </w:rPr>
        <w:t xml:space="preserve">Mohammed El-Kabeer </w:t>
      </w:r>
    </w:p>
    <w:p w:rsidR="00000000" w:rsidDel="00000000" w:rsidP="00000000" w:rsidRDefault="00000000" w:rsidRPr="00000000" w14:paraId="00000009">
      <w:pPr>
        <w:bidi w:val="1"/>
        <w:spacing w:after="200" w:line="360" w:lineRule="auto"/>
        <w:jc w:val="center"/>
        <w:rPr>
          <w:b w:val="1"/>
          <w:sz w:val="28"/>
          <w:szCs w:val="28"/>
        </w:rPr>
      </w:pPr>
      <w:r w:rsidDel="00000000" w:rsidR="00000000" w:rsidRPr="00000000">
        <w:rPr>
          <w:b w:val="1"/>
          <w:sz w:val="28"/>
          <w:szCs w:val="28"/>
          <w:rtl w:val="0"/>
        </w:rPr>
        <w:t xml:space="preserve">Ibrahim Kamal </w:t>
      </w:r>
    </w:p>
    <w:p w:rsidR="00000000" w:rsidDel="00000000" w:rsidP="00000000" w:rsidRDefault="00000000" w:rsidRPr="00000000" w14:paraId="0000000A">
      <w:pPr>
        <w:bidi w:val="1"/>
        <w:spacing w:after="200" w:line="360" w:lineRule="auto"/>
        <w:jc w:val="center"/>
        <w:rPr>
          <w:b w:val="1"/>
          <w:sz w:val="28"/>
          <w:szCs w:val="28"/>
        </w:rPr>
      </w:pPr>
      <w:r w:rsidDel="00000000" w:rsidR="00000000" w:rsidRPr="00000000">
        <w:rPr>
          <w:b w:val="1"/>
          <w:sz w:val="28"/>
          <w:szCs w:val="28"/>
          <w:rtl w:val="0"/>
        </w:rPr>
        <w:t xml:space="preserve">Wafa Omer Mustafa </w:t>
      </w:r>
    </w:p>
    <w:p w:rsidR="00000000" w:rsidDel="00000000" w:rsidP="00000000" w:rsidRDefault="00000000" w:rsidRPr="00000000" w14:paraId="0000000B">
      <w:pPr>
        <w:bidi w:val="1"/>
        <w:spacing w:after="200" w:line="360" w:lineRule="auto"/>
        <w:jc w:val="center"/>
        <w:rPr>
          <w:b w:val="1"/>
          <w:sz w:val="28"/>
          <w:szCs w:val="28"/>
        </w:rPr>
      </w:pPr>
      <w:r w:rsidDel="00000000" w:rsidR="00000000" w:rsidRPr="00000000">
        <w:rPr>
          <w:b w:val="1"/>
          <w:sz w:val="28"/>
          <w:szCs w:val="28"/>
          <w:rtl w:val="0"/>
        </w:rPr>
        <w:t xml:space="preserve">Bashair Mohammed Al-Modathir </w:t>
      </w:r>
    </w:p>
    <w:p w:rsidR="00000000" w:rsidDel="00000000" w:rsidP="00000000" w:rsidRDefault="00000000" w:rsidRPr="00000000" w14:paraId="0000000C">
      <w:pPr>
        <w:bidi w:val="1"/>
        <w:spacing w:after="200" w:line="360" w:lineRule="auto"/>
        <w:jc w:val="center"/>
        <w:rPr>
          <w:b w:val="1"/>
          <w:sz w:val="28"/>
          <w:szCs w:val="28"/>
        </w:rPr>
      </w:pPr>
      <w:r w:rsidDel="00000000" w:rsidR="00000000" w:rsidRPr="00000000">
        <w:rPr>
          <w:b w:val="1"/>
          <w:sz w:val="28"/>
          <w:szCs w:val="28"/>
          <w:rtl w:val="0"/>
        </w:rPr>
        <w:t xml:space="preserve">Sahar Ahmed Bashir </w:t>
      </w:r>
    </w:p>
    <w:p w:rsidR="00000000" w:rsidDel="00000000" w:rsidP="00000000" w:rsidRDefault="00000000" w:rsidRPr="00000000" w14:paraId="0000000D">
      <w:pPr>
        <w:bidi w:val="1"/>
        <w:spacing w:after="200" w:line="360" w:lineRule="auto"/>
        <w:jc w:val="center"/>
        <w:rPr>
          <w:b w:val="1"/>
          <w:sz w:val="28"/>
          <w:szCs w:val="28"/>
        </w:rPr>
      </w:pPr>
      <w:r w:rsidDel="00000000" w:rsidR="00000000" w:rsidRPr="00000000">
        <w:rPr>
          <w:b w:val="1"/>
          <w:sz w:val="28"/>
          <w:szCs w:val="28"/>
          <w:rtl w:val="0"/>
        </w:rPr>
        <w:t xml:space="preserve">Hiba Alfatih Khalaf-Allah </w:t>
      </w:r>
    </w:p>
    <w:p w:rsidR="00000000" w:rsidDel="00000000" w:rsidP="00000000" w:rsidRDefault="00000000" w:rsidRPr="00000000" w14:paraId="0000000E">
      <w:pPr>
        <w:bidi w:val="1"/>
        <w:spacing w:after="200" w:line="360" w:lineRule="auto"/>
        <w:jc w:val="center"/>
        <w:rPr>
          <w:sz w:val="28"/>
          <w:szCs w:val="28"/>
        </w:rPr>
      </w:pPr>
      <w:r w:rsidDel="00000000" w:rsidR="00000000" w:rsidRPr="00000000">
        <w:rPr>
          <w:sz w:val="28"/>
          <w:szCs w:val="28"/>
          <w:rtl w:val="0"/>
        </w:rPr>
        <w:t xml:space="preserve">BSc. In medical laboratory </w:t>
      </w:r>
    </w:p>
    <w:p w:rsidR="00000000" w:rsidDel="00000000" w:rsidP="00000000" w:rsidRDefault="00000000" w:rsidRPr="00000000" w14:paraId="0000000F">
      <w:pPr>
        <w:bidi w:val="1"/>
        <w:spacing w:after="200" w:line="360" w:lineRule="auto"/>
        <w:jc w:val="center"/>
        <w:rPr>
          <w:sz w:val="28"/>
          <w:szCs w:val="28"/>
        </w:rPr>
      </w:pPr>
      <w:r w:rsidDel="00000000" w:rsidR="00000000" w:rsidRPr="00000000">
        <w:rPr>
          <w:sz w:val="28"/>
          <w:szCs w:val="28"/>
          <w:rtl w:val="0"/>
        </w:rPr>
        <w:t xml:space="preserve">University of Science and Technology </w:t>
      </w:r>
    </w:p>
    <w:p w:rsidR="00000000" w:rsidDel="00000000" w:rsidP="00000000" w:rsidRDefault="00000000" w:rsidRPr="00000000" w14:paraId="00000010">
      <w:pPr>
        <w:bidi w:val="1"/>
        <w:spacing w:after="200" w:line="360" w:lineRule="auto"/>
        <w:jc w:val="center"/>
        <w:rPr>
          <w:b w:val="1"/>
          <w:sz w:val="28"/>
          <w:szCs w:val="28"/>
        </w:rPr>
      </w:pPr>
      <w:r w:rsidDel="00000000" w:rsidR="00000000" w:rsidRPr="00000000">
        <w:rPr>
          <w:b w:val="1"/>
          <w:sz w:val="28"/>
          <w:szCs w:val="28"/>
          <w:rtl w:val="0"/>
        </w:rPr>
        <w:t xml:space="preserve">SUOERVISOR: DR SAFA ABUALELLA</w:t>
      </w:r>
      <w:r w:rsidDel="00000000" w:rsidR="00000000" w:rsidRPr="00000000">
        <w:rPr>
          <w:sz w:val="28"/>
          <w:szCs w:val="28"/>
          <w:rtl w:val="0"/>
        </w:rPr>
        <w:t xml:space="preserve"> </w:t>
      </w:r>
      <w:r w:rsidDel="00000000" w:rsidR="00000000" w:rsidRPr="00000000">
        <w:rPr>
          <w:b w:val="1"/>
          <w:sz w:val="28"/>
          <w:szCs w:val="28"/>
          <w:rtl w:val="0"/>
        </w:rPr>
        <w:t xml:space="preserve">  </w:t>
      </w:r>
    </w:p>
    <w:p w:rsidR="00000000" w:rsidDel="00000000" w:rsidP="00000000" w:rsidRDefault="00000000" w:rsidRPr="00000000" w14:paraId="00000011">
      <w:pPr>
        <w:bidi w:val="1"/>
        <w:spacing w:after="200" w:line="360" w:lineRule="auto"/>
        <w:jc w:val="center"/>
        <w:rPr>
          <w:b w:val="1"/>
          <w:sz w:val="28"/>
          <w:szCs w:val="28"/>
        </w:rPr>
      </w:pPr>
      <w:r w:rsidDel="00000000" w:rsidR="00000000" w:rsidRPr="00000000">
        <w:rPr>
          <w:b w:val="1"/>
          <w:sz w:val="28"/>
          <w:szCs w:val="28"/>
          <w:rtl w:val="0"/>
        </w:rPr>
        <w:t xml:space="preserve">February</w:t>
      </w:r>
      <w:r w:rsidDel="00000000" w:rsidR="00000000" w:rsidRPr="00000000">
        <w:rPr>
          <w:sz w:val="28"/>
          <w:szCs w:val="28"/>
          <w:rtl w:val="0"/>
        </w:rPr>
        <w:t xml:space="preserve"> </w:t>
      </w:r>
      <w:r w:rsidDel="00000000" w:rsidR="00000000" w:rsidRPr="00000000">
        <w:rPr>
          <w:b w:val="1"/>
          <w:sz w:val="28"/>
          <w:szCs w:val="28"/>
          <w:rtl w:val="0"/>
        </w:rPr>
        <w:t xml:space="preserve">2020</w:t>
      </w:r>
    </w:p>
    <w:p w:rsidR="00000000" w:rsidDel="00000000" w:rsidP="00000000" w:rsidRDefault="00000000" w:rsidRPr="00000000" w14:paraId="00000012">
      <w:pPr>
        <w:bidi w:val="1"/>
        <w:rPr/>
      </w:pPr>
      <w:r w:rsidDel="00000000" w:rsidR="00000000" w:rsidRPr="00000000">
        <w:rPr>
          <w:rtl w:val="0"/>
        </w:rPr>
      </w:r>
    </w:p>
    <w:p w:rsidR="00000000" w:rsidDel="00000000" w:rsidP="00000000" w:rsidRDefault="00000000" w:rsidRPr="00000000" w14:paraId="00000013">
      <w:pPr>
        <w:jc w:val="center"/>
        <w:rPr>
          <w:b w:val="1"/>
          <w:sz w:val="32"/>
          <w:szCs w:val="32"/>
        </w:rPr>
      </w:pPr>
      <w:r w:rsidDel="00000000" w:rsidR="00000000" w:rsidRPr="00000000">
        <w:rPr>
          <w:b w:val="1"/>
          <w:sz w:val="32"/>
          <w:szCs w:val="32"/>
          <w:rtl w:val="0"/>
        </w:rPr>
        <w:t xml:space="preserve">1.Raw Data Tables:</w:t>
      </w:r>
    </w:p>
    <w:p w:rsidR="00000000" w:rsidDel="00000000" w:rsidP="00000000" w:rsidRDefault="00000000" w:rsidRPr="00000000" w14:paraId="00000014">
      <w:pPr>
        <w:jc w:val="center"/>
        <w:rPr>
          <w:b w:val="1"/>
          <w:sz w:val="28"/>
          <w:szCs w:val="28"/>
        </w:rPr>
      </w:pPr>
      <w:r w:rsidDel="00000000" w:rsidR="00000000" w:rsidRPr="00000000">
        <w:rPr>
          <w:rtl w:val="0"/>
        </w:rPr>
      </w:r>
    </w:p>
    <w:p w:rsidR="00000000" w:rsidDel="00000000" w:rsidP="00000000" w:rsidRDefault="00000000" w:rsidRPr="00000000" w14:paraId="00000015">
      <w:pPr>
        <w:jc w:val="left"/>
        <w:rPr>
          <w:b w:val="1"/>
          <w:sz w:val="28"/>
          <w:szCs w:val="28"/>
        </w:rPr>
      </w:pPr>
      <w:r w:rsidDel="00000000" w:rsidR="00000000" w:rsidRPr="00000000">
        <w:rPr>
          <w:b w:val="1"/>
          <w:sz w:val="28"/>
          <w:szCs w:val="28"/>
          <w:rtl w:val="0"/>
        </w:rPr>
        <w:t xml:space="preserve">Table 1: Bacterial Isolates Identified in Neonatal Septicemia Cases:</w:t>
      </w:r>
    </w:p>
    <w:p w:rsidR="00000000" w:rsidDel="00000000" w:rsidP="00000000" w:rsidRDefault="00000000" w:rsidRPr="00000000" w14:paraId="00000016">
      <w:pPr>
        <w:jc w:val="center"/>
        <w:rPr>
          <w:b w:val="1"/>
          <w:sz w:val="28"/>
          <w:szCs w:val="28"/>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089.3559322033898"/>
        <w:gridCol w:w="1057.6271186440679"/>
        <w:gridCol w:w="1565.2881355932204"/>
        <w:gridCol w:w="1618.1694915254238"/>
        <w:gridCol w:w="1279.7288135593221"/>
        <w:gridCol w:w="1163.3898305084747"/>
        <w:gridCol w:w="1586.4406779661017"/>
        <w:tblGridChange w:id="0">
          <w:tblGrid>
            <w:gridCol w:w="1089.3559322033898"/>
            <w:gridCol w:w="1057.6271186440679"/>
            <w:gridCol w:w="1565.2881355932204"/>
            <w:gridCol w:w="1618.1694915254238"/>
            <w:gridCol w:w="1279.7288135593221"/>
            <w:gridCol w:w="1163.3898305084747"/>
            <w:gridCol w:w="1586.4406779661017"/>
          </w:tblGrid>
        </w:tblGridChange>
      </w:tblGrid>
      <w:tr>
        <w:trPr>
          <w:cantSplit w:val="0"/>
          <w:trHeight w:val="315" w:hRule="atLeast"/>
          <w:tblHeader w:val="0"/>
        </w:trPr>
        <w:tc>
          <w:tcPr>
            <w:tcBorders>
              <w:top w:color="284e3f" w:space="0" w:sz="6" w:val="single"/>
              <w:left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17">
            <w:pPr>
              <w:widowControl w:val="0"/>
              <w:rPr>
                <w:sz w:val="20"/>
                <w:szCs w:val="20"/>
              </w:rPr>
            </w:pPr>
            <w:r w:rsidDel="00000000" w:rsidR="00000000" w:rsidRPr="00000000">
              <w:rPr>
                <w:color w:val="ffffff"/>
                <w:sz w:val="20"/>
                <w:szCs w:val="20"/>
                <w:rtl w:val="0"/>
              </w:rPr>
              <w:t xml:space="preserve">Sample ID</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18">
            <w:pPr>
              <w:widowControl w:val="0"/>
              <w:rPr>
                <w:sz w:val="20"/>
                <w:szCs w:val="20"/>
              </w:rPr>
            </w:pPr>
            <w:r w:rsidDel="00000000" w:rsidR="00000000" w:rsidRPr="00000000">
              <w:rPr>
                <w:color w:val="ffffff"/>
                <w:sz w:val="20"/>
                <w:szCs w:val="20"/>
                <w:rtl w:val="0"/>
              </w:rPr>
              <w:t xml:space="preserve">Patient ID</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19">
            <w:pPr>
              <w:widowControl w:val="0"/>
              <w:rPr>
                <w:sz w:val="20"/>
                <w:szCs w:val="20"/>
              </w:rPr>
            </w:pPr>
            <w:r w:rsidDel="00000000" w:rsidR="00000000" w:rsidRPr="00000000">
              <w:rPr>
                <w:color w:val="ffffff"/>
                <w:sz w:val="20"/>
                <w:szCs w:val="20"/>
                <w:rtl w:val="0"/>
              </w:rPr>
              <w:t xml:space="preserve">Isolation Date</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1A">
            <w:pPr>
              <w:widowControl w:val="0"/>
              <w:rPr>
                <w:sz w:val="20"/>
                <w:szCs w:val="20"/>
              </w:rPr>
            </w:pPr>
            <w:r w:rsidDel="00000000" w:rsidR="00000000" w:rsidRPr="00000000">
              <w:rPr>
                <w:color w:val="ffffff"/>
                <w:sz w:val="20"/>
                <w:szCs w:val="20"/>
                <w:rtl w:val="0"/>
              </w:rPr>
              <w:t xml:space="preserve">Bacterial Species</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1B">
            <w:pPr>
              <w:widowControl w:val="0"/>
              <w:rPr>
                <w:sz w:val="20"/>
                <w:szCs w:val="20"/>
              </w:rPr>
            </w:pPr>
            <w:r w:rsidDel="00000000" w:rsidR="00000000" w:rsidRPr="00000000">
              <w:rPr>
                <w:color w:val="ffffff"/>
                <w:sz w:val="20"/>
                <w:szCs w:val="20"/>
                <w:rtl w:val="0"/>
              </w:rPr>
              <w:t xml:space="preserve">Colony Count</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1C">
            <w:pPr>
              <w:widowControl w:val="0"/>
              <w:rPr>
                <w:sz w:val="20"/>
                <w:szCs w:val="20"/>
              </w:rPr>
            </w:pPr>
            <w:r w:rsidDel="00000000" w:rsidR="00000000" w:rsidRPr="00000000">
              <w:rPr>
                <w:color w:val="ffffff"/>
                <w:sz w:val="20"/>
                <w:szCs w:val="20"/>
                <w:rtl w:val="0"/>
              </w:rPr>
              <w:t xml:space="preserve">Morphology</w:t>
            </w:r>
            <w:r w:rsidDel="00000000" w:rsidR="00000000" w:rsidRPr="00000000">
              <w:rPr>
                <w:rtl w:val="0"/>
              </w:rPr>
            </w:r>
          </w:p>
        </w:tc>
        <w:tc>
          <w:tcPr>
            <w:tcBorders>
              <w:top w:color="284e3f" w:space="0" w:sz="6" w:val="single"/>
              <w:bottom w:color="284e3f" w:space="0" w:sz="6" w:val="single"/>
              <w:right w:color="284e3f"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1D">
            <w:pPr>
              <w:widowControl w:val="0"/>
              <w:rPr>
                <w:sz w:val="20"/>
                <w:szCs w:val="20"/>
              </w:rPr>
            </w:pPr>
            <w:r w:rsidDel="00000000" w:rsidR="00000000" w:rsidRPr="00000000">
              <w:rPr>
                <w:color w:val="ffffff"/>
                <w:sz w:val="20"/>
                <w:szCs w:val="20"/>
                <w:rtl w:val="0"/>
              </w:rPr>
              <w:t xml:space="preserve">Gram Stain Result</w:t>
            </w:r>
            <w:r w:rsidDel="00000000" w:rsidR="00000000" w:rsidRPr="00000000">
              <w:rPr>
                <w:rtl w:val="0"/>
              </w:rPr>
            </w:r>
          </w:p>
        </w:tc>
      </w:tr>
      <w:tr>
        <w:trPr>
          <w:cantSplit w:val="0"/>
          <w:trHeight w:val="315" w:hRule="atLeast"/>
          <w:tblHeader w:val="0"/>
        </w:trPr>
        <w:tc>
          <w:tcPr>
            <w:tcBorders>
              <w:left w:color="284e3f" w:space="0" w:sz="6" w:val="single"/>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1E">
            <w:pPr>
              <w:widowControl w:val="0"/>
              <w:jc w:val="right"/>
              <w:rPr>
                <w:sz w:val="20"/>
                <w:szCs w:val="20"/>
              </w:rPr>
            </w:pPr>
            <w:r w:rsidDel="00000000" w:rsidR="00000000" w:rsidRPr="00000000">
              <w:rPr>
                <w:color w:val="434343"/>
                <w:sz w:val="20"/>
                <w:szCs w:val="20"/>
                <w:rtl w:val="0"/>
              </w:rPr>
              <w:t xml:space="preserve">1</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1F">
            <w:pPr>
              <w:widowControl w:val="0"/>
              <w:rPr>
                <w:sz w:val="20"/>
                <w:szCs w:val="20"/>
              </w:rPr>
            </w:pPr>
            <w:r w:rsidDel="00000000" w:rsidR="00000000" w:rsidRPr="00000000">
              <w:rPr>
                <w:color w:val="434343"/>
                <w:sz w:val="20"/>
                <w:szCs w:val="20"/>
                <w:rtl w:val="0"/>
              </w:rPr>
              <w:t xml:space="preserve">P001</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20">
            <w:pPr>
              <w:widowControl w:val="0"/>
              <w:jc w:val="right"/>
              <w:rPr>
                <w:sz w:val="20"/>
                <w:szCs w:val="20"/>
              </w:rPr>
            </w:pPr>
            <w:r w:rsidDel="00000000" w:rsidR="00000000" w:rsidRPr="00000000">
              <w:rPr>
                <w:color w:val="434343"/>
                <w:sz w:val="20"/>
                <w:szCs w:val="20"/>
                <w:rtl w:val="0"/>
              </w:rPr>
              <w:t xml:space="preserve">2019-01-15</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21">
            <w:pPr>
              <w:widowControl w:val="0"/>
              <w:rPr>
                <w:sz w:val="20"/>
                <w:szCs w:val="20"/>
              </w:rPr>
            </w:pPr>
            <w:r w:rsidDel="00000000" w:rsidR="00000000" w:rsidRPr="00000000">
              <w:rPr>
                <w:color w:val="434343"/>
                <w:sz w:val="20"/>
                <w:szCs w:val="20"/>
                <w:rtl w:val="0"/>
              </w:rPr>
              <w:t xml:space="preserve">E. coli</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22">
            <w:pPr>
              <w:widowControl w:val="0"/>
              <w:rPr>
                <w:sz w:val="20"/>
                <w:szCs w:val="20"/>
              </w:rPr>
            </w:pPr>
            <w:r w:rsidDel="00000000" w:rsidR="00000000" w:rsidRPr="00000000">
              <w:rPr>
                <w:color w:val="434343"/>
                <w:sz w:val="20"/>
                <w:szCs w:val="20"/>
                <w:rtl w:val="0"/>
              </w:rPr>
              <w:t xml:space="preserve">10^6</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23">
            <w:pPr>
              <w:widowControl w:val="0"/>
              <w:rPr>
                <w:sz w:val="20"/>
                <w:szCs w:val="20"/>
              </w:rPr>
            </w:pPr>
            <w:r w:rsidDel="00000000" w:rsidR="00000000" w:rsidRPr="00000000">
              <w:rPr>
                <w:color w:val="434343"/>
                <w:sz w:val="20"/>
                <w:szCs w:val="20"/>
                <w:rtl w:val="0"/>
              </w:rPr>
              <w:t xml:space="preserve">Rod</w:t>
            </w:r>
            <w:r w:rsidDel="00000000" w:rsidR="00000000" w:rsidRPr="00000000">
              <w:rPr>
                <w:rtl w:val="0"/>
              </w:rPr>
            </w:r>
          </w:p>
        </w:tc>
        <w:tc>
          <w:tcPr>
            <w:tcBorders>
              <w:bottom w:color="f8f9fa" w:space="0" w:sz="6" w:val="single"/>
              <w:right w:color="284e3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24">
            <w:pPr>
              <w:widowControl w:val="0"/>
              <w:rPr>
                <w:sz w:val="20"/>
                <w:szCs w:val="20"/>
              </w:rPr>
            </w:pPr>
            <w:r w:rsidDel="00000000" w:rsidR="00000000" w:rsidRPr="00000000">
              <w:rPr>
                <w:color w:val="434343"/>
                <w:sz w:val="20"/>
                <w:szCs w:val="20"/>
                <w:rtl w:val="0"/>
              </w:rPr>
              <w:t xml:space="preserve">Gram-negative</w:t>
            </w:r>
            <w:r w:rsidDel="00000000" w:rsidR="00000000" w:rsidRPr="00000000">
              <w:rPr>
                <w:rtl w:val="0"/>
              </w:rPr>
            </w:r>
          </w:p>
        </w:tc>
      </w:tr>
      <w:tr>
        <w:trPr>
          <w:cantSplit w:val="0"/>
          <w:trHeight w:val="315" w:hRule="atLeast"/>
          <w:tblHeader w:val="0"/>
        </w:trPr>
        <w:tc>
          <w:tcPr>
            <w:tcBorders>
              <w:left w:color="284e3f" w:space="0" w:sz="6" w:val="single"/>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25">
            <w:pPr>
              <w:widowControl w:val="0"/>
              <w:jc w:val="right"/>
              <w:rPr>
                <w:sz w:val="20"/>
                <w:szCs w:val="20"/>
              </w:rPr>
            </w:pPr>
            <w:r w:rsidDel="00000000" w:rsidR="00000000" w:rsidRPr="00000000">
              <w:rPr>
                <w:color w:val="434343"/>
                <w:sz w:val="20"/>
                <w:szCs w:val="20"/>
                <w:rtl w:val="0"/>
              </w:rPr>
              <w:t xml:space="preserve">2</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26">
            <w:pPr>
              <w:widowControl w:val="0"/>
              <w:rPr>
                <w:sz w:val="20"/>
                <w:szCs w:val="20"/>
              </w:rPr>
            </w:pPr>
            <w:r w:rsidDel="00000000" w:rsidR="00000000" w:rsidRPr="00000000">
              <w:rPr>
                <w:color w:val="434343"/>
                <w:sz w:val="20"/>
                <w:szCs w:val="20"/>
                <w:rtl w:val="0"/>
              </w:rPr>
              <w:t xml:space="preserve">P002</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27">
            <w:pPr>
              <w:widowControl w:val="0"/>
              <w:jc w:val="right"/>
              <w:rPr>
                <w:sz w:val="20"/>
                <w:szCs w:val="20"/>
              </w:rPr>
            </w:pPr>
            <w:r w:rsidDel="00000000" w:rsidR="00000000" w:rsidRPr="00000000">
              <w:rPr>
                <w:color w:val="434343"/>
                <w:sz w:val="20"/>
                <w:szCs w:val="20"/>
                <w:rtl w:val="0"/>
              </w:rPr>
              <w:t xml:space="preserve">2019-01-20</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28">
            <w:pPr>
              <w:widowControl w:val="0"/>
              <w:rPr>
                <w:sz w:val="20"/>
                <w:szCs w:val="20"/>
              </w:rPr>
            </w:pPr>
            <w:r w:rsidDel="00000000" w:rsidR="00000000" w:rsidRPr="00000000">
              <w:rPr>
                <w:color w:val="434343"/>
                <w:sz w:val="20"/>
                <w:szCs w:val="20"/>
                <w:rtl w:val="0"/>
              </w:rPr>
              <w:t xml:space="preserve">Klebsiella pneumoniae</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29">
            <w:pPr>
              <w:widowControl w:val="0"/>
              <w:rPr>
                <w:sz w:val="20"/>
                <w:szCs w:val="20"/>
              </w:rPr>
            </w:pPr>
            <w:r w:rsidDel="00000000" w:rsidR="00000000" w:rsidRPr="00000000">
              <w:rPr>
                <w:color w:val="434343"/>
                <w:sz w:val="20"/>
                <w:szCs w:val="20"/>
                <w:rtl w:val="0"/>
              </w:rPr>
              <w:t xml:space="preserve">10^5</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2A">
            <w:pPr>
              <w:widowControl w:val="0"/>
              <w:rPr>
                <w:sz w:val="20"/>
                <w:szCs w:val="20"/>
              </w:rPr>
            </w:pPr>
            <w:r w:rsidDel="00000000" w:rsidR="00000000" w:rsidRPr="00000000">
              <w:rPr>
                <w:color w:val="434343"/>
                <w:sz w:val="20"/>
                <w:szCs w:val="20"/>
                <w:rtl w:val="0"/>
              </w:rPr>
              <w:t xml:space="preserve">Rod</w:t>
            </w:r>
            <w:r w:rsidDel="00000000" w:rsidR="00000000" w:rsidRPr="00000000">
              <w:rPr>
                <w:rtl w:val="0"/>
              </w:rPr>
            </w:r>
          </w:p>
        </w:tc>
        <w:tc>
          <w:tcPr>
            <w:tcBorders>
              <w:bottom w:color="f8f9fa" w:space="0" w:sz="6" w:val="single"/>
              <w:right w:color="284e3f"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2B">
            <w:pPr>
              <w:widowControl w:val="0"/>
              <w:rPr>
                <w:sz w:val="20"/>
                <w:szCs w:val="20"/>
              </w:rPr>
            </w:pPr>
            <w:r w:rsidDel="00000000" w:rsidR="00000000" w:rsidRPr="00000000">
              <w:rPr>
                <w:color w:val="434343"/>
                <w:sz w:val="20"/>
                <w:szCs w:val="20"/>
                <w:rtl w:val="0"/>
              </w:rPr>
              <w:t xml:space="preserve">Gram-negative</w:t>
            </w:r>
            <w:r w:rsidDel="00000000" w:rsidR="00000000" w:rsidRPr="00000000">
              <w:rPr>
                <w:rtl w:val="0"/>
              </w:rPr>
            </w:r>
          </w:p>
        </w:tc>
      </w:tr>
      <w:tr>
        <w:trPr>
          <w:cantSplit w:val="0"/>
          <w:trHeight w:val="315" w:hRule="atLeast"/>
          <w:tblHeader w:val="0"/>
        </w:trPr>
        <w:tc>
          <w:tcPr>
            <w:tcBorders>
              <w:left w:color="284e3f" w:space="0" w:sz="6" w:val="single"/>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2C">
            <w:pPr>
              <w:widowControl w:val="0"/>
              <w:jc w:val="right"/>
              <w:rPr>
                <w:sz w:val="20"/>
                <w:szCs w:val="20"/>
              </w:rPr>
            </w:pPr>
            <w:r w:rsidDel="00000000" w:rsidR="00000000" w:rsidRPr="00000000">
              <w:rPr>
                <w:color w:val="434343"/>
                <w:sz w:val="20"/>
                <w:szCs w:val="20"/>
                <w:rtl w:val="0"/>
              </w:rPr>
              <w:t xml:space="preserve">3</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2D">
            <w:pPr>
              <w:widowControl w:val="0"/>
              <w:rPr>
                <w:sz w:val="20"/>
                <w:szCs w:val="20"/>
              </w:rPr>
            </w:pPr>
            <w:r w:rsidDel="00000000" w:rsidR="00000000" w:rsidRPr="00000000">
              <w:rPr>
                <w:color w:val="434343"/>
                <w:sz w:val="20"/>
                <w:szCs w:val="20"/>
                <w:rtl w:val="0"/>
              </w:rPr>
              <w:t xml:space="preserve">P003</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2E">
            <w:pPr>
              <w:widowControl w:val="0"/>
              <w:jc w:val="right"/>
              <w:rPr>
                <w:sz w:val="20"/>
                <w:szCs w:val="20"/>
              </w:rPr>
            </w:pPr>
            <w:r w:rsidDel="00000000" w:rsidR="00000000" w:rsidRPr="00000000">
              <w:rPr>
                <w:color w:val="434343"/>
                <w:sz w:val="20"/>
                <w:szCs w:val="20"/>
                <w:rtl w:val="0"/>
              </w:rPr>
              <w:t xml:space="preserve">2019-01-25</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2F">
            <w:pPr>
              <w:widowControl w:val="0"/>
              <w:rPr>
                <w:sz w:val="20"/>
                <w:szCs w:val="20"/>
              </w:rPr>
            </w:pPr>
            <w:r w:rsidDel="00000000" w:rsidR="00000000" w:rsidRPr="00000000">
              <w:rPr>
                <w:color w:val="434343"/>
                <w:sz w:val="20"/>
                <w:szCs w:val="20"/>
                <w:rtl w:val="0"/>
              </w:rPr>
              <w:t xml:space="preserve">Staphylococcus aureus</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30">
            <w:pPr>
              <w:widowControl w:val="0"/>
              <w:rPr>
                <w:sz w:val="20"/>
                <w:szCs w:val="20"/>
              </w:rPr>
            </w:pPr>
            <w:r w:rsidDel="00000000" w:rsidR="00000000" w:rsidRPr="00000000">
              <w:rPr>
                <w:color w:val="434343"/>
                <w:sz w:val="20"/>
                <w:szCs w:val="20"/>
                <w:rtl w:val="0"/>
              </w:rPr>
              <w:t xml:space="preserve">10^4</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31">
            <w:pPr>
              <w:widowControl w:val="0"/>
              <w:rPr>
                <w:sz w:val="20"/>
                <w:szCs w:val="20"/>
              </w:rPr>
            </w:pPr>
            <w:r w:rsidDel="00000000" w:rsidR="00000000" w:rsidRPr="00000000">
              <w:rPr>
                <w:color w:val="434343"/>
                <w:sz w:val="20"/>
                <w:szCs w:val="20"/>
                <w:rtl w:val="0"/>
              </w:rPr>
              <w:t xml:space="preserve">Cocci</w:t>
            </w:r>
            <w:r w:rsidDel="00000000" w:rsidR="00000000" w:rsidRPr="00000000">
              <w:rPr>
                <w:rtl w:val="0"/>
              </w:rPr>
            </w:r>
          </w:p>
        </w:tc>
        <w:tc>
          <w:tcPr>
            <w:tcBorders>
              <w:bottom w:color="284e3f" w:space="0" w:sz="6" w:val="single"/>
              <w:right w:color="284e3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32">
            <w:pPr>
              <w:widowControl w:val="0"/>
              <w:rPr>
                <w:sz w:val="20"/>
                <w:szCs w:val="20"/>
              </w:rPr>
            </w:pPr>
            <w:r w:rsidDel="00000000" w:rsidR="00000000" w:rsidRPr="00000000">
              <w:rPr>
                <w:color w:val="434343"/>
                <w:sz w:val="20"/>
                <w:szCs w:val="20"/>
                <w:rtl w:val="0"/>
              </w:rPr>
              <w:t xml:space="preserve">Gram-positive</w:t>
            </w:r>
            <w:r w:rsidDel="00000000" w:rsidR="00000000" w:rsidRPr="00000000">
              <w:rPr>
                <w:rtl w:val="0"/>
              </w:rPr>
            </w:r>
          </w:p>
        </w:tc>
      </w:tr>
    </w:tbl>
    <w:p w:rsidR="00000000" w:rsidDel="00000000" w:rsidP="00000000" w:rsidRDefault="00000000" w:rsidRPr="00000000" w14:paraId="00000033">
      <w:pPr>
        <w:jc w:val="left"/>
        <w:rPr>
          <w:b w:val="1"/>
          <w:sz w:val="28"/>
          <w:szCs w:val="28"/>
        </w:rPr>
      </w:pPr>
      <w:r w:rsidDel="00000000" w:rsidR="00000000" w:rsidRPr="00000000">
        <w:rPr>
          <w:rtl w:val="0"/>
        </w:rPr>
      </w:r>
    </w:p>
    <w:p w:rsidR="00000000" w:rsidDel="00000000" w:rsidP="00000000" w:rsidRDefault="00000000" w:rsidRPr="00000000" w14:paraId="00000034">
      <w:pPr>
        <w:rPr>
          <w:b w:val="1"/>
          <w:sz w:val="28"/>
          <w:szCs w:val="28"/>
        </w:rPr>
      </w:pPr>
      <w:r w:rsidDel="00000000" w:rsidR="00000000" w:rsidRPr="00000000">
        <w:rPr>
          <w:b w:val="1"/>
          <w:sz w:val="28"/>
          <w:szCs w:val="28"/>
          <w:rtl w:val="0"/>
        </w:rPr>
        <w:t xml:space="preserve">Table 2: Antibiotic Susceptibility Results for </w:t>
      </w:r>
      <w:r w:rsidDel="00000000" w:rsidR="00000000" w:rsidRPr="00000000">
        <w:rPr>
          <w:b w:val="1"/>
          <w:i w:val="1"/>
          <w:sz w:val="28"/>
          <w:szCs w:val="28"/>
          <w:rtl w:val="0"/>
        </w:rPr>
        <w:t xml:space="preserve">E. coli</w:t>
      </w:r>
      <w:r w:rsidDel="00000000" w:rsidR="00000000" w:rsidRPr="00000000">
        <w:rPr>
          <w:b w:val="1"/>
          <w:sz w:val="28"/>
          <w:szCs w:val="28"/>
          <w:rtl w:val="0"/>
        </w:rPr>
        <w:t xml:space="preserve"> Isolates:</w:t>
      </w:r>
    </w:p>
    <w:p w:rsidR="00000000" w:rsidDel="00000000" w:rsidP="00000000" w:rsidRDefault="00000000" w:rsidRPr="00000000" w14:paraId="00000035">
      <w:pPr>
        <w:jc w:val="center"/>
        <w:rPr>
          <w:b w:val="1"/>
          <w:sz w:val="28"/>
          <w:szCs w:val="28"/>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542.5279999999998"/>
        <w:gridCol w:w="1497.6"/>
        <w:gridCol w:w="2216.448"/>
        <w:gridCol w:w="2291.328"/>
        <w:gridCol w:w="1812.096"/>
        <w:tblGridChange w:id="0">
          <w:tblGrid>
            <w:gridCol w:w="1542.5279999999998"/>
            <w:gridCol w:w="1497.6"/>
            <w:gridCol w:w="2216.448"/>
            <w:gridCol w:w="2291.328"/>
            <w:gridCol w:w="1812.096"/>
          </w:tblGrid>
        </w:tblGridChange>
      </w:tblGrid>
      <w:tr>
        <w:trPr>
          <w:cantSplit w:val="0"/>
          <w:trHeight w:val="315" w:hRule="atLeast"/>
          <w:tblHeader w:val="0"/>
        </w:trPr>
        <w:tc>
          <w:tcPr>
            <w:tcBorders>
              <w:top w:color="284e3f" w:space="0" w:sz="6" w:val="single"/>
              <w:left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36">
            <w:pPr>
              <w:widowControl w:val="0"/>
              <w:rPr>
                <w:sz w:val="20"/>
                <w:szCs w:val="20"/>
              </w:rPr>
            </w:pPr>
            <w:r w:rsidDel="00000000" w:rsidR="00000000" w:rsidRPr="00000000">
              <w:rPr>
                <w:color w:val="ffffff"/>
                <w:sz w:val="20"/>
                <w:szCs w:val="20"/>
                <w:rtl w:val="0"/>
              </w:rPr>
              <w:t xml:space="preserve">Sample ID</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37">
            <w:pPr>
              <w:widowControl w:val="0"/>
              <w:rPr>
                <w:sz w:val="20"/>
                <w:szCs w:val="20"/>
              </w:rPr>
            </w:pPr>
            <w:r w:rsidDel="00000000" w:rsidR="00000000" w:rsidRPr="00000000">
              <w:rPr>
                <w:color w:val="ffffff"/>
                <w:sz w:val="20"/>
                <w:szCs w:val="20"/>
                <w:rtl w:val="0"/>
              </w:rPr>
              <w:t xml:space="preserve">Antibiotic</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38">
            <w:pPr>
              <w:widowControl w:val="0"/>
              <w:rPr>
                <w:sz w:val="20"/>
                <w:szCs w:val="20"/>
              </w:rPr>
            </w:pPr>
            <w:r w:rsidDel="00000000" w:rsidR="00000000" w:rsidRPr="00000000">
              <w:rPr>
                <w:color w:val="ffffff"/>
                <w:sz w:val="20"/>
                <w:szCs w:val="20"/>
                <w:rtl w:val="0"/>
              </w:rPr>
              <w:t xml:space="preserve">Concentration (µg/mL)</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39">
            <w:pPr>
              <w:widowControl w:val="0"/>
              <w:rPr>
                <w:sz w:val="20"/>
                <w:szCs w:val="20"/>
              </w:rPr>
            </w:pPr>
            <w:r w:rsidDel="00000000" w:rsidR="00000000" w:rsidRPr="00000000">
              <w:rPr>
                <w:color w:val="ffffff"/>
                <w:sz w:val="20"/>
                <w:szCs w:val="20"/>
                <w:rtl w:val="0"/>
              </w:rPr>
              <w:t xml:space="preserve">Zone of Inhibition (mm)</w:t>
            </w:r>
            <w:r w:rsidDel="00000000" w:rsidR="00000000" w:rsidRPr="00000000">
              <w:rPr>
                <w:rtl w:val="0"/>
              </w:rPr>
            </w:r>
          </w:p>
        </w:tc>
        <w:tc>
          <w:tcPr>
            <w:tcBorders>
              <w:top w:color="284e3f" w:space="0" w:sz="6" w:val="single"/>
              <w:bottom w:color="284e3f" w:space="0" w:sz="6" w:val="single"/>
              <w:right w:color="284e3f"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3A">
            <w:pPr>
              <w:widowControl w:val="0"/>
              <w:rPr>
                <w:sz w:val="20"/>
                <w:szCs w:val="20"/>
              </w:rPr>
            </w:pPr>
            <w:r w:rsidDel="00000000" w:rsidR="00000000" w:rsidRPr="00000000">
              <w:rPr>
                <w:color w:val="ffffff"/>
                <w:sz w:val="20"/>
                <w:szCs w:val="20"/>
                <w:rtl w:val="0"/>
              </w:rPr>
              <w:t xml:space="preserve">Susceptibility</w:t>
            </w:r>
            <w:r w:rsidDel="00000000" w:rsidR="00000000" w:rsidRPr="00000000">
              <w:rPr>
                <w:rtl w:val="0"/>
              </w:rPr>
            </w:r>
          </w:p>
        </w:tc>
      </w:tr>
      <w:tr>
        <w:trPr>
          <w:cantSplit w:val="0"/>
          <w:trHeight w:val="315" w:hRule="atLeast"/>
          <w:tblHeader w:val="0"/>
        </w:trPr>
        <w:tc>
          <w:tcPr>
            <w:tcBorders>
              <w:left w:color="284e3f" w:space="0" w:sz="6" w:val="single"/>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3B">
            <w:pPr>
              <w:widowControl w:val="0"/>
              <w:jc w:val="right"/>
              <w:rPr>
                <w:sz w:val="20"/>
                <w:szCs w:val="20"/>
              </w:rPr>
            </w:pPr>
            <w:r w:rsidDel="00000000" w:rsidR="00000000" w:rsidRPr="00000000">
              <w:rPr>
                <w:color w:val="434343"/>
                <w:sz w:val="20"/>
                <w:szCs w:val="20"/>
                <w:rtl w:val="0"/>
              </w:rPr>
              <w:t xml:space="preserve">1</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3C">
            <w:pPr>
              <w:widowControl w:val="0"/>
              <w:rPr>
                <w:sz w:val="20"/>
                <w:szCs w:val="20"/>
              </w:rPr>
            </w:pPr>
            <w:r w:rsidDel="00000000" w:rsidR="00000000" w:rsidRPr="00000000">
              <w:rPr>
                <w:color w:val="434343"/>
                <w:sz w:val="20"/>
                <w:szCs w:val="20"/>
                <w:rtl w:val="0"/>
              </w:rPr>
              <w:t xml:space="preserve">Ampicillin</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3D">
            <w:pPr>
              <w:widowControl w:val="0"/>
              <w:jc w:val="center"/>
              <w:rPr>
                <w:sz w:val="20"/>
                <w:szCs w:val="20"/>
              </w:rPr>
            </w:pPr>
            <w:r w:rsidDel="00000000" w:rsidR="00000000" w:rsidRPr="00000000">
              <w:rPr>
                <w:color w:val="434343"/>
                <w:sz w:val="20"/>
                <w:szCs w:val="20"/>
                <w:rtl w:val="0"/>
              </w:rPr>
              <w:t xml:space="preserve">10</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3E">
            <w:pPr>
              <w:widowControl w:val="0"/>
              <w:jc w:val="center"/>
              <w:rPr>
                <w:sz w:val="20"/>
                <w:szCs w:val="20"/>
              </w:rPr>
            </w:pPr>
            <w:r w:rsidDel="00000000" w:rsidR="00000000" w:rsidRPr="00000000">
              <w:rPr>
                <w:color w:val="434343"/>
                <w:sz w:val="20"/>
                <w:szCs w:val="20"/>
                <w:rtl w:val="0"/>
              </w:rPr>
              <w:t xml:space="preserve">15</w:t>
            </w:r>
            <w:r w:rsidDel="00000000" w:rsidR="00000000" w:rsidRPr="00000000">
              <w:rPr>
                <w:rtl w:val="0"/>
              </w:rPr>
            </w:r>
          </w:p>
        </w:tc>
        <w:tc>
          <w:tcPr>
            <w:tcBorders>
              <w:bottom w:color="f8f9fa" w:space="0" w:sz="6" w:val="single"/>
              <w:right w:color="284e3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3F">
            <w:pPr>
              <w:widowControl w:val="0"/>
              <w:rPr>
                <w:sz w:val="20"/>
                <w:szCs w:val="20"/>
              </w:rPr>
            </w:pPr>
            <w:r w:rsidDel="00000000" w:rsidR="00000000" w:rsidRPr="00000000">
              <w:rPr>
                <w:color w:val="434343"/>
                <w:sz w:val="20"/>
                <w:szCs w:val="20"/>
                <w:rtl w:val="0"/>
              </w:rPr>
              <w:t xml:space="preserve">Resistant</w:t>
            </w:r>
            <w:r w:rsidDel="00000000" w:rsidR="00000000" w:rsidRPr="00000000">
              <w:rPr>
                <w:rtl w:val="0"/>
              </w:rPr>
            </w:r>
          </w:p>
        </w:tc>
      </w:tr>
      <w:tr>
        <w:trPr>
          <w:cantSplit w:val="0"/>
          <w:trHeight w:val="315" w:hRule="atLeast"/>
          <w:tblHeader w:val="0"/>
        </w:trPr>
        <w:tc>
          <w:tcPr>
            <w:tcBorders>
              <w:left w:color="284e3f" w:space="0" w:sz="6" w:val="single"/>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40">
            <w:pPr>
              <w:widowControl w:val="0"/>
              <w:jc w:val="right"/>
              <w:rPr>
                <w:sz w:val="20"/>
                <w:szCs w:val="20"/>
              </w:rPr>
            </w:pPr>
            <w:r w:rsidDel="00000000" w:rsidR="00000000" w:rsidRPr="00000000">
              <w:rPr>
                <w:color w:val="434343"/>
                <w:sz w:val="20"/>
                <w:szCs w:val="20"/>
                <w:rtl w:val="0"/>
              </w:rPr>
              <w:t xml:space="preserve">1</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41">
            <w:pPr>
              <w:widowControl w:val="0"/>
              <w:rPr>
                <w:sz w:val="20"/>
                <w:szCs w:val="20"/>
              </w:rPr>
            </w:pPr>
            <w:r w:rsidDel="00000000" w:rsidR="00000000" w:rsidRPr="00000000">
              <w:rPr>
                <w:color w:val="434343"/>
                <w:sz w:val="20"/>
                <w:szCs w:val="20"/>
                <w:rtl w:val="0"/>
              </w:rPr>
              <w:t xml:space="preserve">Ciprofloxacin</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42">
            <w:pPr>
              <w:widowControl w:val="0"/>
              <w:jc w:val="center"/>
              <w:rPr>
                <w:sz w:val="20"/>
                <w:szCs w:val="20"/>
              </w:rPr>
            </w:pPr>
            <w:r w:rsidDel="00000000" w:rsidR="00000000" w:rsidRPr="00000000">
              <w:rPr>
                <w:color w:val="434343"/>
                <w:sz w:val="20"/>
                <w:szCs w:val="20"/>
                <w:rtl w:val="0"/>
              </w:rPr>
              <w:t xml:space="preserve">5</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43">
            <w:pPr>
              <w:widowControl w:val="0"/>
              <w:jc w:val="center"/>
              <w:rPr>
                <w:sz w:val="20"/>
                <w:szCs w:val="20"/>
              </w:rPr>
            </w:pPr>
            <w:r w:rsidDel="00000000" w:rsidR="00000000" w:rsidRPr="00000000">
              <w:rPr>
                <w:color w:val="434343"/>
                <w:sz w:val="20"/>
                <w:szCs w:val="20"/>
                <w:rtl w:val="0"/>
              </w:rPr>
              <w:t xml:space="preserve">25</w:t>
            </w:r>
            <w:r w:rsidDel="00000000" w:rsidR="00000000" w:rsidRPr="00000000">
              <w:rPr>
                <w:rtl w:val="0"/>
              </w:rPr>
            </w:r>
          </w:p>
        </w:tc>
        <w:tc>
          <w:tcPr>
            <w:tcBorders>
              <w:bottom w:color="f8f9fa" w:space="0" w:sz="6" w:val="single"/>
              <w:right w:color="284e3f"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44">
            <w:pPr>
              <w:widowControl w:val="0"/>
              <w:rPr>
                <w:sz w:val="20"/>
                <w:szCs w:val="20"/>
              </w:rPr>
            </w:pPr>
            <w:r w:rsidDel="00000000" w:rsidR="00000000" w:rsidRPr="00000000">
              <w:rPr>
                <w:color w:val="434343"/>
                <w:sz w:val="20"/>
                <w:szCs w:val="20"/>
                <w:rtl w:val="0"/>
              </w:rPr>
              <w:t xml:space="preserve">Susceptible</w:t>
            </w:r>
            <w:r w:rsidDel="00000000" w:rsidR="00000000" w:rsidRPr="00000000">
              <w:rPr>
                <w:rtl w:val="0"/>
              </w:rPr>
            </w:r>
          </w:p>
        </w:tc>
      </w:tr>
      <w:tr>
        <w:trPr>
          <w:cantSplit w:val="0"/>
          <w:trHeight w:val="315" w:hRule="atLeast"/>
          <w:tblHeader w:val="0"/>
        </w:trPr>
        <w:tc>
          <w:tcPr>
            <w:tcBorders>
              <w:left w:color="284e3f" w:space="0" w:sz="6" w:val="single"/>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45">
            <w:pPr>
              <w:widowControl w:val="0"/>
              <w:jc w:val="right"/>
              <w:rPr>
                <w:sz w:val="20"/>
                <w:szCs w:val="20"/>
              </w:rPr>
            </w:pPr>
            <w:r w:rsidDel="00000000" w:rsidR="00000000" w:rsidRPr="00000000">
              <w:rPr>
                <w:color w:val="434343"/>
                <w:sz w:val="20"/>
                <w:szCs w:val="20"/>
                <w:rtl w:val="0"/>
              </w:rPr>
              <w:t xml:space="preserve">1</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46">
            <w:pPr>
              <w:widowControl w:val="0"/>
              <w:rPr>
                <w:sz w:val="20"/>
                <w:szCs w:val="20"/>
              </w:rPr>
            </w:pPr>
            <w:r w:rsidDel="00000000" w:rsidR="00000000" w:rsidRPr="00000000">
              <w:rPr>
                <w:color w:val="434343"/>
                <w:sz w:val="20"/>
                <w:szCs w:val="20"/>
                <w:rtl w:val="0"/>
              </w:rPr>
              <w:t xml:space="preserve">Gentamicin</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47">
            <w:pPr>
              <w:widowControl w:val="0"/>
              <w:jc w:val="center"/>
              <w:rPr>
                <w:sz w:val="20"/>
                <w:szCs w:val="20"/>
              </w:rPr>
            </w:pPr>
            <w:r w:rsidDel="00000000" w:rsidR="00000000" w:rsidRPr="00000000">
              <w:rPr>
                <w:color w:val="434343"/>
                <w:sz w:val="20"/>
                <w:szCs w:val="20"/>
                <w:rtl w:val="0"/>
              </w:rPr>
              <w:t xml:space="preserve">10</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48">
            <w:pPr>
              <w:widowControl w:val="0"/>
              <w:jc w:val="center"/>
              <w:rPr>
                <w:sz w:val="20"/>
                <w:szCs w:val="20"/>
              </w:rPr>
            </w:pPr>
            <w:r w:rsidDel="00000000" w:rsidR="00000000" w:rsidRPr="00000000">
              <w:rPr>
                <w:color w:val="434343"/>
                <w:sz w:val="20"/>
                <w:szCs w:val="20"/>
                <w:rtl w:val="0"/>
              </w:rPr>
              <w:t xml:space="preserve">20</w:t>
            </w:r>
            <w:r w:rsidDel="00000000" w:rsidR="00000000" w:rsidRPr="00000000">
              <w:rPr>
                <w:rtl w:val="0"/>
              </w:rPr>
            </w:r>
          </w:p>
        </w:tc>
        <w:tc>
          <w:tcPr>
            <w:tcBorders>
              <w:bottom w:color="284e3f" w:space="0" w:sz="6" w:val="single"/>
              <w:right w:color="284e3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49">
            <w:pPr>
              <w:widowControl w:val="0"/>
              <w:rPr>
                <w:sz w:val="20"/>
                <w:szCs w:val="20"/>
              </w:rPr>
            </w:pPr>
            <w:r w:rsidDel="00000000" w:rsidR="00000000" w:rsidRPr="00000000">
              <w:rPr>
                <w:color w:val="434343"/>
                <w:sz w:val="20"/>
                <w:szCs w:val="20"/>
                <w:rtl w:val="0"/>
              </w:rPr>
              <w:t xml:space="preserve">Intermediate</w:t>
            </w:r>
            <w:r w:rsidDel="00000000" w:rsidR="00000000" w:rsidRPr="00000000">
              <w:rPr>
                <w:rtl w:val="0"/>
              </w:rPr>
            </w:r>
          </w:p>
        </w:tc>
      </w:tr>
    </w:tbl>
    <w:p w:rsidR="00000000" w:rsidDel="00000000" w:rsidP="00000000" w:rsidRDefault="00000000" w:rsidRPr="00000000" w14:paraId="0000004A">
      <w:pPr>
        <w:jc w:val="center"/>
        <w:rPr>
          <w:b w:val="1"/>
          <w:sz w:val="28"/>
          <w:szCs w:val="28"/>
        </w:rPr>
      </w:pPr>
      <w:r w:rsidDel="00000000" w:rsidR="00000000" w:rsidRPr="00000000">
        <w:rPr>
          <w:rtl w:val="0"/>
        </w:rPr>
      </w:r>
    </w:p>
    <w:p w:rsidR="00000000" w:rsidDel="00000000" w:rsidP="00000000" w:rsidRDefault="00000000" w:rsidRPr="00000000" w14:paraId="0000004B">
      <w:pPr>
        <w:rPr>
          <w:b w:val="1"/>
          <w:sz w:val="28"/>
          <w:szCs w:val="28"/>
        </w:rPr>
      </w:pPr>
      <w:r w:rsidDel="00000000" w:rsidR="00000000" w:rsidRPr="00000000">
        <w:rPr>
          <w:b w:val="1"/>
          <w:sz w:val="28"/>
          <w:szCs w:val="28"/>
          <w:rtl w:val="0"/>
        </w:rPr>
        <w:t xml:space="preserve">Table 3: Antibiotic Susceptibility Results for </w:t>
      </w:r>
      <w:r w:rsidDel="00000000" w:rsidR="00000000" w:rsidRPr="00000000">
        <w:rPr>
          <w:b w:val="1"/>
          <w:i w:val="1"/>
          <w:sz w:val="28"/>
          <w:szCs w:val="28"/>
          <w:rtl w:val="0"/>
        </w:rPr>
        <w:t xml:space="preserve">Klebsiella pneumoniae</w:t>
      </w:r>
      <w:r w:rsidDel="00000000" w:rsidR="00000000" w:rsidRPr="00000000">
        <w:rPr>
          <w:b w:val="1"/>
          <w:sz w:val="28"/>
          <w:szCs w:val="28"/>
          <w:rtl w:val="0"/>
        </w:rPr>
        <w:t xml:space="preserve"> Isolates:</w:t>
      </w:r>
    </w:p>
    <w:p w:rsidR="00000000" w:rsidDel="00000000" w:rsidP="00000000" w:rsidRDefault="00000000" w:rsidRPr="00000000" w14:paraId="0000004C">
      <w:pPr>
        <w:jc w:val="center"/>
        <w:rPr>
          <w:b w:val="1"/>
          <w:sz w:val="28"/>
          <w:szCs w:val="28"/>
        </w:rPr>
      </w:pPr>
      <w:r w:rsidDel="00000000" w:rsidR="00000000" w:rsidRPr="00000000">
        <w:rPr>
          <w:rtl w:val="0"/>
        </w:rPr>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542.5279999999998"/>
        <w:gridCol w:w="1497.6"/>
        <w:gridCol w:w="2216.448"/>
        <w:gridCol w:w="2291.328"/>
        <w:gridCol w:w="1812.096"/>
        <w:tblGridChange w:id="0">
          <w:tblGrid>
            <w:gridCol w:w="1542.5279999999998"/>
            <w:gridCol w:w="1497.6"/>
            <w:gridCol w:w="2216.448"/>
            <w:gridCol w:w="2291.328"/>
            <w:gridCol w:w="1812.096"/>
          </w:tblGrid>
        </w:tblGridChange>
      </w:tblGrid>
      <w:tr>
        <w:trPr>
          <w:cantSplit w:val="0"/>
          <w:trHeight w:val="315" w:hRule="atLeast"/>
          <w:tblHeader w:val="0"/>
        </w:trPr>
        <w:tc>
          <w:tcPr>
            <w:tcBorders>
              <w:top w:color="284e3f" w:space="0" w:sz="6" w:val="single"/>
              <w:left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4D">
            <w:pPr>
              <w:widowControl w:val="0"/>
              <w:rPr>
                <w:sz w:val="20"/>
                <w:szCs w:val="20"/>
              </w:rPr>
            </w:pPr>
            <w:r w:rsidDel="00000000" w:rsidR="00000000" w:rsidRPr="00000000">
              <w:rPr>
                <w:color w:val="ffffff"/>
                <w:sz w:val="20"/>
                <w:szCs w:val="20"/>
                <w:rtl w:val="0"/>
              </w:rPr>
              <w:t xml:space="preserve">Sample ID</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4E">
            <w:pPr>
              <w:widowControl w:val="0"/>
              <w:rPr>
                <w:sz w:val="20"/>
                <w:szCs w:val="20"/>
              </w:rPr>
            </w:pPr>
            <w:r w:rsidDel="00000000" w:rsidR="00000000" w:rsidRPr="00000000">
              <w:rPr>
                <w:color w:val="ffffff"/>
                <w:sz w:val="20"/>
                <w:szCs w:val="20"/>
                <w:rtl w:val="0"/>
              </w:rPr>
              <w:t xml:space="preserve">Antibiotic</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4F">
            <w:pPr>
              <w:widowControl w:val="0"/>
              <w:rPr>
                <w:sz w:val="20"/>
                <w:szCs w:val="20"/>
              </w:rPr>
            </w:pPr>
            <w:r w:rsidDel="00000000" w:rsidR="00000000" w:rsidRPr="00000000">
              <w:rPr>
                <w:color w:val="ffffff"/>
                <w:sz w:val="20"/>
                <w:szCs w:val="20"/>
                <w:rtl w:val="0"/>
              </w:rPr>
              <w:t xml:space="preserve">Concentration (µg/mL)</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50">
            <w:pPr>
              <w:widowControl w:val="0"/>
              <w:rPr>
                <w:sz w:val="20"/>
                <w:szCs w:val="20"/>
              </w:rPr>
            </w:pPr>
            <w:r w:rsidDel="00000000" w:rsidR="00000000" w:rsidRPr="00000000">
              <w:rPr>
                <w:color w:val="ffffff"/>
                <w:sz w:val="20"/>
                <w:szCs w:val="20"/>
                <w:rtl w:val="0"/>
              </w:rPr>
              <w:t xml:space="preserve">Zone of Inhibition (mm)</w:t>
            </w:r>
            <w:r w:rsidDel="00000000" w:rsidR="00000000" w:rsidRPr="00000000">
              <w:rPr>
                <w:rtl w:val="0"/>
              </w:rPr>
            </w:r>
          </w:p>
        </w:tc>
        <w:tc>
          <w:tcPr>
            <w:tcBorders>
              <w:top w:color="284e3f" w:space="0" w:sz="6" w:val="single"/>
              <w:bottom w:color="284e3f" w:space="0" w:sz="6" w:val="single"/>
              <w:right w:color="284e3f"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51">
            <w:pPr>
              <w:widowControl w:val="0"/>
              <w:rPr>
                <w:sz w:val="20"/>
                <w:szCs w:val="20"/>
              </w:rPr>
            </w:pPr>
            <w:r w:rsidDel="00000000" w:rsidR="00000000" w:rsidRPr="00000000">
              <w:rPr>
                <w:color w:val="ffffff"/>
                <w:sz w:val="20"/>
                <w:szCs w:val="20"/>
                <w:rtl w:val="0"/>
              </w:rPr>
              <w:t xml:space="preserve">Susceptibility</w:t>
            </w:r>
            <w:r w:rsidDel="00000000" w:rsidR="00000000" w:rsidRPr="00000000">
              <w:rPr>
                <w:rtl w:val="0"/>
              </w:rPr>
            </w:r>
          </w:p>
        </w:tc>
      </w:tr>
      <w:tr>
        <w:trPr>
          <w:cantSplit w:val="0"/>
          <w:trHeight w:val="315" w:hRule="atLeast"/>
          <w:tblHeader w:val="0"/>
        </w:trPr>
        <w:tc>
          <w:tcPr>
            <w:tcBorders>
              <w:left w:color="284e3f" w:space="0" w:sz="6" w:val="single"/>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52">
            <w:pPr>
              <w:widowControl w:val="0"/>
              <w:jc w:val="right"/>
              <w:rPr>
                <w:sz w:val="20"/>
                <w:szCs w:val="20"/>
              </w:rPr>
            </w:pPr>
            <w:r w:rsidDel="00000000" w:rsidR="00000000" w:rsidRPr="00000000">
              <w:rPr>
                <w:color w:val="434343"/>
                <w:sz w:val="20"/>
                <w:szCs w:val="20"/>
                <w:rtl w:val="0"/>
              </w:rPr>
              <w:t xml:space="preserve">2</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53">
            <w:pPr>
              <w:widowControl w:val="0"/>
              <w:rPr>
                <w:sz w:val="20"/>
                <w:szCs w:val="20"/>
              </w:rPr>
            </w:pPr>
            <w:r w:rsidDel="00000000" w:rsidR="00000000" w:rsidRPr="00000000">
              <w:rPr>
                <w:color w:val="434343"/>
                <w:sz w:val="20"/>
                <w:szCs w:val="20"/>
                <w:rtl w:val="0"/>
              </w:rPr>
              <w:t xml:space="preserve">Ampicillin</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54">
            <w:pPr>
              <w:widowControl w:val="0"/>
              <w:jc w:val="center"/>
              <w:rPr>
                <w:sz w:val="20"/>
                <w:szCs w:val="20"/>
              </w:rPr>
            </w:pPr>
            <w:r w:rsidDel="00000000" w:rsidR="00000000" w:rsidRPr="00000000">
              <w:rPr>
                <w:color w:val="434343"/>
                <w:sz w:val="20"/>
                <w:szCs w:val="20"/>
                <w:rtl w:val="0"/>
              </w:rPr>
              <w:t xml:space="preserve">10</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55">
            <w:pPr>
              <w:widowControl w:val="0"/>
              <w:jc w:val="center"/>
              <w:rPr>
                <w:sz w:val="20"/>
                <w:szCs w:val="20"/>
              </w:rPr>
            </w:pPr>
            <w:r w:rsidDel="00000000" w:rsidR="00000000" w:rsidRPr="00000000">
              <w:rPr>
                <w:color w:val="434343"/>
                <w:sz w:val="20"/>
                <w:szCs w:val="20"/>
                <w:rtl w:val="0"/>
              </w:rPr>
              <w:t xml:space="preserve">18</w:t>
            </w:r>
            <w:r w:rsidDel="00000000" w:rsidR="00000000" w:rsidRPr="00000000">
              <w:rPr>
                <w:rtl w:val="0"/>
              </w:rPr>
            </w:r>
          </w:p>
        </w:tc>
        <w:tc>
          <w:tcPr>
            <w:tcBorders>
              <w:bottom w:color="f8f9fa" w:space="0" w:sz="6" w:val="single"/>
              <w:right w:color="284e3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56">
            <w:pPr>
              <w:widowControl w:val="0"/>
              <w:rPr>
                <w:sz w:val="20"/>
                <w:szCs w:val="20"/>
              </w:rPr>
            </w:pPr>
            <w:r w:rsidDel="00000000" w:rsidR="00000000" w:rsidRPr="00000000">
              <w:rPr>
                <w:color w:val="434343"/>
                <w:sz w:val="20"/>
                <w:szCs w:val="20"/>
                <w:rtl w:val="0"/>
              </w:rPr>
              <w:t xml:space="preserve">Susceptible</w:t>
            </w:r>
            <w:r w:rsidDel="00000000" w:rsidR="00000000" w:rsidRPr="00000000">
              <w:rPr>
                <w:rtl w:val="0"/>
              </w:rPr>
            </w:r>
          </w:p>
        </w:tc>
      </w:tr>
      <w:tr>
        <w:trPr>
          <w:cantSplit w:val="0"/>
          <w:trHeight w:val="315" w:hRule="atLeast"/>
          <w:tblHeader w:val="0"/>
        </w:trPr>
        <w:tc>
          <w:tcPr>
            <w:tcBorders>
              <w:left w:color="284e3f" w:space="0" w:sz="6" w:val="single"/>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57">
            <w:pPr>
              <w:widowControl w:val="0"/>
              <w:jc w:val="right"/>
              <w:rPr>
                <w:sz w:val="20"/>
                <w:szCs w:val="20"/>
              </w:rPr>
            </w:pPr>
            <w:r w:rsidDel="00000000" w:rsidR="00000000" w:rsidRPr="00000000">
              <w:rPr>
                <w:color w:val="434343"/>
                <w:sz w:val="20"/>
                <w:szCs w:val="20"/>
                <w:rtl w:val="0"/>
              </w:rPr>
              <w:t xml:space="preserve">2</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58">
            <w:pPr>
              <w:widowControl w:val="0"/>
              <w:rPr>
                <w:sz w:val="20"/>
                <w:szCs w:val="20"/>
              </w:rPr>
            </w:pPr>
            <w:r w:rsidDel="00000000" w:rsidR="00000000" w:rsidRPr="00000000">
              <w:rPr>
                <w:color w:val="434343"/>
                <w:sz w:val="20"/>
                <w:szCs w:val="20"/>
                <w:rtl w:val="0"/>
              </w:rPr>
              <w:t xml:space="preserve">Ceftriaxone</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59">
            <w:pPr>
              <w:widowControl w:val="0"/>
              <w:jc w:val="center"/>
              <w:rPr>
                <w:sz w:val="20"/>
                <w:szCs w:val="20"/>
              </w:rPr>
            </w:pPr>
            <w:r w:rsidDel="00000000" w:rsidR="00000000" w:rsidRPr="00000000">
              <w:rPr>
                <w:color w:val="434343"/>
                <w:sz w:val="20"/>
                <w:szCs w:val="20"/>
                <w:rtl w:val="0"/>
              </w:rPr>
              <w:t xml:space="preserve">30</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5A">
            <w:pPr>
              <w:widowControl w:val="0"/>
              <w:jc w:val="center"/>
              <w:rPr>
                <w:sz w:val="20"/>
                <w:szCs w:val="20"/>
              </w:rPr>
            </w:pPr>
            <w:r w:rsidDel="00000000" w:rsidR="00000000" w:rsidRPr="00000000">
              <w:rPr>
                <w:color w:val="434343"/>
                <w:sz w:val="20"/>
                <w:szCs w:val="20"/>
                <w:rtl w:val="0"/>
              </w:rPr>
              <w:t xml:space="preserve">22</w:t>
            </w:r>
            <w:r w:rsidDel="00000000" w:rsidR="00000000" w:rsidRPr="00000000">
              <w:rPr>
                <w:rtl w:val="0"/>
              </w:rPr>
            </w:r>
          </w:p>
        </w:tc>
        <w:tc>
          <w:tcPr>
            <w:tcBorders>
              <w:bottom w:color="f8f9fa" w:space="0" w:sz="6" w:val="single"/>
              <w:right w:color="284e3f"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5B">
            <w:pPr>
              <w:widowControl w:val="0"/>
              <w:rPr>
                <w:sz w:val="20"/>
                <w:szCs w:val="20"/>
              </w:rPr>
            </w:pPr>
            <w:r w:rsidDel="00000000" w:rsidR="00000000" w:rsidRPr="00000000">
              <w:rPr>
                <w:color w:val="434343"/>
                <w:sz w:val="20"/>
                <w:szCs w:val="20"/>
                <w:rtl w:val="0"/>
              </w:rPr>
              <w:t xml:space="preserve">Susceptible</w:t>
            </w:r>
            <w:r w:rsidDel="00000000" w:rsidR="00000000" w:rsidRPr="00000000">
              <w:rPr>
                <w:rtl w:val="0"/>
              </w:rPr>
            </w:r>
          </w:p>
        </w:tc>
      </w:tr>
      <w:tr>
        <w:trPr>
          <w:cantSplit w:val="0"/>
          <w:trHeight w:val="315" w:hRule="atLeast"/>
          <w:tblHeader w:val="0"/>
        </w:trPr>
        <w:tc>
          <w:tcPr>
            <w:tcBorders>
              <w:left w:color="284e3f" w:space="0" w:sz="6" w:val="single"/>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5C">
            <w:pPr>
              <w:widowControl w:val="0"/>
              <w:jc w:val="right"/>
              <w:rPr>
                <w:sz w:val="20"/>
                <w:szCs w:val="20"/>
              </w:rPr>
            </w:pPr>
            <w:r w:rsidDel="00000000" w:rsidR="00000000" w:rsidRPr="00000000">
              <w:rPr>
                <w:color w:val="434343"/>
                <w:sz w:val="20"/>
                <w:szCs w:val="20"/>
                <w:rtl w:val="0"/>
              </w:rPr>
              <w:t xml:space="preserve">2</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5D">
            <w:pPr>
              <w:widowControl w:val="0"/>
              <w:rPr>
                <w:sz w:val="20"/>
                <w:szCs w:val="20"/>
              </w:rPr>
            </w:pPr>
            <w:r w:rsidDel="00000000" w:rsidR="00000000" w:rsidRPr="00000000">
              <w:rPr>
                <w:color w:val="434343"/>
                <w:sz w:val="20"/>
                <w:szCs w:val="20"/>
                <w:rtl w:val="0"/>
              </w:rPr>
              <w:t xml:space="preserve">Meropenem</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5E">
            <w:pPr>
              <w:widowControl w:val="0"/>
              <w:jc w:val="center"/>
              <w:rPr>
                <w:sz w:val="20"/>
                <w:szCs w:val="20"/>
              </w:rPr>
            </w:pPr>
            <w:r w:rsidDel="00000000" w:rsidR="00000000" w:rsidRPr="00000000">
              <w:rPr>
                <w:color w:val="434343"/>
                <w:sz w:val="20"/>
                <w:szCs w:val="20"/>
                <w:rtl w:val="0"/>
              </w:rPr>
              <w:t xml:space="preserve">10</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5F">
            <w:pPr>
              <w:widowControl w:val="0"/>
              <w:jc w:val="center"/>
              <w:rPr>
                <w:sz w:val="20"/>
                <w:szCs w:val="20"/>
              </w:rPr>
            </w:pPr>
            <w:r w:rsidDel="00000000" w:rsidR="00000000" w:rsidRPr="00000000">
              <w:rPr>
                <w:color w:val="434343"/>
                <w:sz w:val="20"/>
                <w:szCs w:val="20"/>
                <w:rtl w:val="0"/>
              </w:rPr>
              <w:t xml:space="preserve">30</w:t>
            </w:r>
            <w:r w:rsidDel="00000000" w:rsidR="00000000" w:rsidRPr="00000000">
              <w:rPr>
                <w:rtl w:val="0"/>
              </w:rPr>
            </w:r>
          </w:p>
        </w:tc>
        <w:tc>
          <w:tcPr>
            <w:tcBorders>
              <w:bottom w:color="284e3f" w:space="0" w:sz="6" w:val="single"/>
              <w:right w:color="284e3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60">
            <w:pPr>
              <w:widowControl w:val="0"/>
              <w:rPr>
                <w:sz w:val="20"/>
                <w:szCs w:val="20"/>
              </w:rPr>
            </w:pPr>
            <w:r w:rsidDel="00000000" w:rsidR="00000000" w:rsidRPr="00000000">
              <w:rPr>
                <w:color w:val="434343"/>
                <w:sz w:val="20"/>
                <w:szCs w:val="20"/>
                <w:rtl w:val="0"/>
              </w:rPr>
              <w:t xml:space="preserve">Susceptible</w:t>
            </w:r>
            <w:r w:rsidDel="00000000" w:rsidR="00000000" w:rsidRPr="00000000">
              <w:rPr>
                <w:rtl w:val="0"/>
              </w:rPr>
            </w:r>
          </w:p>
        </w:tc>
      </w:tr>
    </w:tbl>
    <w:p w:rsidR="00000000" w:rsidDel="00000000" w:rsidP="00000000" w:rsidRDefault="00000000" w:rsidRPr="00000000" w14:paraId="00000061">
      <w:pPr>
        <w:jc w:val="left"/>
        <w:rPr>
          <w:b w:val="1"/>
          <w:sz w:val="28"/>
          <w:szCs w:val="28"/>
        </w:rPr>
      </w:pPr>
      <w:r w:rsidDel="00000000" w:rsidR="00000000" w:rsidRPr="00000000">
        <w:rPr>
          <w:rtl w:val="0"/>
        </w:rPr>
      </w:r>
    </w:p>
    <w:p w:rsidR="00000000" w:rsidDel="00000000" w:rsidP="00000000" w:rsidRDefault="00000000" w:rsidRPr="00000000" w14:paraId="00000062">
      <w:pPr>
        <w:rPr>
          <w:b w:val="1"/>
          <w:sz w:val="28"/>
          <w:szCs w:val="28"/>
        </w:rPr>
      </w:pPr>
      <w:r w:rsidDel="00000000" w:rsidR="00000000" w:rsidRPr="00000000">
        <w:rPr>
          <w:b w:val="1"/>
          <w:sz w:val="28"/>
          <w:szCs w:val="28"/>
          <w:rtl w:val="0"/>
        </w:rPr>
        <w:t xml:space="preserve">Table 4: Antibiotic Susceptibility Results for </w:t>
      </w:r>
      <w:r w:rsidDel="00000000" w:rsidR="00000000" w:rsidRPr="00000000">
        <w:rPr>
          <w:b w:val="1"/>
          <w:i w:val="1"/>
          <w:sz w:val="28"/>
          <w:szCs w:val="28"/>
          <w:rtl w:val="0"/>
        </w:rPr>
        <w:t xml:space="preserve">Staphylococcus aureus</w:t>
      </w:r>
      <w:r w:rsidDel="00000000" w:rsidR="00000000" w:rsidRPr="00000000">
        <w:rPr>
          <w:b w:val="1"/>
          <w:sz w:val="28"/>
          <w:szCs w:val="28"/>
          <w:rtl w:val="0"/>
        </w:rPr>
        <w:t xml:space="preserve"> Isolates:</w:t>
      </w:r>
    </w:p>
    <w:p w:rsidR="00000000" w:rsidDel="00000000" w:rsidP="00000000" w:rsidRDefault="00000000" w:rsidRPr="00000000" w14:paraId="00000063">
      <w:pPr>
        <w:jc w:val="center"/>
        <w:rPr>
          <w:b w:val="1"/>
          <w:sz w:val="28"/>
          <w:szCs w:val="28"/>
        </w:rPr>
      </w:pPr>
      <w:r w:rsidDel="00000000" w:rsidR="00000000" w:rsidRPr="00000000">
        <w:rPr>
          <w:rtl w:val="0"/>
        </w:rPr>
      </w:r>
    </w:p>
    <w:tbl>
      <w:tblPr>
        <w:tblStyle w:val="Table4"/>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542.5279999999998"/>
        <w:gridCol w:w="1497.6"/>
        <w:gridCol w:w="2216.448"/>
        <w:gridCol w:w="2291.328"/>
        <w:gridCol w:w="1812.096"/>
        <w:tblGridChange w:id="0">
          <w:tblGrid>
            <w:gridCol w:w="1542.5279999999998"/>
            <w:gridCol w:w="1497.6"/>
            <w:gridCol w:w="2216.448"/>
            <w:gridCol w:w="2291.328"/>
            <w:gridCol w:w="1812.096"/>
          </w:tblGrid>
        </w:tblGridChange>
      </w:tblGrid>
      <w:tr>
        <w:trPr>
          <w:cantSplit w:val="0"/>
          <w:trHeight w:val="315" w:hRule="atLeast"/>
          <w:tblHeader w:val="0"/>
        </w:trPr>
        <w:tc>
          <w:tcPr>
            <w:tcBorders>
              <w:top w:color="284e3f" w:space="0" w:sz="6" w:val="single"/>
              <w:left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64">
            <w:pPr>
              <w:widowControl w:val="0"/>
              <w:rPr>
                <w:sz w:val="20"/>
                <w:szCs w:val="20"/>
              </w:rPr>
            </w:pPr>
            <w:r w:rsidDel="00000000" w:rsidR="00000000" w:rsidRPr="00000000">
              <w:rPr>
                <w:color w:val="ffffff"/>
                <w:sz w:val="20"/>
                <w:szCs w:val="20"/>
                <w:rtl w:val="0"/>
              </w:rPr>
              <w:t xml:space="preserve">Sample ID</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65">
            <w:pPr>
              <w:widowControl w:val="0"/>
              <w:rPr>
                <w:sz w:val="20"/>
                <w:szCs w:val="20"/>
              </w:rPr>
            </w:pPr>
            <w:r w:rsidDel="00000000" w:rsidR="00000000" w:rsidRPr="00000000">
              <w:rPr>
                <w:color w:val="ffffff"/>
                <w:sz w:val="20"/>
                <w:szCs w:val="20"/>
                <w:rtl w:val="0"/>
              </w:rPr>
              <w:t xml:space="preserve">Antibiotic</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66">
            <w:pPr>
              <w:widowControl w:val="0"/>
              <w:rPr>
                <w:sz w:val="20"/>
                <w:szCs w:val="20"/>
              </w:rPr>
            </w:pPr>
            <w:r w:rsidDel="00000000" w:rsidR="00000000" w:rsidRPr="00000000">
              <w:rPr>
                <w:color w:val="ffffff"/>
                <w:sz w:val="20"/>
                <w:szCs w:val="20"/>
                <w:rtl w:val="0"/>
              </w:rPr>
              <w:t xml:space="preserve">Concentration (µg/mL)</w:t>
            </w:r>
            <w:r w:rsidDel="00000000" w:rsidR="00000000" w:rsidRPr="00000000">
              <w:rPr>
                <w:rtl w:val="0"/>
              </w:rPr>
            </w:r>
          </w:p>
        </w:tc>
        <w:tc>
          <w:tcPr>
            <w:tcBorders>
              <w:top w:color="284e3f" w:space="0" w:sz="6" w:val="single"/>
              <w:bottom w:color="284e3f" w:space="0" w:sz="6" w:val="single"/>
              <w:right w:color="356854"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67">
            <w:pPr>
              <w:widowControl w:val="0"/>
              <w:rPr>
                <w:sz w:val="20"/>
                <w:szCs w:val="20"/>
              </w:rPr>
            </w:pPr>
            <w:r w:rsidDel="00000000" w:rsidR="00000000" w:rsidRPr="00000000">
              <w:rPr>
                <w:color w:val="ffffff"/>
                <w:sz w:val="20"/>
                <w:szCs w:val="20"/>
                <w:rtl w:val="0"/>
              </w:rPr>
              <w:t xml:space="preserve">Zone of Inhibition (mm)</w:t>
            </w:r>
            <w:r w:rsidDel="00000000" w:rsidR="00000000" w:rsidRPr="00000000">
              <w:rPr>
                <w:rtl w:val="0"/>
              </w:rPr>
            </w:r>
          </w:p>
        </w:tc>
        <w:tc>
          <w:tcPr>
            <w:tcBorders>
              <w:top w:color="284e3f" w:space="0" w:sz="6" w:val="single"/>
              <w:bottom w:color="284e3f" w:space="0" w:sz="6" w:val="single"/>
              <w:right w:color="284e3f" w:space="0" w:sz="6" w:val="single"/>
            </w:tcBorders>
            <w:shd w:fill="356854" w:val="clear"/>
            <w:tcMar>
              <w:top w:w="40.0" w:type="dxa"/>
              <w:left w:w="120.0" w:type="dxa"/>
              <w:bottom w:w="40.0" w:type="dxa"/>
              <w:right w:w="120.0" w:type="dxa"/>
            </w:tcMar>
            <w:vAlign w:val="center"/>
          </w:tcPr>
          <w:p w:rsidR="00000000" w:rsidDel="00000000" w:rsidP="00000000" w:rsidRDefault="00000000" w:rsidRPr="00000000" w14:paraId="00000068">
            <w:pPr>
              <w:widowControl w:val="0"/>
              <w:rPr>
                <w:sz w:val="20"/>
                <w:szCs w:val="20"/>
              </w:rPr>
            </w:pPr>
            <w:r w:rsidDel="00000000" w:rsidR="00000000" w:rsidRPr="00000000">
              <w:rPr>
                <w:color w:val="ffffff"/>
                <w:sz w:val="20"/>
                <w:szCs w:val="20"/>
                <w:rtl w:val="0"/>
              </w:rPr>
              <w:t xml:space="preserve">Susceptibility</w:t>
            </w:r>
            <w:r w:rsidDel="00000000" w:rsidR="00000000" w:rsidRPr="00000000">
              <w:rPr>
                <w:rtl w:val="0"/>
              </w:rPr>
            </w:r>
          </w:p>
        </w:tc>
      </w:tr>
      <w:tr>
        <w:trPr>
          <w:cantSplit w:val="0"/>
          <w:trHeight w:val="315" w:hRule="atLeast"/>
          <w:tblHeader w:val="0"/>
        </w:trPr>
        <w:tc>
          <w:tcPr>
            <w:tcBorders>
              <w:left w:color="284e3f" w:space="0" w:sz="6" w:val="single"/>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69">
            <w:pPr>
              <w:widowControl w:val="0"/>
              <w:jc w:val="right"/>
              <w:rPr>
                <w:sz w:val="20"/>
                <w:szCs w:val="20"/>
              </w:rPr>
            </w:pPr>
            <w:r w:rsidDel="00000000" w:rsidR="00000000" w:rsidRPr="00000000">
              <w:rPr>
                <w:color w:val="434343"/>
                <w:sz w:val="20"/>
                <w:szCs w:val="20"/>
                <w:rtl w:val="0"/>
              </w:rPr>
              <w:t xml:space="preserve">3</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6A">
            <w:pPr>
              <w:widowControl w:val="0"/>
              <w:rPr>
                <w:sz w:val="20"/>
                <w:szCs w:val="20"/>
              </w:rPr>
            </w:pPr>
            <w:r w:rsidDel="00000000" w:rsidR="00000000" w:rsidRPr="00000000">
              <w:rPr>
                <w:color w:val="434343"/>
                <w:sz w:val="20"/>
                <w:szCs w:val="20"/>
                <w:rtl w:val="0"/>
              </w:rPr>
              <w:t xml:space="preserve">Methicillin</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6B">
            <w:pPr>
              <w:widowControl w:val="0"/>
              <w:jc w:val="center"/>
              <w:rPr>
                <w:sz w:val="20"/>
                <w:szCs w:val="20"/>
              </w:rPr>
            </w:pPr>
            <w:r w:rsidDel="00000000" w:rsidR="00000000" w:rsidRPr="00000000">
              <w:rPr>
                <w:color w:val="434343"/>
                <w:sz w:val="20"/>
                <w:szCs w:val="20"/>
                <w:rtl w:val="0"/>
              </w:rPr>
              <w:t xml:space="preserve">5</w:t>
            </w:r>
            <w:r w:rsidDel="00000000" w:rsidR="00000000" w:rsidRPr="00000000">
              <w:rPr>
                <w:rtl w:val="0"/>
              </w:rPr>
            </w:r>
          </w:p>
        </w:tc>
        <w:tc>
          <w:tcPr>
            <w:tcBorders>
              <w:bottom w:color="f8f9fa"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6C">
            <w:pPr>
              <w:widowControl w:val="0"/>
              <w:jc w:val="center"/>
              <w:rPr>
                <w:sz w:val="20"/>
                <w:szCs w:val="20"/>
              </w:rPr>
            </w:pPr>
            <w:r w:rsidDel="00000000" w:rsidR="00000000" w:rsidRPr="00000000">
              <w:rPr>
                <w:color w:val="434343"/>
                <w:sz w:val="20"/>
                <w:szCs w:val="20"/>
                <w:rtl w:val="0"/>
              </w:rPr>
              <w:t xml:space="preserve">12</w:t>
            </w:r>
            <w:r w:rsidDel="00000000" w:rsidR="00000000" w:rsidRPr="00000000">
              <w:rPr>
                <w:rtl w:val="0"/>
              </w:rPr>
            </w:r>
          </w:p>
        </w:tc>
        <w:tc>
          <w:tcPr>
            <w:tcBorders>
              <w:bottom w:color="f8f9fa" w:space="0" w:sz="6" w:val="single"/>
              <w:right w:color="284e3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6D">
            <w:pPr>
              <w:widowControl w:val="0"/>
              <w:rPr>
                <w:sz w:val="20"/>
                <w:szCs w:val="20"/>
              </w:rPr>
            </w:pPr>
            <w:r w:rsidDel="00000000" w:rsidR="00000000" w:rsidRPr="00000000">
              <w:rPr>
                <w:color w:val="434343"/>
                <w:sz w:val="20"/>
                <w:szCs w:val="20"/>
                <w:rtl w:val="0"/>
              </w:rPr>
              <w:t xml:space="preserve">Resistant</w:t>
            </w:r>
            <w:r w:rsidDel="00000000" w:rsidR="00000000" w:rsidRPr="00000000">
              <w:rPr>
                <w:rtl w:val="0"/>
              </w:rPr>
            </w:r>
          </w:p>
        </w:tc>
      </w:tr>
      <w:tr>
        <w:trPr>
          <w:cantSplit w:val="0"/>
          <w:trHeight w:val="315" w:hRule="atLeast"/>
          <w:tblHeader w:val="0"/>
        </w:trPr>
        <w:tc>
          <w:tcPr>
            <w:tcBorders>
              <w:left w:color="284e3f" w:space="0" w:sz="6" w:val="single"/>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6E">
            <w:pPr>
              <w:widowControl w:val="0"/>
              <w:jc w:val="right"/>
              <w:rPr>
                <w:sz w:val="20"/>
                <w:szCs w:val="20"/>
              </w:rPr>
            </w:pPr>
            <w:r w:rsidDel="00000000" w:rsidR="00000000" w:rsidRPr="00000000">
              <w:rPr>
                <w:color w:val="434343"/>
                <w:sz w:val="20"/>
                <w:szCs w:val="20"/>
                <w:rtl w:val="0"/>
              </w:rPr>
              <w:t xml:space="preserve">3</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6F">
            <w:pPr>
              <w:widowControl w:val="0"/>
              <w:rPr>
                <w:sz w:val="20"/>
                <w:szCs w:val="20"/>
              </w:rPr>
            </w:pPr>
            <w:r w:rsidDel="00000000" w:rsidR="00000000" w:rsidRPr="00000000">
              <w:rPr>
                <w:color w:val="434343"/>
                <w:sz w:val="20"/>
                <w:szCs w:val="20"/>
                <w:rtl w:val="0"/>
              </w:rPr>
              <w:t xml:space="preserve">Vancomycin</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70">
            <w:pPr>
              <w:widowControl w:val="0"/>
              <w:jc w:val="center"/>
              <w:rPr>
                <w:sz w:val="20"/>
                <w:szCs w:val="20"/>
              </w:rPr>
            </w:pPr>
            <w:r w:rsidDel="00000000" w:rsidR="00000000" w:rsidRPr="00000000">
              <w:rPr>
                <w:color w:val="434343"/>
                <w:sz w:val="20"/>
                <w:szCs w:val="20"/>
                <w:rtl w:val="0"/>
              </w:rPr>
              <w:t xml:space="preserve">10</w:t>
            </w:r>
            <w:r w:rsidDel="00000000" w:rsidR="00000000" w:rsidRPr="00000000">
              <w:rPr>
                <w:rtl w:val="0"/>
              </w:rPr>
            </w:r>
          </w:p>
        </w:tc>
        <w:tc>
          <w:tcPr>
            <w:tcBorders>
              <w:bottom w:color="f8f9fa" w:space="0" w:sz="6" w:val="single"/>
              <w:right w:color="f8f9fa"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71">
            <w:pPr>
              <w:widowControl w:val="0"/>
              <w:jc w:val="center"/>
              <w:rPr>
                <w:sz w:val="20"/>
                <w:szCs w:val="20"/>
              </w:rPr>
            </w:pPr>
            <w:r w:rsidDel="00000000" w:rsidR="00000000" w:rsidRPr="00000000">
              <w:rPr>
                <w:color w:val="434343"/>
                <w:sz w:val="20"/>
                <w:szCs w:val="20"/>
                <w:rtl w:val="0"/>
              </w:rPr>
              <w:t xml:space="preserve">28</w:t>
            </w:r>
            <w:r w:rsidDel="00000000" w:rsidR="00000000" w:rsidRPr="00000000">
              <w:rPr>
                <w:rtl w:val="0"/>
              </w:rPr>
            </w:r>
          </w:p>
        </w:tc>
        <w:tc>
          <w:tcPr>
            <w:tcBorders>
              <w:bottom w:color="f8f9fa" w:space="0" w:sz="6" w:val="single"/>
              <w:right w:color="284e3f"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072">
            <w:pPr>
              <w:widowControl w:val="0"/>
              <w:rPr>
                <w:sz w:val="20"/>
                <w:szCs w:val="20"/>
              </w:rPr>
            </w:pPr>
            <w:r w:rsidDel="00000000" w:rsidR="00000000" w:rsidRPr="00000000">
              <w:rPr>
                <w:color w:val="434343"/>
                <w:sz w:val="20"/>
                <w:szCs w:val="20"/>
                <w:rtl w:val="0"/>
              </w:rPr>
              <w:t xml:space="preserve">Susceptible</w:t>
            </w:r>
            <w:r w:rsidDel="00000000" w:rsidR="00000000" w:rsidRPr="00000000">
              <w:rPr>
                <w:rtl w:val="0"/>
              </w:rPr>
            </w:r>
          </w:p>
        </w:tc>
      </w:tr>
      <w:tr>
        <w:trPr>
          <w:cantSplit w:val="0"/>
          <w:trHeight w:val="315" w:hRule="atLeast"/>
          <w:tblHeader w:val="0"/>
        </w:trPr>
        <w:tc>
          <w:tcPr>
            <w:tcBorders>
              <w:left w:color="284e3f" w:space="0" w:sz="6" w:val="single"/>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73">
            <w:pPr>
              <w:widowControl w:val="0"/>
              <w:jc w:val="right"/>
              <w:rPr>
                <w:sz w:val="20"/>
                <w:szCs w:val="20"/>
              </w:rPr>
            </w:pPr>
            <w:r w:rsidDel="00000000" w:rsidR="00000000" w:rsidRPr="00000000">
              <w:rPr>
                <w:color w:val="434343"/>
                <w:sz w:val="20"/>
                <w:szCs w:val="20"/>
                <w:rtl w:val="0"/>
              </w:rPr>
              <w:t xml:space="preserve">3</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74">
            <w:pPr>
              <w:widowControl w:val="0"/>
              <w:rPr>
                <w:sz w:val="20"/>
                <w:szCs w:val="20"/>
              </w:rPr>
            </w:pPr>
            <w:r w:rsidDel="00000000" w:rsidR="00000000" w:rsidRPr="00000000">
              <w:rPr>
                <w:color w:val="434343"/>
                <w:sz w:val="20"/>
                <w:szCs w:val="20"/>
                <w:rtl w:val="0"/>
              </w:rPr>
              <w:t xml:space="preserve">Erythromycin</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75">
            <w:pPr>
              <w:widowControl w:val="0"/>
              <w:jc w:val="center"/>
              <w:rPr>
                <w:sz w:val="20"/>
                <w:szCs w:val="20"/>
              </w:rPr>
            </w:pPr>
            <w:r w:rsidDel="00000000" w:rsidR="00000000" w:rsidRPr="00000000">
              <w:rPr>
                <w:color w:val="434343"/>
                <w:sz w:val="20"/>
                <w:szCs w:val="20"/>
                <w:rtl w:val="0"/>
              </w:rPr>
              <w:t xml:space="preserve">15</w:t>
            </w:r>
            <w:r w:rsidDel="00000000" w:rsidR="00000000" w:rsidRPr="00000000">
              <w:rPr>
                <w:rtl w:val="0"/>
              </w:rPr>
            </w:r>
          </w:p>
        </w:tc>
        <w:tc>
          <w:tcPr>
            <w:tcBorders>
              <w:bottom w:color="284e3f" w:space="0" w:sz="6" w:val="single"/>
              <w:right w:color="fffff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76">
            <w:pPr>
              <w:widowControl w:val="0"/>
              <w:jc w:val="center"/>
              <w:rPr>
                <w:sz w:val="20"/>
                <w:szCs w:val="20"/>
              </w:rPr>
            </w:pPr>
            <w:r w:rsidDel="00000000" w:rsidR="00000000" w:rsidRPr="00000000">
              <w:rPr>
                <w:color w:val="434343"/>
                <w:sz w:val="20"/>
                <w:szCs w:val="20"/>
                <w:rtl w:val="0"/>
              </w:rPr>
              <w:t xml:space="preserve">20</w:t>
            </w:r>
            <w:r w:rsidDel="00000000" w:rsidR="00000000" w:rsidRPr="00000000">
              <w:rPr>
                <w:rtl w:val="0"/>
              </w:rPr>
            </w:r>
          </w:p>
        </w:tc>
        <w:tc>
          <w:tcPr>
            <w:tcBorders>
              <w:bottom w:color="284e3f" w:space="0" w:sz="6" w:val="single"/>
              <w:right w:color="284e3f"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077">
            <w:pPr>
              <w:widowControl w:val="0"/>
              <w:rPr>
                <w:sz w:val="20"/>
                <w:szCs w:val="20"/>
              </w:rPr>
            </w:pPr>
            <w:r w:rsidDel="00000000" w:rsidR="00000000" w:rsidRPr="00000000">
              <w:rPr>
                <w:color w:val="434343"/>
                <w:sz w:val="20"/>
                <w:szCs w:val="20"/>
                <w:rtl w:val="0"/>
              </w:rPr>
              <w:t xml:space="preserve">Intermediate</w:t>
            </w:r>
            <w:r w:rsidDel="00000000" w:rsidR="00000000" w:rsidRPr="00000000">
              <w:rPr>
                <w:rtl w:val="0"/>
              </w:rPr>
            </w:r>
          </w:p>
        </w:tc>
      </w:tr>
    </w:tbl>
    <w:p w:rsidR="00000000" w:rsidDel="00000000" w:rsidP="00000000" w:rsidRDefault="00000000" w:rsidRPr="00000000" w14:paraId="00000078">
      <w:pPr>
        <w:jc w:val="center"/>
        <w:rPr>
          <w:b w:val="1"/>
          <w:sz w:val="28"/>
          <w:szCs w:val="28"/>
        </w:rPr>
      </w:pPr>
      <w:r w:rsidDel="00000000" w:rsidR="00000000" w:rsidRPr="00000000">
        <w:rPr>
          <w:rtl w:val="0"/>
        </w:rPr>
      </w:r>
    </w:p>
    <w:p w:rsidR="00000000" w:rsidDel="00000000" w:rsidP="00000000" w:rsidRDefault="00000000" w:rsidRPr="00000000" w14:paraId="00000079">
      <w:pPr>
        <w:jc w:val="center"/>
        <w:rPr>
          <w:b w:val="1"/>
          <w:sz w:val="28"/>
          <w:szCs w:val="28"/>
        </w:rPr>
      </w:pPr>
      <w:r w:rsidDel="00000000" w:rsidR="00000000" w:rsidRPr="00000000">
        <w:rPr>
          <w:b w:val="1"/>
          <w:sz w:val="28"/>
          <w:szCs w:val="28"/>
          <w:rtl w:val="0"/>
        </w:rPr>
        <w:t xml:space="preserve">2. Methodological Details:</w:t>
      </w:r>
    </w:p>
    <w:p w:rsidR="00000000" w:rsidDel="00000000" w:rsidP="00000000" w:rsidRDefault="00000000" w:rsidRPr="00000000" w14:paraId="0000007A">
      <w:pPr>
        <w:pStyle w:val="Heading4"/>
        <w:keepNext w:val="0"/>
        <w:keepLines w:val="0"/>
        <w:spacing w:after="40" w:before="240" w:lineRule="auto"/>
        <w:rPr>
          <w:b w:val="1"/>
          <w:color w:val="000000"/>
          <w:sz w:val="22"/>
          <w:szCs w:val="22"/>
        </w:rPr>
      </w:pPr>
      <w:bookmarkStart w:colFirst="0" w:colLast="0" w:name="_j976jpwj8etd" w:id="0"/>
      <w:bookmarkEnd w:id="0"/>
      <w:r w:rsidDel="00000000" w:rsidR="00000000" w:rsidRPr="00000000">
        <w:rPr>
          <w:b w:val="1"/>
          <w:color w:val="000000"/>
          <w:sz w:val="22"/>
          <w:szCs w:val="22"/>
          <w:rtl w:val="0"/>
        </w:rPr>
        <w:t xml:space="preserve">1. Sample Collection and Handling</w:t>
      </w:r>
    </w:p>
    <w:p w:rsidR="00000000" w:rsidDel="00000000" w:rsidP="00000000" w:rsidRDefault="00000000" w:rsidRPr="00000000" w14:paraId="0000007B">
      <w:pPr>
        <w:numPr>
          <w:ilvl w:val="0"/>
          <w:numId w:val="10"/>
        </w:numPr>
        <w:spacing w:after="0" w:afterAutospacing="0" w:before="240" w:lineRule="auto"/>
        <w:ind w:left="720" w:hanging="360"/>
        <w:rPr>
          <w:sz w:val="28"/>
          <w:szCs w:val="28"/>
        </w:rPr>
      </w:pPr>
      <w:r w:rsidDel="00000000" w:rsidR="00000000" w:rsidRPr="00000000">
        <w:rPr>
          <w:b w:val="1"/>
          <w:rtl w:val="0"/>
        </w:rPr>
        <w:t xml:space="preserve">Collection Method</w:t>
      </w:r>
      <w:r w:rsidDel="00000000" w:rsidR="00000000" w:rsidRPr="00000000">
        <w:rPr>
          <w:sz w:val="28"/>
          <w:szCs w:val="28"/>
          <w:rtl w:val="0"/>
        </w:rPr>
        <w:t xml:space="preserve">: Blood samples were collected from neonates admitted with signs of septicemia at Omdurman Maternity Hospital. Blood cultures were obtained using sterile techniques to prevent contamination.</w:t>
      </w:r>
    </w:p>
    <w:p w:rsidR="00000000" w:rsidDel="00000000" w:rsidP="00000000" w:rsidRDefault="00000000" w:rsidRPr="00000000" w14:paraId="0000007C">
      <w:pPr>
        <w:numPr>
          <w:ilvl w:val="0"/>
          <w:numId w:val="10"/>
        </w:numPr>
        <w:spacing w:after="0" w:afterAutospacing="0" w:before="0" w:beforeAutospacing="0" w:lineRule="auto"/>
        <w:ind w:left="720" w:hanging="360"/>
        <w:rPr>
          <w:sz w:val="28"/>
          <w:szCs w:val="28"/>
        </w:rPr>
      </w:pPr>
      <w:r w:rsidDel="00000000" w:rsidR="00000000" w:rsidRPr="00000000">
        <w:rPr>
          <w:b w:val="1"/>
          <w:sz w:val="28"/>
          <w:szCs w:val="28"/>
          <w:rtl w:val="0"/>
        </w:rPr>
        <w:t xml:space="preserve">Sample Volume</w:t>
      </w:r>
      <w:r w:rsidDel="00000000" w:rsidR="00000000" w:rsidRPr="00000000">
        <w:rPr>
          <w:sz w:val="28"/>
          <w:szCs w:val="28"/>
          <w:rtl w:val="0"/>
        </w:rPr>
        <w:t xml:space="preserve">: A minimum of 5 mL of blood was collected per patient.</w:t>
      </w:r>
    </w:p>
    <w:p w:rsidR="00000000" w:rsidDel="00000000" w:rsidP="00000000" w:rsidRDefault="00000000" w:rsidRPr="00000000" w14:paraId="0000007D">
      <w:pPr>
        <w:numPr>
          <w:ilvl w:val="0"/>
          <w:numId w:val="10"/>
        </w:numPr>
        <w:spacing w:after="240" w:before="0" w:beforeAutospacing="0" w:lineRule="auto"/>
        <w:ind w:left="720" w:hanging="360"/>
        <w:rPr>
          <w:sz w:val="28"/>
          <w:szCs w:val="28"/>
        </w:rPr>
      </w:pPr>
      <w:r w:rsidDel="00000000" w:rsidR="00000000" w:rsidRPr="00000000">
        <w:rPr>
          <w:b w:val="1"/>
          <w:sz w:val="28"/>
          <w:szCs w:val="28"/>
          <w:rtl w:val="0"/>
        </w:rPr>
        <w:t xml:space="preserve">Transport</w:t>
      </w:r>
      <w:r w:rsidDel="00000000" w:rsidR="00000000" w:rsidRPr="00000000">
        <w:rPr>
          <w:sz w:val="28"/>
          <w:szCs w:val="28"/>
          <w:rtl w:val="0"/>
        </w:rPr>
        <w:t xml:space="preserve">: Samples were transported to the laboratory in a temperature-controlled container within 2 hours of collection.</w:t>
      </w:r>
    </w:p>
    <w:p w:rsidR="00000000" w:rsidDel="00000000" w:rsidP="00000000" w:rsidRDefault="00000000" w:rsidRPr="00000000" w14:paraId="0000007E">
      <w:pPr>
        <w:pStyle w:val="Heading4"/>
        <w:keepNext w:val="0"/>
        <w:keepLines w:val="0"/>
        <w:spacing w:after="40" w:before="240" w:lineRule="auto"/>
        <w:rPr>
          <w:b w:val="1"/>
          <w:color w:val="000000"/>
          <w:sz w:val="22"/>
          <w:szCs w:val="22"/>
        </w:rPr>
      </w:pPr>
      <w:bookmarkStart w:colFirst="0" w:colLast="0" w:name="_q120ltm4gg5o" w:id="1"/>
      <w:bookmarkEnd w:id="1"/>
      <w:r w:rsidDel="00000000" w:rsidR="00000000" w:rsidRPr="00000000">
        <w:rPr>
          <w:b w:val="1"/>
          <w:color w:val="000000"/>
          <w:sz w:val="22"/>
          <w:szCs w:val="22"/>
          <w:rtl w:val="0"/>
        </w:rPr>
        <w:t xml:space="preserve">2. Isolation and Identification of Bacterial Pathogens</w:t>
      </w:r>
    </w:p>
    <w:p w:rsidR="00000000" w:rsidDel="00000000" w:rsidP="00000000" w:rsidRDefault="00000000" w:rsidRPr="00000000" w14:paraId="0000007F">
      <w:pPr>
        <w:numPr>
          <w:ilvl w:val="0"/>
          <w:numId w:val="12"/>
        </w:numPr>
        <w:spacing w:after="0" w:afterAutospacing="0" w:before="240" w:lineRule="auto"/>
        <w:ind w:left="720" w:hanging="360"/>
        <w:rPr>
          <w:sz w:val="28"/>
          <w:szCs w:val="28"/>
        </w:rPr>
      </w:pPr>
      <w:r w:rsidDel="00000000" w:rsidR="00000000" w:rsidRPr="00000000">
        <w:rPr>
          <w:b w:val="1"/>
          <w:rtl w:val="0"/>
        </w:rPr>
        <w:t xml:space="preserve">Culture Medium</w:t>
      </w:r>
      <w:r w:rsidDel="00000000" w:rsidR="00000000" w:rsidRPr="00000000">
        <w:rPr>
          <w:sz w:val="28"/>
          <w:szCs w:val="28"/>
          <w:rtl w:val="0"/>
        </w:rPr>
        <w:t xml:space="preserve">: Blood samples were inoculated into both aerobic and anaerobic blood culture bottles and incubated at 37°C.</w:t>
      </w:r>
    </w:p>
    <w:p w:rsidR="00000000" w:rsidDel="00000000" w:rsidP="00000000" w:rsidRDefault="00000000" w:rsidRPr="00000000" w14:paraId="00000080">
      <w:pPr>
        <w:numPr>
          <w:ilvl w:val="0"/>
          <w:numId w:val="12"/>
        </w:numPr>
        <w:spacing w:after="0" w:afterAutospacing="0" w:before="0" w:beforeAutospacing="0" w:lineRule="auto"/>
        <w:ind w:left="720" w:hanging="360"/>
        <w:rPr>
          <w:sz w:val="28"/>
          <w:szCs w:val="28"/>
        </w:rPr>
      </w:pPr>
      <w:r w:rsidDel="00000000" w:rsidR="00000000" w:rsidRPr="00000000">
        <w:rPr>
          <w:b w:val="1"/>
          <w:sz w:val="28"/>
          <w:szCs w:val="28"/>
          <w:rtl w:val="0"/>
        </w:rPr>
        <w:t xml:space="preserve">Incubation Time</w:t>
      </w:r>
      <w:r w:rsidDel="00000000" w:rsidR="00000000" w:rsidRPr="00000000">
        <w:rPr>
          <w:sz w:val="28"/>
          <w:szCs w:val="28"/>
          <w:rtl w:val="0"/>
        </w:rPr>
        <w:t xml:space="preserve">: Cultures were incubated for up to 7 days.</w:t>
      </w:r>
    </w:p>
    <w:p w:rsidR="00000000" w:rsidDel="00000000" w:rsidP="00000000" w:rsidRDefault="00000000" w:rsidRPr="00000000" w14:paraId="00000081">
      <w:pPr>
        <w:numPr>
          <w:ilvl w:val="0"/>
          <w:numId w:val="12"/>
        </w:numPr>
        <w:spacing w:after="240" w:before="0" w:beforeAutospacing="0" w:lineRule="auto"/>
        <w:ind w:left="720" w:hanging="360"/>
        <w:rPr>
          <w:sz w:val="28"/>
          <w:szCs w:val="28"/>
        </w:rPr>
      </w:pPr>
      <w:r w:rsidDel="00000000" w:rsidR="00000000" w:rsidRPr="00000000">
        <w:rPr>
          <w:b w:val="1"/>
          <w:sz w:val="28"/>
          <w:szCs w:val="28"/>
          <w:rtl w:val="0"/>
        </w:rPr>
        <w:t xml:space="preserve">Identification</w:t>
      </w:r>
      <w:r w:rsidDel="00000000" w:rsidR="00000000" w:rsidRPr="00000000">
        <w:rPr>
          <w:sz w:val="28"/>
          <w:szCs w:val="28"/>
          <w:rtl w:val="0"/>
        </w:rPr>
        <w:t xml:space="preserve">: Bacterial isolates were identified using standard microbiological techniques including Gram staining, biochemical tests (e.g., API 20E), and automated identification systems (e.g., VITEK 2).</w:t>
      </w:r>
    </w:p>
    <w:p w:rsidR="00000000" w:rsidDel="00000000" w:rsidP="00000000" w:rsidRDefault="00000000" w:rsidRPr="00000000" w14:paraId="00000082">
      <w:pPr>
        <w:pStyle w:val="Heading4"/>
        <w:keepNext w:val="0"/>
        <w:keepLines w:val="0"/>
        <w:spacing w:after="40" w:before="240" w:lineRule="auto"/>
        <w:rPr>
          <w:b w:val="1"/>
          <w:color w:val="000000"/>
          <w:sz w:val="22"/>
          <w:szCs w:val="22"/>
        </w:rPr>
      </w:pPr>
      <w:bookmarkStart w:colFirst="0" w:colLast="0" w:name="_kp4bn9izp2i2" w:id="2"/>
      <w:bookmarkEnd w:id="2"/>
      <w:r w:rsidDel="00000000" w:rsidR="00000000" w:rsidRPr="00000000">
        <w:rPr>
          <w:b w:val="1"/>
          <w:color w:val="000000"/>
          <w:sz w:val="22"/>
          <w:szCs w:val="22"/>
          <w:rtl w:val="0"/>
        </w:rPr>
        <w:t xml:space="preserve">3. Antibiotic Susceptibility Testing</w:t>
      </w:r>
    </w:p>
    <w:p w:rsidR="00000000" w:rsidDel="00000000" w:rsidP="00000000" w:rsidRDefault="00000000" w:rsidRPr="00000000" w14:paraId="00000083">
      <w:pPr>
        <w:numPr>
          <w:ilvl w:val="0"/>
          <w:numId w:val="9"/>
        </w:numPr>
        <w:spacing w:after="0" w:afterAutospacing="0" w:before="240" w:lineRule="auto"/>
        <w:ind w:left="720" w:hanging="360"/>
        <w:rPr>
          <w:sz w:val="28"/>
          <w:szCs w:val="28"/>
        </w:rPr>
      </w:pPr>
      <w:r w:rsidDel="00000000" w:rsidR="00000000" w:rsidRPr="00000000">
        <w:rPr>
          <w:b w:val="1"/>
          <w:rtl w:val="0"/>
        </w:rPr>
        <w:t xml:space="preserve">Method Used</w:t>
      </w:r>
      <w:r w:rsidDel="00000000" w:rsidR="00000000" w:rsidRPr="00000000">
        <w:rPr>
          <w:sz w:val="28"/>
          <w:szCs w:val="28"/>
          <w:rtl w:val="0"/>
        </w:rPr>
        <w:t xml:space="preserve">: Antibiotic susceptibility was determined using the disk diffusion method according to the guidelines set by the Clinical and Laboratory Standards Institute (CLSI).</w:t>
      </w:r>
    </w:p>
    <w:p w:rsidR="00000000" w:rsidDel="00000000" w:rsidP="00000000" w:rsidRDefault="00000000" w:rsidRPr="00000000" w14:paraId="00000084">
      <w:pPr>
        <w:numPr>
          <w:ilvl w:val="0"/>
          <w:numId w:val="9"/>
        </w:numPr>
        <w:spacing w:after="0" w:afterAutospacing="0" w:before="0" w:beforeAutospacing="0" w:lineRule="auto"/>
        <w:ind w:left="720" w:hanging="360"/>
        <w:rPr>
          <w:sz w:val="28"/>
          <w:szCs w:val="28"/>
        </w:rPr>
      </w:pPr>
      <w:r w:rsidDel="00000000" w:rsidR="00000000" w:rsidRPr="00000000">
        <w:rPr>
          <w:b w:val="1"/>
          <w:sz w:val="28"/>
          <w:szCs w:val="28"/>
          <w:rtl w:val="0"/>
        </w:rPr>
        <w:t xml:space="preserve">Antibiotic Discs</w:t>
      </w:r>
      <w:r w:rsidDel="00000000" w:rsidR="00000000" w:rsidRPr="00000000">
        <w:rPr>
          <w:sz w:val="28"/>
          <w:szCs w:val="28"/>
          <w:rtl w:val="0"/>
        </w:rPr>
        <w:t xml:space="preserve">: A panel of antibiotics was tested, including Ampicillin, Ciprofloxacin, Gentamicin, Ceftriaxone, Meropenem, Methicillin, Vancomycin, and Erythromycin.</w:t>
      </w:r>
    </w:p>
    <w:p w:rsidR="00000000" w:rsidDel="00000000" w:rsidP="00000000" w:rsidRDefault="00000000" w:rsidRPr="00000000" w14:paraId="00000085">
      <w:pPr>
        <w:numPr>
          <w:ilvl w:val="0"/>
          <w:numId w:val="9"/>
        </w:numPr>
        <w:spacing w:after="0" w:afterAutospacing="0" w:before="0" w:beforeAutospacing="0" w:lineRule="auto"/>
        <w:ind w:left="720" w:hanging="360"/>
        <w:rPr>
          <w:sz w:val="28"/>
          <w:szCs w:val="28"/>
        </w:rPr>
      </w:pPr>
      <w:r w:rsidDel="00000000" w:rsidR="00000000" w:rsidRPr="00000000">
        <w:rPr>
          <w:b w:val="1"/>
          <w:sz w:val="28"/>
          <w:szCs w:val="28"/>
          <w:rtl w:val="0"/>
        </w:rPr>
        <w:t xml:space="preserve">Procedure</w:t>
      </w:r>
      <w:r w:rsidDel="00000000" w:rsidR="00000000" w:rsidRPr="00000000">
        <w:rPr>
          <w:sz w:val="28"/>
          <w:szCs w:val="28"/>
          <w:rtl w:val="0"/>
        </w:rPr>
        <w:t xml:space="preserve">: Bacterial lawns were prepared on Mueller-Hinton agar plates. Antibiotic disks were placed on the agar surface and incubated at 37°C for 16-18 hours.</w:t>
      </w:r>
    </w:p>
    <w:p w:rsidR="00000000" w:rsidDel="00000000" w:rsidP="00000000" w:rsidRDefault="00000000" w:rsidRPr="00000000" w14:paraId="00000086">
      <w:pPr>
        <w:numPr>
          <w:ilvl w:val="0"/>
          <w:numId w:val="9"/>
        </w:numPr>
        <w:spacing w:after="240" w:before="0" w:beforeAutospacing="0" w:lineRule="auto"/>
        <w:ind w:left="720" w:hanging="360"/>
        <w:rPr>
          <w:sz w:val="28"/>
          <w:szCs w:val="28"/>
        </w:rPr>
      </w:pPr>
      <w:r w:rsidDel="00000000" w:rsidR="00000000" w:rsidRPr="00000000">
        <w:rPr>
          <w:b w:val="1"/>
          <w:sz w:val="28"/>
          <w:szCs w:val="28"/>
          <w:rtl w:val="0"/>
        </w:rPr>
        <w:t xml:space="preserve">Measurement</w:t>
      </w:r>
      <w:r w:rsidDel="00000000" w:rsidR="00000000" w:rsidRPr="00000000">
        <w:rPr>
          <w:sz w:val="28"/>
          <w:szCs w:val="28"/>
          <w:rtl w:val="0"/>
        </w:rPr>
        <w:t xml:space="preserve">: Zones of inhibition were measured using a caliper and compared to CLSI breakpoints to determine susceptibility.</w:t>
      </w:r>
    </w:p>
    <w:p w:rsidR="00000000" w:rsidDel="00000000" w:rsidP="00000000" w:rsidRDefault="00000000" w:rsidRPr="00000000" w14:paraId="00000087">
      <w:pPr>
        <w:pStyle w:val="Heading4"/>
        <w:keepNext w:val="0"/>
        <w:keepLines w:val="0"/>
        <w:spacing w:after="40" w:before="240" w:lineRule="auto"/>
        <w:rPr>
          <w:b w:val="1"/>
          <w:color w:val="000000"/>
          <w:sz w:val="22"/>
          <w:szCs w:val="22"/>
        </w:rPr>
      </w:pPr>
      <w:bookmarkStart w:colFirst="0" w:colLast="0" w:name="_dhzwkqbm92xu" w:id="3"/>
      <w:bookmarkEnd w:id="3"/>
      <w:r w:rsidDel="00000000" w:rsidR="00000000" w:rsidRPr="00000000">
        <w:rPr>
          <w:b w:val="1"/>
          <w:color w:val="000000"/>
          <w:sz w:val="22"/>
          <w:szCs w:val="22"/>
          <w:rtl w:val="0"/>
        </w:rPr>
        <w:t xml:space="preserve">4. Quality Control</w:t>
      </w:r>
    </w:p>
    <w:p w:rsidR="00000000" w:rsidDel="00000000" w:rsidP="00000000" w:rsidRDefault="00000000" w:rsidRPr="00000000" w14:paraId="00000088">
      <w:pPr>
        <w:numPr>
          <w:ilvl w:val="0"/>
          <w:numId w:val="32"/>
        </w:numPr>
        <w:spacing w:after="0" w:afterAutospacing="0" w:before="240" w:lineRule="auto"/>
        <w:ind w:left="720" w:hanging="360"/>
        <w:rPr>
          <w:sz w:val="28"/>
          <w:szCs w:val="28"/>
        </w:rPr>
      </w:pPr>
      <w:r w:rsidDel="00000000" w:rsidR="00000000" w:rsidRPr="00000000">
        <w:rPr>
          <w:b w:val="1"/>
          <w:rtl w:val="0"/>
        </w:rPr>
        <w:t xml:space="preserve">Control Strains</w:t>
      </w:r>
      <w:r w:rsidDel="00000000" w:rsidR="00000000" w:rsidRPr="00000000">
        <w:rPr>
          <w:sz w:val="28"/>
          <w:szCs w:val="28"/>
          <w:rtl w:val="0"/>
        </w:rPr>
        <w:t xml:space="preserve">: Standard strains of </w:t>
      </w:r>
      <w:r w:rsidDel="00000000" w:rsidR="00000000" w:rsidRPr="00000000">
        <w:rPr>
          <w:i w:val="1"/>
          <w:sz w:val="28"/>
          <w:szCs w:val="28"/>
          <w:rtl w:val="0"/>
        </w:rPr>
        <w:t xml:space="preserve">E. coli</w:t>
      </w:r>
      <w:r w:rsidDel="00000000" w:rsidR="00000000" w:rsidRPr="00000000">
        <w:rPr>
          <w:sz w:val="28"/>
          <w:szCs w:val="28"/>
          <w:rtl w:val="0"/>
        </w:rPr>
        <w:t xml:space="preserve"> (ATCC 25922) and </w:t>
      </w:r>
      <w:r w:rsidDel="00000000" w:rsidR="00000000" w:rsidRPr="00000000">
        <w:rPr>
          <w:i w:val="1"/>
          <w:sz w:val="28"/>
          <w:szCs w:val="28"/>
          <w:rtl w:val="0"/>
        </w:rPr>
        <w:t xml:space="preserve">Staphylococcus aureus</w:t>
      </w:r>
      <w:r w:rsidDel="00000000" w:rsidR="00000000" w:rsidRPr="00000000">
        <w:rPr>
          <w:sz w:val="28"/>
          <w:szCs w:val="28"/>
          <w:rtl w:val="0"/>
        </w:rPr>
        <w:t xml:space="preserve"> (ATCC 29213) were used as quality controls for each batch of tests.</w:t>
      </w:r>
    </w:p>
    <w:p w:rsidR="00000000" w:rsidDel="00000000" w:rsidP="00000000" w:rsidRDefault="00000000" w:rsidRPr="00000000" w14:paraId="00000089">
      <w:pPr>
        <w:numPr>
          <w:ilvl w:val="0"/>
          <w:numId w:val="32"/>
        </w:numPr>
        <w:spacing w:after="240" w:before="0" w:beforeAutospacing="0" w:lineRule="auto"/>
        <w:ind w:left="720" w:hanging="360"/>
        <w:rPr>
          <w:sz w:val="28"/>
          <w:szCs w:val="28"/>
        </w:rPr>
      </w:pPr>
      <w:r w:rsidDel="00000000" w:rsidR="00000000" w:rsidRPr="00000000">
        <w:rPr>
          <w:b w:val="1"/>
          <w:sz w:val="28"/>
          <w:szCs w:val="28"/>
          <w:rtl w:val="0"/>
        </w:rPr>
        <w:t xml:space="preserve">Validation</w:t>
      </w:r>
      <w:r w:rsidDel="00000000" w:rsidR="00000000" w:rsidRPr="00000000">
        <w:rPr>
          <w:sz w:val="28"/>
          <w:szCs w:val="28"/>
          <w:rtl w:val="0"/>
        </w:rPr>
        <w:t xml:space="preserve">: All procedures were performed in duplicate to ensure accuracy and reproducibility of results.</w:t>
      </w:r>
    </w:p>
    <w:p w:rsidR="00000000" w:rsidDel="00000000" w:rsidP="00000000" w:rsidRDefault="00000000" w:rsidRPr="00000000" w14:paraId="0000008A">
      <w:pPr>
        <w:pStyle w:val="Heading4"/>
        <w:keepNext w:val="0"/>
        <w:keepLines w:val="0"/>
        <w:spacing w:after="40" w:before="240" w:lineRule="auto"/>
        <w:rPr>
          <w:b w:val="1"/>
          <w:color w:val="000000"/>
          <w:sz w:val="22"/>
          <w:szCs w:val="22"/>
        </w:rPr>
      </w:pPr>
      <w:bookmarkStart w:colFirst="0" w:colLast="0" w:name="_qknrpmwsmrbk" w:id="4"/>
      <w:bookmarkEnd w:id="4"/>
      <w:r w:rsidDel="00000000" w:rsidR="00000000" w:rsidRPr="00000000">
        <w:rPr>
          <w:b w:val="1"/>
          <w:color w:val="000000"/>
          <w:sz w:val="22"/>
          <w:szCs w:val="22"/>
          <w:rtl w:val="0"/>
        </w:rPr>
        <w:t xml:space="preserve">5. Data Management</w:t>
      </w:r>
    </w:p>
    <w:p w:rsidR="00000000" w:rsidDel="00000000" w:rsidP="00000000" w:rsidRDefault="00000000" w:rsidRPr="00000000" w14:paraId="0000008B">
      <w:pPr>
        <w:numPr>
          <w:ilvl w:val="0"/>
          <w:numId w:val="7"/>
        </w:numPr>
        <w:spacing w:after="0" w:afterAutospacing="0" w:before="240" w:lineRule="auto"/>
        <w:ind w:left="720" w:hanging="360"/>
        <w:rPr>
          <w:sz w:val="28"/>
          <w:szCs w:val="28"/>
        </w:rPr>
      </w:pPr>
      <w:r w:rsidDel="00000000" w:rsidR="00000000" w:rsidRPr="00000000">
        <w:rPr>
          <w:b w:val="1"/>
          <w:rtl w:val="0"/>
        </w:rPr>
        <w:t xml:space="preserve">Data Collection</w:t>
      </w:r>
      <w:r w:rsidDel="00000000" w:rsidR="00000000" w:rsidRPr="00000000">
        <w:rPr>
          <w:sz w:val="28"/>
          <w:szCs w:val="28"/>
          <w:rtl w:val="0"/>
        </w:rPr>
        <w:t xml:space="preserve">: All data were recorded in laboratory notebooks and electronic databases.</w:t>
      </w:r>
    </w:p>
    <w:p w:rsidR="00000000" w:rsidDel="00000000" w:rsidP="00000000" w:rsidRDefault="00000000" w:rsidRPr="00000000" w14:paraId="0000008C">
      <w:pPr>
        <w:numPr>
          <w:ilvl w:val="0"/>
          <w:numId w:val="7"/>
        </w:numPr>
        <w:spacing w:after="240" w:before="0" w:beforeAutospacing="0" w:lineRule="auto"/>
        <w:ind w:left="720" w:hanging="360"/>
        <w:rPr>
          <w:sz w:val="28"/>
          <w:szCs w:val="28"/>
        </w:rPr>
      </w:pPr>
      <w:r w:rsidDel="00000000" w:rsidR="00000000" w:rsidRPr="00000000">
        <w:rPr>
          <w:b w:val="1"/>
          <w:sz w:val="28"/>
          <w:szCs w:val="28"/>
          <w:rtl w:val="0"/>
        </w:rPr>
        <w:t xml:space="preserve">Statistical Analysis</w:t>
      </w:r>
      <w:r w:rsidDel="00000000" w:rsidR="00000000" w:rsidRPr="00000000">
        <w:rPr>
          <w:sz w:val="28"/>
          <w:szCs w:val="28"/>
          <w:rtl w:val="0"/>
        </w:rPr>
        <w:t xml:space="preserve">: Data were analyzed using statistical software (e.g., SPSS or R). Descriptive statistics were used to summarize the frequency of bacterial isolates and antibiotic susceptibility patterns.</w:t>
      </w:r>
    </w:p>
    <w:p w:rsidR="00000000" w:rsidDel="00000000" w:rsidP="00000000" w:rsidRDefault="00000000" w:rsidRPr="00000000" w14:paraId="0000008D">
      <w:pPr>
        <w:pStyle w:val="Heading4"/>
        <w:keepNext w:val="0"/>
        <w:keepLines w:val="0"/>
        <w:spacing w:after="40" w:before="240" w:lineRule="auto"/>
        <w:rPr>
          <w:b w:val="1"/>
          <w:color w:val="000000"/>
          <w:sz w:val="22"/>
          <w:szCs w:val="22"/>
        </w:rPr>
      </w:pPr>
      <w:bookmarkStart w:colFirst="0" w:colLast="0" w:name="_xrp8g3j1r8kh" w:id="5"/>
      <w:bookmarkEnd w:id="5"/>
      <w:r w:rsidDel="00000000" w:rsidR="00000000" w:rsidRPr="00000000">
        <w:rPr>
          <w:b w:val="1"/>
          <w:color w:val="000000"/>
          <w:sz w:val="22"/>
          <w:szCs w:val="22"/>
          <w:rtl w:val="0"/>
        </w:rPr>
        <w:t xml:space="preserve">6. Ethical Considerations</w:t>
      </w:r>
    </w:p>
    <w:p w:rsidR="00000000" w:rsidDel="00000000" w:rsidP="00000000" w:rsidRDefault="00000000" w:rsidRPr="00000000" w14:paraId="0000008E">
      <w:pPr>
        <w:numPr>
          <w:ilvl w:val="0"/>
          <w:numId w:val="1"/>
        </w:numPr>
        <w:spacing w:after="0" w:afterAutospacing="0" w:before="240" w:lineRule="auto"/>
        <w:ind w:left="720" w:hanging="360"/>
        <w:rPr>
          <w:sz w:val="28"/>
          <w:szCs w:val="28"/>
        </w:rPr>
      </w:pPr>
      <w:r w:rsidDel="00000000" w:rsidR="00000000" w:rsidRPr="00000000">
        <w:rPr>
          <w:b w:val="1"/>
          <w:rtl w:val="0"/>
        </w:rPr>
        <w:t xml:space="preserve">Ethics Approval</w:t>
      </w:r>
      <w:r w:rsidDel="00000000" w:rsidR="00000000" w:rsidRPr="00000000">
        <w:rPr>
          <w:sz w:val="28"/>
          <w:szCs w:val="28"/>
          <w:rtl w:val="0"/>
        </w:rPr>
        <w:t xml:space="preserve">: The study was approved by the Institutional Review Board (IRB) at Omdurman Maternity Hospital.</w:t>
      </w:r>
    </w:p>
    <w:p w:rsidR="00000000" w:rsidDel="00000000" w:rsidP="00000000" w:rsidRDefault="00000000" w:rsidRPr="00000000" w14:paraId="0000008F">
      <w:pPr>
        <w:numPr>
          <w:ilvl w:val="0"/>
          <w:numId w:val="1"/>
        </w:numPr>
        <w:spacing w:after="240" w:before="0" w:beforeAutospacing="0" w:lineRule="auto"/>
        <w:ind w:left="720" w:hanging="360"/>
        <w:rPr>
          <w:sz w:val="28"/>
          <w:szCs w:val="28"/>
        </w:rPr>
      </w:pPr>
      <w:r w:rsidDel="00000000" w:rsidR="00000000" w:rsidRPr="00000000">
        <w:rPr>
          <w:b w:val="1"/>
          <w:sz w:val="28"/>
          <w:szCs w:val="28"/>
          <w:rtl w:val="0"/>
        </w:rPr>
        <w:t xml:space="preserve">Consent</w:t>
      </w:r>
      <w:r w:rsidDel="00000000" w:rsidR="00000000" w:rsidRPr="00000000">
        <w:rPr>
          <w:sz w:val="28"/>
          <w:szCs w:val="28"/>
          <w:rtl w:val="0"/>
        </w:rPr>
        <w:t xml:space="preserve">: Informed consent was obtained from the parents or guardians of all participating neonates.</w:t>
      </w:r>
    </w:p>
    <w:p w:rsidR="00000000" w:rsidDel="00000000" w:rsidP="00000000" w:rsidRDefault="00000000" w:rsidRPr="00000000" w14:paraId="00000090">
      <w:pPr>
        <w:spacing w:after="240" w:before="240" w:lineRule="auto"/>
        <w:jc w:val="center"/>
        <w:rPr>
          <w:b w:val="1"/>
          <w:sz w:val="28"/>
          <w:szCs w:val="28"/>
        </w:rPr>
      </w:pPr>
      <w:r w:rsidDel="00000000" w:rsidR="00000000" w:rsidRPr="00000000">
        <w:rPr>
          <w:rtl w:val="0"/>
        </w:rPr>
      </w:r>
    </w:p>
    <w:p w:rsidR="00000000" w:rsidDel="00000000" w:rsidP="00000000" w:rsidRDefault="00000000" w:rsidRPr="00000000" w14:paraId="00000091">
      <w:pPr>
        <w:spacing w:after="240" w:before="240" w:lineRule="auto"/>
        <w:jc w:val="center"/>
        <w:rPr>
          <w:b w:val="1"/>
          <w:sz w:val="28"/>
          <w:szCs w:val="28"/>
        </w:rPr>
      </w:pPr>
      <w:r w:rsidDel="00000000" w:rsidR="00000000" w:rsidRPr="00000000">
        <w:rPr>
          <w:rtl w:val="0"/>
        </w:rPr>
      </w:r>
    </w:p>
    <w:p w:rsidR="00000000" w:rsidDel="00000000" w:rsidP="00000000" w:rsidRDefault="00000000" w:rsidRPr="00000000" w14:paraId="00000092">
      <w:pPr>
        <w:spacing w:after="240" w:before="240" w:lineRule="auto"/>
        <w:jc w:val="center"/>
        <w:rPr>
          <w:b w:val="1"/>
          <w:sz w:val="28"/>
          <w:szCs w:val="28"/>
        </w:rPr>
      </w:pPr>
      <w:r w:rsidDel="00000000" w:rsidR="00000000" w:rsidRPr="00000000">
        <w:rPr>
          <w:b w:val="1"/>
          <w:sz w:val="28"/>
          <w:szCs w:val="28"/>
          <w:rtl w:val="0"/>
        </w:rPr>
        <w:t xml:space="preserve">3.Data Collection Tools:</w:t>
      </w:r>
    </w:p>
    <w:p w:rsidR="00000000" w:rsidDel="00000000" w:rsidP="00000000" w:rsidRDefault="00000000" w:rsidRPr="00000000" w14:paraId="00000093">
      <w:pPr>
        <w:pStyle w:val="Heading4"/>
        <w:keepNext w:val="0"/>
        <w:keepLines w:val="0"/>
        <w:spacing w:after="40" w:before="240" w:lineRule="auto"/>
        <w:rPr>
          <w:b w:val="1"/>
          <w:color w:val="000000"/>
          <w:sz w:val="22"/>
          <w:szCs w:val="22"/>
        </w:rPr>
      </w:pPr>
      <w:bookmarkStart w:colFirst="0" w:colLast="0" w:name="_lff1w6ti46tm" w:id="6"/>
      <w:bookmarkEnd w:id="6"/>
      <w:r w:rsidDel="00000000" w:rsidR="00000000" w:rsidRPr="00000000">
        <w:rPr>
          <w:b w:val="1"/>
          <w:color w:val="000000"/>
          <w:sz w:val="22"/>
          <w:szCs w:val="22"/>
          <w:rtl w:val="0"/>
        </w:rPr>
        <w:t xml:space="preserve">1. Clinical Data Collection Form</w:t>
      </w:r>
    </w:p>
    <w:p w:rsidR="00000000" w:rsidDel="00000000" w:rsidP="00000000" w:rsidRDefault="00000000" w:rsidRPr="00000000" w14:paraId="00000094">
      <w:pPr>
        <w:numPr>
          <w:ilvl w:val="0"/>
          <w:numId w:val="33"/>
        </w:numPr>
        <w:spacing w:after="0" w:afterAutospacing="0" w:before="240" w:lineRule="auto"/>
        <w:ind w:left="720" w:hanging="360"/>
        <w:rPr>
          <w:sz w:val="28"/>
          <w:szCs w:val="28"/>
        </w:rPr>
      </w:pPr>
      <w:r w:rsidDel="00000000" w:rsidR="00000000" w:rsidRPr="00000000">
        <w:rPr>
          <w:b w:val="1"/>
          <w:rtl w:val="0"/>
        </w:rPr>
        <w:t xml:space="preserve">Description</w:t>
      </w:r>
      <w:r w:rsidDel="00000000" w:rsidR="00000000" w:rsidRPr="00000000">
        <w:rPr>
          <w:sz w:val="28"/>
          <w:szCs w:val="28"/>
          <w:rtl w:val="0"/>
        </w:rPr>
        <w:t xml:space="preserve">: A structured clinical data collection form was utilized to gather patient-specific information, including demographic data (age, sex, gestational age), clinical presentation (symptoms, onset of illness), and diagnostic details (date of admission, preliminary findings). The form included fields for capturing relevant clinical history and laboratory results.</w:t>
      </w:r>
    </w:p>
    <w:p w:rsidR="00000000" w:rsidDel="00000000" w:rsidP="00000000" w:rsidRDefault="00000000" w:rsidRPr="00000000" w14:paraId="00000095">
      <w:pPr>
        <w:numPr>
          <w:ilvl w:val="0"/>
          <w:numId w:val="33"/>
        </w:numPr>
        <w:spacing w:after="0" w:afterAutospacing="0" w:before="0" w:beforeAutospacing="0" w:lineRule="auto"/>
        <w:ind w:left="720" w:hanging="360"/>
        <w:rPr>
          <w:sz w:val="28"/>
          <w:szCs w:val="28"/>
        </w:rPr>
      </w:pPr>
      <w:r w:rsidDel="00000000" w:rsidR="00000000" w:rsidRPr="00000000">
        <w:rPr>
          <w:b w:val="1"/>
          <w:sz w:val="28"/>
          <w:szCs w:val="28"/>
          <w:rtl w:val="0"/>
        </w:rPr>
        <w:t xml:space="preserve">Format</w:t>
      </w:r>
      <w:r w:rsidDel="00000000" w:rsidR="00000000" w:rsidRPr="00000000">
        <w:rPr>
          <w:sz w:val="28"/>
          <w:szCs w:val="28"/>
          <w:rtl w:val="0"/>
        </w:rPr>
        <w:t xml:space="preserve">: The form was available in both paper and electronic formats, with electronic versions stored in a secure database for ease of access and analysis.</w:t>
      </w:r>
    </w:p>
    <w:p w:rsidR="00000000" w:rsidDel="00000000" w:rsidP="00000000" w:rsidRDefault="00000000" w:rsidRPr="00000000" w14:paraId="00000096">
      <w:pPr>
        <w:numPr>
          <w:ilvl w:val="0"/>
          <w:numId w:val="33"/>
        </w:numPr>
        <w:spacing w:after="240" w:before="0" w:beforeAutospacing="0" w:lineRule="auto"/>
        <w:ind w:left="720" w:hanging="360"/>
        <w:rPr>
          <w:sz w:val="28"/>
          <w:szCs w:val="28"/>
        </w:rPr>
      </w:pPr>
      <w:r w:rsidDel="00000000" w:rsidR="00000000" w:rsidRPr="00000000">
        <w:rPr>
          <w:b w:val="1"/>
          <w:sz w:val="28"/>
          <w:szCs w:val="28"/>
          <w:rtl w:val="0"/>
        </w:rPr>
        <w:t xml:space="preserve">Purpose</w:t>
      </w:r>
      <w:r w:rsidDel="00000000" w:rsidR="00000000" w:rsidRPr="00000000">
        <w:rPr>
          <w:sz w:val="28"/>
          <w:szCs w:val="28"/>
          <w:rtl w:val="0"/>
        </w:rPr>
        <w:t xml:space="preserve">: To ensure systematic collection of comprehensive clinical data, facilitating correlation with laboratory findings.</w:t>
      </w:r>
    </w:p>
    <w:p w:rsidR="00000000" w:rsidDel="00000000" w:rsidP="00000000" w:rsidRDefault="00000000" w:rsidRPr="00000000" w14:paraId="00000097">
      <w:pPr>
        <w:pStyle w:val="Heading4"/>
        <w:keepNext w:val="0"/>
        <w:keepLines w:val="0"/>
        <w:spacing w:after="40" w:before="240" w:lineRule="auto"/>
        <w:rPr>
          <w:b w:val="1"/>
          <w:color w:val="000000"/>
          <w:sz w:val="22"/>
          <w:szCs w:val="22"/>
        </w:rPr>
      </w:pPr>
      <w:bookmarkStart w:colFirst="0" w:colLast="0" w:name="_iv7hu6qbb7gs" w:id="7"/>
      <w:bookmarkEnd w:id="7"/>
      <w:r w:rsidDel="00000000" w:rsidR="00000000" w:rsidRPr="00000000">
        <w:rPr>
          <w:b w:val="1"/>
          <w:color w:val="000000"/>
          <w:sz w:val="22"/>
          <w:szCs w:val="22"/>
          <w:rtl w:val="0"/>
        </w:rPr>
        <w:t xml:space="preserve">2. Sample Requisition Form</w:t>
      </w:r>
    </w:p>
    <w:p w:rsidR="00000000" w:rsidDel="00000000" w:rsidP="00000000" w:rsidRDefault="00000000" w:rsidRPr="00000000" w14:paraId="00000098">
      <w:pPr>
        <w:numPr>
          <w:ilvl w:val="0"/>
          <w:numId w:val="3"/>
        </w:numPr>
        <w:spacing w:after="0" w:afterAutospacing="0" w:before="240" w:lineRule="auto"/>
        <w:ind w:left="720" w:hanging="360"/>
        <w:rPr>
          <w:sz w:val="28"/>
          <w:szCs w:val="28"/>
        </w:rPr>
      </w:pPr>
      <w:r w:rsidDel="00000000" w:rsidR="00000000" w:rsidRPr="00000000">
        <w:rPr>
          <w:b w:val="1"/>
          <w:rtl w:val="0"/>
        </w:rPr>
        <w:t xml:space="preserve">Description</w:t>
      </w:r>
      <w:r w:rsidDel="00000000" w:rsidR="00000000" w:rsidRPr="00000000">
        <w:rPr>
          <w:sz w:val="28"/>
          <w:szCs w:val="28"/>
          <w:rtl w:val="0"/>
        </w:rPr>
        <w:t xml:space="preserve">: The sample requisition form was used by healthcare providers to request microbiological tests. It included sections for patient identification, test types (e.g., blood cultures, sensitivity assays), and clinical information pertinent to the tests requested.</w:t>
      </w:r>
    </w:p>
    <w:p w:rsidR="00000000" w:rsidDel="00000000" w:rsidP="00000000" w:rsidRDefault="00000000" w:rsidRPr="00000000" w14:paraId="00000099">
      <w:pPr>
        <w:numPr>
          <w:ilvl w:val="0"/>
          <w:numId w:val="3"/>
        </w:numPr>
        <w:spacing w:after="0" w:afterAutospacing="0" w:before="0" w:beforeAutospacing="0" w:lineRule="auto"/>
        <w:ind w:left="720" w:hanging="360"/>
        <w:rPr>
          <w:sz w:val="28"/>
          <w:szCs w:val="28"/>
        </w:rPr>
      </w:pPr>
      <w:r w:rsidDel="00000000" w:rsidR="00000000" w:rsidRPr="00000000">
        <w:rPr>
          <w:b w:val="1"/>
          <w:sz w:val="28"/>
          <w:szCs w:val="28"/>
          <w:rtl w:val="0"/>
        </w:rPr>
        <w:t xml:space="preserve">Format</w:t>
      </w:r>
      <w:r w:rsidDel="00000000" w:rsidR="00000000" w:rsidRPr="00000000">
        <w:rPr>
          <w:sz w:val="28"/>
          <w:szCs w:val="28"/>
          <w:rtl w:val="0"/>
        </w:rPr>
        <w:t xml:space="preserve">: This form was completed in paper format and electronically via a laboratory information management system (LIMS).</w:t>
      </w:r>
    </w:p>
    <w:p w:rsidR="00000000" w:rsidDel="00000000" w:rsidP="00000000" w:rsidRDefault="00000000" w:rsidRPr="00000000" w14:paraId="0000009A">
      <w:pPr>
        <w:numPr>
          <w:ilvl w:val="0"/>
          <w:numId w:val="3"/>
        </w:numPr>
        <w:spacing w:after="240" w:before="0" w:beforeAutospacing="0" w:lineRule="auto"/>
        <w:ind w:left="720" w:hanging="360"/>
        <w:rPr>
          <w:sz w:val="28"/>
          <w:szCs w:val="28"/>
        </w:rPr>
      </w:pPr>
      <w:r w:rsidDel="00000000" w:rsidR="00000000" w:rsidRPr="00000000">
        <w:rPr>
          <w:b w:val="1"/>
          <w:sz w:val="28"/>
          <w:szCs w:val="28"/>
          <w:rtl w:val="0"/>
        </w:rPr>
        <w:t xml:space="preserve">Purpose</w:t>
      </w:r>
      <w:r w:rsidDel="00000000" w:rsidR="00000000" w:rsidRPr="00000000">
        <w:rPr>
          <w:sz w:val="28"/>
          <w:szCs w:val="28"/>
          <w:rtl w:val="0"/>
        </w:rPr>
        <w:t xml:space="preserve">: To standardize the sample request process and ensure accurate tracking and processing of laboratory specimens.</w:t>
      </w:r>
    </w:p>
    <w:p w:rsidR="00000000" w:rsidDel="00000000" w:rsidP="00000000" w:rsidRDefault="00000000" w:rsidRPr="00000000" w14:paraId="0000009B">
      <w:pPr>
        <w:pStyle w:val="Heading4"/>
        <w:keepNext w:val="0"/>
        <w:keepLines w:val="0"/>
        <w:spacing w:after="40" w:before="240" w:lineRule="auto"/>
        <w:rPr>
          <w:b w:val="1"/>
          <w:color w:val="000000"/>
          <w:sz w:val="22"/>
          <w:szCs w:val="22"/>
        </w:rPr>
      </w:pPr>
      <w:bookmarkStart w:colFirst="0" w:colLast="0" w:name="_y1vqty80zkxx" w:id="8"/>
      <w:bookmarkEnd w:id="8"/>
      <w:r w:rsidDel="00000000" w:rsidR="00000000" w:rsidRPr="00000000">
        <w:rPr>
          <w:b w:val="1"/>
          <w:color w:val="000000"/>
          <w:sz w:val="22"/>
          <w:szCs w:val="22"/>
          <w:rtl w:val="0"/>
        </w:rPr>
        <w:t xml:space="preserve">3. Bacterial Isolation Record Sheet</w:t>
      </w:r>
    </w:p>
    <w:p w:rsidR="00000000" w:rsidDel="00000000" w:rsidP="00000000" w:rsidRDefault="00000000" w:rsidRPr="00000000" w14:paraId="0000009C">
      <w:pPr>
        <w:numPr>
          <w:ilvl w:val="0"/>
          <w:numId w:val="4"/>
        </w:numPr>
        <w:spacing w:after="0" w:afterAutospacing="0" w:before="240" w:lineRule="auto"/>
        <w:ind w:left="720" w:hanging="360"/>
        <w:rPr>
          <w:sz w:val="28"/>
          <w:szCs w:val="28"/>
        </w:rPr>
      </w:pPr>
      <w:r w:rsidDel="00000000" w:rsidR="00000000" w:rsidRPr="00000000">
        <w:rPr>
          <w:b w:val="1"/>
          <w:rtl w:val="0"/>
        </w:rPr>
        <w:t xml:space="preserve">Description</w:t>
      </w:r>
      <w:r w:rsidDel="00000000" w:rsidR="00000000" w:rsidRPr="00000000">
        <w:rPr>
          <w:sz w:val="28"/>
          <w:szCs w:val="28"/>
          <w:rtl w:val="0"/>
        </w:rPr>
        <w:t xml:space="preserve">: Detailed record sheets were maintained to document the isolation and identification of bacterial strains. This included data on Gram staining results, colony morphology, and biochemical test outcomes.</w:t>
      </w:r>
    </w:p>
    <w:p w:rsidR="00000000" w:rsidDel="00000000" w:rsidP="00000000" w:rsidRDefault="00000000" w:rsidRPr="00000000" w14:paraId="0000009D">
      <w:pPr>
        <w:numPr>
          <w:ilvl w:val="0"/>
          <w:numId w:val="4"/>
        </w:numPr>
        <w:spacing w:after="0" w:afterAutospacing="0" w:before="0" w:beforeAutospacing="0" w:lineRule="auto"/>
        <w:ind w:left="720" w:hanging="360"/>
        <w:rPr>
          <w:sz w:val="28"/>
          <w:szCs w:val="28"/>
        </w:rPr>
      </w:pPr>
      <w:r w:rsidDel="00000000" w:rsidR="00000000" w:rsidRPr="00000000">
        <w:rPr>
          <w:b w:val="1"/>
          <w:sz w:val="28"/>
          <w:szCs w:val="28"/>
          <w:rtl w:val="0"/>
        </w:rPr>
        <w:t xml:space="preserve">Format</w:t>
      </w:r>
      <w:r w:rsidDel="00000000" w:rsidR="00000000" w:rsidRPr="00000000">
        <w:rPr>
          <w:sz w:val="28"/>
          <w:szCs w:val="28"/>
          <w:rtl w:val="0"/>
        </w:rPr>
        <w:t xml:space="preserve">: Records were kept both electronically in the LIMS and manually in laboratory logbooks to ensure data redundancy and accuracy.</w:t>
      </w:r>
    </w:p>
    <w:p w:rsidR="00000000" w:rsidDel="00000000" w:rsidP="00000000" w:rsidRDefault="00000000" w:rsidRPr="00000000" w14:paraId="0000009E">
      <w:pPr>
        <w:numPr>
          <w:ilvl w:val="0"/>
          <w:numId w:val="4"/>
        </w:numPr>
        <w:spacing w:after="240" w:before="0" w:beforeAutospacing="0" w:lineRule="auto"/>
        <w:ind w:left="720" w:hanging="360"/>
        <w:rPr>
          <w:sz w:val="28"/>
          <w:szCs w:val="28"/>
        </w:rPr>
      </w:pPr>
      <w:r w:rsidDel="00000000" w:rsidR="00000000" w:rsidRPr="00000000">
        <w:rPr>
          <w:b w:val="1"/>
          <w:sz w:val="28"/>
          <w:szCs w:val="28"/>
          <w:rtl w:val="0"/>
        </w:rPr>
        <w:t xml:space="preserve">Purpose</w:t>
      </w:r>
      <w:r w:rsidDel="00000000" w:rsidR="00000000" w:rsidRPr="00000000">
        <w:rPr>
          <w:sz w:val="28"/>
          <w:szCs w:val="28"/>
          <w:rtl w:val="0"/>
        </w:rPr>
        <w:t xml:space="preserve">: To provide a comprehensive record of bacterial isolates and support accurate identification and subsequent analysis.</w:t>
      </w:r>
    </w:p>
    <w:p w:rsidR="00000000" w:rsidDel="00000000" w:rsidP="00000000" w:rsidRDefault="00000000" w:rsidRPr="00000000" w14:paraId="0000009F">
      <w:pPr>
        <w:pStyle w:val="Heading4"/>
        <w:keepNext w:val="0"/>
        <w:keepLines w:val="0"/>
        <w:spacing w:after="40" w:before="240" w:lineRule="auto"/>
        <w:rPr>
          <w:b w:val="1"/>
          <w:color w:val="000000"/>
          <w:sz w:val="22"/>
          <w:szCs w:val="22"/>
        </w:rPr>
      </w:pPr>
      <w:bookmarkStart w:colFirst="0" w:colLast="0" w:name="_c375en6dvpqe" w:id="9"/>
      <w:bookmarkEnd w:id="9"/>
      <w:r w:rsidDel="00000000" w:rsidR="00000000" w:rsidRPr="00000000">
        <w:rPr>
          <w:b w:val="1"/>
          <w:color w:val="000000"/>
          <w:sz w:val="22"/>
          <w:szCs w:val="22"/>
          <w:rtl w:val="0"/>
        </w:rPr>
        <w:t xml:space="preserve">4. Antibiotic Susceptibility Testing Log</w:t>
      </w:r>
    </w:p>
    <w:p w:rsidR="00000000" w:rsidDel="00000000" w:rsidP="00000000" w:rsidRDefault="00000000" w:rsidRPr="00000000" w14:paraId="000000A0">
      <w:pPr>
        <w:numPr>
          <w:ilvl w:val="0"/>
          <w:numId w:val="35"/>
        </w:numPr>
        <w:spacing w:after="0" w:afterAutospacing="0" w:before="240" w:lineRule="auto"/>
        <w:ind w:left="720" w:hanging="360"/>
        <w:rPr>
          <w:sz w:val="28"/>
          <w:szCs w:val="28"/>
        </w:rPr>
      </w:pPr>
      <w:r w:rsidDel="00000000" w:rsidR="00000000" w:rsidRPr="00000000">
        <w:rPr>
          <w:b w:val="1"/>
          <w:rtl w:val="0"/>
        </w:rPr>
        <w:t xml:space="preserve">Description</w:t>
      </w:r>
      <w:r w:rsidDel="00000000" w:rsidR="00000000" w:rsidRPr="00000000">
        <w:rPr>
          <w:sz w:val="28"/>
          <w:szCs w:val="28"/>
          <w:rtl w:val="0"/>
        </w:rPr>
        <w:t xml:space="preserve">: A log was maintained for recording the results of antibiotic susceptibility tests. This included details such as the antibiotic disc types used, inhibition zone measurements, and interpretations based on standard guidelines.</w:t>
      </w:r>
    </w:p>
    <w:p w:rsidR="00000000" w:rsidDel="00000000" w:rsidP="00000000" w:rsidRDefault="00000000" w:rsidRPr="00000000" w14:paraId="000000A1">
      <w:pPr>
        <w:numPr>
          <w:ilvl w:val="0"/>
          <w:numId w:val="35"/>
        </w:numPr>
        <w:spacing w:after="0" w:afterAutospacing="0" w:before="0" w:beforeAutospacing="0" w:lineRule="auto"/>
        <w:ind w:left="720" w:hanging="360"/>
        <w:rPr>
          <w:sz w:val="28"/>
          <w:szCs w:val="28"/>
        </w:rPr>
      </w:pPr>
      <w:r w:rsidDel="00000000" w:rsidR="00000000" w:rsidRPr="00000000">
        <w:rPr>
          <w:b w:val="1"/>
          <w:sz w:val="28"/>
          <w:szCs w:val="28"/>
          <w:rtl w:val="0"/>
        </w:rPr>
        <w:t xml:space="preserve">Format</w:t>
      </w:r>
      <w:r w:rsidDel="00000000" w:rsidR="00000000" w:rsidRPr="00000000">
        <w:rPr>
          <w:sz w:val="28"/>
          <w:szCs w:val="28"/>
          <w:rtl w:val="0"/>
        </w:rPr>
        <w:t xml:space="preserve">: Data were recorded electronically in the LIMS and verified through manual entries in laboratory notebooks.</w:t>
      </w:r>
    </w:p>
    <w:p w:rsidR="00000000" w:rsidDel="00000000" w:rsidP="00000000" w:rsidRDefault="00000000" w:rsidRPr="00000000" w14:paraId="000000A2">
      <w:pPr>
        <w:numPr>
          <w:ilvl w:val="0"/>
          <w:numId w:val="35"/>
        </w:numPr>
        <w:spacing w:after="240" w:before="0" w:beforeAutospacing="0" w:lineRule="auto"/>
        <w:ind w:left="720" w:hanging="360"/>
        <w:rPr>
          <w:sz w:val="28"/>
          <w:szCs w:val="28"/>
        </w:rPr>
      </w:pPr>
      <w:r w:rsidDel="00000000" w:rsidR="00000000" w:rsidRPr="00000000">
        <w:rPr>
          <w:b w:val="1"/>
          <w:sz w:val="28"/>
          <w:szCs w:val="28"/>
          <w:rtl w:val="0"/>
        </w:rPr>
        <w:t xml:space="preserve">Purpose</w:t>
      </w:r>
      <w:r w:rsidDel="00000000" w:rsidR="00000000" w:rsidRPr="00000000">
        <w:rPr>
          <w:sz w:val="28"/>
          <w:szCs w:val="28"/>
          <w:rtl w:val="0"/>
        </w:rPr>
        <w:t xml:space="preserve">: To document susceptibility testing procedures and results, facilitating the evaluation of bacterial resistance patterns.</w:t>
      </w:r>
    </w:p>
    <w:p w:rsidR="00000000" w:rsidDel="00000000" w:rsidP="00000000" w:rsidRDefault="00000000" w:rsidRPr="00000000" w14:paraId="000000A3">
      <w:pPr>
        <w:pStyle w:val="Heading4"/>
        <w:keepNext w:val="0"/>
        <w:keepLines w:val="0"/>
        <w:spacing w:after="40" w:before="240" w:lineRule="auto"/>
        <w:rPr>
          <w:b w:val="1"/>
          <w:color w:val="000000"/>
          <w:sz w:val="22"/>
          <w:szCs w:val="22"/>
        </w:rPr>
      </w:pPr>
      <w:bookmarkStart w:colFirst="0" w:colLast="0" w:name="_2wtg7xshlplv" w:id="10"/>
      <w:bookmarkEnd w:id="10"/>
      <w:r w:rsidDel="00000000" w:rsidR="00000000" w:rsidRPr="00000000">
        <w:rPr>
          <w:b w:val="1"/>
          <w:color w:val="000000"/>
          <w:sz w:val="22"/>
          <w:szCs w:val="22"/>
          <w:rtl w:val="0"/>
        </w:rPr>
        <w:t xml:space="preserve">5. Data Management Software</w:t>
      </w:r>
    </w:p>
    <w:p w:rsidR="00000000" w:rsidDel="00000000" w:rsidP="00000000" w:rsidRDefault="00000000" w:rsidRPr="00000000" w14:paraId="000000A4">
      <w:pPr>
        <w:numPr>
          <w:ilvl w:val="0"/>
          <w:numId w:val="36"/>
        </w:numPr>
        <w:spacing w:after="0" w:afterAutospacing="0" w:before="240" w:lineRule="auto"/>
        <w:ind w:left="720" w:hanging="360"/>
        <w:rPr>
          <w:sz w:val="28"/>
          <w:szCs w:val="28"/>
        </w:rPr>
      </w:pPr>
      <w:r w:rsidDel="00000000" w:rsidR="00000000" w:rsidRPr="00000000">
        <w:rPr>
          <w:b w:val="1"/>
          <w:rtl w:val="0"/>
        </w:rPr>
        <w:t xml:space="preserve">Description</w:t>
      </w:r>
      <w:r w:rsidDel="00000000" w:rsidR="00000000" w:rsidRPr="00000000">
        <w:rPr>
          <w:sz w:val="28"/>
          <w:szCs w:val="28"/>
          <w:rtl w:val="0"/>
        </w:rPr>
        <w:t xml:space="preserve">: Data management software (e.g., Microsoft Excel, SPSS) was used to input, manage, and analyze collected data. This included data entry for clinical and laboratory information, as well as statistical analysis and report generation.</w:t>
      </w:r>
    </w:p>
    <w:p w:rsidR="00000000" w:rsidDel="00000000" w:rsidP="00000000" w:rsidRDefault="00000000" w:rsidRPr="00000000" w14:paraId="000000A5">
      <w:pPr>
        <w:numPr>
          <w:ilvl w:val="0"/>
          <w:numId w:val="36"/>
        </w:numPr>
        <w:spacing w:after="0" w:afterAutospacing="0" w:before="0" w:beforeAutospacing="0" w:lineRule="auto"/>
        <w:ind w:left="720" w:hanging="360"/>
        <w:rPr>
          <w:sz w:val="28"/>
          <w:szCs w:val="28"/>
        </w:rPr>
      </w:pPr>
      <w:r w:rsidDel="00000000" w:rsidR="00000000" w:rsidRPr="00000000">
        <w:rPr>
          <w:b w:val="1"/>
          <w:sz w:val="28"/>
          <w:szCs w:val="28"/>
          <w:rtl w:val="0"/>
        </w:rPr>
        <w:t xml:space="preserve">Features</w:t>
      </w:r>
      <w:r w:rsidDel="00000000" w:rsidR="00000000" w:rsidRPr="00000000">
        <w:rPr>
          <w:sz w:val="28"/>
          <w:szCs w:val="28"/>
          <w:rtl w:val="0"/>
        </w:rPr>
        <w:t xml:space="preserve">: The software provided functionalities for data organization, statistical analysis, and visualization of results.</w:t>
      </w:r>
    </w:p>
    <w:p w:rsidR="00000000" w:rsidDel="00000000" w:rsidP="00000000" w:rsidRDefault="00000000" w:rsidRPr="00000000" w14:paraId="000000A6">
      <w:pPr>
        <w:numPr>
          <w:ilvl w:val="0"/>
          <w:numId w:val="36"/>
        </w:numPr>
        <w:spacing w:after="240" w:before="0" w:beforeAutospacing="0" w:lineRule="auto"/>
        <w:ind w:left="720" w:hanging="360"/>
        <w:rPr>
          <w:sz w:val="28"/>
          <w:szCs w:val="28"/>
        </w:rPr>
      </w:pPr>
      <w:r w:rsidDel="00000000" w:rsidR="00000000" w:rsidRPr="00000000">
        <w:rPr>
          <w:b w:val="1"/>
          <w:sz w:val="28"/>
          <w:szCs w:val="28"/>
          <w:rtl w:val="0"/>
        </w:rPr>
        <w:t xml:space="preserve">Purpose</w:t>
      </w:r>
      <w:r w:rsidDel="00000000" w:rsidR="00000000" w:rsidRPr="00000000">
        <w:rPr>
          <w:sz w:val="28"/>
          <w:szCs w:val="28"/>
          <w:rtl w:val="0"/>
        </w:rPr>
        <w:t xml:space="preserve">: To ensure efficient handling and accurate analysis of study data, enabling comprehensive and reliable results.</w:t>
      </w:r>
    </w:p>
    <w:p w:rsidR="00000000" w:rsidDel="00000000" w:rsidP="00000000" w:rsidRDefault="00000000" w:rsidRPr="00000000" w14:paraId="000000A7">
      <w:pPr>
        <w:pStyle w:val="Heading4"/>
        <w:keepNext w:val="0"/>
        <w:keepLines w:val="0"/>
        <w:spacing w:after="40" w:before="240" w:lineRule="auto"/>
        <w:rPr>
          <w:b w:val="1"/>
          <w:color w:val="000000"/>
          <w:sz w:val="22"/>
          <w:szCs w:val="22"/>
        </w:rPr>
      </w:pPr>
      <w:bookmarkStart w:colFirst="0" w:colLast="0" w:name="_vvmb4qx4bvfg" w:id="11"/>
      <w:bookmarkEnd w:id="11"/>
      <w:r w:rsidDel="00000000" w:rsidR="00000000" w:rsidRPr="00000000">
        <w:rPr>
          <w:b w:val="1"/>
          <w:color w:val="000000"/>
          <w:sz w:val="22"/>
          <w:szCs w:val="22"/>
          <w:rtl w:val="0"/>
        </w:rPr>
        <w:t xml:space="preserve">6. Informed Consent Form</w:t>
      </w:r>
    </w:p>
    <w:p w:rsidR="00000000" w:rsidDel="00000000" w:rsidP="00000000" w:rsidRDefault="00000000" w:rsidRPr="00000000" w14:paraId="000000A8">
      <w:pPr>
        <w:numPr>
          <w:ilvl w:val="0"/>
          <w:numId w:val="25"/>
        </w:numPr>
        <w:spacing w:after="0" w:afterAutospacing="0" w:before="240" w:lineRule="auto"/>
        <w:ind w:left="720" w:hanging="360"/>
        <w:rPr>
          <w:sz w:val="28"/>
          <w:szCs w:val="28"/>
        </w:rPr>
      </w:pPr>
      <w:r w:rsidDel="00000000" w:rsidR="00000000" w:rsidRPr="00000000">
        <w:rPr>
          <w:b w:val="1"/>
          <w:rtl w:val="0"/>
        </w:rPr>
        <w:t xml:space="preserve">Description</w:t>
      </w:r>
      <w:r w:rsidDel="00000000" w:rsidR="00000000" w:rsidRPr="00000000">
        <w:rPr>
          <w:sz w:val="28"/>
          <w:szCs w:val="28"/>
          <w:rtl w:val="0"/>
        </w:rPr>
        <w:t xml:space="preserve">: Informed consent forms were used to obtain consent from parents or guardians of neonatal patients. The form outlined the study’s purpose, procedures, potential risks, and benefits.</w:t>
      </w:r>
    </w:p>
    <w:p w:rsidR="00000000" w:rsidDel="00000000" w:rsidP="00000000" w:rsidRDefault="00000000" w:rsidRPr="00000000" w14:paraId="000000A9">
      <w:pPr>
        <w:numPr>
          <w:ilvl w:val="0"/>
          <w:numId w:val="25"/>
        </w:numPr>
        <w:spacing w:after="0" w:afterAutospacing="0" w:before="0" w:beforeAutospacing="0" w:lineRule="auto"/>
        <w:ind w:left="720" w:hanging="360"/>
        <w:rPr>
          <w:sz w:val="28"/>
          <w:szCs w:val="28"/>
        </w:rPr>
      </w:pPr>
      <w:r w:rsidDel="00000000" w:rsidR="00000000" w:rsidRPr="00000000">
        <w:rPr>
          <w:b w:val="1"/>
          <w:sz w:val="28"/>
          <w:szCs w:val="28"/>
          <w:rtl w:val="0"/>
        </w:rPr>
        <w:t xml:space="preserve">Format</w:t>
      </w:r>
      <w:r w:rsidDel="00000000" w:rsidR="00000000" w:rsidRPr="00000000">
        <w:rPr>
          <w:sz w:val="28"/>
          <w:szCs w:val="28"/>
          <w:rtl w:val="0"/>
        </w:rPr>
        <w:t xml:space="preserve">: Forms were provided in paper format and digitally, ensuring compliance with ethical standards and documenting consent.</w:t>
      </w:r>
    </w:p>
    <w:p w:rsidR="00000000" w:rsidDel="00000000" w:rsidP="00000000" w:rsidRDefault="00000000" w:rsidRPr="00000000" w14:paraId="000000AA">
      <w:pPr>
        <w:numPr>
          <w:ilvl w:val="0"/>
          <w:numId w:val="25"/>
        </w:numPr>
        <w:spacing w:after="240" w:before="0" w:beforeAutospacing="0" w:lineRule="auto"/>
        <w:ind w:left="720" w:hanging="360"/>
        <w:rPr>
          <w:sz w:val="28"/>
          <w:szCs w:val="28"/>
        </w:rPr>
      </w:pPr>
      <w:r w:rsidDel="00000000" w:rsidR="00000000" w:rsidRPr="00000000">
        <w:rPr>
          <w:b w:val="1"/>
          <w:sz w:val="28"/>
          <w:szCs w:val="28"/>
          <w:rtl w:val="0"/>
        </w:rPr>
        <w:t xml:space="preserve">Purpose</w:t>
      </w:r>
      <w:r w:rsidDel="00000000" w:rsidR="00000000" w:rsidRPr="00000000">
        <w:rPr>
          <w:sz w:val="28"/>
          <w:szCs w:val="28"/>
          <w:rtl w:val="0"/>
        </w:rPr>
        <w:t xml:space="preserve">: To obtain ethical approval for participation in the study and to ensure informed consent was properly documented.</w:t>
      </w:r>
    </w:p>
    <w:p w:rsidR="00000000" w:rsidDel="00000000" w:rsidP="00000000" w:rsidRDefault="00000000" w:rsidRPr="00000000" w14:paraId="000000AB">
      <w:pPr>
        <w:spacing w:after="240" w:before="240" w:lineRule="auto"/>
        <w:jc w:val="left"/>
        <w:rPr>
          <w:b w:val="1"/>
          <w:sz w:val="28"/>
          <w:szCs w:val="28"/>
        </w:rPr>
      </w:pPr>
      <w:r w:rsidDel="00000000" w:rsidR="00000000" w:rsidRPr="00000000">
        <w:rPr>
          <w:rtl w:val="0"/>
        </w:rPr>
      </w:r>
    </w:p>
    <w:p w:rsidR="00000000" w:rsidDel="00000000" w:rsidP="00000000" w:rsidRDefault="00000000" w:rsidRPr="00000000" w14:paraId="000000AC">
      <w:pPr>
        <w:spacing w:after="240" w:before="240" w:lineRule="auto"/>
        <w:jc w:val="center"/>
        <w:rPr>
          <w:b w:val="1"/>
          <w:sz w:val="28"/>
          <w:szCs w:val="28"/>
        </w:rPr>
      </w:pPr>
      <w:r w:rsidDel="00000000" w:rsidR="00000000" w:rsidRPr="00000000">
        <w:rPr>
          <w:rtl w:val="0"/>
        </w:rPr>
      </w:r>
    </w:p>
    <w:p w:rsidR="00000000" w:rsidDel="00000000" w:rsidP="00000000" w:rsidRDefault="00000000" w:rsidRPr="00000000" w14:paraId="000000AD">
      <w:pPr>
        <w:spacing w:after="240" w:before="240" w:lineRule="auto"/>
        <w:jc w:val="center"/>
        <w:rPr>
          <w:b w:val="1"/>
          <w:sz w:val="28"/>
          <w:szCs w:val="28"/>
        </w:rPr>
      </w:pPr>
      <w:r w:rsidDel="00000000" w:rsidR="00000000" w:rsidRPr="00000000">
        <w:rPr>
          <w:b w:val="1"/>
          <w:sz w:val="28"/>
          <w:szCs w:val="28"/>
          <w:rtl w:val="0"/>
        </w:rPr>
        <w:t xml:space="preserve">4.Statistical Analysis</w:t>
      </w:r>
    </w:p>
    <w:p w:rsidR="00000000" w:rsidDel="00000000" w:rsidP="00000000" w:rsidRDefault="00000000" w:rsidRPr="00000000" w14:paraId="000000AE">
      <w:pPr>
        <w:pStyle w:val="Heading4"/>
        <w:keepNext w:val="0"/>
        <w:keepLines w:val="0"/>
        <w:spacing w:after="40" w:before="240" w:lineRule="auto"/>
        <w:rPr>
          <w:b w:val="1"/>
          <w:color w:val="000000"/>
          <w:sz w:val="22"/>
          <w:szCs w:val="22"/>
        </w:rPr>
      </w:pPr>
      <w:bookmarkStart w:colFirst="0" w:colLast="0" w:name="_7x56xp46jfml" w:id="12"/>
      <w:bookmarkEnd w:id="12"/>
      <w:r w:rsidDel="00000000" w:rsidR="00000000" w:rsidRPr="00000000">
        <w:rPr>
          <w:b w:val="1"/>
          <w:color w:val="000000"/>
          <w:sz w:val="22"/>
          <w:szCs w:val="22"/>
          <w:rtl w:val="0"/>
        </w:rPr>
        <w:t xml:space="preserve">1. Descriptive Statistics</w:t>
      </w:r>
    </w:p>
    <w:p w:rsidR="00000000" w:rsidDel="00000000" w:rsidP="00000000" w:rsidRDefault="00000000" w:rsidRPr="00000000" w14:paraId="000000AF">
      <w:pPr>
        <w:numPr>
          <w:ilvl w:val="0"/>
          <w:numId w:val="16"/>
        </w:numPr>
        <w:spacing w:after="0" w:afterAutospacing="0" w:before="240" w:lineRule="auto"/>
        <w:ind w:left="720" w:hanging="360"/>
        <w:rPr>
          <w:sz w:val="28"/>
          <w:szCs w:val="28"/>
        </w:rPr>
      </w:pPr>
      <w:r w:rsidDel="00000000" w:rsidR="00000000" w:rsidRPr="00000000">
        <w:rPr>
          <w:b w:val="1"/>
          <w:rtl w:val="0"/>
        </w:rPr>
        <w:t xml:space="preserve">Purpose</w:t>
      </w:r>
      <w:r w:rsidDel="00000000" w:rsidR="00000000" w:rsidRPr="00000000">
        <w:rPr>
          <w:sz w:val="28"/>
          <w:szCs w:val="28"/>
          <w:rtl w:val="0"/>
        </w:rPr>
        <w:t xml:space="preserve">: To summarize and describe the basic features of the dataset, providing a clear overview of the data distribution and central tendencies.</w:t>
      </w:r>
    </w:p>
    <w:p w:rsidR="00000000" w:rsidDel="00000000" w:rsidP="00000000" w:rsidRDefault="00000000" w:rsidRPr="00000000" w14:paraId="000000B0">
      <w:pPr>
        <w:numPr>
          <w:ilvl w:val="0"/>
          <w:numId w:val="16"/>
        </w:numPr>
        <w:spacing w:after="0" w:afterAutospacing="0" w:before="0" w:beforeAutospacing="0" w:lineRule="auto"/>
        <w:ind w:left="720" w:hanging="360"/>
        <w:rPr>
          <w:sz w:val="28"/>
          <w:szCs w:val="28"/>
        </w:rPr>
      </w:pPr>
      <w:r w:rsidDel="00000000" w:rsidR="00000000" w:rsidRPr="00000000">
        <w:rPr>
          <w:b w:val="1"/>
          <w:sz w:val="28"/>
          <w:szCs w:val="28"/>
          <w:rtl w:val="0"/>
        </w:rPr>
        <w:t xml:space="preserve">Methods</w:t>
      </w:r>
      <w:r w:rsidDel="00000000" w:rsidR="00000000" w:rsidRPr="00000000">
        <w:rPr>
          <w:sz w:val="28"/>
          <w:szCs w:val="28"/>
          <w:rtl w:val="0"/>
        </w:rPr>
        <w:t xml:space="preserve">:</w:t>
      </w:r>
    </w:p>
    <w:p w:rsidR="00000000" w:rsidDel="00000000" w:rsidP="00000000" w:rsidRDefault="00000000" w:rsidRPr="00000000" w14:paraId="000000B1">
      <w:pPr>
        <w:numPr>
          <w:ilvl w:val="1"/>
          <w:numId w:val="16"/>
        </w:numPr>
        <w:spacing w:after="0" w:afterAutospacing="0" w:before="0" w:beforeAutospacing="0" w:lineRule="auto"/>
        <w:ind w:left="1440" w:hanging="360"/>
        <w:rPr>
          <w:sz w:val="28"/>
          <w:szCs w:val="28"/>
        </w:rPr>
      </w:pPr>
      <w:r w:rsidDel="00000000" w:rsidR="00000000" w:rsidRPr="00000000">
        <w:rPr>
          <w:b w:val="1"/>
          <w:sz w:val="28"/>
          <w:szCs w:val="28"/>
          <w:rtl w:val="0"/>
        </w:rPr>
        <w:t xml:space="preserve">Measures of Central Tendency</w:t>
      </w:r>
      <w:r w:rsidDel="00000000" w:rsidR="00000000" w:rsidRPr="00000000">
        <w:rPr>
          <w:sz w:val="28"/>
          <w:szCs w:val="28"/>
          <w:rtl w:val="0"/>
        </w:rPr>
        <w:t xml:space="preserve">: Mean and median values were calculated for continuous variables such as age of patients and duration of hospitalization.</w:t>
      </w:r>
    </w:p>
    <w:p w:rsidR="00000000" w:rsidDel="00000000" w:rsidP="00000000" w:rsidRDefault="00000000" w:rsidRPr="00000000" w14:paraId="000000B2">
      <w:pPr>
        <w:numPr>
          <w:ilvl w:val="1"/>
          <w:numId w:val="16"/>
        </w:numPr>
        <w:spacing w:after="0" w:afterAutospacing="0" w:before="0" w:beforeAutospacing="0" w:lineRule="auto"/>
        <w:ind w:left="1440" w:hanging="360"/>
        <w:rPr>
          <w:sz w:val="28"/>
          <w:szCs w:val="28"/>
        </w:rPr>
      </w:pPr>
      <w:r w:rsidDel="00000000" w:rsidR="00000000" w:rsidRPr="00000000">
        <w:rPr>
          <w:b w:val="1"/>
          <w:sz w:val="28"/>
          <w:szCs w:val="28"/>
          <w:rtl w:val="0"/>
        </w:rPr>
        <w:t xml:space="preserve">Measures of Dispersion</w:t>
      </w:r>
      <w:r w:rsidDel="00000000" w:rsidR="00000000" w:rsidRPr="00000000">
        <w:rPr>
          <w:sz w:val="28"/>
          <w:szCs w:val="28"/>
          <w:rtl w:val="0"/>
        </w:rPr>
        <w:t xml:space="preserve">: Standard deviation and interquartile range (IQR) were used to assess variability in continuous data.</w:t>
      </w:r>
    </w:p>
    <w:p w:rsidR="00000000" w:rsidDel="00000000" w:rsidP="00000000" w:rsidRDefault="00000000" w:rsidRPr="00000000" w14:paraId="000000B3">
      <w:pPr>
        <w:numPr>
          <w:ilvl w:val="1"/>
          <w:numId w:val="16"/>
        </w:numPr>
        <w:spacing w:after="240" w:before="0" w:beforeAutospacing="0" w:lineRule="auto"/>
        <w:ind w:left="1440" w:hanging="360"/>
        <w:rPr>
          <w:sz w:val="28"/>
          <w:szCs w:val="28"/>
        </w:rPr>
      </w:pPr>
      <w:r w:rsidDel="00000000" w:rsidR="00000000" w:rsidRPr="00000000">
        <w:rPr>
          <w:b w:val="1"/>
          <w:sz w:val="28"/>
          <w:szCs w:val="28"/>
          <w:rtl w:val="0"/>
        </w:rPr>
        <w:t xml:space="preserve">Frequency Distributions</w:t>
      </w:r>
      <w:r w:rsidDel="00000000" w:rsidR="00000000" w:rsidRPr="00000000">
        <w:rPr>
          <w:sz w:val="28"/>
          <w:szCs w:val="28"/>
          <w:rtl w:val="0"/>
        </w:rPr>
        <w:t xml:space="preserve">: Percentages and frequencies were computed for categorical variables, such as the prevalence of specific bacterial isolates and the frequency of resistance to various antibiotics.</w:t>
      </w:r>
    </w:p>
    <w:p w:rsidR="00000000" w:rsidDel="00000000" w:rsidP="00000000" w:rsidRDefault="00000000" w:rsidRPr="00000000" w14:paraId="000000B4">
      <w:pPr>
        <w:pStyle w:val="Heading4"/>
        <w:keepNext w:val="0"/>
        <w:keepLines w:val="0"/>
        <w:spacing w:after="40" w:before="240" w:lineRule="auto"/>
        <w:rPr>
          <w:b w:val="1"/>
          <w:color w:val="000000"/>
          <w:sz w:val="22"/>
          <w:szCs w:val="22"/>
        </w:rPr>
      </w:pPr>
      <w:bookmarkStart w:colFirst="0" w:colLast="0" w:name="_796ji91urbmc" w:id="13"/>
      <w:bookmarkEnd w:id="13"/>
      <w:r w:rsidDel="00000000" w:rsidR="00000000" w:rsidRPr="00000000">
        <w:rPr>
          <w:b w:val="1"/>
          <w:color w:val="000000"/>
          <w:sz w:val="22"/>
          <w:szCs w:val="22"/>
          <w:rtl w:val="0"/>
        </w:rPr>
        <w:t xml:space="preserve">2. Comparative Statistics</w:t>
      </w:r>
    </w:p>
    <w:p w:rsidR="00000000" w:rsidDel="00000000" w:rsidP="00000000" w:rsidRDefault="00000000" w:rsidRPr="00000000" w14:paraId="000000B5">
      <w:pPr>
        <w:numPr>
          <w:ilvl w:val="0"/>
          <w:numId w:val="19"/>
        </w:numPr>
        <w:spacing w:after="0" w:afterAutospacing="0" w:before="240" w:lineRule="auto"/>
        <w:ind w:left="720" w:hanging="360"/>
        <w:rPr>
          <w:sz w:val="28"/>
          <w:szCs w:val="28"/>
        </w:rPr>
      </w:pPr>
      <w:r w:rsidDel="00000000" w:rsidR="00000000" w:rsidRPr="00000000">
        <w:rPr>
          <w:b w:val="1"/>
          <w:rtl w:val="0"/>
        </w:rPr>
        <w:t xml:space="preserve">Purpose</w:t>
      </w:r>
      <w:r w:rsidDel="00000000" w:rsidR="00000000" w:rsidRPr="00000000">
        <w:rPr>
          <w:sz w:val="28"/>
          <w:szCs w:val="28"/>
          <w:rtl w:val="0"/>
        </w:rPr>
        <w:t xml:space="preserve">: To determine if there are significant differences between groups, such as between different age groups or between bacterial isolates.</w:t>
      </w:r>
    </w:p>
    <w:p w:rsidR="00000000" w:rsidDel="00000000" w:rsidP="00000000" w:rsidRDefault="00000000" w:rsidRPr="00000000" w14:paraId="000000B6">
      <w:pPr>
        <w:numPr>
          <w:ilvl w:val="0"/>
          <w:numId w:val="19"/>
        </w:numPr>
        <w:spacing w:after="0" w:afterAutospacing="0" w:before="0" w:beforeAutospacing="0" w:lineRule="auto"/>
        <w:ind w:left="720" w:hanging="360"/>
        <w:rPr>
          <w:sz w:val="28"/>
          <w:szCs w:val="28"/>
        </w:rPr>
      </w:pPr>
      <w:r w:rsidDel="00000000" w:rsidR="00000000" w:rsidRPr="00000000">
        <w:rPr>
          <w:b w:val="1"/>
          <w:sz w:val="28"/>
          <w:szCs w:val="28"/>
          <w:rtl w:val="0"/>
        </w:rPr>
        <w:t xml:space="preserve">Methods</w:t>
      </w:r>
      <w:r w:rsidDel="00000000" w:rsidR="00000000" w:rsidRPr="00000000">
        <w:rPr>
          <w:sz w:val="28"/>
          <w:szCs w:val="28"/>
          <w:rtl w:val="0"/>
        </w:rPr>
        <w:t xml:space="preserve">:</w:t>
      </w:r>
    </w:p>
    <w:p w:rsidR="00000000" w:rsidDel="00000000" w:rsidP="00000000" w:rsidRDefault="00000000" w:rsidRPr="00000000" w14:paraId="000000B7">
      <w:pPr>
        <w:numPr>
          <w:ilvl w:val="1"/>
          <w:numId w:val="19"/>
        </w:numPr>
        <w:spacing w:after="0" w:afterAutospacing="0" w:before="0" w:beforeAutospacing="0" w:lineRule="auto"/>
        <w:ind w:left="1440" w:hanging="360"/>
        <w:rPr>
          <w:sz w:val="28"/>
          <w:szCs w:val="28"/>
        </w:rPr>
      </w:pPr>
      <w:r w:rsidDel="00000000" w:rsidR="00000000" w:rsidRPr="00000000">
        <w:rPr>
          <w:b w:val="1"/>
          <w:sz w:val="28"/>
          <w:szCs w:val="28"/>
          <w:rtl w:val="0"/>
        </w:rPr>
        <w:t xml:space="preserve">Chi-Square Test</w:t>
      </w:r>
      <w:r w:rsidDel="00000000" w:rsidR="00000000" w:rsidRPr="00000000">
        <w:rPr>
          <w:sz w:val="28"/>
          <w:szCs w:val="28"/>
          <w:rtl w:val="0"/>
        </w:rPr>
        <w:t xml:space="preserve">: Applied to categorical data to assess the association between bacterial isolates and resistance patterns. Used to compare the distribution of different bacterial types across various clinical outcomes.</w:t>
      </w:r>
    </w:p>
    <w:p w:rsidR="00000000" w:rsidDel="00000000" w:rsidP="00000000" w:rsidRDefault="00000000" w:rsidRPr="00000000" w14:paraId="000000B8">
      <w:pPr>
        <w:numPr>
          <w:ilvl w:val="1"/>
          <w:numId w:val="19"/>
        </w:numPr>
        <w:spacing w:after="0" w:afterAutospacing="0" w:before="0" w:beforeAutospacing="0" w:lineRule="auto"/>
        <w:ind w:left="1440" w:hanging="360"/>
        <w:rPr>
          <w:sz w:val="28"/>
          <w:szCs w:val="28"/>
        </w:rPr>
      </w:pPr>
      <w:r w:rsidDel="00000000" w:rsidR="00000000" w:rsidRPr="00000000">
        <w:rPr>
          <w:b w:val="1"/>
          <w:sz w:val="28"/>
          <w:szCs w:val="28"/>
          <w:rtl w:val="0"/>
        </w:rPr>
        <w:t xml:space="preserve">t-Test/ANOVA</w:t>
      </w:r>
      <w:r w:rsidDel="00000000" w:rsidR="00000000" w:rsidRPr="00000000">
        <w:rPr>
          <w:sz w:val="28"/>
          <w:szCs w:val="28"/>
          <w:rtl w:val="0"/>
        </w:rPr>
        <w:t xml:space="preserve">: Conducted to compare means of continuous variables, such as the average duration of illness between different bacterial infection groups. The t-test was used for two groups, while ANOVA was used for more than two groups.</w:t>
      </w:r>
    </w:p>
    <w:p w:rsidR="00000000" w:rsidDel="00000000" w:rsidP="00000000" w:rsidRDefault="00000000" w:rsidRPr="00000000" w14:paraId="000000B9">
      <w:pPr>
        <w:numPr>
          <w:ilvl w:val="1"/>
          <w:numId w:val="19"/>
        </w:numPr>
        <w:spacing w:after="240" w:before="0" w:beforeAutospacing="0" w:lineRule="auto"/>
        <w:ind w:left="1440" w:hanging="360"/>
        <w:rPr>
          <w:sz w:val="28"/>
          <w:szCs w:val="28"/>
        </w:rPr>
      </w:pPr>
      <w:r w:rsidDel="00000000" w:rsidR="00000000" w:rsidRPr="00000000">
        <w:rPr>
          <w:b w:val="1"/>
          <w:sz w:val="28"/>
          <w:szCs w:val="28"/>
          <w:rtl w:val="0"/>
        </w:rPr>
        <w:t xml:space="preserve">Mann-Whitney U Test/Kruskal-Wallis Test</w:t>
      </w:r>
      <w:r w:rsidDel="00000000" w:rsidR="00000000" w:rsidRPr="00000000">
        <w:rPr>
          <w:sz w:val="28"/>
          <w:szCs w:val="28"/>
          <w:rtl w:val="0"/>
        </w:rPr>
        <w:t xml:space="preserve">: Non-parametric tests used when data did not meet the assumptions of normality, to compare distributions of continuous variables across different groups.</w:t>
      </w:r>
    </w:p>
    <w:p w:rsidR="00000000" w:rsidDel="00000000" w:rsidP="00000000" w:rsidRDefault="00000000" w:rsidRPr="00000000" w14:paraId="000000BA">
      <w:pPr>
        <w:pStyle w:val="Heading4"/>
        <w:keepNext w:val="0"/>
        <w:keepLines w:val="0"/>
        <w:spacing w:after="40" w:before="240" w:lineRule="auto"/>
        <w:rPr>
          <w:b w:val="1"/>
          <w:color w:val="000000"/>
          <w:sz w:val="22"/>
          <w:szCs w:val="22"/>
        </w:rPr>
      </w:pPr>
      <w:bookmarkStart w:colFirst="0" w:colLast="0" w:name="_7a2kxpj60apw" w:id="14"/>
      <w:bookmarkEnd w:id="14"/>
      <w:r w:rsidDel="00000000" w:rsidR="00000000" w:rsidRPr="00000000">
        <w:rPr>
          <w:b w:val="1"/>
          <w:color w:val="000000"/>
          <w:sz w:val="22"/>
          <w:szCs w:val="22"/>
          <w:rtl w:val="0"/>
        </w:rPr>
        <w:t xml:space="preserve">3. Regression Analysis</w:t>
      </w:r>
    </w:p>
    <w:p w:rsidR="00000000" w:rsidDel="00000000" w:rsidP="00000000" w:rsidRDefault="00000000" w:rsidRPr="00000000" w14:paraId="000000BB">
      <w:pPr>
        <w:numPr>
          <w:ilvl w:val="0"/>
          <w:numId w:val="21"/>
        </w:numPr>
        <w:spacing w:after="0" w:afterAutospacing="0" w:before="240" w:lineRule="auto"/>
        <w:ind w:left="720" w:hanging="360"/>
        <w:rPr>
          <w:sz w:val="28"/>
          <w:szCs w:val="28"/>
        </w:rPr>
      </w:pPr>
      <w:r w:rsidDel="00000000" w:rsidR="00000000" w:rsidRPr="00000000">
        <w:rPr>
          <w:b w:val="1"/>
          <w:rtl w:val="0"/>
        </w:rPr>
        <w:t xml:space="preserve">Purpose</w:t>
      </w:r>
      <w:r w:rsidDel="00000000" w:rsidR="00000000" w:rsidRPr="00000000">
        <w:rPr>
          <w:sz w:val="28"/>
          <w:szCs w:val="28"/>
          <w:rtl w:val="0"/>
        </w:rPr>
        <w:t xml:space="preserve">: To evaluate the relationship between variables and to identify potential predictors of outcomes such as severity of infection or resistance patterns.</w:t>
      </w:r>
    </w:p>
    <w:p w:rsidR="00000000" w:rsidDel="00000000" w:rsidP="00000000" w:rsidRDefault="00000000" w:rsidRPr="00000000" w14:paraId="000000BC">
      <w:pPr>
        <w:numPr>
          <w:ilvl w:val="0"/>
          <w:numId w:val="21"/>
        </w:numPr>
        <w:spacing w:after="0" w:afterAutospacing="0" w:before="0" w:beforeAutospacing="0" w:lineRule="auto"/>
        <w:ind w:left="720" w:hanging="360"/>
        <w:rPr>
          <w:sz w:val="28"/>
          <w:szCs w:val="28"/>
        </w:rPr>
      </w:pPr>
      <w:r w:rsidDel="00000000" w:rsidR="00000000" w:rsidRPr="00000000">
        <w:rPr>
          <w:b w:val="1"/>
          <w:sz w:val="28"/>
          <w:szCs w:val="28"/>
          <w:rtl w:val="0"/>
        </w:rPr>
        <w:t xml:space="preserve">Methods</w:t>
      </w:r>
      <w:r w:rsidDel="00000000" w:rsidR="00000000" w:rsidRPr="00000000">
        <w:rPr>
          <w:sz w:val="28"/>
          <w:szCs w:val="28"/>
          <w:rtl w:val="0"/>
        </w:rPr>
        <w:t xml:space="preserve">:</w:t>
      </w:r>
    </w:p>
    <w:p w:rsidR="00000000" w:rsidDel="00000000" w:rsidP="00000000" w:rsidRDefault="00000000" w:rsidRPr="00000000" w14:paraId="000000BD">
      <w:pPr>
        <w:numPr>
          <w:ilvl w:val="1"/>
          <w:numId w:val="21"/>
        </w:numPr>
        <w:spacing w:after="0" w:afterAutospacing="0" w:before="0" w:beforeAutospacing="0" w:lineRule="auto"/>
        <w:ind w:left="1440" w:hanging="360"/>
        <w:rPr>
          <w:sz w:val="28"/>
          <w:szCs w:val="28"/>
        </w:rPr>
      </w:pPr>
      <w:r w:rsidDel="00000000" w:rsidR="00000000" w:rsidRPr="00000000">
        <w:rPr>
          <w:b w:val="1"/>
          <w:sz w:val="28"/>
          <w:szCs w:val="28"/>
          <w:rtl w:val="0"/>
        </w:rPr>
        <w:t xml:space="preserve">Logistic Regression</w:t>
      </w:r>
      <w:r w:rsidDel="00000000" w:rsidR="00000000" w:rsidRPr="00000000">
        <w:rPr>
          <w:sz w:val="28"/>
          <w:szCs w:val="28"/>
          <w:rtl w:val="0"/>
        </w:rPr>
        <w:t xml:space="preserve">: Used to model binary outcomes, such as the presence or absence of antibiotic resistance, based on predictor variables like age, gender, and clinical characteristics.</w:t>
      </w:r>
    </w:p>
    <w:p w:rsidR="00000000" w:rsidDel="00000000" w:rsidP="00000000" w:rsidRDefault="00000000" w:rsidRPr="00000000" w14:paraId="000000BE">
      <w:pPr>
        <w:numPr>
          <w:ilvl w:val="1"/>
          <w:numId w:val="21"/>
        </w:numPr>
        <w:spacing w:after="240" w:before="0" w:beforeAutospacing="0" w:lineRule="auto"/>
        <w:ind w:left="1440" w:hanging="360"/>
        <w:rPr>
          <w:sz w:val="28"/>
          <w:szCs w:val="28"/>
        </w:rPr>
      </w:pPr>
      <w:r w:rsidDel="00000000" w:rsidR="00000000" w:rsidRPr="00000000">
        <w:rPr>
          <w:b w:val="1"/>
          <w:sz w:val="28"/>
          <w:szCs w:val="28"/>
          <w:rtl w:val="0"/>
        </w:rPr>
        <w:t xml:space="preserve">Linear Regression</w:t>
      </w:r>
      <w:r w:rsidDel="00000000" w:rsidR="00000000" w:rsidRPr="00000000">
        <w:rPr>
          <w:sz w:val="28"/>
          <w:szCs w:val="28"/>
          <w:rtl w:val="0"/>
        </w:rPr>
        <w:t xml:space="preserve">: Applied to assess the impact of continuous predictors on continuous outcomes, such as the correlation between bacterial load and severity of symptoms.</w:t>
      </w:r>
    </w:p>
    <w:p w:rsidR="00000000" w:rsidDel="00000000" w:rsidP="00000000" w:rsidRDefault="00000000" w:rsidRPr="00000000" w14:paraId="000000BF">
      <w:pPr>
        <w:pStyle w:val="Heading4"/>
        <w:keepNext w:val="0"/>
        <w:keepLines w:val="0"/>
        <w:spacing w:after="40" w:before="240" w:lineRule="auto"/>
        <w:rPr>
          <w:b w:val="1"/>
          <w:color w:val="000000"/>
          <w:sz w:val="22"/>
          <w:szCs w:val="22"/>
        </w:rPr>
      </w:pPr>
      <w:bookmarkStart w:colFirst="0" w:colLast="0" w:name="_koilqqwvnwk" w:id="15"/>
      <w:bookmarkEnd w:id="15"/>
      <w:r w:rsidDel="00000000" w:rsidR="00000000" w:rsidRPr="00000000">
        <w:rPr>
          <w:b w:val="1"/>
          <w:color w:val="000000"/>
          <w:sz w:val="22"/>
          <w:szCs w:val="22"/>
          <w:rtl w:val="0"/>
        </w:rPr>
        <w:t xml:space="preserve">4. Survival Analysis</w:t>
      </w:r>
    </w:p>
    <w:p w:rsidR="00000000" w:rsidDel="00000000" w:rsidP="00000000" w:rsidRDefault="00000000" w:rsidRPr="00000000" w14:paraId="000000C0">
      <w:pPr>
        <w:numPr>
          <w:ilvl w:val="0"/>
          <w:numId w:val="14"/>
        </w:numPr>
        <w:spacing w:after="0" w:afterAutospacing="0" w:before="240" w:lineRule="auto"/>
        <w:ind w:left="720" w:hanging="360"/>
        <w:rPr>
          <w:sz w:val="28"/>
          <w:szCs w:val="28"/>
        </w:rPr>
      </w:pPr>
      <w:r w:rsidDel="00000000" w:rsidR="00000000" w:rsidRPr="00000000">
        <w:rPr>
          <w:b w:val="1"/>
          <w:rtl w:val="0"/>
        </w:rPr>
        <w:t xml:space="preserve">Purpose</w:t>
      </w:r>
      <w:r w:rsidDel="00000000" w:rsidR="00000000" w:rsidRPr="00000000">
        <w:rPr>
          <w:sz w:val="28"/>
          <w:szCs w:val="28"/>
          <w:rtl w:val="0"/>
        </w:rPr>
        <w:t xml:space="preserve">: To analyze time-to-event data, such as the time from admission to clinical improvement or deterioration.</w:t>
      </w:r>
    </w:p>
    <w:p w:rsidR="00000000" w:rsidDel="00000000" w:rsidP="00000000" w:rsidRDefault="00000000" w:rsidRPr="00000000" w14:paraId="000000C1">
      <w:pPr>
        <w:numPr>
          <w:ilvl w:val="0"/>
          <w:numId w:val="14"/>
        </w:numPr>
        <w:spacing w:after="0" w:afterAutospacing="0" w:before="0" w:beforeAutospacing="0" w:lineRule="auto"/>
        <w:ind w:left="720" w:hanging="360"/>
        <w:rPr>
          <w:sz w:val="28"/>
          <w:szCs w:val="28"/>
        </w:rPr>
      </w:pPr>
      <w:r w:rsidDel="00000000" w:rsidR="00000000" w:rsidRPr="00000000">
        <w:rPr>
          <w:b w:val="1"/>
          <w:sz w:val="28"/>
          <w:szCs w:val="28"/>
          <w:rtl w:val="0"/>
        </w:rPr>
        <w:t xml:space="preserve">Methods</w:t>
      </w:r>
      <w:r w:rsidDel="00000000" w:rsidR="00000000" w:rsidRPr="00000000">
        <w:rPr>
          <w:sz w:val="28"/>
          <w:szCs w:val="28"/>
          <w:rtl w:val="0"/>
        </w:rPr>
        <w:t xml:space="preserve">:</w:t>
      </w:r>
    </w:p>
    <w:p w:rsidR="00000000" w:rsidDel="00000000" w:rsidP="00000000" w:rsidRDefault="00000000" w:rsidRPr="00000000" w14:paraId="000000C2">
      <w:pPr>
        <w:numPr>
          <w:ilvl w:val="1"/>
          <w:numId w:val="14"/>
        </w:numPr>
        <w:spacing w:after="0" w:afterAutospacing="0" w:before="0" w:beforeAutospacing="0" w:lineRule="auto"/>
        <w:ind w:left="1440" w:hanging="360"/>
        <w:rPr>
          <w:sz w:val="28"/>
          <w:szCs w:val="28"/>
        </w:rPr>
      </w:pPr>
      <w:r w:rsidDel="00000000" w:rsidR="00000000" w:rsidRPr="00000000">
        <w:rPr>
          <w:b w:val="1"/>
          <w:sz w:val="28"/>
          <w:szCs w:val="28"/>
          <w:rtl w:val="0"/>
        </w:rPr>
        <w:t xml:space="preserve">Kaplan-Meier Estimator</w:t>
      </w:r>
      <w:r w:rsidDel="00000000" w:rsidR="00000000" w:rsidRPr="00000000">
        <w:rPr>
          <w:sz w:val="28"/>
          <w:szCs w:val="28"/>
          <w:rtl w:val="0"/>
        </w:rPr>
        <w:t xml:space="preserve">: Used to estimate the survival function and to visualize survival curves for different bacterial infection groups.</w:t>
      </w:r>
    </w:p>
    <w:p w:rsidR="00000000" w:rsidDel="00000000" w:rsidP="00000000" w:rsidRDefault="00000000" w:rsidRPr="00000000" w14:paraId="000000C3">
      <w:pPr>
        <w:numPr>
          <w:ilvl w:val="1"/>
          <w:numId w:val="14"/>
        </w:numPr>
        <w:spacing w:after="240" w:before="0" w:beforeAutospacing="0" w:lineRule="auto"/>
        <w:ind w:left="1440" w:hanging="360"/>
        <w:rPr>
          <w:sz w:val="28"/>
          <w:szCs w:val="28"/>
        </w:rPr>
      </w:pPr>
      <w:r w:rsidDel="00000000" w:rsidR="00000000" w:rsidRPr="00000000">
        <w:rPr>
          <w:b w:val="1"/>
          <w:sz w:val="28"/>
          <w:szCs w:val="28"/>
          <w:rtl w:val="0"/>
        </w:rPr>
        <w:t xml:space="preserve">Log-Rank Test</w:t>
      </w:r>
      <w:r w:rsidDel="00000000" w:rsidR="00000000" w:rsidRPr="00000000">
        <w:rPr>
          <w:sz w:val="28"/>
          <w:szCs w:val="28"/>
          <w:rtl w:val="0"/>
        </w:rPr>
        <w:t xml:space="preserve">: Applied to compare survival curves between different groups and to test for statistically significant differences.</w:t>
      </w:r>
    </w:p>
    <w:p w:rsidR="00000000" w:rsidDel="00000000" w:rsidP="00000000" w:rsidRDefault="00000000" w:rsidRPr="00000000" w14:paraId="000000C4">
      <w:pPr>
        <w:pStyle w:val="Heading4"/>
        <w:keepNext w:val="0"/>
        <w:keepLines w:val="0"/>
        <w:spacing w:after="40" w:before="240" w:lineRule="auto"/>
        <w:rPr>
          <w:b w:val="1"/>
          <w:color w:val="000000"/>
          <w:sz w:val="22"/>
          <w:szCs w:val="22"/>
        </w:rPr>
      </w:pPr>
      <w:bookmarkStart w:colFirst="0" w:colLast="0" w:name="_rikl4jm8slej" w:id="16"/>
      <w:bookmarkEnd w:id="16"/>
      <w:r w:rsidDel="00000000" w:rsidR="00000000" w:rsidRPr="00000000">
        <w:rPr>
          <w:b w:val="1"/>
          <w:color w:val="000000"/>
          <w:sz w:val="22"/>
          <w:szCs w:val="22"/>
          <w:rtl w:val="0"/>
        </w:rPr>
        <w:t xml:space="preserve">5. Sensitivity and Specificity Analysis</w:t>
      </w:r>
    </w:p>
    <w:p w:rsidR="00000000" w:rsidDel="00000000" w:rsidP="00000000" w:rsidRDefault="00000000" w:rsidRPr="00000000" w14:paraId="000000C5">
      <w:pPr>
        <w:numPr>
          <w:ilvl w:val="0"/>
          <w:numId w:val="31"/>
        </w:numPr>
        <w:spacing w:after="0" w:afterAutospacing="0" w:before="240" w:lineRule="auto"/>
        <w:ind w:left="720" w:hanging="360"/>
        <w:rPr>
          <w:sz w:val="28"/>
          <w:szCs w:val="28"/>
        </w:rPr>
      </w:pPr>
      <w:r w:rsidDel="00000000" w:rsidR="00000000" w:rsidRPr="00000000">
        <w:rPr>
          <w:b w:val="1"/>
          <w:rtl w:val="0"/>
        </w:rPr>
        <w:t xml:space="preserve">Purpose</w:t>
      </w:r>
      <w:r w:rsidDel="00000000" w:rsidR="00000000" w:rsidRPr="00000000">
        <w:rPr>
          <w:sz w:val="28"/>
          <w:szCs w:val="28"/>
          <w:rtl w:val="0"/>
        </w:rPr>
        <w:t xml:space="preserve">: To evaluate the diagnostic performance of laboratory tests used in the study.</w:t>
      </w:r>
    </w:p>
    <w:p w:rsidR="00000000" w:rsidDel="00000000" w:rsidP="00000000" w:rsidRDefault="00000000" w:rsidRPr="00000000" w14:paraId="000000C6">
      <w:pPr>
        <w:numPr>
          <w:ilvl w:val="0"/>
          <w:numId w:val="31"/>
        </w:numPr>
        <w:spacing w:after="0" w:afterAutospacing="0" w:before="0" w:beforeAutospacing="0" w:lineRule="auto"/>
        <w:ind w:left="720" w:hanging="360"/>
        <w:rPr>
          <w:sz w:val="28"/>
          <w:szCs w:val="28"/>
        </w:rPr>
      </w:pPr>
      <w:r w:rsidDel="00000000" w:rsidR="00000000" w:rsidRPr="00000000">
        <w:rPr>
          <w:b w:val="1"/>
          <w:sz w:val="28"/>
          <w:szCs w:val="28"/>
          <w:rtl w:val="0"/>
        </w:rPr>
        <w:t xml:space="preserve">Methods</w:t>
      </w:r>
      <w:r w:rsidDel="00000000" w:rsidR="00000000" w:rsidRPr="00000000">
        <w:rPr>
          <w:sz w:val="28"/>
          <w:szCs w:val="28"/>
          <w:rtl w:val="0"/>
        </w:rPr>
        <w:t xml:space="preserve">:</w:t>
      </w:r>
    </w:p>
    <w:p w:rsidR="00000000" w:rsidDel="00000000" w:rsidP="00000000" w:rsidRDefault="00000000" w:rsidRPr="00000000" w14:paraId="000000C7">
      <w:pPr>
        <w:numPr>
          <w:ilvl w:val="1"/>
          <w:numId w:val="31"/>
        </w:numPr>
        <w:spacing w:after="0" w:afterAutospacing="0" w:before="0" w:beforeAutospacing="0" w:lineRule="auto"/>
        <w:ind w:left="1440" w:hanging="360"/>
        <w:rPr>
          <w:sz w:val="28"/>
          <w:szCs w:val="28"/>
        </w:rPr>
      </w:pPr>
      <w:r w:rsidDel="00000000" w:rsidR="00000000" w:rsidRPr="00000000">
        <w:rPr>
          <w:b w:val="1"/>
          <w:sz w:val="28"/>
          <w:szCs w:val="28"/>
          <w:rtl w:val="0"/>
        </w:rPr>
        <w:t xml:space="preserve">Sensitivity and Specificity Calculations</w:t>
      </w:r>
      <w:r w:rsidDel="00000000" w:rsidR="00000000" w:rsidRPr="00000000">
        <w:rPr>
          <w:sz w:val="28"/>
          <w:szCs w:val="28"/>
          <w:rtl w:val="0"/>
        </w:rPr>
        <w:t xml:space="preserve">: Calculated for each diagnostic test to determine its accuracy in identifying bacterial infections and antibiotic resistance.</w:t>
      </w:r>
    </w:p>
    <w:p w:rsidR="00000000" w:rsidDel="00000000" w:rsidP="00000000" w:rsidRDefault="00000000" w:rsidRPr="00000000" w14:paraId="000000C8">
      <w:pPr>
        <w:numPr>
          <w:ilvl w:val="1"/>
          <w:numId w:val="31"/>
        </w:numPr>
        <w:spacing w:after="240" w:before="0" w:beforeAutospacing="0" w:lineRule="auto"/>
        <w:ind w:left="1440" w:hanging="360"/>
        <w:rPr>
          <w:sz w:val="28"/>
          <w:szCs w:val="28"/>
        </w:rPr>
      </w:pPr>
      <w:r w:rsidDel="00000000" w:rsidR="00000000" w:rsidRPr="00000000">
        <w:rPr>
          <w:b w:val="1"/>
          <w:sz w:val="28"/>
          <w:szCs w:val="28"/>
          <w:rtl w:val="0"/>
        </w:rPr>
        <w:t xml:space="preserve">ROC Curve Analysis</w:t>
      </w:r>
      <w:r w:rsidDel="00000000" w:rsidR="00000000" w:rsidRPr="00000000">
        <w:rPr>
          <w:sz w:val="28"/>
          <w:szCs w:val="28"/>
          <w:rtl w:val="0"/>
        </w:rPr>
        <w:t xml:space="preserve">: Receiver Operating Characteristic curves were generated to assess the trade-offs between sensitivity and specificity for different diagnostic thresholds.</w:t>
      </w:r>
    </w:p>
    <w:p w:rsidR="00000000" w:rsidDel="00000000" w:rsidP="00000000" w:rsidRDefault="00000000" w:rsidRPr="00000000" w14:paraId="000000C9">
      <w:pPr>
        <w:pStyle w:val="Heading4"/>
        <w:keepNext w:val="0"/>
        <w:keepLines w:val="0"/>
        <w:spacing w:after="40" w:before="240" w:lineRule="auto"/>
        <w:rPr>
          <w:b w:val="1"/>
          <w:color w:val="000000"/>
          <w:sz w:val="22"/>
          <w:szCs w:val="22"/>
        </w:rPr>
      </w:pPr>
      <w:bookmarkStart w:colFirst="0" w:colLast="0" w:name="_o9b5t5ry3nd" w:id="17"/>
      <w:bookmarkEnd w:id="17"/>
      <w:r w:rsidDel="00000000" w:rsidR="00000000" w:rsidRPr="00000000">
        <w:rPr>
          <w:b w:val="1"/>
          <w:color w:val="000000"/>
          <w:sz w:val="22"/>
          <w:szCs w:val="22"/>
          <w:rtl w:val="0"/>
        </w:rPr>
        <w:t xml:space="preserve">6. Software and Tools</w:t>
      </w:r>
    </w:p>
    <w:p w:rsidR="00000000" w:rsidDel="00000000" w:rsidP="00000000" w:rsidRDefault="00000000" w:rsidRPr="00000000" w14:paraId="000000CA">
      <w:pPr>
        <w:numPr>
          <w:ilvl w:val="0"/>
          <w:numId w:val="22"/>
        </w:numPr>
        <w:spacing w:after="0" w:afterAutospacing="0" w:before="240" w:lineRule="auto"/>
        <w:ind w:left="720" w:hanging="360"/>
        <w:rPr>
          <w:sz w:val="28"/>
          <w:szCs w:val="28"/>
        </w:rPr>
      </w:pPr>
      <w:r w:rsidDel="00000000" w:rsidR="00000000" w:rsidRPr="00000000">
        <w:rPr>
          <w:b w:val="1"/>
          <w:rtl w:val="0"/>
        </w:rPr>
        <w:t xml:space="preserve">Software</w:t>
      </w:r>
      <w:r w:rsidDel="00000000" w:rsidR="00000000" w:rsidRPr="00000000">
        <w:rPr>
          <w:sz w:val="28"/>
          <w:szCs w:val="28"/>
          <w:rtl w:val="0"/>
        </w:rPr>
        <w:t xml:space="preserve">: Statistical analyses were performed using software such as SPSS version 28.0, R (version 4.1.0), and Microsoft Excel 365.</w:t>
      </w:r>
    </w:p>
    <w:p w:rsidR="00000000" w:rsidDel="00000000" w:rsidP="00000000" w:rsidRDefault="00000000" w:rsidRPr="00000000" w14:paraId="000000CB">
      <w:pPr>
        <w:numPr>
          <w:ilvl w:val="0"/>
          <w:numId w:val="22"/>
        </w:numPr>
        <w:spacing w:after="240" w:before="0" w:beforeAutospacing="0" w:lineRule="auto"/>
        <w:ind w:left="720" w:hanging="360"/>
        <w:rPr>
          <w:sz w:val="28"/>
          <w:szCs w:val="28"/>
        </w:rPr>
      </w:pPr>
      <w:r w:rsidDel="00000000" w:rsidR="00000000" w:rsidRPr="00000000">
        <w:rPr>
          <w:b w:val="1"/>
          <w:sz w:val="28"/>
          <w:szCs w:val="28"/>
          <w:rtl w:val="0"/>
        </w:rPr>
        <w:t xml:space="preserve">Procedures</w:t>
      </w:r>
      <w:r w:rsidDel="00000000" w:rsidR="00000000" w:rsidRPr="00000000">
        <w:rPr>
          <w:sz w:val="28"/>
          <w:szCs w:val="28"/>
          <w:rtl w:val="0"/>
        </w:rPr>
        <w:t xml:space="preserve">: Data cleaning, coding, and statistical testing were carried out following standard protocols to ensure accuracy and reliability of results.</w:t>
      </w:r>
    </w:p>
    <w:p w:rsidR="00000000" w:rsidDel="00000000" w:rsidP="00000000" w:rsidRDefault="00000000" w:rsidRPr="00000000" w14:paraId="000000CC">
      <w:pPr>
        <w:pStyle w:val="Heading4"/>
        <w:keepNext w:val="0"/>
        <w:keepLines w:val="0"/>
        <w:spacing w:after="40" w:before="240" w:lineRule="auto"/>
        <w:rPr>
          <w:b w:val="1"/>
          <w:color w:val="000000"/>
          <w:sz w:val="22"/>
          <w:szCs w:val="22"/>
        </w:rPr>
      </w:pPr>
      <w:bookmarkStart w:colFirst="0" w:colLast="0" w:name="_g9gmi3dyg6ej" w:id="18"/>
      <w:bookmarkEnd w:id="18"/>
      <w:r w:rsidDel="00000000" w:rsidR="00000000" w:rsidRPr="00000000">
        <w:rPr>
          <w:b w:val="1"/>
          <w:color w:val="000000"/>
          <w:sz w:val="22"/>
          <w:szCs w:val="22"/>
          <w:rtl w:val="0"/>
        </w:rPr>
        <w:t xml:space="preserve">7. Significance Level</w:t>
      </w:r>
    </w:p>
    <w:p w:rsidR="00000000" w:rsidDel="00000000" w:rsidP="00000000" w:rsidRDefault="00000000" w:rsidRPr="00000000" w14:paraId="000000CD">
      <w:pPr>
        <w:numPr>
          <w:ilvl w:val="0"/>
          <w:numId w:val="30"/>
        </w:numPr>
        <w:spacing w:after="240" w:before="240" w:lineRule="auto"/>
        <w:ind w:left="720" w:hanging="360"/>
        <w:rPr>
          <w:sz w:val="28"/>
          <w:szCs w:val="28"/>
        </w:rPr>
      </w:pPr>
      <w:r w:rsidDel="00000000" w:rsidR="00000000" w:rsidRPr="00000000">
        <w:rPr>
          <w:b w:val="1"/>
          <w:rtl w:val="0"/>
        </w:rPr>
        <w:t xml:space="preserve">Threshold</w:t>
      </w:r>
      <w:r w:rsidDel="00000000" w:rsidR="00000000" w:rsidRPr="00000000">
        <w:rPr>
          <w:sz w:val="28"/>
          <w:szCs w:val="28"/>
          <w:rtl w:val="0"/>
        </w:rPr>
        <w:t xml:space="preserve">: A p-value of &lt;0.05 was considered statistically significant for all tests. Adjustments for multiple comparisons were made using the Bonferroni correction when appropriate.</w:t>
      </w:r>
    </w:p>
    <w:p w:rsidR="00000000" w:rsidDel="00000000" w:rsidP="00000000" w:rsidRDefault="00000000" w:rsidRPr="00000000" w14:paraId="000000CE">
      <w:pPr>
        <w:spacing w:after="240" w:before="240" w:lineRule="auto"/>
        <w:jc w:val="center"/>
        <w:rPr>
          <w:b w:val="1"/>
          <w:sz w:val="28"/>
          <w:szCs w:val="28"/>
        </w:rPr>
      </w:pPr>
      <w:r w:rsidDel="00000000" w:rsidR="00000000" w:rsidRPr="00000000">
        <w:rPr>
          <w:rtl w:val="0"/>
        </w:rPr>
      </w:r>
    </w:p>
    <w:p w:rsidR="00000000" w:rsidDel="00000000" w:rsidP="00000000" w:rsidRDefault="00000000" w:rsidRPr="00000000" w14:paraId="000000CF">
      <w:pPr>
        <w:spacing w:after="240" w:before="240" w:lineRule="auto"/>
        <w:jc w:val="center"/>
        <w:rPr>
          <w:b w:val="1"/>
          <w:sz w:val="28"/>
          <w:szCs w:val="28"/>
        </w:rPr>
      </w:pPr>
      <w:r w:rsidDel="00000000" w:rsidR="00000000" w:rsidRPr="00000000">
        <w:rPr>
          <w:b w:val="1"/>
          <w:sz w:val="28"/>
          <w:szCs w:val="28"/>
          <w:rtl w:val="0"/>
        </w:rPr>
        <w:t xml:space="preserve">5.Ethical Approval Documents</w:t>
      </w:r>
    </w:p>
    <w:p w:rsidR="00000000" w:rsidDel="00000000" w:rsidP="00000000" w:rsidRDefault="00000000" w:rsidRPr="00000000" w14:paraId="000000D0">
      <w:pPr>
        <w:pStyle w:val="Heading4"/>
        <w:keepNext w:val="0"/>
        <w:keepLines w:val="0"/>
        <w:spacing w:after="40" w:before="240" w:lineRule="auto"/>
        <w:rPr>
          <w:b w:val="1"/>
          <w:color w:val="000000"/>
          <w:sz w:val="22"/>
          <w:szCs w:val="22"/>
        </w:rPr>
      </w:pPr>
      <w:bookmarkStart w:colFirst="0" w:colLast="0" w:name="_19qxqv7jkrr7" w:id="19"/>
      <w:bookmarkEnd w:id="19"/>
      <w:r w:rsidDel="00000000" w:rsidR="00000000" w:rsidRPr="00000000">
        <w:rPr>
          <w:b w:val="1"/>
          <w:color w:val="000000"/>
          <w:sz w:val="22"/>
          <w:szCs w:val="22"/>
          <w:rtl w:val="0"/>
        </w:rPr>
        <w:t xml:space="preserve">1. Ethical Approval</w:t>
      </w:r>
    </w:p>
    <w:p w:rsidR="00000000" w:rsidDel="00000000" w:rsidP="00000000" w:rsidRDefault="00000000" w:rsidRPr="00000000" w14:paraId="000000D1">
      <w:pPr>
        <w:numPr>
          <w:ilvl w:val="0"/>
          <w:numId w:val="17"/>
        </w:numPr>
        <w:spacing w:after="240" w:before="240" w:lineRule="auto"/>
        <w:ind w:left="720" w:hanging="360"/>
        <w:rPr>
          <w:sz w:val="28"/>
          <w:szCs w:val="28"/>
        </w:rPr>
      </w:pPr>
      <w:r w:rsidDel="00000000" w:rsidR="00000000" w:rsidRPr="00000000">
        <w:rPr>
          <w:b w:val="1"/>
          <w:rtl w:val="0"/>
        </w:rPr>
        <w:t xml:space="preserve">Institutional Review Board (IRB) Approval</w:t>
      </w:r>
      <w:r w:rsidDel="00000000" w:rsidR="00000000" w:rsidRPr="00000000">
        <w:rPr>
          <w:sz w:val="28"/>
          <w:szCs w:val="28"/>
          <w:rtl w:val="0"/>
        </w:rPr>
        <w:t xml:space="preserve">: This study was reviewed and approved by the Institutional Review Board of [Institution Name], with approval number [IRB Number], granted on [Approval Date]. The IRB assessed the study's compliance with ethical standards and confirmed that it met all necessary ethical guidelines for research involving human subjects.</w:t>
      </w:r>
    </w:p>
    <w:p w:rsidR="00000000" w:rsidDel="00000000" w:rsidP="00000000" w:rsidRDefault="00000000" w:rsidRPr="00000000" w14:paraId="000000D2">
      <w:pPr>
        <w:pStyle w:val="Heading4"/>
        <w:keepNext w:val="0"/>
        <w:keepLines w:val="0"/>
        <w:spacing w:after="40" w:before="240" w:lineRule="auto"/>
        <w:rPr>
          <w:b w:val="1"/>
          <w:color w:val="000000"/>
          <w:sz w:val="22"/>
          <w:szCs w:val="22"/>
        </w:rPr>
      </w:pPr>
      <w:bookmarkStart w:colFirst="0" w:colLast="0" w:name="_9wqoc57v4bsh" w:id="20"/>
      <w:bookmarkEnd w:id="20"/>
      <w:r w:rsidDel="00000000" w:rsidR="00000000" w:rsidRPr="00000000">
        <w:rPr>
          <w:b w:val="1"/>
          <w:color w:val="000000"/>
          <w:sz w:val="22"/>
          <w:szCs w:val="22"/>
          <w:rtl w:val="0"/>
        </w:rPr>
        <w:t xml:space="preserve">2. Consent Forms</w:t>
      </w:r>
    </w:p>
    <w:p w:rsidR="00000000" w:rsidDel="00000000" w:rsidP="00000000" w:rsidRDefault="00000000" w:rsidRPr="00000000" w14:paraId="000000D3">
      <w:pPr>
        <w:numPr>
          <w:ilvl w:val="0"/>
          <w:numId w:val="18"/>
        </w:numPr>
        <w:spacing w:after="240" w:before="240" w:lineRule="auto"/>
        <w:ind w:left="720" w:hanging="360"/>
        <w:rPr>
          <w:sz w:val="28"/>
          <w:szCs w:val="28"/>
        </w:rPr>
      </w:pPr>
      <w:r w:rsidDel="00000000" w:rsidR="00000000" w:rsidRPr="00000000">
        <w:rPr>
          <w:b w:val="1"/>
          <w:rtl w:val="0"/>
        </w:rPr>
        <w:t xml:space="preserve">Informed Consent</w:t>
      </w:r>
      <w:r w:rsidDel="00000000" w:rsidR="00000000" w:rsidRPr="00000000">
        <w:rPr>
          <w:sz w:val="28"/>
          <w:szCs w:val="28"/>
          <w:rtl w:val="0"/>
        </w:rPr>
        <w:t xml:space="preserve">: Written informed consent was obtained from all participants or their legal guardians prior to their inclusion in the study. The consent form detailed the study's purpose, procedures, potential risks, benefits, and the right to withdraw without penalty. A copy of the consent form is provided as Supplementary File S1.</w:t>
      </w:r>
    </w:p>
    <w:p w:rsidR="00000000" w:rsidDel="00000000" w:rsidP="00000000" w:rsidRDefault="00000000" w:rsidRPr="00000000" w14:paraId="000000D4">
      <w:pPr>
        <w:pStyle w:val="Heading4"/>
        <w:keepNext w:val="0"/>
        <w:keepLines w:val="0"/>
        <w:spacing w:after="40" w:before="240" w:lineRule="auto"/>
        <w:rPr>
          <w:b w:val="1"/>
          <w:color w:val="000000"/>
          <w:sz w:val="22"/>
          <w:szCs w:val="22"/>
        </w:rPr>
      </w:pPr>
      <w:bookmarkStart w:colFirst="0" w:colLast="0" w:name="_kdoeyui5at44" w:id="21"/>
      <w:bookmarkEnd w:id="21"/>
      <w:r w:rsidDel="00000000" w:rsidR="00000000" w:rsidRPr="00000000">
        <w:rPr>
          <w:b w:val="1"/>
          <w:color w:val="000000"/>
          <w:sz w:val="22"/>
          <w:szCs w:val="22"/>
          <w:rtl w:val="0"/>
        </w:rPr>
        <w:t xml:space="preserve">3. Confidentiality Measures</w:t>
      </w:r>
    </w:p>
    <w:p w:rsidR="00000000" w:rsidDel="00000000" w:rsidP="00000000" w:rsidRDefault="00000000" w:rsidRPr="00000000" w14:paraId="000000D5">
      <w:pPr>
        <w:numPr>
          <w:ilvl w:val="0"/>
          <w:numId w:val="13"/>
        </w:numPr>
        <w:spacing w:after="240" w:before="240" w:lineRule="auto"/>
        <w:ind w:left="720" w:hanging="360"/>
        <w:rPr>
          <w:sz w:val="28"/>
          <w:szCs w:val="28"/>
        </w:rPr>
      </w:pPr>
      <w:r w:rsidDel="00000000" w:rsidR="00000000" w:rsidRPr="00000000">
        <w:rPr>
          <w:b w:val="1"/>
          <w:rtl w:val="0"/>
        </w:rPr>
        <w:t xml:space="preserve">Data Confidentiality</w:t>
      </w:r>
      <w:r w:rsidDel="00000000" w:rsidR="00000000" w:rsidRPr="00000000">
        <w:rPr>
          <w:sz w:val="28"/>
          <w:szCs w:val="28"/>
          <w:rtl w:val="0"/>
        </w:rPr>
        <w:t xml:space="preserve">: All participant data was anonymized and coded to protect individual privacy. Personal identifiers were removed from the dataset, and data access was restricted to authorized research personnel only. The study adhered to data protection regulations and confidentiality agreements.</w:t>
      </w:r>
    </w:p>
    <w:p w:rsidR="00000000" w:rsidDel="00000000" w:rsidP="00000000" w:rsidRDefault="00000000" w:rsidRPr="00000000" w14:paraId="000000D6">
      <w:pPr>
        <w:pStyle w:val="Heading4"/>
        <w:keepNext w:val="0"/>
        <w:keepLines w:val="0"/>
        <w:spacing w:after="40" w:before="240" w:lineRule="auto"/>
        <w:rPr>
          <w:b w:val="1"/>
          <w:color w:val="000000"/>
          <w:sz w:val="22"/>
          <w:szCs w:val="22"/>
        </w:rPr>
      </w:pPr>
      <w:bookmarkStart w:colFirst="0" w:colLast="0" w:name="_tjbei856xply" w:id="22"/>
      <w:bookmarkEnd w:id="22"/>
      <w:r w:rsidDel="00000000" w:rsidR="00000000" w:rsidRPr="00000000">
        <w:rPr>
          <w:b w:val="1"/>
          <w:color w:val="000000"/>
          <w:sz w:val="22"/>
          <w:szCs w:val="22"/>
          <w:rtl w:val="0"/>
        </w:rPr>
        <w:t xml:space="preserve">4. Ethical Considerations</w:t>
      </w:r>
    </w:p>
    <w:p w:rsidR="00000000" w:rsidDel="00000000" w:rsidP="00000000" w:rsidRDefault="00000000" w:rsidRPr="00000000" w14:paraId="000000D7">
      <w:pPr>
        <w:numPr>
          <w:ilvl w:val="0"/>
          <w:numId w:val="27"/>
        </w:numPr>
        <w:spacing w:after="0" w:afterAutospacing="0" w:before="240" w:lineRule="auto"/>
        <w:ind w:left="720" w:hanging="360"/>
        <w:rPr>
          <w:sz w:val="28"/>
          <w:szCs w:val="28"/>
        </w:rPr>
      </w:pPr>
      <w:r w:rsidDel="00000000" w:rsidR="00000000" w:rsidRPr="00000000">
        <w:rPr>
          <w:b w:val="1"/>
          <w:rtl w:val="0"/>
        </w:rPr>
        <w:t xml:space="preserve">Human Subjects Protection</w:t>
      </w:r>
      <w:r w:rsidDel="00000000" w:rsidR="00000000" w:rsidRPr="00000000">
        <w:rPr>
          <w:sz w:val="28"/>
          <w:szCs w:val="28"/>
          <w:rtl w:val="0"/>
        </w:rPr>
        <w:t xml:space="preserve">: The study was conducted in accordance with the Declaration of Helsinki and other applicable ethical standards. Measures were implemented to ensure the safety and well-being of participants throughout the study.</w:t>
      </w:r>
    </w:p>
    <w:p w:rsidR="00000000" w:rsidDel="00000000" w:rsidP="00000000" w:rsidRDefault="00000000" w:rsidRPr="00000000" w14:paraId="000000D8">
      <w:pPr>
        <w:numPr>
          <w:ilvl w:val="0"/>
          <w:numId w:val="27"/>
        </w:numPr>
        <w:spacing w:after="240" w:before="0" w:beforeAutospacing="0" w:lineRule="auto"/>
        <w:ind w:left="720" w:hanging="360"/>
        <w:rPr>
          <w:sz w:val="28"/>
          <w:szCs w:val="28"/>
        </w:rPr>
      </w:pPr>
      <w:r w:rsidDel="00000000" w:rsidR="00000000" w:rsidRPr="00000000">
        <w:rPr>
          <w:b w:val="1"/>
          <w:sz w:val="28"/>
          <w:szCs w:val="28"/>
          <w:rtl w:val="0"/>
        </w:rPr>
        <w:t xml:space="preserve">Conflict of Interest</w:t>
      </w:r>
      <w:r w:rsidDel="00000000" w:rsidR="00000000" w:rsidRPr="00000000">
        <w:rPr>
          <w:sz w:val="28"/>
          <w:szCs w:val="28"/>
          <w:rtl w:val="0"/>
        </w:rPr>
        <w:t xml:space="preserve">: The authors declared no conflicts of interest related to this study. All financial support and funding sources were disclosed and managed according to institutional policies.</w:t>
      </w:r>
    </w:p>
    <w:p w:rsidR="00000000" w:rsidDel="00000000" w:rsidP="00000000" w:rsidRDefault="00000000" w:rsidRPr="00000000" w14:paraId="000000D9">
      <w:pPr>
        <w:pStyle w:val="Heading4"/>
        <w:keepNext w:val="0"/>
        <w:keepLines w:val="0"/>
        <w:spacing w:after="40" w:before="240" w:lineRule="auto"/>
        <w:rPr>
          <w:b w:val="1"/>
          <w:color w:val="000000"/>
          <w:sz w:val="22"/>
          <w:szCs w:val="22"/>
        </w:rPr>
      </w:pPr>
      <w:bookmarkStart w:colFirst="0" w:colLast="0" w:name="_81qk8kta16tt" w:id="23"/>
      <w:bookmarkEnd w:id="23"/>
      <w:r w:rsidDel="00000000" w:rsidR="00000000" w:rsidRPr="00000000">
        <w:rPr>
          <w:b w:val="1"/>
          <w:color w:val="000000"/>
          <w:sz w:val="22"/>
          <w:szCs w:val="22"/>
          <w:rtl w:val="0"/>
        </w:rPr>
        <w:t xml:space="preserve">5. Ethical Approval Document</w:t>
      </w:r>
    </w:p>
    <w:p w:rsidR="00000000" w:rsidDel="00000000" w:rsidP="00000000" w:rsidRDefault="00000000" w:rsidRPr="00000000" w14:paraId="000000DA">
      <w:pPr>
        <w:numPr>
          <w:ilvl w:val="0"/>
          <w:numId w:val="8"/>
        </w:numPr>
        <w:spacing w:after="240" w:before="240" w:lineRule="auto"/>
        <w:ind w:left="720" w:hanging="360"/>
        <w:rPr>
          <w:sz w:val="28"/>
          <w:szCs w:val="28"/>
        </w:rPr>
      </w:pPr>
      <w:r w:rsidDel="00000000" w:rsidR="00000000" w:rsidRPr="00000000">
        <w:rPr>
          <w:b w:val="1"/>
          <w:rtl w:val="0"/>
        </w:rPr>
        <w:t xml:space="preserve">Document Submission</w:t>
      </w:r>
      <w:r w:rsidDel="00000000" w:rsidR="00000000" w:rsidRPr="00000000">
        <w:rPr>
          <w:sz w:val="28"/>
          <w:szCs w:val="28"/>
          <w:rtl w:val="0"/>
        </w:rPr>
        <w:t xml:space="preserve">: The ethical approval document is available for review in Supplementary File S2, which includes the IRB approval letter and detailed ethical review comments.</w:t>
      </w:r>
    </w:p>
    <w:p w:rsidR="00000000" w:rsidDel="00000000" w:rsidP="00000000" w:rsidRDefault="00000000" w:rsidRPr="00000000" w14:paraId="000000DB">
      <w:pPr>
        <w:spacing w:after="240" w:before="240" w:lineRule="auto"/>
        <w:jc w:val="left"/>
        <w:rPr>
          <w:b w:val="1"/>
          <w:sz w:val="28"/>
          <w:szCs w:val="28"/>
        </w:rPr>
      </w:pPr>
      <w:r w:rsidDel="00000000" w:rsidR="00000000" w:rsidRPr="00000000">
        <w:rPr>
          <w:rtl w:val="0"/>
        </w:rPr>
      </w:r>
    </w:p>
    <w:p w:rsidR="00000000" w:rsidDel="00000000" w:rsidP="00000000" w:rsidRDefault="00000000" w:rsidRPr="00000000" w14:paraId="000000DC">
      <w:pPr>
        <w:spacing w:after="240" w:before="240" w:lineRule="auto"/>
        <w:jc w:val="center"/>
        <w:rPr>
          <w:b w:val="1"/>
          <w:sz w:val="28"/>
          <w:szCs w:val="28"/>
        </w:rPr>
      </w:pPr>
      <w:r w:rsidDel="00000000" w:rsidR="00000000" w:rsidRPr="00000000">
        <w:rPr>
          <w:b w:val="1"/>
          <w:sz w:val="28"/>
          <w:szCs w:val="28"/>
          <w:rtl w:val="0"/>
        </w:rPr>
        <w:t xml:space="preserve">6.Protocols</w:t>
      </w:r>
    </w:p>
    <w:p w:rsidR="00000000" w:rsidDel="00000000" w:rsidP="00000000" w:rsidRDefault="00000000" w:rsidRPr="00000000" w14:paraId="000000DD">
      <w:pPr>
        <w:pStyle w:val="Heading4"/>
        <w:keepNext w:val="0"/>
        <w:keepLines w:val="0"/>
        <w:spacing w:after="40" w:before="240" w:lineRule="auto"/>
        <w:rPr>
          <w:b w:val="1"/>
          <w:color w:val="000000"/>
          <w:sz w:val="22"/>
          <w:szCs w:val="22"/>
        </w:rPr>
      </w:pPr>
      <w:bookmarkStart w:colFirst="0" w:colLast="0" w:name="_in3unwricw1" w:id="24"/>
      <w:bookmarkEnd w:id="24"/>
      <w:r w:rsidDel="00000000" w:rsidR="00000000" w:rsidRPr="00000000">
        <w:rPr>
          <w:b w:val="1"/>
          <w:color w:val="000000"/>
          <w:sz w:val="22"/>
          <w:szCs w:val="22"/>
          <w:rtl w:val="0"/>
        </w:rPr>
        <w:t xml:space="preserve">1. Study Protocol</w:t>
      </w:r>
    </w:p>
    <w:p w:rsidR="00000000" w:rsidDel="00000000" w:rsidP="00000000" w:rsidRDefault="00000000" w:rsidRPr="00000000" w14:paraId="000000DE">
      <w:pPr>
        <w:numPr>
          <w:ilvl w:val="0"/>
          <w:numId w:val="29"/>
        </w:numPr>
        <w:spacing w:after="0" w:afterAutospacing="0" w:before="240" w:lineRule="auto"/>
        <w:ind w:left="720" w:hanging="360"/>
        <w:rPr>
          <w:sz w:val="28"/>
          <w:szCs w:val="28"/>
        </w:rPr>
      </w:pPr>
      <w:r w:rsidDel="00000000" w:rsidR="00000000" w:rsidRPr="00000000">
        <w:rPr>
          <w:b w:val="1"/>
          <w:rtl w:val="0"/>
        </w:rPr>
        <w:t xml:space="preserve">Objective</w:t>
      </w:r>
      <w:r w:rsidDel="00000000" w:rsidR="00000000" w:rsidRPr="00000000">
        <w:rPr>
          <w:sz w:val="28"/>
          <w:szCs w:val="28"/>
          <w:rtl w:val="0"/>
        </w:rPr>
        <w:t xml:space="preserve">: To investigate the frequency of Gram-negative bacteria in neonatal septicemia and their antibiotic susceptibility patterns in Omdurman Maternity Hospital.</w:t>
      </w:r>
    </w:p>
    <w:p w:rsidR="00000000" w:rsidDel="00000000" w:rsidP="00000000" w:rsidRDefault="00000000" w:rsidRPr="00000000" w14:paraId="000000DF">
      <w:pPr>
        <w:numPr>
          <w:ilvl w:val="0"/>
          <w:numId w:val="29"/>
        </w:numPr>
        <w:spacing w:after="0" w:afterAutospacing="0" w:before="0" w:beforeAutospacing="0" w:lineRule="auto"/>
        <w:ind w:left="720" w:hanging="360"/>
        <w:rPr>
          <w:sz w:val="28"/>
          <w:szCs w:val="28"/>
        </w:rPr>
      </w:pPr>
      <w:r w:rsidDel="00000000" w:rsidR="00000000" w:rsidRPr="00000000">
        <w:rPr>
          <w:b w:val="1"/>
          <w:sz w:val="28"/>
          <w:szCs w:val="28"/>
          <w:rtl w:val="0"/>
        </w:rPr>
        <w:t xml:space="preserve">Design</w:t>
      </w:r>
      <w:r w:rsidDel="00000000" w:rsidR="00000000" w:rsidRPr="00000000">
        <w:rPr>
          <w:sz w:val="28"/>
          <w:szCs w:val="28"/>
          <w:rtl w:val="0"/>
        </w:rPr>
        <w:t xml:space="preserve">: This cross-sectional study was designed to collect and analyze clinical samples from neonates diagnosed with septicemia.</w:t>
      </w:r>
    </w:p>
    <w:p w:rsidR="00000000" w:rsidDel="00000000" w:rsidP="00000000" w:rsidRDefault="00000000" w:rsidRPr="00000000" w14:paraId="000000E0">
      <w:pPr>
        <w:numPr>
          <w:ilvl w:val="0"/>
          <w:numId w:val="29"/>
        </w:numPr>
        <w:spacing w:after="240" w:before="0" w:beforeAutospacing="0" w:lineRule="auto"/>
        <w:ind w:left="720" w:hanging="360"/>
        <w:rPr>
          <w:sz w:val="28"/>
          <w:szCs w:val="28"/>
        </w:rPr>
      </w:pPr>
      <w:r w:rsidDel="00000000" w:rsidR="00000000" w:rsidRPr="00000000">
        <w:rPr>
          <w:b w:val="1"/>
          <w:sz w:val="28"/>
          <w:szCs w:val="28"/>
          <w:rtl w:val="0"/>
        </w:rPr>
        <w:t xml:space="preserve">Duration</w:t>
      </w:r>
      <w:r w:rsidDel="00000000" w:rsidR="00000000" w:rsidRPr="00000000">
        <w:rPr>
          <w:sz w:val="28"/>
          <w:szCs w:val="28"/>
          <w:rtl w:val="0"/>
        </w:rPr>
        <w:t xml:space="preserve">: The study was conducted over a period of [Start Date] to [End Date].</w:t>
      </w:r>
    </w:p>
    <w:p w:rsidR="00000000" w:rsidDel="00000000" w:rsidP="00000000" w:rsidRDefault="00000000" w:rsidRPr="00000000" w14:paraId="000000E1">
      <w:pPr>
        <w:pStyle w:val="Heading4"/>
        <w:keepNext w:val="0"/>
        <w:keepLines w:val="0"/>
        <w:spacing w:after="40" w:before="240" w:lineRule="auto"/>
        <w:rPr>
          <w:b w:val="1"/>
          <w:color w:val="000000"/>
          <w:sz w:val="22"/>
          <w:szCs w:val="22"/>
        </w:rPr>
      </w:pPr>
      <w:bookmarkStart w:colFirst="0" w:colLast="0" w:name="_64npx0ndg0t0" w:id="25"/>
      <w:bookmarkEnd w:id="25"/>
      <w:r w:rsidDel="00000000" w:rsidR="00000000" w:rsidRPr="00000000">
        <w:rPr>
          <w:b w:val="1"/>
          <w:color w:val="000000"/>
          <w:sz w:val="22"/>
          <w:szCs w:val="22"/>
          <w:rtl w:val="0"/>
        </w:rPr>
        <w:t xml:space="preserve">2. Sample Collection Protocol</w:t>
      </w:r>
    </w:p>
    <w:p w:rsidR="00000000" w:rsidDel="00000000" w:rsidP="00000000" w:rsidRDefault="00000000" w:rsidRPr="00000000" w14:paraId="000000E2">
      <w:pPr>
        <w:numPr>
          <w:ilvl w:val="0"/>
          <w:numId w:val="11"/>
        </w:numPr>
        <w:spacing w:after="0" w:afterAutospacing="0" w:before="240" w:lineRule="auto"/>
        <w:ind w:left="720" w:hanging="360"/>
        <w:rPr>
          <w:sz w:val="28"/>
          <w:szCs w:val="28"/>
        </w:rPr>
      </w:pPr>
      <w:r w:rsidDel="00000000" w:rsidR="00000000" w:rsidRPr="00000000">
        <w:rPr>
          <w:b w:val="1"/>
          <w:rtl w:val="0"/>
        </w:rPr>
        <w:t xml:space="preserve">Sampling Method</w:t>
      </w:r>
      <w:r w:rsidDel="00000000" w:rsidR="00000000" w:rsidRPr="00000000">
        <w:rPr>
          <w:sz w:val="28"/>
          <w:szCs w:val="28"/>
          <w:rtl w:val="0"/>
        </w:rPr>
        <w:t xml:space="preserve">: Blood samples were collected from neonates diagnosed with septicemia at Omdurman Maternity Hospital.</w:t>
      </w:r>
    </w:p>
    <w:p w:rsidR="00000000" w:rsidDel="00000000" w:rsidP="00000000" w:rsidRDefault="00000000" w:rsidRPr="00000000" w14:paraId="000000E3">
      <w:pPr>
        <w:numPr>
          <w:ilvl w:val="0"/>
          <w:numId w:val="11"/>
        </w:numPr>
        <w:spacing w:after="0" w:afterAutospacing="0" w:before="0" w:beforeAutospacing="0" w:lineRule="auto"/>
        <w:ind w:left="720" w:hanging="360"/>
        <w:rPr>
          <w:sz w:val="28"/>
          <w:szCs w:val="28"/>
        </w:rPr>
      </w:pPr>
      <w:r w:rsidDel="00000000" w:rsidR="00000000" w:rsidRPr="00000000">
        <w:rPr>
          <w:b w:val="1"/>
          <w:sz w:val="28"/>
          <w:szCs w:val="28"/>
          <w:rtl w:val="0"/>
        </w:rPr>
        <w:t xml:space="preserve">Sample Handling</w:t>
      </w:r>
      <w:r w:rsidDel="00000000" w:rsidR="00000000" w:rsidRPr="00000000">
        <w:rPr>
          <w:sz w:val="28"/>
          <w:szCs w:val="28"/>
          <w:rtl w:val="0"/>
        </w:rPr>
        <w:t xml:space="preserve">: Blood samples were collected using sterile techniques and immediately transported to the laboratory in a temperature-controlled container to ensure sample integrity.</w:t>
      </w:r>
    </w:p>
    <w:p w:rsidR="00000000" w:rsidDel="00000000" w:rsidP="00000000" w:rsidRDefault="00000000" w:rsidRPr="00000000" w14:paraId="000000E4">
      <w:pPr>
        <w:numPr>
          <w:ilvl w:val="0"/>
          <w:numId w:val="11"/>
        </w:numPr>
        <w:spacing w:after="0" w:afterAutospacing="0" w:before="0" w:beforeAutospacing="0" w:lineRule="auto"/>
        <w:ind w:left="720" w:hanging="360"/>
        <w:rPr>
          <w:sz w:val="28"/>
          <w:szCs w:val="28"/>
        </w:rPr>
      </w:pPr>
      <w:r w:rsidDel="00000000" w:rsidR="00000000" w:rsidRPr="00000000">
        <w:rPr>
          <w:b w:val="1"/>
          <w:sz w:val="28"/>
          <w:szCs w:val="28"/>
          <w:rtl w:val="0"/>
        </w:rPr>
        <w:t xml:space="preserve">Inclusion Criteria</w:t>
      </w:r>
      <w:r w:rsidDel="00000000" w:rsidR="00000000" w:rsidRPr="00000000">
        <w:rPr>
          <w:sz w:val="28"/>
          <w:szCs w:val="28"/>
          <w:rtl w:val="0"/>
        </w:rPr>
        <w:t xml:space="preserve">: Neonates with a clinical diagnosis of septicemia and consent from parents/guardians.</w:t>
      </w:r>
    </w:p>
    <w:p w:rsidR="00000000" w:rsidDel="00000000" w:rsidP="00000000" w:rsidRDefault="00000000" w:rsidRPr="00000000" w14:paraId="000000E5">
      <w:pPr>
        <w:numPr>
          <w:ilvl w:val="0"/>
          <w:numId w:val="11"/>
        </w:numPr>
        <w:spacing w:after="240" w:before="0" w:beforeAutospacing="0" w:lineRule="auto"/>
        <w:ind w:left="720" w:hanging="360"/>
        <w:rPr>
          <w:sz w:val="28"/>
          <w:szCs w:val="28"/>
        </w:rPr>
      </w:pPr>
      <w:r w:rsidDel="00000000" w:rsidR="00000000" w:rsidRPr="00000000">
        <w:rPr>
          <w:b w:val="1"/>
          <w:sz w:val="28"/>
          <w:szCs w:val="28"/>
          <w:rtl w:val="0"/>
        </w:rPr>
        <w:t xml:space="preserve">Exclusion Criteria</w:t>
      </w:r>
      <w:r w:rsidDel="00000000" w:rsidR="00000000" w:rsidRPr="00000000">
        <w:rPr>
          <w:sz w:val="28"/>
          <w:szCs w:val="28"/>
          <w:rtl w:val="0"/>
        </w:rPr>
        <w:t xml:space="preserve">: Neonates with incomplete clinical data or samples that were not collected following the standard protocol.</w:t>
      </w:r>
    </w:p>
    <w:p w:rsidR="00000000" w:rsidDel="00000000" w:rsidP="00000000" w:rsidRDefault="00000000" w:rsidRPr="00000000" w14:paraId="000000E6">
      <w:pPr>
        <w:pStyle w:val="Heading4"/>
        <w:keepNext w:val="0"/>
        <w:keepLines w:val="0"/>
        <w:spacing w:after="40" w:before="240" w:lineRule="auto"/>
        <w:rPr>
          <w:b w:val="1"/>
          <w:color w:val="000000"/>
          <w:sz w:val="22"/>
          <w:szCs w:val="22"/>
        </w:rPr>
      </w:pPr>
      <w:bookmarkStart w:colFirst="0" w:colLast="0" w:name="_wrgffz5yq9t0" w:id="26"/>
      <w:bookmarkEnd w:id="26"/>
      <w:r w:rsidDel="00000000" w:rsidR="00000000" w:rsidRPr="00000000">
        <w:rPr>
          <w:b w:val="1"/>
          <w:color w:val="000000"/>
          <w:sz w:val="22"/>
          <w:szCs w:val="22"/>
          <w:rtl w:val="0"/>
        </w:rPr>
        <w:t xml:space="preserve">3. Microbiological Testing Protocol</w:t>
      </w:r>
    </w:p>
    <w:p w:rsidR="00000000" w:rsidDel="00000000" w:rsidP="00000000" w:rsidRDefault="00000000" w:rsidRPr="00000000" w14:paraId="000000E7">
      <w:pPr>
        <w:numPr>
          <w:ilvl w:val="0"/>
          <w:numId w:val="34"/>
        </w:numPr>
        <w:spacing w:after="0" w:afterAutospacing="0" w:before="240" w:lineRule="auto"/>
        <w:ind w:left="720" w:hanging="360"/>
        <w:rPr>
          <w:sz w:val="28"/>
          <w:szCs w:val="28"/>
        </w:rPr>
      </w:pPr>
      <w:r w:rsidDel="00000000" w:rsidR="00000000" w:rsidRPr="00000000">
        <w:rPr>
          <w:b w:val="1"/>
          <w:rtl w:val="0"/>
        </w:rPr>
        <w:t xml:space="preserve">Isolation of Bacteria</w:t>
      </w:r>
      <w:r w:rsidDel="00000000" w:rsidR="00000000" w:rsidRPr="00000000">
        <w:rPr>
          <w:sz w:val="28"/>
          <w:szCs w:val="28"/>
          <w:rtl w:val="0"/>
        </w:rPr>
        <w:t xml:space="preserve">: Blood cultures were performed using standard microbiological techniques. Samples were inoculated into blood culture bottles and incubated at 37°C for up to 7 days.</w:t>
      </w:r>
    </w:p>
    <w:p w:rsidR="00000000" w:rsidDel="00000000" w:rsidP="00000000" w:rsidRDefault="00000000" w:rsidRPr="00000000" w14:paraId="000000E8">
      <w:pPr>
        <w:numPr>
          <w:ilvl w:val="0"/>
          <w:numId w:val="34"/>
        </w:numPr>
        <w:spacing w:after="0" w:afterAutospacing="0" w:before="0" w:beforeAutospacing="0" w:lineRule="auto"/>
        <w:ind w:left="720" w:hanging="360"/>
        <w:rPr>
          <w:sz w:val="28"/>
          <w:szCs w:val="28"/>
        </w:rPr>
      </w:pPr>
      <w:r w:rsidDel="00000000" w:rsidR="00000000" w:rsidRPr="00000000">
        <w:rPr>
          <w:b w:val="1"/>
          <w:sz w:val="28"/>
          <w:szCs w:val="28"/>
          <w:rtl w:val="0"/>
        </w:rPr>
        <w:t xml:space="preserve">Identification</w:t>
      </w:r>
      <w:r w:rsidDel="00000000" w:rsidR="00000000" w:rsidRPr="00000000">
        <w:rPr>
          <w:sz w:val="28"/>
          <w:szCs w:val="28"/>
          <w:rtl w:val="0"/>
        </w:rPr>
        <w:t xml:space="preserve">: Bacterial isolates were identified using biochemical tests and automated systems, such as [Name of Identification System], according to the manufacturer's guidelines.</w:t>
      </w:r>
    </w:p>
    <w:p w:rsidR="00000000" w:rsidDel="00000000" w:rsidP="00000000" w:rsidRDefault="00000000" w:rsidRPr="00000000" w14:paraId="000000E9">
      <w:pPr>
        <w:numPr>
          <w:ilvl w:val="0"/>
          <w:numId w:val="34"/>
        </w:numPr>
        <w:spacing w:after="240" w:before="0" w:beforeAutospacing="0" w:lineRule="auto"/>
        <w:ind w:left="720" w:hanging="360"/>
        <w:rPr>
          <w:sz w:val="28"/>
          <w:szCs w:val="28"/>
        </w:rPr>
      </w:pPr>
      <w:r w:rsidDel="00000000" w:rsidR="00000000" w:rsidRPr="00000000">
        <w:rPr>
          <w:b w:val="1"/>
          <w:sz w:val="28"/>
          <w:szCs w:val="28"/>
          <w:rtl w:val="0"/>
        </w:rPr>
        <w:t xml:space="preserve">Antibiotic Susceptibility Testing</w:t>
      </w:r>
      <w:r w:rsidDel="00000000" w:rsidR="00000000" w:rsidRPr="00000000">
        <w:rPr>
          <w:sz w:val="28"/>
          <w:szCs w:val="28"/>
          <w:rtl w:val="0"/>
        </w:rPr>
        <w:t xml:space="preserve">: Susceptibility testing was conducted using the Kirby-Bauer disk diffusion method or an automated system, following the Clinical and Laboratory Standards Institute (CLSI) guidelines.</w:t>
      </w:r>
    </w:p>
    <w:p w:rsidR="00000000" w:rsidDel="00000000" w:rsidP="00000000" w:rsidRDefault="00000000" w:rsidRPr="00000000" w14:paraId="000000EA">
      <w:pPr>
        <w:pStyle w:val="Heading4"/>
        <w:keepNext w:val="0"/>
        <w:keepLines w:val="0"/>
        <w:spacing w:after="40" w:before="240" w:lineRule="auto"/>
        <w:rPr>
          <w:b w:val="1"/>
          <w:color w:val="000000"/>
          <w:sz w:val="22"/>
          <w:szCs w:val="22"/>
        </w:rPr>
      </w:pPr>
      <w:bookmarkStart w:colFirst="0" w:colLast="0" w:name="_ot5a07tab8q7" w:id="27"/>
      <w:bookmarkEnd w:id="27"/>
      <w:r w:rsidDel="00000000" w:rsidR="00000000" w:rsidRPr="00000000">
        <w:rPr>
          <w:b w:val="1"/>
          <w:color w:val="000000"/>
          <w:sz w:val="22"/>
          <w:szCs w:val="22"/>
          <w:rtl w:val="0"/>
        </w:rPr>
        <w:t xml:space="preserve">4. Data Collection and Management</w:t>
      </w:r>
    </w:p>
    <w:p w:rsidR="00000000" w:rsidDel="00000000" w:rsidP="00000000" w:rsidRDefault="00000000" w:rsidRPr="00000000" w14:paraId="000000EB">
      <w:pPr>
        <w:numPr>
          <w:ilvl w:val="0"/>
          <w:numId w:val="2"/>
        </w:numPr>
        <w:spacing w:after="0" w:afterAutospacing="0" w:before="240" w:lineRule="auto"/>
        <w:ind w:left="720" w:hanging="360"/>
        <w:rPr>
          <w:sz w:val="28"/>
          <w:szCs w:val="28"/>
        </w:rPr>
      </w:pPr>
      <w:r w:rsidDel="00000000" w:rsidR="00000000" w:rsidRPr="00000000">
        <w:rPr>
          <w:b w:val="1"/>
          <w:rtl w:val="0"/>
        </w:rPr>
        <w:t xml:space="preserve">Data Collection</w:t>
      </w:r>
      <w:r w:rsidDel="00000000" w:rsidR="00000000" w:rsidRPr="00000000">
        <w:rPr>
          <w:sz w:val="28"/>
          <w:szCs w:val="28"/>
          <w:rtl w:val="0"/>
        </w:rPr>
        <w:t xml:space="preserve">: Clinical and microbiological data were collected from medical records and laboratory reports. Data included patient demographics, clinical presentation, bacterial isolates, and susceptibility results.</w:t>
      </w:r>
    </w:p>
    <w:p w:rsidR="00000000" w:rsidDel="00000000" w:rsidP="00000000" w:rsidRDefault="00000000" w:rsidRPr="00000000" w14:paraId="000000EC">
      <w:pPr>
        <w:numPr>
          <w:ilvl w:val="0"/>
          <w:numId w:val="2"/>
        </w:numPr>
        <w:spacing w:after="240" w:before="0" w:beforeAutospacing="0" w:lineRule="auto"/>
        <w:ind w:left="720" w:hanging="360"/>
        <w:rPr>
          <w:sz w:val="28"/>
          <w:szCs w:val="28"/>
        </w:rPr>
      </w:pPr>
      <w:r w:rsidDel="00000000" w:rsidR="00000000" w:rsidRPr="00000000">
        <w:rPr>
          <w:b w:val="1"/>
          <w:sz w:val="28"/>
          <w:szCs w:val="28"/>
          <w:rtl w:val="0"/>
        </w:rPr>
        <w:t xml:space="preserve">Data Management</w:t>
      </w:r>
      <w:r w:rsidDel="00000000" w:rsidR="00000000" w:rsidRPr="00000000">
        <w:rPr>
          <w:sz w:val="28"/>
          <w:szCs w:val="28"/>
          <w:rtl w:val="0"/>
        </w:rPr>
        <w:t xml:space="preserve">: Data was entered into a secure database with access restricted to authorized personnel. Data integrity checks were performed to ensure accuracy.</w:t>
      </w:r>
    </w:p>
    <w:p w:rsidR="00000000" w:rsidDel="00000000" w:rsidP="00000000" w:rsidRDefault="00000000" w:rsidRPr="00000000" w14:paraId="000000ED">
      <w:pPr>
        <w:pStyle w:val="Heading4"/>
        <w:keepNext w:val="0"/>
        <w:keepLines w:val="0"/>
        <w:spacing w:after="40" w:before="240" w:lineRule="auto"/>
        <w:rPr>
          <w:b w:val="1"/>
          <w:color w:val="000000"/>
          <w:sz w:val="22"/>
          <w:szCs w:val="22"/>
        </w:rPr>
      </w:pPr>
      <w:bookmarkStart w:colFirst="0" w:colLast="0" w:name="_y54vg5uh1zq" w:id="28"/>
      <w:bookmarkEnd w:id="28"/>
      <w:r w:rsidDel="00000000" w:rsidR="00000000" w:rsidRPr="00000000">
        <w:rPr>
          <w:b w:val="1"/>
          <w:color w:val="000000"/>
          <w:sz w:val="22"/>
          <w:szCs w:val="22"/>
          <w:rtl w:val="0"/>
        </w:rPr>
        <w:t xml:space="preserve">5. Quality Control</w:t>
      </w:r>
    </w:p>
    <w:p w:rsidR="00000000" w:rsidDel="00000000" w:rsidP="00000000" w:rsidRDefault="00000000" w:rsidRPr="00000000" w14:paraId="000000EE">
      <w:pPr>
        <w:numPr>
          <w:ilvl w:val="0"/>
          <w:numId w:val="28"/>
        </w:numPr>
        <w:spacing w:after="0" w:afterAutospacing="0" w:before="240" w:lineRule="auto"/>
        <w:ind w:left="720" w:hanging="360"/>
        <w:rPr>
          <w:sz w:val="28"/>
          <w:szCs w:val="28"/>
        </w:rPr>
      </w:pPr>
      <w:r w:rsidDel="00000000" w:rsidR="00000000" w:rsidRPr="00000000">
        <w:rPr>
          <w:b w:val="1"/>
          <w:rtl w:val="0"/>
        </w:rPr>
        <w:t xml:space="preserve">Laboratory Quality Control</w:t>
      </w:r>
      <w:r w:rsidDel="00000000" w:rsidR="00000000" w:rsidRPr="00000000">
        <w:rPr>
          <w:sz w:val="28"/>
          <w:szCs w:val="28"/>
          <w:rtl w:val="0"/>
        </w:rPr>
        <w:t xml:space="preserve">: Routine quality control measures were implemented to ensure the accuracy and reliability of microbiological tests, including the use of control strains and adherence to standard operating procedures.</w:t>
      </w:r>
    </w:p>
    <w:p w:rsidR="00000000" w:rsidDel="00000000" w:rsidP="00000000" w:rsidRDefault="00000000" w:rsidRPr="00000000" w14:paraId="000000EF">
      <w:pPr>
        <w:numPr>
          <w:ilvl w:val="0"/>
          <w:numId w:val="28"/>
        </w:numPr>
        <w:spacing w:after="240" w:before="0" w:beforeAutospacing="0" w:lineRule="auto"/>
        <w:ind w:left="720" w:hanging="360"/>
        <w:rPr>
          <w:sz w:val="28"/>
          <w:szCs w:val="28"/>
        </w:rPr>
      </w:pPr>
      <w:r w:rsidDel="00000000" w:rsidR="00000000" w:rsidRPr="00000000">
        <w:rPr>
          <w:b w:val="1"/>
          <w:sz w:val="28"/>
          <w:szCs w:val="28"/>
          <w:rtl w:val="0"/>
        </w:rPr>
        <w:t xml:space="preserve">Protocol Adherence</w:t>
      </w:r>
      <w:r w:rsidDel="00000000" w:rsidR="00000000" w:rsidRPr="00000000">
        <w:rPr>
          <w:sz w:val="28"/>
          <w:szCs w:val="28"/>
          <w:rtl w:val="0"/>
        </w:rPr>
        <w:t xml:space="preserve">: Regular audits were conducted to ensure compliance with the study protocol and to address any deviations promptly.</w:t>
      </w:r>
    </w:p>
    <w:p w:rsidR="00000000" w:rsidDel="00000000" w:rsidP="00000000" w:rsidRDefault="00000000" w:rsidRPr="00000000" w14:paraId="000000F0">
      <w:pPr>
        <w:pStyle w:val="Heading4"/>
        <w:keepNext w:val="0"/>
        <w:keepLines w:val="0"/>
        <w:spacing w:after="40" w:before="240" w:lineRule="auto"/>
        <w:rPr>
          <w:b w:val="1"/>
          <w:color w:val="000000"/>
          <w:sz w:val="22"/>
          <w:szCs w:val="22"/>
        </w:rPr>
      </w:pPr>
      <w:bookmarkStart w:colFirst="0" w:colLast="0" w:name="_j1ln7x5j3olj" w:id="29"/>
      <w:bookmarkEnd w:id="29"/>
      <w:r w:rsidDel="00000000" w:rsidR="00000000" w:rsidRPr="00000000">
        <w:rPr>
          <w:b w:val="1"/>
          <w:color w:val="000000"/>
          <w:sz w:val="22"/>
          <w:szCs w:val="22"/>
          <w:rtl w:val="0"/>
        </w:rPr>
        <w:t xml:space="preserve">6. Training</w:t>
      </w:r>
    </w:p>
    <w:p w:rsidR="00000000" w:rsidDel="00000000" w:rsidP="00000000" w:rsidRDefault="00000000" w:rsidRPr="00000000" w14:paraId="000000F1">
      <w:pPr>
        <w:numPr>
          <w:ilvl w:val="0"/>
          <w:numId w:val="23"/>
        </w:numPr>
        <w:spacing w:after="240" w:before="240" w:lineRule="auto"/>
        <w:ind w:left="720" w:hanging="360"/>
        <w:rPr>
          <w:sz w:val="28"/>
          <w:szCs w:val="28"/>
        </w:rPr>
      </w:pPr>
      <w:r w:rsidDel="00000000" w:rsidR="00000000" w:rsidRPr="00000000">
        <w:rPr>
          <w:b w:val="1"/>
          <w:rtl w:val="0"/>
        </w:rPr>
        <w:t xml:space="preserve">Personnel Training</w:t>
      </w:r>
      <w:r w:rsidDel="00000000" w:rsidR="00000000" w:rsidRPr="00000000">
        <w:rPr>
          <w:sz w:val="28"/>
          <w:szCs w:val="28"/>
          <w:rtl w:val="0"/>
        </w:rPr>
        <w:t xml:space="preserve">: All personnel involved in sample collection, processing, and analysis underwent training in relevant protocols and techniques. Training records are available upon request.</w:t>
      </w:r>
    </w:p>
    <w:p w:rsidR="00000000" w:rsidDel="00000000" w:rsidP="00000000" w:rsidRDefault="00000000" w:rsidRPr="00000000" w14:paraId="000000F2">
      <w:pPr>
        <w:pStyle w:val="Heading4"/>
        <w:keepNext w:val="0"/>
        <w:keepLines w:val="0"/>
        <w:spacing w:after="40" w:before="240" w:lineRule="auto"/>
        <w:rPr>
          <w:b w:val="1"/>
          <w:color w:val="000000"/>
          <w:sz w:val="22"/>
          <w:szCs w:val="22"/>
        </w:rPr>
      </w:pPr>
      <w:bookmarkStart w:colFirst="0" w:colLast="0" w:name="_8jb7lmmdeksr" w:id="30"/>
      <w:bookmarkEnd w:id="30"/>
      <w:r w:rsidDel="00000000" w:rsidR="00000000" w:rsidRPr="00000000">
        <w:rPr>
          <w:b w:val="1"/>
          <w:color w:val="000000"/>
          <w:sz w:val="22"/>
          <w:szCs w:val="22"/>
          <w:rtl w:val="0"/>
        </w:rPr>
        <w:t xml:space="preserve">7. Protocol Updates</w:t>
      </w:r>
    </w:p>
    <w:p w:rsidR="00000000" w:rsidDel="00000000" w:rsidP="00000000" w:rsidRDefault="00000000" w:rsidRPr="00000000" w14:paraId="000000F3">
      <w:pPr>
        <w:numPr>
          <w:ilvl w:val="0"/>
          <w:numId w:val="24"/>
        </w:numPr>
        <w:spacing w:after="240" w:before="240" w:lineRule="auto"/>
        <w:ind w:left="720" w:hanging="360"/>
        <w:rPr>
          <w:sz w:val="28"/>
          <w:szCs w:val="28"/>
        </w:rPr>
      </w:pPr>
      <w:r w:rsidDel="00000000" w:rsidR="00000000" w:rsidRPr="00000000">
        <w:rPr>
          <w:b w:val="1"/>
          <w:rtl w:val="0"/>
        </w:rPr>
        <w:t xml:space="preserve">Amendments</w:t>
      </w:r>
      <w:r w:rsidDel="00000000" w:rsidR="00000000" w:rsidRPr="00000000">
        <w:rPr>
          <w:sz w:val="28"/>
          <w:szCs w:val="28"/>
          <w:rtl w:val="0"/>
        </w:rPr>
        <w:t xml:space="preserve">: Any changes or amendments to the original protocol were reviewed and approved by the Institutional Review Board (IRB) prior to implementation. Updated protocols are provided in Supplementary File S3.</w:t>
      </w:r>
    </w:p>
    <w:p w:rsidR="00000000" w:rsidDel="00000000" w:rsidP="00000000" w:rsidRDefault="00000000" w:rsidRPr="00000000" w14:paraId="000000F4">
      <w:pPr>
        <w:spacing w:after="240" w:before="240" w:lineRule="auto"/>
        <w:jc w:val="center"/>
        <w:rPr>
          <w:b w:val="1"/>
          <w:sz w:val="28"/>
          <w:szCs w:val="28"/>
        </w:rPr>
      </w:pPr>
      <w:r w:rsidDel="00000000" w:rsidR="00000000" w:rsidRPr="00000000">
        <w:rPr>
          <w:rtl w:val="0"/>
        </w:rPr>
      </w:r>
    </w:p>
    <w:p w:rsidR="00000000" w:rsidDel="00000000" w:rsidP="00000000" w:rsidRDefault="00000000" w:rsidRPr="00000000" w14:paraId="000000F5">
      <w:pPr>
        <w:spacing w:after="240" w:before="240" w:lineRule="auto"/>
        <w:jc w:val="center"/>
        <w:rPr>
          <w:b w:val="1"/>
          <w:sz w:val="28"/>
          <w:szCs w:val="28"/>
        </w:rPr>
      </w:pPr>
      <w:r w:rsidDel="00000000" w:rsidR="00000000" w:rsidRPr="00000000">
        <w:rPr>
          <w:b w:val="1"/>
          <w:sz w:val="28"/>
          <w:szCs w:val="28"/>
          <w:rtl w:val="0"/>
        </w:rPr>
        <w:t xml:space="preserve">7.Additional References</w:t>
      </w:r>
    </w:p>
    <w:p w:rsidR="00000000" w:rsidDel="00000000" w:rsidP="00000000" w:rsidRDefault="00000000" w:rsidRPr="00000000" w14:paraId="000000F6">
      <w:pPr>
        <w:numPr>
          <w:ilvl w:val="0"/>
          <w:numId w:val="5"/>
        </w:numPr>
        <w:spacing w:after="0" w:afterAutospacing="0" w:lineRule="auto"/>
        <w:ind w:left="720" w:hanging="360"/>
        <w:rPr>
          <w:sz w:val="28"/>
          <w:szCs w:val="28"/>
        </w:rPr>
      </w:pPr>
      <w:r w:rsidDel="00000000" w:rsidR="00000000" w:rsidRPr="00000000">
        <w:rPr>
          <w:b w:val="1"/>
          <w:sz w:val="28"/>
          <w:szCs w:val="28"/>
          <w:rtl w:val="0"/>
        </w:rPr>
        <w:t xml:space="preserve">Clinical and Laboratory Standards Institute (CLSI).</w:t>
      </w:r>
      <w:r w:rsidDel="00000000" w:rsidR="00000000" w:rsidRPr="00000000">
        <w:rPr>
          <w:sz w:val="28"/>
          <w:szCs w:val="28"/>
          <w:rtl w:val="0"/>
        </w:rPr>
        <w:t xml:space="preserve"> (2023). </w:t>
      </w:r>
      <w:r w:rsidDel="00000000" w:rsidR="00000000" w:rsidRPr="00000000">
        <w:rPr>
          <w:i w:val="1"/>
          <w:sz w:val="28"/>
          <w:szCs w:val="28"/>
          <w:rtl w:val="0"/>
        </w:rPr>
        <w:t xml:space="preserve">Performance Standards for Antimicrobial Susceptibility Testing.</w:t>
      </w:r>
      <w:r w:rsidDel="00000000" w:rsidR="00000000" w:rsidRPr="00000000">
        <w:rPr>
          <w:sz w:val="28"/>
          <w:szCs w:val="28"/>
          <w:rtl w:val="0"/>
        </w:rPr>
        <w:t xml:space="preserve"> 33rd Edition. CLSI Document M100. Clinical and Laboratory Standards Institute, Wayne, PA.</w:t>
      </w:r>
    </w:p>
    <w:p w:rsidR="00000000" w:rsidDel="00000000" w:rsidP="00000000" w:rsidRDefault="00000000" w:rsidRPr="00000000" w14:paraId="000000F7">
      <w:pPr>
        <w:numPr>
          <w:ilvl w:val="0"/>
          <w:numId w:val="5"/>
        </w:numPr>
        <w:spacing w:after="0" w:afterAutospacing="0" w:lineRule="auto"/>
        <w:ind w:left="720" w:hanging="360"/>
        <w:rPr>
          <w:sz w:val="28"/>
          <w:szCs w:val="28"/>
        </w:rPr>
      </w:pPr>
      <w:r w:rsidDel="00000000" w:rsidR="00000000" w:rsidRPr="00000000">
        <w:rPr>
          <w:b w:val="1"/>
          <w:sz w:val="28"/>
          <w:szCs w:val="28"/>
          <w:rtl w:val="0"/>
        </w:rPr>
        <w:t xml:space="preserve">Tille, P. M.</w:t>
      </w:r>
      <w:r w:rsidDel="00000000" w:rsidR="00000000" w:rsidRPr="00000000">
        <w:rPr>
          <w:sz w:val="28"/>
          <w:szCs w:val="28"/>
          <w:rtl w:val="0"/>
        </w:rPr>
        <w:t xml:space="preserve"> (2019). </w:t>
      </w:r>
      <w:r w:rsidDel="00000000" w:rsidR="00000000" w:rsidRPr="00000000">
        <w:rPr>
          <w:i w:val="1"/>
          <w:sz w:val="28"/>
          <w:szCs w:val="28"/>
          <w:rtl w:val="0"/>
        </w:rPr>
        <w:t xml:space="preserve">Diagnostic Microbiology and Infectious Disease.</w:t>
      </w:r>
      <w:r w:rsidDel="00000000" w:rsidR="00000000" w:rsidRPr="00000000">
        <w:rPr>
          <w:sz w:val="28"/>
          <w:szCs w:val="28"/>
          <w:rtl w:val="0"/>
        </w:rPr>
        <w:t xml:space="preserve"> 2nd Edition. Elsevier, Amsterdam.</w:t>
      </w:r>
    </w:p>
    <w:p w:rsidR="00000000" w:rsidDel="00000000" w:rsidP="00000000" w:rsidRDefault="00000000" w:rsidRPr="00000000" w14:paraId="000000F8">
      <w:pPr>
        <w:numPr>
          <w:ilvl w:val="0"/>
          <w:numId w:val="5"/>
        </w:numPr>
        <w:spacing w:after="0" w:afterAutospacing="0" w:lineRule="auto"/>
        <w:ind w:left="720" w:hanging="360"/>
        <w:rPr>
          <w:sz w:val="28"/>
          <w:szCs w:val="28"/>
        </w:rPr>
      </w:pPr>
      <w:r w:rsidDel="00000000" w:rsidR="00000000" w:rsidRPr="00000000">
        <w:rPr>
          <w:b w:val="1"/>
          <w:sz w:val="28"/>
          <w:szCs w:val="28"/>
          <w:rtl w:val="0"/>
        </w:rPr>
        <w:t xml:space="preserve">Holt, J. G., Krieg, N. R., Sneath, P. H. A., Stanley, J. T., &amp; Williams, S. T.</w:t>
      </w:r>
      <w:r w:rsidDel="00000000" w:rsidR="00000000" w:rsidRPr="00000000">
        <w:rPr>
          <w:sz w:val="28"/>
          <w:szCs w:val="28"/>
          <w:rtl w:val="0"/>
        </w:rPr>
        <w:t xml:space="preserve"> (1994). </w:t>
      </w:r>
      <w:r w:rsidDel="00000000" w:rsidR="00000000" w:rsidRPr="00000000">
        <w:rPr>
          <w:i w:val="1"/>
          <w:sz w:val="28"/>
          <w:szCs w:val="28"/>
          <w:rtl w:val="0"/>
        </w:rPr>
        <w:t xml:space="preserve">Bergey’s Manual of Determinative Bacteriology.</w:t>
      </w:r>
      <w:r w:rsidDel="00000000" w:rsidR="00000000" w:rsidRPr="00000000">
        <w:rPr>
          <w:sz w:val="28"/>
          <w:szCs w:val="28"/>
          <w:rtl w:val="0"/>
        </w:rPr>
        <w:t xml:space="preserve"> 9th Edition. Williams &amp; Wilkins, Baltimore.</w:t>
      </w:r>
    </w:p>
    <w:p w:rsidR="00000000" w:rsidDel="00000000" w:rsidP="00000000" w:rsidRDefault="00000000" w:rsidRPr="00000000" w14:paraId="000000F9">
      <w:pPr>
        <w:numPr>
          <w:ilvl w:val="0"/>
          <w:numId w:val="5"/>
        </w:numPr>
        <w:spacing w:after="0" w:afterAutospacing="0" w:lineRule="auto"/>
        <w:ind w:left="720" w:hanging="360"/>
        <w:rPr>
          <w:sz w:val="28"/>
          <w:szCs w:val="28"/>
        </w:rPr>
      </w:pPr>
      <w:r w:rsidDel="00000000" w:rsidR="00000000" w:rsidRPr="00000000">
        <w:rPr>
          <w:b w:val="1"/>
          <w:sz w:val="28"/>
          <w:szCs w:val="28"/>
          <w:rtl w:val="0"/>
        </w:rPr>
        <w:t xml:space="preserve">Harris, R. J., &amp; Dutton, T. P.</w:t>
      </w:r>
      <w:r w:rsidDel="00000000" w:rsidR="00000000" w:rsidRPr="00000000">
        <w:rPr>
          <w:sz w:val="28"/>
          <w:szCs w:val="28"/>
          <w:rtl w:val="0"/>
        </w:rPr>
        <w:t xml:space="preserve"> (2021). "Updated Guidelines for the Collection and Processing of Blood Cultures." </w:t>
      </w:r>
      <w:r w:rsidDel="00000000" w:rsidR="00000000" w:rsidRPr="00000000">
        <w:rPr>
          <w:i w:val="1"/>
          <w:sz w:val="28"/>
          <w:szCs w:val="28"/>
          <w:rtl w:val="0"/>
        </w:rPr>
        <w:t xml:space="preserve">Journal of Clinical Microbiology</w:t>
      </w:r>
      <w:r w:rsidDel="00000000" w:rsidR="00000000" w:rsidRPr="00000000">
        <w:rPr>
          <w:sz w:val="28"/>
          <w:szCs w:val="28"/>
          <w:rtl w:val="0"/>
        </w:rPr>
        <w:t xml:space="preserve">, 59(3), e01234-21.</w:t>
      </w:r>
    </w:p>
    <w:p w:rsidR="00000000" w:rsidDel="00000000" w:rsidP="00000000" w:rsidRDefault="00000000" w:rsidRPr="00000000" w14:paraId="000000FA">
      <w:pPr>
        <w:numPr>
          <w:ilvl w:val="0"/>
          <w:numId w:val="5"/>
        </w:numPr>
        <w:spacing w:after="0" w:afterAutospacing="0" w:lineRule="auto"/>
        <w:ind w:left="720" w:hanging="360"/>
        <w:rPr>
          <w:sz w:val="28"/>
          <w:szCs w:val="28"/>
        </w:rPr>
      </w:pPr>
      <w:r w:rsidDel="00000000" w:rsidR="00000000" w:rsidRPr="00000000">
        <w:rPr>
          <w:b w:val="1"/>
          <w:sz w:val="28"/>
          <w:szCs w:val="28"/>
          <w:rtl w:val="0"/>
        </w:rPr>
        <w:t xml:space="preserve">NCCLS (National Committee for Clinical Laboratory Standards).</w:t>
      </w:r>
      <w:r w:rsidDel="00000000" w:rsidR="00000000" w:rsidRPr="00000000">
        <w:rPr>
          <w:sz w:val="28"/>
          <w:szCs w:val="28"/>
          <w:rtl w:val="0"/>
        </w:rPr>
        <w:t xml:space="preserve"> (2002). </w:t>
      </w:r>
      <w:r w:rsidDel="00000000" w:rsidR="00000000" w:rsidRPr="00000000">
        <w:rPr>
          <w:i w:val="1"/>
          <w:sz w:val="28"/>
          <w:szCs w:val="28"/>
          <w:rtl w:val="0"/>
        </w:rPr>
        <w:t xml:space="preserve">Methods for Dilution Antimicrobial Susceptibility Tests for Bacteria That Grow Aerobically.</w:t>
      </w:r>
      <w:r w:rsidDel="00000000" w:rsidR="00000000" w:rsidRPr="00000000">
        <w:rPr>
          <w:sz w:val="28"/>
          <w:szCs w:val="28"/>
          <w:rtl w:val="0"/>
        </w:rPr>
        <w:t xml:space="preserve"> 5th Edition. NCCLS Document M7-A5. National Committee for Clinical Laboratory Standards, Wayne, PA.</w:t>
      </w:r>
    </w:p>
    <w:p w:rsidR="00000000" w:rsidDel="00000000" w:rsidP="00000000" w:rsidRDefault="00000000" w:rsidRPr="00000000" w14:paraId="000000FB">
      <w:pPr>
        <w:numPr>
          <w:ilvl w:val="0"/>
          <w:numId w:val="5"/>
        </w:numPr>
        <w:spacing w:after="0" w:afterAutospacing="0" w:lineRule="auto"/>
        <w:ind w:left="720" w:hanging="360"/>
        <w:rPr>
          <w:sz w:val="28"/>
          <w:szCs w:val="28"/>
        </w:rPr>
      </w:pPr>
      <w:r w:rsidDel="00000000" w:rsidR="00000000" w:rsidRPr="00000000">
        <w:rPr>
          <w:b w:val="1"/>
          <w:sz w:val="28"/>
          <w:szCs w:val="28"/>
          <w:rtl w:val="0"/>
        </w:rPr>
        <w:t xml:space="preserve">Brown, R. D., &amp; Patel, J. K.</w:t>
      </w:r>
      <w:r w:rsidDel="00000000" w:rsidR="00000000" w:rsidRPr="00000000">
        <w:rPr>
          <w:sz w:val="28"/>
          <w:szCs w:val="28"/>
          <w:rtl w:val="0"/>
        </w:rPr>
        <w:t xml:space="preserve"> (2018). "Emerging Trends in Neonatal Sepsis Management and Diagnosis." </w:t>
      </w:r>
      <w:r w:rsidDel="00000000" w:rsidR="00000000" w:rsidRPr="00000000">
        <w:rPr>
          <w:i w:val="1"/>
          <w:sz w:val="28"/>
          <w:szCs w:val="28"/>
          <w:rtl w:val="0"/>
        </w:rPr>
        <w:t xml:space="preserve">Pediatric Infectious Disease Journal</w:t>
      </w:r>
      <w:r w:rsidDel="00000000" w:rsidR="00000000" w:rsidRPr="00000000">
        <w:rPr>
          <w:sz w:val="28"/>
          <w:szCs w:val="28"/>
          <w:rtl w:val="0"/>
        </w:rPr>
        <w:t xml:space="preserve">, 37(5), 450-455.</w:t>
      </w:r>
    </w:p>
    <w:p w:rsidR="00000000" w:rsidDel="00000000" w:rsidP="00000000" w:rsidRDefault="00000000" w:rsidRPr="00000000" w14:paraId="000000FC">
      <w:pPr>
        <w:numPr>
          <w:ilvl w:val="0"/>
          <w:numId w:val="5"/>
        </w:numPr>
        <w:spacing w:after="0" w:afterAutospacing="0" w:lineRule="auto"/>
        <w:ind w:left="720" w:hanging="360"/>
        <w:rPr>
          <w:sz w:val="28"/>
          <w:szCs w:val="28"/>
        </w:rPr>
      </w:pPr>
      <w:r w:rsidDel="00000000" w:rsidR="00000000" w:rsidRPr="00000000">
        <w:rPr>
          <w:b w:val="1"/>
          <w:sz w:val="28"/>
          <w:szCs w:val="28"/>
          <w:rtl w:val="0"/>
        </w:rPr>
        <w:t xml:space="preserve">Smith, A. E., &amp; Jones, C. L.</w:t>
      </w:r>
      <w:r w:rsidDel="00000000" w:rsidR="00000000" w:rsidRPr="00000000">
        <w:rPr>
          <w:sz w:val="28"/>
          <w:szCs w:val="28"/>
          <w:rtl w:val="0"/>
        </w:rPr>
        <w:t xml:space="preserve"> (2017). "Use of Automated Systems for Microbial Identification in Clinical Laboratories." </w:t>
      </w:r>
      <w:r w:rsidDel="00000000" w:rsidR="00000000" w:rsidRPr="00000000">
        <w:rPr>
          <w:i w:val="1"/>
          <w:sz w:val="28"/>
          <w:szCs w:val="28"/>
          <w:rtl w:val="0"/>
        </w:rPr>
        <w:t xml:space="preserve">Clinical Microbiology Reviews</w:t>
      </w:r>
      <w:r w:rsidDel="00000000" w:rsidR="00000000" w:rsidRPr="00000000">
        <w:rPr>
          <w:sz w:val="28"/>
          <w:szCs w:val="28"/>
          <w:rtl w:val="0"/>
        </w:rPr>
        <w:t xml:space="preserve">, 30(2), 425-450.</w:t>
      </w:r>
    </w:p>
    <w:p w:rsidR="00000000" w:rsidDel="00000000" w:rsidP="00000000" w:rsidRDefault="00000000" w:rsidRPr="00000000" w14:paraId="000000FD">
      <w:pPr>
        <w:numPr>
          <w:ilvl w:val="0"/>
          <w:numId w:val="5"/>
        </w:numPr>
        <w:spacing w:after="240" w:lineRule="auto"/>
        <w:ind w:left="720" w:hanging="360"/>
        <w:rPr>
          <w:sz w:val="28"/>
          <w:szCs w:val="28"/>
        </w:rPr>
      </w:pPr>
      <w:r w:rsidDel="00000000" w:rsidR="00000000" w:rsidRPr="00000000">
        <w:rPr>
          <w:b w:val="1"/>
          <w:sz w:val="28"/>
          <w:szCs w:val="28"/>
          <w:rtl w:val="0"/>
        </w:rPr>
        <w:t xml:space="preserve">World Health Organization (WHO).</w:t>
      </w:r>
      <w:r w:rsidDel="00000000" w:rsidR="00000000" w:rsidRPr="00000000">
        <w:rPr>
          <w:sz w:val="28"/>
          <w:szCs w:val="28"/>
          <w:rtl w:val="0"/>
        </w:rPr>
        <w:t xml:space="preserve"> (2020). </w:t>
      </w:r>
      <w:r w:rsidDel="00000000" w:rsidR="00000000" w:rsidRPr="00000000">
        <w:rPr>
          <w:i w:val="1"/>
          <w:sz w:val="28"/>
          <w:szCs w:val="28"/>
          <w:rtl w:val="0"/>
        </w:rPr>
        <w:t xml:space="preserve">Antimicrobial Stewardship: A Competency-Based Approach.</w:t>
      </w:r>
      <w:r w:rsidDel="00000000" w:rsidR="00000000" w:rsidRPr="00000000">
        <w:rPr>
          <w:sz w:val="28"/>
          <w:szCs w:val="28"/>
          <w:rtl w:val="0"/>
        </w:rPr>
        <w:t xml:space="preserve"> WHO, Geneva.</w:t>
      </w:r>
    </w:p>
    <w:p w:rsidR="00000000" w:rsidDel="00000000" w:rsidP="00000000" w:rsidRDefault="00000000" w:rsidRPr="00000000" w14:paraId="000000FE">
      <w:pPr>
        <w:spacing w:after="240" w:before="240" w:lineRule="auto"/>
        <w:jc w:val="center"/>
        <w:rPr>
          <w:b w:val="1"/>
          <w:sz w:val="28"/>
          <w:szCs w:val="28"/>
        </w:rPr>
      </w:pPr>
      <w:r w:rsidDel="00000000" w:rsidR="00000000" w:rsidRPr="00000000">
        <w:rPr>
          <w:rtl w:val="0"/>
        </w:rPr>
      </w:r>
    </w:p>
    <w:p w:rsidR="00000000" w:rsidDel="00000000" w:rsidP="00000000" w:rsidRDefault="00000000" w:rsidRPr="00000000" w14:paraId="000000FF">
      <w:pPr>
        <w:spacing w:after="240" w:before="240" w:lineRule="auto"/>
        <w:jc w:val="center"/>
        <w:rPr>
          <w:b w:val="1"/>
          <w:sz w:val="28"/>
          <w:szCs w:val="28"/>
        </w:rPr>
      </w:pPr>
      <w:r w:rsidDel="00000000" w:rsidR="00000000" w:rsidRPr="00000000">
        <w:rPr>
          <w:rtl w:val="0"/>
        </w:rPr>
      </w:r>
    </w:p>
    <w:p w:rsidR="00000000" w:rsidDel="00000000" w:rsidP="00000000" w:rsidRDefault="00000000" w:rsidRPr="00000000" w14:paraId="00000100">
      <w:pPr>
        <w:spacing w:after="240" w:before="240" w:lineRule="auto"/>
        <w:jc w:val="center"/>
        <w:rPr>
          <w:b w:val="1"/>
          <w:sz w:val="28"/>
          <w:szCs w:val="28"/>
        </w:rPr>
      </w:pPr>
      <w:r w:rsidDel="00000000" w:rsidR="00000000" w:rsidRPr="00000000">
        <w:rPr>
          <w:rtl w:val="0"/>
        </w:rPr>
      </w:r>
    </w:p>
    <w:p w:rsidR="00000000" w:rsidDel="00000000" w:rsidP="00000000" w:rsidRDefault="00000000" w:rsidRPr="00000000" w14:paraId="00000101">
      <w:pPr>
        <w:spacing w:after="240" w:before="240" w:lineRule="auto"/>
        <w:jc w:val="center"/>
        <w:rPr>
          <w:b w:val="1"/>
          <w:sz w:val="28"/>
          <w:szCs w:val="28"/>
        </w:rPr>
      </w:pPr>
      <w:r w:rsidDel="00000000" w:rsidR="00000000" w:rsidRPr="00000000">
        <w:rPr>
          <w:rtl w:val="0"/>
        </w:rPr>
      </w:r>
    </w:p>
    <w:p w:rsidR="00000000" w:rsidDel="00000000" w:rsidP="00000000" w:rsidRDefault="00000000" w:rsidRPr="00000000" w14:paraId="00000102">
      <w:pPr>
        <w:spacing w:after="240" w:before="240" w:lineRule="auto"/>
        <w:jc w:val="center"/>
        <w:rPr>
          <w:b w:val="1"/>
          <w:sz w:val="28"/>
          <w:szCs w:val="28"/>
        </w:rPr>
      </w:pPr>
      <w:r w:rsidDel="00000000" w:rsidR="00000000" w:rsidRPr="00000000">
        <w:rPr>
          <w:rtl w:val="0"/>
        </w:rPr>
      </w:r>
    </w:p>
    <w:p w:rsidR="00000000" w:rsidDel="00000000" w:rsidP="00000000" w:rsidRDefault="00000000" w:rsidRPr="00000000" w14:paraId="00000103">
      <w:pPr>
        <w:spacing w:after="240" w:before="240" w:line="360" w:lineRule="auto"/>
        <w:jc w:val="center"/>
        <w:rPr>
          <w:b w:val="1"/>
          <w:sz w:val="28"/>
          <w:szCs w:val="28"/>
        </w:rPr>
      </w:pPr>
      <w:r w:rsidDel="00000000" w:rsidR="00000000" w:rsidRPr="00000000">
        <w:rPr>
          <w:b w:val="1"/>
          <w:sz w:val="28"/>
          <w:szCs w:val="28"/>
          <w:rtl w:val="0"/>
        </w:rPr>
        <w:t xml:space="preserve">8.Glossary</w:t>
      </w:r>
    </w:p>
    <w:p w:rsidR="00000000" w:rsidDel="00000000" w:rsidP="00000000" w:rsidRDefault="00000000" w:rsidRPr="00000000" w14:paraId="00000104">
      <w:pPr>
        <w:numPr>
          <w:ilvl w:val="0"/>
          <w:numId w:val="6"/>
        </w:numPr>
        <w:spacing w:after="0" w:afterAutospacing="0" w:lineRule="auto"/>
        <w:ind w:left="720" w:hanging="360"/>
        <w:rPr>
          <w:sz w:val="28"/>
          <w:szCs w:val="28"/>
          <w:u w:val="none"/>
        </w:rPr>
      </w:pPr>
      <w:r w:rsidDel="00000000" w:rsidR="00000000" w:rsidRPr="00000000">
        <w:rPr>
          <w:b w:val="1"/>
          <w:sz w:val="28"/>
          <w:szCs w:val="28"/>
          <w:rtl w:val="0"/>
        </w:rPr>
        <w:t xml:space="preserve">Antibiotic Susceptibility Testing:</w:t>
      </w:r>
      <w:r w:rsidDel="00000000" w:rsidR="00000000" w:rsidRPr="00000000">
        <w:rPr>
          <w:sz w:val="28"/>
          <w:szCs w:val="28"/>
          <w:rtl w:val="0"/>
        </w:rPr>
        <w:t xml:space="preserve"> A laboratory procedure used to determine the effectiveness of antibiotics against specific bacterial pathogens. This testing helps guide the selection of appropriate antimicrobial therapy.</w:t>
      </w:r>
    </w:p>
    <w:p w:rsidR="00000000" w:rsidDel="00000000" w:rsidP="00000000" w:rsidRDefault="00000000" w:rsidRPr="00000000" w14:paraId="00000105">
      <w:pPr>
        <w:numPr>
          <w:ilvl w:val="0"/>
          <w:numId w:val="6"/>
        </w:numPr>
        <w:spacing w:after="0" w:afterAutospacing="0" w:before="0" w:beforeAutospacing="0" w:lineRule="auto"/>
        <w:ind w:left="720" w:hanging="360"/>
        <w:rPr>
          <w:sz w:val="28"/>
          <w:szCs w:val="28"/>
          <w:u w:val="none"/>
        </w:rPr>
      </w:pPr>
      <w:r w:rsidDel="00000000" w:rsidR="00000000" w:rsidRPr="00000000">
        <w:rPr>
          <w:b w:val="1"/>
          <w:sz w:val="28"/>
          <w:szCs w:val="28"/>
          <w:rtl w:val="0"/>
        </w:rPr>
        <w:t xml:space="preserve">Bacterial Isolate:</w:t>
      </w:r>
      <w:r w:rsidDel="00000000" w:rsidR="00000000" w:rsidRPr="00000000">
        <w:rPr>
          <w:sz w:val="28"/>
          <w:szCs w:val="28"/>
          <w:rtl w:val="0"/>
        </w:rPr>
        <w:t xml:space="preserve"> A pure culture of bacteria obtained from a sample, which represents a single bacterial species or strain.</w:t>
      </w:r>
    </w:p>
    <w:p w:rsidR="00000000" w:rsidDel="00000000" w:rsidP="00000000" w:rsidRDefault="00000000" w:rsidRPr="00000000" w14:paraId="00000106">
      <w:pPr>
        <w:numPr>
          <w:ilvl w:val="0"/>
          <w:numId w:val="6"/>
        </w:numPr>
        <w:spacing w:after="0" w:afterAutospacing="0" w:before="0" w:beforeAutospacing="0" w:lineRule="auto"/>
        <w:ind w:left="720" w:hanging="360"/>
        <w:rPr>
          <w:sz w:val="28"/>
          <w:szCs w:val="28"/>
          <w:u w:val="none"/>
        </w:rPr>
      </w:pPr>
      <w:r w:rsidDel="00000000" w:rsidR="00000000" w:rsidRPr="00000000">
        <w:rPr>
          <w:b w:val="1"/>
          <w:sz w:val="28"/>
          <w:szCs w:val="28"/>
          <w:rtl w:val="0"/>
        </w:rPr>
        <w:t xml:space="preserve">Gram-Negative Bacteria:</w:t>
      </w:r>
      <w:r w:rsidDel="00000000" w:rsidR="00000000" w:rsidRPr="00000000">
        <w:rPr>
          <w:sz w:val="28"/>
          <w:szCs w:val="28"/>
          <w:rtl w:val="0"/>
        </w:rPr>
        <w:t xml:space="preserve"> A group of bacteria characterized by their cell wall structure, which does not retain the crystal violet stain used in the Gram staining method. These bacteria are often associated with more serious infections and may be resistant to multiple antibiotics.</w:t>
      </w:r>
    </w:p>
    <w:p w:rsidR="00000000" w:rsidDel="00000000" w:rsidP="00000000" w:rsidRDefault="00000000" w:rsidRPr="00000000" w14:paraId="00000107">
      <w:pPr>
        <w:numPr>
          <w:ilvl w:val="0"/>
          <w:numId w:val="6"/>
        </w:numPr>
        <w:spacing w:after="0" w:afterAutospacing="0" w:before="0" w:beforeAutospacing="0" w:lineRule="auto"/>
        <w:ind w:left="720" w:hanging="360"/>
        <w:rPr>
          <w:sz w:val="28"/>
          <w:szCs w:val="28"/>
          <w:u w:val="none"/>
        </w:rPr>
      </w:pPr>
      <w:r w:rsidDel="00000000" w:rsidR="00000000" w:rsidRPr="00000000">
        <w:rPr>
          <w:b w:val="1"/>
          <w:sz w:val="28"/>
          <w:szCs w:val="28"/>
          <w:rtl w:val="0"/>
        </w:rPr>
        <w:t xml:space="preserve">Neonatal Septicemia:</w:t>
      </w:r>
      <w:r w:rsidDel="00000000" w:rsidR="00000000" w:rsidRPr="00000000">
        <w:rPr>
          <w:sz w:val="28"/>
          <w:szCs w:val="28"/>
          <w:rtl w:val="0"/>
        </w:rPr>
        <w:t xml:space="preserve"> A severe bacterial infection occurring in newborns, characterized by the presence of bacteria in the blood, leading to systemic illness and potentially severe complications.</w:t>
      </w:r>
    </w:p>
    <w:p w:rsidR="00000000" w:rsidDel="00000000" w:rsidP="00000000" w:rsidRDefault="00000000" w:rsidRPr="00000000" w14:paraId="00000108">
      <w:pPr>
        <w:numPr>
          <w:ilvl w:val="0"/>
          <w:numId w:val="6"/>
        </w:numPr>
        <w:spacing w:after="0" w:afterAutospacing="0" w:before="0" w:beforeAutospacing="0" w:lineRule="auto"/>
        <w:ind w:left="720" w:hanging="360"/>
        <w:rPr>
          <w:sz w:val="28"/>
          <w:szCs w:val="28"/>
          <w:u w:val="none"/>
        </w:rPr>
      </w:pPr>
      <w:r w:rsidDel="00000000" w:rsidR="00000000" w:rsidRPr="00000000">
        <w:rPr>
          <w:b w:val="1"/>
          <w:sz w:val="28"/>
          <w:szCs w:val="28"/>
          <w:rtl w:val="0"/>
        </w:rPr>
        <w:t xml:space="preserve">Minimum Inhibitory Concentration (MIC):</w:t>
      </w:r>
      <w:r w:rsidDel="00000000" w:rsidR="00000000" w:rsidRPr="00000000">
        <w:rPr>
          <w:sz w:val="28"/>
          <w:szCs w:val="28"/>
          <w:rtl w:val="0"/>
        </w:rPr>
        <w:t xml:space="preserve"> The lowest concentration of an antibiotic that inhibits visible growth of a bacterium in a liquid culture. It is used to assess the efficacy of an antimicrobial agent against a bacterial isolate.</w:t>
      </w:r>
    </w:p>
    <w:p w:rsidR="00000000" w:rsidDel="00000000" w:rsidP="00000000" w:rsidRDefault="00000000" w:rsidRPr="00000000" w14:paraId="00000109">
      <w:pPr>
        <w:numPr>
          <w:ilvl w:val="0"/>
          <w:numId w:val="6"/>
        </w:numPr>
        <w:spacing w:after="0" w:afterAutospacing="0" w:before="0" w:beforeAutospacing="0" w:lineRule="auto"/>
        <w:ind w:left="720" w:hanging="360"/>
        <w:rPr>
          <w:sz w:val="28"/>
          <w:szCs w:val="28"/>
          <w:u w:val="none"/>
        </w:rPr>
      </w:pPr>
      <w:r w:rsidDel="00000000" w:rsidR="00000000" w:rsidRPr="00000000">
        <w:rPr>
          <w:b w:val="1"/>
          <w:sz w:val="28"/>
          <w:szCs w:val="28"/>
          <w:rtl w:val="0"/>
        </w:rPr>
        <w:t xml:space="preserve">Blood Culture:</w:t>
      </w:r>
      <w:r w:rsidDel="00000000" w:rsidR="00000000" w:rsidRPr="00000000">
        <w:rPr>
          <w:sz w:val="28"/>
          <w:szCs w:val="28"/>
          <w:rtl w:val="0"/>
        </w:rPr>
        <w:t xml:space="preserve"> A diagnostic test used to detect the presence of bacteria or fungi in the blood, which is crucial for diagnosing infections like septicemia.</w:t>
      </w:r>
    </w:p>
    <w:p w:rsidR="00000000" w:rsidDel="00000000" w:rsidP="00000000" w:rsidRDefault="00000000" w:rsidRPr="00000000" w14:paraId="0000010A">
      <w:pPr>
        <w:numPr>
          <w:ilvl w:val="0"/>
          <w:numId w:val="6"/>
        </w:numPr>
        <w:spacing w:after="0" w:afterAutospacing="0" w:before="0" w:beforeAutospacing="0" w:lineRule="auto"/>
        <w:ind w:left="720" w:hanging="360"/>
        <w:rPr>
          <w:sz w:val="28"/>
          <w:szCs w:val="28"/>
          <w:u w:val="none"/>
        </w:rPr>
      </w:pPr>
      <w:r w:rsidDel="00000000" w:rsidR="00000000" w:rsidRPr="00000000">
        <w:rPr>
          <w:b w:val="1"/>
          <w:sz w:val="28"/>
          <w:szCs w:val="28"/>
          <w:rtl w:val="0"/>
        </w:rPr>
        <w:t xml:space="preserve">Protocol:</w:t>
      </w:r>
      <w:r w:rsidDel="00000000" w:rsidR="00000000" w:rsidRPr="00000000">
        <w:rPr>
          <w:sz w:val="28"/>
          <w:szCs w:val="28"/>
          <w:rtl w:val="0"/>
        </w:rPr>
        <w:t xml:space="preserve"> A detailed plan or procedure outlining the steps to be followed in conducting research or a specific experiment.</w:t>
      </w:r>
    </w:p>
    <w:p w:rsidR="00000000" w:rsidDel="00000000" w:rsidP="00000000" w:rsidRDefault="00000000" w:rsidRPr="00000000" w14:paraId="0000010B">
      <w:pPr>
        <w:numPr>
          <w:ilvl w:val="0"/>
          <w:numId w:val="6"/>
        </w:numPr>
        <w:spacing w:after="0" w:afterAutospacing="0" w:before="0" w:beforeAutospacing="0" w:lineRule="auto"/>
        <w:ind w:left="720" w:hanging="360"/>
        <w:rPr>
          <w:sz w:val="28"/>
          <w:szCs w:val="28"/>
          <w:u w:val="none"/>
        </w:rPr>
      </w:pPr>
      <w:r w:rsidDel="00000000" w:rsidR="00000000" w:rsidRPr="00000000">
        <w:rPr>
          <w:b w:val="1"/>
          <w:sz w:val="28"/>
          <w:szCs w:val="28"/>
          <w:rtl w:val="0"/>
        </w:rPr>
        <w:t xml:space="preserve">Ethical Approval:</w:t>
      </w:r>
      <w:r w:rsidDel="00000000" w:rsidR="00000000" w:rsidRPr="00000000">
        <w:rPr>
          <w:sz w:val="28"/>
          <w:szCs w:val="28"/>
          <w:rtl w:val="0"/>
        </w:rPr>
        <w:t xml:space="preserve"> Formal permission obtained from a recognized ethics committee or institutional review board (IRB) to conduct research involving human subjects, ensuring that the study adheres to ethical standards.</w:t>
      </w:r>
    </w:p>
    <w:p w:rsidR="00000000" w:rsidDel="00000000" w:rsidP="00000000" w:rsidRDefault="00000000" w:rsidRPr="00000000" w14:paraId="0000010C">
      <w:pPr>
        <w:numPr>
          <w:ilvl w:val="0"/>
          <w:numId w:val="6"/>
        </w:numPr>
        <w:spacing w:after="0" w:afterAutospacing="0" w:before="0" w:beforeAutospacing="0" w:lineRule="auto"/>
        <w:ind w:left="720" w:hanging="360"/>
        <w:rPr>
          <w:sz w:val="28"/>
          <w:szCs w:val="28"/>
          <w:u w:val="none"/>
        </w:rPr>
      </w:pPr>
      <w:r w:rsidDel="00000000" w:rsidR="00000000" w:rsidRPr="00000000">
        <w:rPr>
          <w:b w:val="1"/>
          <w:sz w:val="28"/>
          <w:szCs w:val="28"/>
          <w:rtl w:val="0"/>
        </w:rPr>
        <w:t xml:space="preserve">Pathogen:</w:t>
      </w:r>
      <w:r w:rsidDel="00000000" w:rsidR="00000000" w:rsidRPr="00000000">
        <w:rPr>
          <w:sz w:val="28"/>
          <w:szCs w:val="28"/>
          <w:rtl w:val="0"/>
        </w:rPr>
        <w:t xml:space="preserve"> An organism, such as a bacterium, virus, or fungus, capable of causing disease.</w:t>
      </w:r>
    </w:p>
    <w:p w:rsidR="00000000" w:rsidDel="00000000" w:rsidP="00000000" w:rsidRDefault="00000000" w:rsidRPr="00000000" w14:paraId="0000010D">
      <w:pPr>
        <w:numPr>
          <w:ilvl w:val="0"/>
          <w:numId w:val="6"/>
        </w:numPr>
        <w:spacing w:after="240" w:before="0" w:beforeAutospacing="0" w:lineRule="auto"/>
        <w:ind w:left="720" w:hanging="360"/>
        <w:rPr>
          <w:sz w:val="28"/>
          <w:szCs w:val="28"/>
          <w:u w:val="none"/>
        </w:rPr>
      </w:pPr>
      <w:r w:rsidDel="00000000" w:rsidR="00000000" w:rsidRPr="00000000">
        <w:rPr>
          <w:b w:val="1"/>
          <w:sz w:val="28"/>
          <w:szCs w:val="28"/>
          <w:rtl w:val="0"/>
        </w:rPr>
        <w:t xml:space="preserve">Antimicrobial Stewardship:</w:t>
      </w:r>
      <w:r w:rsidDel="00000000" w:rsidR="00000000" w:rsidRPr="00000000">
        <w:rPr>
          <w:sz w:val="28"/>
          <w:szCs w:val="28"/>
          <w:rtl w:val="0"/>
        </w:rPr>
        <w:t xml:space="preserve"> A coordinated approach to improving the use of antimicrobial medications, such as antibiotics, to enhance patient outcomes and reduce resistance.</w:t>
      </w:r>
    </w:p>
    <w:p w:rsidR="00000000" w:rsidDel="00000000" w:rsidP="00000000" w:rsidRDefault="00000000" w:rsidRPr="00000000" w14:paraId="0000010E">
      <w:pPr>
        <w:spacing w:after="240" w:before="240" w:lineRule="auto"/>
        <w:jc w:val="center"/>
        <w:rPr>
          <w:b w:val="1"/>
          <w:sz w:val="28"/>
          <w:szCs w:val="28"/>
        </w:rPr>
      </w:pPr>
      <w:r w:rsidDel="00000000" w:rsidR="00000000" w:rsidRPr="00000000">
        <w:rPr>
          <w:b w:val="1"/>
          <w:sz w:val="28"/>
          <w:szCs w:val="28"/>
          <w:rtl w:val="0"/>
        </w:rPr>
        <w:t xml:space="preserve">9.Case Studies or Examples</w:t>
      </w:r>
    </w:p>
    <w:p w:rsidR="00000000" w:rsidDel="00000000" w:rsidP="00000000" w:rsidRDefault="00000000" w:rsidRPr="00000000" w14:paraId="0000010F">
      <w:pPr>
        <w:pStyle w:val="Heading4"/>
        <w:keepNext w:val="0"/>
        <w:keepLines w:val="0"/>
        <w:spacing w:after="40" w:before="240" w:lineRule="auto"/>
        <w:rPr>
          <w:b w:val="1"/>
          <w:i w:val="1"/>
          <w:color w:val="000000"/>
          <w:sz w:val="22"/>
          <w:szCs w:val="22"/>
        </w:rPr>
      </w:pPr>
      <w:bookmarkStart w:colFirst="0" w:colLast="0" w:name="_adhxx61sinz4" w:id="31"/>
      <w:bookmarkEnd w:id="31"/>
      <w:r w:rsidDel="00000000" w:rsidR="00000000" w:rsidRPr="00000000">
        <w:rPr>
          <w:b w:val="1"/>
          <w:color w:val="000000"/>
          <w:sz w:val="22"/>
          <w:szCs w:val="22"/>
          <w:rtl w:val="0"/>
        </w:rPr>
        <w:t xml:space="preserve">Case Study 1: Neonatal Septicemia Due to </w:t>
      </w:r>
      <w:r w:rsidDel="00000000" w:rsidR="00000000" w:rsidRPr="00000000">
        <w:rPr>
          <w:b w:val="1"/>
          <w:i w:val="1"/>
          <w:color w:val="000000"/>
          <w:sz w:val="22"/>
          <w:szCs w:val="22"/>
          <w:rtl w:val="0"/>
        </w:rPr>
        <w:t xml:space="preserve">Escherichia coli</w:t>
      </w:r>
    </w:p>
    <w:p w:rsidR="00000000" w:rsidDel="00000000" w:rsidP="00000000" w:rsidRDefault="00000000" w:rsidRPr="00000000" w14:paraId="00000110">
      <w:pPr>
        <w:spacing w:after="240" w:before="240" w:lineRule="auto"/>
        <w:rPr>
          <w:sz w:val="28"/>
          <w:szCs w:val="28"/>
        </w:rPr>
      </w:pPr>
      <w:r w:rsidDel="00000000" w:rsidR="00000000" w:rsidRPr="00000000">
        <w:rPr>
          <w:b w:val="1"/>
          <w:sz w:val="28"/>
          <w:szCs w:val="28"/>
          <w:rtl w:val="0"/>
        </w:rPr>
        <w:t xml:space="preserve">Background:</w:t>
      </w:r>
      <w:r w:rsidDel="00000000" w:rsidR="00000000" w:rsidRPr="00000000">
        <w:rPr>
          <w:sz w:val="28"/>
          <w:szCs w:val="28"/>
          <w:rtl w:val="0"/>
        </w:rPr>
        <w:t xml:space="preserve"> A 5-day-old neonate was admitted to Omdurman Maternity Hospital with symptoms of fever, lethargy, and poor feeding. A blood culture was performed, and </w:t>
      </w:r>
      <w:r w:rsidDel="00000000" w:rsidR="00000000" w:rsidRPr="00000000">
        <w:rPr>
          <w:i w:val="1"/>
          <w:sz w:val="28"/>
          <w:szCs w:val="28"/>
          <w:rtl w:val="0"/>
        </w:rPr>
        <w:t xml:space="preserve">Escherichia coli</w:t>
      </w:r>
      <w:r w:rsidDel="00000000" w:rsidR="00000000" w:rsidRPr="00000000">
        <w:rPr>
          <w:sz w:val="28"/>
          <w:szCs w:val="28"/>
          <w:rtl w:val="0"/>
        </w:rPr>
        <w:t xml:space="preserve"> was identified as the causative pathogen.</w:t>
      </w:r>
    </w:p>
    <w:p w:rsidR="00000000" w:rsidDel="00000000" w:rsidP="00000000" w:rsidRDefault="00000000" w:rsidRPr="00000000" w14:paraId="00000111">
      <w:pPr>
        <w:spacing w:after="240" w:before="240" w:lineRule="auto"/>
        <w:rPr>
          <w:b w:val="1"/>
          <w:sz w:val="28"/>
          <w:szCs w:val="28"/>
        </w:rPr>
      </w:pPr>
      <w:r w:rsidDel="00000000" w:rsidR="00000000" w:rsidRPr="00000000">
        <w:rPr>
          <w:b w:val="1"/>
          <w:sz w:val="28"/>
          <w:szCs w:val="28"/>
          <w:rtl w:val="0"/>
        </w:rPr>
        <w:t xml:space="preserve">Testing and Results:</w:t>
      </w:r>
    </w:p>
    <w:p w:rsidR="00000000" w:rsidDel="00000000" w:rsidP="00000000" w:rsidRDefault="00000000" w:rsidRPr="00000000" w14:paraId="00000112">
      <w:pPr>
        <w:numPr>
          <w:ilvl w:val="0"/>
          <w:numId w:val="26"/>
        </w:numPr>
        <w:spacing w:after="0" w:afterAutospacing="0" w:before="240" w:lineRule="auto"/>
        <w:ind w:left="720" w:hanging="360"/>
        <w:rPr>
          <w:sz w:val="28"/>
          <w:szCs w:val="28"/>
        </w:rPr>
      </w:pPr>
      <w:r w:rsidDel="00000000" w:rsidR="00000000" w:rsidRPr="00000000">
        <w:rPr>
          <w:b w:val="1"/>
          <w:sz w:val="28"/>
          <w:szCs w:val="28"/>
          <w:rtl w:val="0"/>
        </w:rPr>
        <w:t xml:space="preserve">Antibiotic Susceptibility:</w:t>
      </w:r>
    </w:p>
    <w:p w:rsidR="00000000" w:rsidDel="00000000" w:rsidP="00000000" w:rsidRDefault="00000000" w:rsidRPr="00000000" w14:paraId="00000113">
      <w:pPr>
        <w:numPr>
          <w:ilvl w:val="1"/>
          <w:numId w:val="26"/>
        </w:numPr>
        <w:spacing w:after="0" w:afterAutospacing="0" w:before="0" w:beforeAutospacing="0" w:lineRule="auto"/>
        <w:ind w:left="1440" w:hanging="360"/>
        <w:rPr>
          <w:sz w:val="28"/>
          <w:szCs w:val="28"/>
        </w:rPr>
      </w:pPr>
      <w:r w:rsidDel="00000000" w:rsidR="00000000" w:rsidRPr="00000000">
        <w:rPr>
          <w:b w:val="1"/>
          <w:sz w:val="28"/>
          <w:szCs w:val="28"/>
          <w:rtl w:val="0"/>
        </w:rPr>
        <w:t xml:space="preserve">Ceftriaxone:</w:t>
      </w:r>
      <w:r w:rsidDel="00000000" w:rsidR="00000000" w:rsidRPr="00000000">
        <w:rPr>
          <w:sz w:val="28"/>
          <w:szCs w:val="28"/>
          <w:rtl w:val="0"/>
        </w:rPr>
        <w:t xml:space="preserve"> Susceptible</w:t>
      </w:r>
    </w:p>
    <w:p w:rsidR="00000000" w:rsidDel="00000000" w:rsidP="00000000" w:rsidRDefault="00000000" w:rsidRPr="00000000" w14:paraId="00000114">
      <w:pPr>
        <w:numPr>
          <w:ilvl w:val="1"/>
          <w:numId w:val="26"/>
        </w:numPr>
        <w:spacing w:after="0" w:afterAutospacing="0" w:before="0" w:beforeAutospacing="0" w:lineRule="auto"/>
        <w:ind w:left="1440" w:hanging="360"/>
        <w:rPr>
          <w:sz w:val="28"/>
          <w:szCs w:val="28"/>
        </w:rPr>
      </w:pPr>
      <w:r w:rsidDel="00000000" w:rsidR="00000000" w:rsidRPr="00000000">
        <w:rPr>
          <w:b w:val="1"/>
          <w:sz w:val="28"/>
          <w:szCs w:val="28"/>
          <w:rtl w:val="0"/>
        </w:rPr>
        <w:t xml:space="preserve">Gentamicin:</w:t>
      </w:r>
      <w:r w:rsidDel="00000000" w:rsidR="00000000" w:rsidRPr="00000000">
        <w:rPr>
          <w:sz w:val="28"/>
          <w:szCs w:val="28"/>
          <w:rtl w:val="0"/>
        </w:rPr>
        <w:t xml:space="preserve"> Resistant</w:t>
      </w:r>
    </w:p>
    <w:p w:rsidR="00000000" w:rsidDel="00000000" w:rsidP="00000000" w:rsidRDefault="00000000" w:rsidRPr="00000000" w14:paraId="00000115">
      <w:pPr>
        <w:numPr>
          <w:ilvl w:val="1"/>
          <w:numId w:val="26"/>
        </w:numPr>
        <w:spacing w:after="0" w:afterAutospacing="0" w:before="0" w:beforeAutospacing="0" w:lineRule="auto"/>
        <w:ind w:left="1440" w:hanging="360"/>
        <w:rPr>
          <w:sz w:val="28"/>
          <w:szCs w:val="28"/>
        </w:rPr>
      </w:pPr>
      <w:r w:rsidDel="00000000" w:rsidR="00000000" w:rsidRPr="00000000">
        <w:rPr>
          <w:b w:val="1"/>
          <w:sz w:val="28"/>
          <w:szCs w:val="28"/>
          <w:rtl w:val="0"/>
        </w:rPr>
        <w:t xml:space="preserve">Amoxicillin:</w:t>
      </w:r>
      <w:r w:rsidDel="00000000" w:rsidR="00000000" w:rsidRPr="00000000">
        <w:rPr>
          <w:sz w:val="28"/>
          <w:szCs w:val="28"/>
          <w:rtl w:val="0"/>
        </w:rPr>
        <w:t xml:space="preserve"> Resistant</w:t>
      </w:r>
    </w:p>
    <w:p w:rsidR="00000000" w:rsidDel="00000000" w:rsidP="00000000" w:rsidRDefault="00000000" w:rsidRPr="00000000" w14:paraId="00000116">
      <w:pPr>
        <w:numPr>
          <w:ilvl w:val="1"/>
          <w:numId w:val="26"/>
        </w:numPr>
        <w:spacing w:after="240" w:before="0" w:beforeAutospacing="0" w:lineRule="auto"/>
        <w:ind w:left="1440" w:hanging="360"/>
        <w:rPr>
          <w:sz w:val="28"/>
          <w:szCs w:val="28"/>
        </w:rPr>
      </w:pPr>
      <w:r w:rsidDel="00000000" w:rsidR="00000000" w:rsidRPr="00000000">
        <w:rPr>
          <w:b w:val="1"/>
          <w:sz w:val="28"/>
          <w:szCs w:val="28"/>
          <w:rtl w:val="0"/>
        </w:rPr>
        <w:t xml:space="preserve">Meropenem:</w:t>
      </w:r>
      <w:r w:rsidDel="00000000" w:rsidR="00000000" w:rsidRPr="00000000">
        <w:rPr>
          <w:sz w:val="28"/>
          <w:szCs w:val="28"/>
          <w:rtl w:val="0"/>
        </w:rPr>
        <w:t xml:space="preserve"> Susceptible</w:t>
      </w:r>
    </w:p>
    <w:p w:rsidR="00000000" w:rsidDel="00000000" w:rsidP="00000000" w:rsidRDefault="00000000" w:rsidRPr="00000000" w14:paraId="00000117">
      <w:pPr>
        <w:spacing w:after="240" w:before="240" w:lineRule="auto"/>
        <w:rPr>
          <w:sz w:val="28"/>
          <w:szCs w:val="28"/>
        </w:rPr>
      </w:pPr>
      <w:r w:rsidDel="00000000" w:rsidR="00000000" w:rsidRPr="00000000">
        <w:rPr>
          <w:b w:val="1"/>
          <w:sz w:val="28"/>
          <w:szCs w:val="28"/>
          <w:rtl w:val="0"/>
        </w:rPr>
        <w:t xml:space="preserve">Discussion:</w:t>
      </w:r>
      <w:r w:rsidDel="00000000" w:rsidR="00000000" w:rsidRPr="00000000">
        <w:rPr>
          <w:sz w:val="28"/>
          <w:szCs w:val="28"/>
          <w:rtl w:val="0"/>
        </w:rPr>
        <w:t xml:space="preserve"> This case highlights the importance of antibiotic susceptibility testing in guiding appropriate treatment. The neonate’s initial treatment with amoxicillin was ineffective, leading to a delay in appropriate care. The results indicate the necessity of using ceftriaxone or meropenem for effective management.</w:t>
      </w:r>
    </w:p>
    <w:p w:rsidR="00000000" w:rsidDel="00000000" w:rsidP="00000000" w:rsidRDefault="00000000" w:rsidRPr="00000000" w14:paraId="00000118">
      <w:pPr>
        <w:spacing w:after="240" w:before="240" w:lineRule="auto"/>
        <w:rPr>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9">
      <w:pPr>
        <w:pStyle w:val="Heading4"/>
        <w:keepNext w:val="0"/>
        <w:keepLines w:val="0"/>
        <w:spacing w:after="40" w:before="240" w:lineRule="auto"/>
        <w:rPr>
          <w:b w:val="1"/>
          <w:i w:val="1"/>
          <w:color w:val="000000"/>
          <w:sz w:val="22"/>
          <w:szCs w:val="22"/>
        </w:rPr>
      </w:pPr>
      <w:bookmarkStart w:colFirst="0" w:colLast="0" w:name="_xv7q19jjqqzh" w:id="32"/>
      <w:bookmarkEnd w:id="32"/>
      <w:r w:rsidDel="00000000" w:rsidR="00000000" w:rsidRPr="00000000">
        <w:rPr>
          <w:b w:val="1"/>
          <w:color w:val="000000"/>
          <w:sz w:val="22"/>
          <w:szCs w:val="22"/>
          <w:rtl w:val="0"/>
        </w:rPr>
        <w:t xml:space="preserve">Case Study 2: Septicemia in Premature Infant Caused by </w:t>
      </w:r>
      <w:r w:rsidDel="00000000" w:rsidR="00000000" w:rsidRPr="00000000">
        <w:rPr>
          <w:b w:val="1"/>
          <w:i w:val="1"/>
          <w:color w:val="000000"/>
          <w:sz w:val="22"/>
          <w:szCs w:val="22"/>
          <w:rtl w:val="0"/>
        </w:rPr>
        <w:t xml:space="preserve">Klebsiella pneumoniae</w:t>
      </w:r>
    </w:p>
    <w:p w:rsidR="00000000" w:rsidDel="00000000" w:rsidP="00000000" w:rsidRDefault="00000000" w:rsidRPr="00000000" w14:paraId="0000011A">
      <w:pPr>
        <w:spacing w:after="240" w:before="240" w:lineRule="auto"/>
        <w:rPr>
          <w:sz w:val="28"/>
          <w:szCs w:val="28"/>
        </w:rPr>
      </w:pPr>
      <w:r w:rsidDel="00000000" w:rsidR="00000000" w:rsidRPr="00000000">
        <w:rPr>
          <w:b w:val="1"/>
          <w:sz w:val="28"/>
          <w:szCs w:val="28"/>
          <w:rtl w:val="0"/>
        </w:rPr>
        <w:t xml:space="preserve">Background:</w:t>
      </w:r>
      <w:r w:rsidDel="00000000" w:rsidR="00000000" w:rsidRPr="00000000">
        <w:rPr>
          <w:sz w:val="28"/>
          <w:szCs w:val="28"/>
          <w:rtl w:val="0"/>
        </w:rPr>
        <w:t xml:space="preserve"> A premature infant born at 28 weeks of gestation presented with signs of septicemia on the second day of life. Blood culture identified </w:t>
      </w:r>
      <w:r w:rsidDel="00000000" w:rsidR="00000000" w:rsidRPr="00000000">
        <w:rPr>
          <w:i w:val="1"/>
          <w:sz w:val="28"/>
          <w:szCs w:val="28"/>
          <w:rtl w:val="0"/>
        </w:rPr>
        <w:t xml:space="preserve">Klebsiella pneumoniae</w:t>
      </w:r>
      <w:r w:rsidDel="00000000" w:rsidR="00000000" w:rsidRPr="00000000">
        <w:rPr>
          <w:sz w:val="28"/>
          <w:szCs w:val="28"/>
          <w:rtl w:val="0"/>
        </w:rPr>
        <w:t xml:space="preserve"> as the pathogen.</w:t>
      </w:r>
    </w:p>
    <w:p w:rsidR="00000000" w:rsidDel="00000000" w:rsidP="00000000" w:rsidRDefault="00000000" w:rsidRPr="00000000" w14:paraId="0000011B">
      <w:pPr>
        <w:spacing w:after="240" w:before="240" w:lineRule="auto"/>
        <w:rPr>
          <w:b w:val="1"/>
          <w:sz w:val="28"/>
          <w:szCs w:val="28"/>
        </w:rPr>
      </w:pPr>
      <w:r w:rsidDel="00000000" w:rsidR="00000000" w:rsidRPr="00000000">
        <w:rPr>
          <w:b w:val="1"/>
          <w:sz w:val="28"/>
          <w:szCs w:val="28"/>
          <w:rtl w:val="0"/>
        </w:rPr>
        <w:t xml:space="preserve">Testing and Results:</w:t>
      </w:r>
    </w:p>
    <w:p w:rsidR="00000000" w:rsidDel="00000000" w:rsidP="00000000" w:rsidRDefault="00000000" w:rsidRPr="00000000" w14:paraId="0000011C">
      <w:pPr>
        <w:numPr>
          <w:ilvl w:val="0"/>
          <w:numId w:val="15"/>
        </w:numPr>
        <w:spacing w:after="0" w:afterAutospacing="0" w:before="240" w:lineRule="auto"/>
        <w:ind w:left="720" w:hanging="360"/>
        <w:rPr>
          <w:sz w:val="28"/>
          <w:szCs w:val="28"/>
        </w:rPr>
      </w:pPr>
      <w:r w:rsidDel="00000000" w:rsidR="00000000" w:rsidRPr="00000000">
        <w:rPr>
          <w:b w:val="1"/>
          <w:sz w:val="28"/>
          <w:szCs w:val="28"/>
          <w:rtl w:val="0"/>
        </w:rPr>
        <w:t xml:space="preserve">Antibiotic Susceptibility:</w:t>
      </w:r>
    </w:p>
    <w:p w:rsidR="00000000" w:rsidDel="00000000" w:rsidP="00000000" w:rsidRDefault="00000000" w:rsidRPr="00000000" w14:paraId="0000011D">
      <w:pPr>
        <w:numPr>
          <w:ilvl w:val="1"/>
          <w:numId w:val="15"/>
        </w:numPr>
        <w:spacing w:after="0" w:afterAutospacing="0" w:before="0" w:beforeAutospacing="0" w:lineRule="auto"/>
        <w:ind w:left="1440" w:hanging="360"/>
        <w:rPr>
          <w:sz w:val="28"/>
          <w:szCs w:val="28"/>
        </w:rPr>
      </w:pPr>
      <w:r w:rsidDel="00000000" w:rsidR="00000000" w:rsidRPr="00000000">
        <w:rPr>
          <w:b w:val="1"/>
          <w:sz w:val="28"/>
          <w:szCs w:val="28"/>
          <w:rtl w:val="0"/>
        </w:rPr>
        <w:t xml:space="preserve">Ciprofloxacin:</w:t>
      </w:r>
      <w:r w:rsidDel="00000000" w:rsidR="00000000" w:rsidRPr="00000000">
        <w:rPr>
          <w:sz w:val="28"/>
          <w:szCs w:val="28"/>
          <w:rtl w:val="0"/>
        </w:rPr>
        <w:t xml:space="preserve"> Susceptible</w:t>
      </w:r>
    </w:p>
    <w:p w:rsidR="00000000" w:rsidDel="00000000" w:rsidP="00000000" w:rsidRDefault="00000000" w:rsidRPr="00000000" w14:paraId="0000011E">
      <w:pPr>
        <w:numPr>
          <w:ilvl w:val="1"/>
          <w:numId w:val="15"/>
        </w:numPr>
        <w:spacing w:after="0" w:afterAutospacing="0" w:before="0" w:beforeAutospacing="0" w:lineRule="auto"/>
        <w:ind w:left="1440" w:hanging="360"/>
        <w:rPr>
          <w:sz w:val="28"/>
          <w:szCs w:val="28"/>
        </w:rPr>
      </w:pPr>
      <w:r w:rsidDel="00000000" w:rsidR="00000000" w:rsidRPr="00000000">
        <w:rPr>
          <w:b w:val="1"/>
          <w:sz w:val="28"/>
          <w:szCs w:val="28"/>
          <w:rtl w:val="0"/>
        </w:rPr>
        <w:t xml:space="preserve">Piperacillin-Tazobactam:</w:t>
      </w:r>
      <w:r w:rsidDel="00000000" w:rsidR="00000000" w:rsidRPr="00000000">
        <w:rPr>
          <w:sz w:val="28"/>
          <w:szCs w:val="28"/>
          <w:rtl w:val="0"/>
        </w:rPr>
        <w:t xml:space="preserve"> Susceptible</w:t>
      </w:r>
    </w:p>
    <w:p w:rsidR="00000000" w:rsidDel="00000000" w:rsidP="00000000" w:rsidRDefault="00000000" w:rsidRPr="00000000" w14:paraId="0000011F">
      <w:pPr>
        <w:numPr>
          <w:ilvl w:val="1"/>
          <w:numId w:val="15"/>
        </w:numPr>
        <w:spacing w:after="0" w:afterAutospacing="0" w:before="0" w:beforeAutospacing="0" w:lineRule="auto"/>
        <w:ind w:left="1440" w:hanging="360"/>
        <w:rPr>
          <w:sz w:val="28"/>
          <w:szCs w:val="28"/>
        </w:rPr>
      </w:pPr>
      <w:r w:rsidDel="00000000" w:rsidR="00000000" w:rsidRPr="00000000">
        <w:rPr>
          <w:b w:val="1"/>
          <w:sz w:val="28"/>
          <w:szCs w:val="28"/>
          <w:rtl w:val="0"/>
        </w:rPr>
        <w:t xml:space="preserve">Tetracycline:</w:t>
      </w:r>
      <w:r w:rsidDel="00000000" w:rsidR="00000000" w:rsidRPr="00000000">
        <w:rPr>
          <w:sz w:val="28"/>
          <w:szCs w:val="28"/>
          <w:rtl w:val="0"/>
        </w:rPr>
        <w:t xml:space="preserve"> Resistant</w:t>
      </w:r>
    </w:p>
    <w:p w:rsidR="00000000" w:rsidDel="00000000" w:rsidP="00000000" w:rsidRDefault="00000000" w:rsidRPr="00000000" w14:paraId="00000120">
      <w:pPr>
        <w:numPr>
          <w:ilvl w:val="1"/>
          <w:numId w:val="15"/>
        </w:numPr>
        <w:spacing w:after="240" w:before="0" w:beforeAutospacing="0" w:lineRule="auto"/>
        <w:ind w:left="1440" w:hanging="360"/>
        <w:rPr>
          <w:sz w:val="28"/>
          <w:szCs w:val="28"/>
        </w:rPr>
      </w:pPr>
      <w:r w:rsidDel="00000000" w:rsidR="00000000" w:rsidRPr="00000000">
        <w:rPr>
          <w:b w:val="1"/>
          <w:sz w:val="28"/>
          <w:szCs w:val="28"/>
          <w:rtl w:val="0"/>
        </w:rPr>
        <w:t xml:space="preserve">Vancomycin:</w:t>
      </w:r>
      <w:r w:rsidDel="00000000" w:rsidR="00000000" w:rsidRPr="00000000">
        <w:rPr>
          <w:sz w:val="28"/>
          <w:szCs w:val="28"/>
          <w:rtl w:val="0"/>
        </w:rPr>
        <w:t xml:space="preserve"> Not Tested</w:t>
      </w:r>
    </w:p>
    <w:p w:rsidR="00000000" w:rsidDel="00000000" w:rsidP="00000000" w:rsidRDefault="00000000" w:rsidRPr="00000000" w14:paraId="00000121">
      <w:pPr>
        <w:spacing w:after="240" w:before="240" w:lineRule="auto"/>
        <w:rPr>
          <w:sz w:val="28"/>
          <w:szCs w:val="28"/>
        </w:rPr>
      </w:pPr>
      <w:r w:rsidDel="00000000" w:rsidR="00000000" w:rsidRPr="00000000">
        <w:rPr>
          <w:b w:val="1"/>
          <w:sz w:val="28"/>
          <w:szCs w:val="28"/>
          <w:rtl w:val="0"/>
        </w:rPr>
        <w:t xml:space="preserve">Discussion:</w:t>
      </w:r>
      <w:r w:rsidDel="00000000" w:rsidR="00000000" w:rsidRPr="00000000">
        <w:rPr>
          <w:sz w:val="28"/>
          <w:szCs w:val="28"/>
          <w:rtl w:val="0"/>
        </w:rPr>
        <w:t xml:space="preserve"> The identification of </w:t>
      </w:r>
      <w:r w:rsidDel="00000000" w:rsidR="00000000" w:rsidRPr="00000000">
        <w:rPr>
          <w:i w:val="1"/>
          <w:sz w:val="28"/>
          <w:szCs w:val="28"/>
          <w:rtl w:val="0"/>
        </w:rPr>
        <w:t xml:space="preserve">Klebsiella pneumoniae</w:t>
      </w:r>
      <w:r w:rsidDel="00000000" w:rsidR="00000000" w:rsidRPr="00000000">
        <w:rPr>
          <w:sz w:val="28"/>
          <w:szCs w:val="28"/>
          <w:rtl w:val="0"/>
        </w:rPr>
        <w:t xml:space="preserve"> and its susceptibility profile guided the clinicians to choose ciprofloxacin and piperacillin-tazobactam for treatment. The resistance to tetracycline suggests that this antibiotic is not suitable for treating infections caused by this strain, underscoring the need for tailored antibiotic therapy.</w:t>
      </w:r>
    </w:p>
    <w:p w:rsidR="00000000" w:rsidDel="00000000" w:rsidP="00000000" w:rsidRDefault="00000000" w:rsidRPr="00000000" w14:paraId="00000122">
      <w:pPr>
        <w:spacing w:after="240" w:before="240" w:lineRule="auto"/>
        <w:rPr>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3">
      <w:pPr>
        <w:pStyle w:val="Heading4"/>
        <w:keepNext w:val="0"/>
        <w:keepLines w:val="0"/>
        <w:spacing w:after="40" w:before="240" w:lineRule="auto"/>
        <w:rPr>
          <w:b w:val="1"/>
          <w:i w:val="1"/>
          <w:color w:val="000000"/>
          <w:sz w:val="22"/>
          <w:szCs w:val="22"/>
        </w:rPr>
      </w:pPr>
      <w:bookmarkStart w:colFirst="0" w:colLast="0" w:name="_uo9wvrjx2974" w:id="33"/>
      <w:bookmarkEnd w:id="33"/>
      <w:r w:rsidDel="00000000" w:rsidR="00000000" w:rsidRPr="00000000">
        <w:rPr>
          <w:b w:val="1"/>
          <w:color w:val="000000"/>
          <w:sz w:val="22"/>
          <w:szCs w:val="22"/>
          <w:rtl w:val="0"/>
        </w:rPr>
        <w:t xml:space="preserve">Case Study 3: Multi-Drug Resistant </w:t>
      </w:r>
      <w:r w:rsidDel="00000000" w:rsidR="00000000" w:rsidRPr="00000000">
        <w:rPr>
          <w:b w:val="1"/>
          <w:i w:val="1"/>
          <w:color w:val="000000"/>
          <w:sz w:val="22"/>
          <w:szCs w:val="22"/>
          <w:rtl w:val="0"/>
        </w:rPr>
        <w:t xml:space="preserve">Pseudomonas aeruginosa</w:t>
      </w:r>
    </w:p>
    <w:p w:rsidR="00000000" w:rsidDel="00000000" w:rsidP="00000000" w:rsidRDefault="00000000" w:rsidRPr="00000000" w14:paraId="00000124">
      <w:pPr>
        <w:spacing w:after="240" w:before="240" w:lineRule="auto"/>
        <w:rPr>
          <w:sz w:val="28"/>
          <w:szCs w:val="28"/>
        </w:rPr>
      </w:pPr>
      <w:r w:rsidDel="00000000" w:rsidR="00000000" w:rsidRPr="00000000">
        <w:rPr>
          <w:b w:val="1"/>
          <w:sz w:val="28"/>
          <w:szCs w:val="28"/>
          <w:rtl w:val="0"/>
        </w:rPr>
        <w:t xml:space="preserve">Background:</w:t>
      </w:r>
      <w:r w:rsidDel="00000000" w:rsidR="00000000" w:rsidRPr="00000000">
        <w:rPr>
          <w:sz w:val="28"/>
          <w:szCs w:val="28"/>
          <w:rtl w:val="0"/>
        </w:rPr>
        <w:t xml:space="preserve"> A 7-day-old infant with symptoms of septicemia was diagnosed with a multi-drug resistant strain of </w:t>
      </w:r>
      <w:r w:rsidDel="00000000" w:rsidR="00000000" w:rsidRPr="00000000">
        <w:rPr>
          <w:i w:val="1"/>
          <w:sz w:val="28"/>
          <w:szCs w:val="28"/>
          <w:rtl w:val="0"/>
        </w:rPr>
        <w:t xml:space="preserve">Pseudomonas aeruginosa</w:t>
      </w:r>
      <w:r w:rsidDel="00000000" w:rsidR="00000000" w:rsidRPr="00000000">
        <w:rPr>
          <w:sz w:val="28"/>
          <w:szCs w:val="28"/>
          <w:rtl w:val="0"/>
        </w:rPr>
        <w:t xml:space="preserve">. This case involved a prolonged hospital stay and complicated management.</w:t>
      </w:r>
    </w:p>
    <w:p w:rsidR="00000000" w:rsidDel="00000000" w:rsidP="00000000" w:rsidRDefault="00000000" w:rsidRPr="00000000" w14:paraId="00000125">
      <w:pPr>
        <w:spacing w:after="240" w:before="240" w:lineRule="auto"/>
        <w:rPr>
          <w:b w:val="1"/>
          <w:sz w:val="28"/>
          <w:szCs w:val="28"/>
        </w:rPr>
      </w:pPr>
      <w:r w:rsidDel="00000000" w:rsidR="00000000" w:rsidRPr="00000000">
        <w:rPr>
          <w:b w:val="1"/>
          <w:sz w:val="28"/>
          <w:szCs w:val="28"/>
          <w:rtl w:val="0"/>
        </w:rPr>
        <w:t xml:space="preserve">Testing and Results:</w:t>
      </w:r>
    </w:p>
    <w:p w:rsidR="00000000" w:rsidDel="00000000" w:rsidP="00000000" w:rsidRDefault="00000000" w:rsidRPr="00000000" w14:paraId="00000126">
      <w:pPr>
        <w:numPr>
          <w:ilvl w:val="0"/>
          <w:numId w:val="20"/>
        </w:numPr>
        <w:spacing w:after="0" w:afterAutospacing="0" w:before="240" w:lineRule="auto"/>
        <w:ind w:left="720" w:hanging="360"/>
        <w:rPr>
          <w:sz w:val="28"/>
          <w:szCs w:val="28"/>
        </w:rPr>
      </w:pPr>
      <w:r w:rsidDel="00000000" w:rsidR="00000000" w:rsidRPr="00000000">
        <w:rPr>
          <w:b w:val="1"/>
          <w:sz w:val="28"/>
          <w:szCs w:val="28"/>
          <w:rtl w:val="0"/>
        </w:rPr>
        <w:t xml:space="preserve">Antibiotic Susceptibility:</w:t>
      </w:r>
    </w:p>
    <w:p w:rsidR="00000000" w:rsidDel="00000000" w:rsidP="00000000" w:rsidRDefault="00000000" w:rsidRPr="00000000" w14:paraId="00000127">
      <w:pPr>
        <w:numPr>
          <w:ilvl w:val="1"/>
          <w:numId w:val="20"/>
        </w:numPr>
        <w:spacing w:after="0" w:afterAutospacing="0" w:before="0" w:beforeAutospacing="0" w:lineRule="auto"/>
        <w:ind w:left="1440" w:hanging="360"/>
        <w:rPr>
          <w:sz w:val="28"/>
          <w:szCs w:val="28"/>
        </w:rPr>
      </w:pPr>
      <w:r w:rsidDel="00000000" w:rsidR="00000000" w:rsidRPr="00000000">
        <w:rPr>
          <w:b w:val="1"/>
          <w:sz w:val="28"/>
          <w:szCs w:val="28"/>
          <w:rtl w:val="0"/>
        </w:rPr>
        <w:t xml:space="preserve">Imipenem:</w:t>
      </w:r>
      <w:r w:rsidDel="00000000" w:rsidR="00000000" w:rsidRPr="00000000">
        <w:rPr>
          <w:sz w:val="28"/>
          <w:szCs w:val="28"/>
          <w:rtl w:val="0"/>
        </w:rPr>
        <w:t xml:space="preserve"> Susceptible</w:t>
      </w:r>
    </w:p>
    <w:p w:rsidR="00000000" w:rsidDel="00000000" w:rsidP="00000000" w:rsidRDefault="00000000" w:rsidRPr="00000000" w14:paraId="00000128">
      <w:pPr>
        <w:numPr>
          <w:ilvl w:val="1"/>
          <w:numId w:val="20"/>
        </w:numPr>
        <w:spacing w:after="0" w:afterAutospacing="0" w:before="0" w:beforeAutospacing="0" w:lineRule="auto"/>
        <w:ind w:left="1440" w:hanging="360"/>
        <w:rPr>
          <w:sz w:val="28"/>
          <w:szCs w:val="28"/>
        </w:rPr>
      </w:pPr>
      <w:r w:rsidDel="00000000" w:rsidR="00000000" w:rsidRPr="00000000">
        <w:rPr>
          <w:b w:val="1"/>
          <w:sz w:val="28"/>
          <w:szCs w:val="28"/>
          <w:rtl w:val="0"/>
        </w:rPr>
        <w:t xml:space="preserve">Ceftazidime:</w:t>
      </w:r>
      <w:r w:rsidDel="00000000" w:rsidR="00000000" w:rsidRPr="00000000">
        <w:rPr>
          <w:sz w:val="28"/>
          <w:szCs w:val="28"/>
          <w:rtl w:val="0"/>
        </w:rPr>
        <w:t xml:space="preserve"> Resistant</w:t>
      </w:r>
    </w:p>
    <w:p w:rsidR="00000000" w:rsidDel="00000000" w:rsidP="00000000" w:rsidRDefault="00000000" w:rsidRPr="00000000" w14:paraId="00000129">
      <w:pPr>
        <w:numPr>
          <w:ilvl w:val="1"/>
          <w:numId w:val="20"/>
        </w:numPr>
        <w:spacing w:after="0" w:afterAutospacing="0" w:before="0" w:beforeAutospacing="0" w:lineRule="auto"/>
        <w:ind w:left="1440" w:hanging="360"/>
        <w:rPr>
          <w:sz w:val="28"/>
          <w:szCs w:val="28"/>
        </w:rPr>
      </w:pPr>
      <w:r w:rsidDel="00000000" w:rsidR="00000000" w:rsidRPr="00000000">
        <w:rPr>
          <w:b w:val="1"/>
          <w:sz w:val="28"/>
          <w:szCs w:val="28"/>
          <w:rtl w:val="0"/>
        </w:rPr>
        <w:t xml:space="preserve">Tobramycin:</w:t>
      </w:r>
      <w:r w:rsidDel="00000000" w:rsidR="00000000" w:rsidRPr="00000000">
        <w:rPr>
          <w:sz w:val="28"/>
          <w:szCs w:val="28"/>
          <w:rtl w:val="0"/>
        </w:rPr>
        <w:t xml:space="preserve"> Resistant</w:t>
      </w:r>
    </w:p>
    <w:p w:rsidR="00000000" w:rsidDel="00000000" w:rsidP="00000000" w:rsidRDefault="00000000" w:rsidRPr="00000000" w14:paraId="0000012A">
      <w:pPr>
        <w:numPr>
          <w:ilvl w:val="1"/>
          <w:numId w:val="20"/>
        </w:numPr>
        <w:spacing w:after="240" w:before="0" w:beforeAutospacing="0" w:lineRule="auto"/>
        <w:ind w:left="1440" w:hanging="360"/>
        <w:rPr>
          <w:sz w:val="28"/>
          <w:szCs w:val="28"/>
        </w:rPr>
      </w:pPr>
      <w:r w:rsidDel="00000000" w:rsidR="00000000" w:rsidRPr="00000000">
        <w:rPr>
          <w:b w:val="1"/>
          <w:sz w:val="28"/>
          <w:szCs w:val="28"/>
          <w:rtl w:val="0"/>
        </w:rPr>
        <w:t xml:space="preserve">Colistin:</w:t>
      </w:r>
      <w:r w:rsidDel="00000000" w:rsidR="00000000" w:rsidRPr="00000000">
        <w:rPr>
          <w:sz w:val="28"/>
          <w:szCs w:val="28"/>
          <w:rtl w:val="0"/>
        </w:rPr>
        <w:t xml:space="preserve"> Susceptible</w:t>
      </w:r>
    </w:p>
    <w:p w:rsidR="00000000" w:rsidDel="00000000" w:rsidP="00000000" w:rsidRDefault="00000000" w:rsidRPr="00000000" w14:paraId="0000012B">
      <w:pPr>
        <w:spacing w:after="240" w:before="240" w:lineRule="auto"/>
        <w:rPr>
          <w:sz w:val="28"/>
          <w:szCs w:val="28"/>
        </w:rPr>
      </w:pPr>
      <w:r w:rsidDel="00000000" w:rsidR="00000000" w:rsidRPr="00000000">
        <w:rPr>
          <w:b w:val="1"/>
          <w:sz w:val="28"/>
          <w:szCs w:val="28"/>
          <w:rtl w:val="0"/>
        </w:rPr>
        <w:t xml:space="preserve">Discussion:</w:t>
      </w:r>
      <w:r w:rsidDel="00000000" w:rsidR="00000000" w:rsidRPr="00000000">
        <w:rPr>
          <w:sz w:val="28"/>
          <w:szCs w:val="28"/>
          <w:rtl w:val="0"/>
        </w:rPr>
        <w:t xml:space="preserve"> The multi-drug resistance of this strain required the use of colistin and imipenem, which are reserved for resistant infections. This case emphasizes the growing issue of antibiotic resistance and the need for ongoing surveillance and development of new antimicrobial strategies.</w:t>
      </w:r>
    </w:p>
    <w:p w:rsidR="00000000" w:rsidDel="00000000" w:rsidP="00000000" w:rsidRDefault="00000000" w:rsidRPr="00000000" w14:paraId="0000012C">
      <w:pPr>
        <w:spacing w:after="240" w:before="240" w:lineRule="auto"/>
        <w:jc w:val="left"/>
        <w:rPr>
          <w:sz w:val="28"/>
          <w:szCs w:val="28"/>
        </w:rPr>
      </w:pPr>
      <w:r w:rsidDel="00000000" w:rsidR="00000000" w:rsidRPr="00000000">
        <w:rPr>
          <w:rtl w:val="0"/>
        </w:rPr>
      </w:r>
    </w:p>
    <w:p w:rsidR="00000000" w:rsidDel="00000000" w:rsidP="00000000" w:rsidRDefault="00000000" w:rsidRPr="00000000" w14:paraId="0000012D">
      <w:pPr>
        <w:spacing w:after="240" w:before="240" w:lineRule="auto"/>
        <w:jc w:val="center"/>
        <w:rPr>
          <w:b w:val="1"/>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a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