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83F7607" w14:textId="77777777" w:rsidR="00E779DD" w:rsidRDefault="00E779DD" w:rsidP="00E779DD">
      <w:pPr>
        <w:pStyle w:val="BodyText"/>
        <w:spacing w:before="7" w:line="223" w:lineRule="auto"/>
        <w:ind w:right="38"/>
        <w:rPr>
          <w:b/>
          <w:sz w:val="17"/>
        </w:rPr>
      </w:pPr>
    </w:p>
    <w:p w14:paraId="259FB22D" w14:textId="77777777" w:rsidR="00E779DD" w:rsidRDefault="00E779DD" w:rsidP="00E779DD">
      <w:pPr>
        <w:pStyle w:val="BodyText"/>
        <w:spacing w:before="7" w:line="223" w:lineRule="auto"/>
        <w:ind w:right="38"/>
        <w:rPr>
          <w:sz w:val="17"/>
        </w:rPr>
      </w:pPr>
      <w:r>
        <w:rPr>
          <w:b/>
          <w:sz w:val="17"/>
        </w:rPr>
        <w:t>Table</w:t>
      </w:r>
      <w:r>
        <w:rPr>
          <w:b/>
          <w:spacing w:val="-3"/>
          <w:sz w:val="17"/>
        </w:rPr>
        <w:t xml:space="preserve"> </w:t>
      </w:r>
      <w:r>
        <w:rPr>
          <w:b/>
          <w:sz w:val="17"/>
        </w:rPr>
        <w:t>4</w:t>
      </w:r>
      <w:r>
        <w:rPr>
          <w:b/>
          <w:spacing w:val="40"/>
          <w:sz w:val="17"/>
        </w:rPr>
        <w:t xml:space="preserve"> </w:t>
      </w:r>
      <w:r w:rsidRPr="003C2080">
        <w:rPr>
          <w:sz w:val="17"/>
        </w:rPr>
        <w:t xml:space="preserve">Complications </w:t>
      </w:r>
      <w:r>
        <w:rPr>
          <w:sz w:val="17"/>
        </w:rPr>
        <w:t xml:space="preserve">in 502 episodes of </w:t>
      </w:r>
      <w:r w:rsidRPr="003C2080">
        <w:rPr>
          <w:sz w:val="17"/>
        </w:rPr>
        <w:t>d</w:t>
      </w:r>
      <w:r>
        <w:rPr>
          <w:sz w:val="17"/>
        </w:rPr>
        <w:t>efinite IE in adult patients</w:t>
      </w:r>
      <w:r w:rsidRPr="003C2080">
        <w:rPr>
          <w:sz w:val="17"/>
        </w:rPr>
        <w:t>, INC, 2006-2023</w:t>
      </w:r>
    </w:p>
    <w:p w14:paraId="7A8334B2" w14:textId="77777777" w:rsidR="00E779DD" w:rsidRDefault="00E779DD" w:rsidP="00E779DD">
      <w:pPr>
        <w:tabs>
          <w:tab w:val="left" w:pos="4192"/>
        </w:tabs>
        <w:spacing w:before="40"/>
        <w:ind w:left="120"/>
        <w:jc w:val="both"/>
        <w:rPr>
          <w:sz w:val="17"/>
        </w:rPr>
      </w:pPr>
      <w:r>
        <w:rPr>
          <w:b/>
          <w:bCs/>
          <w:sz w:val="17"/>
        </w:rPr>
        <w:t>Complications</w:t>
      </w:r>
      <w:r>
        <w:rPr>
          <w:sz w:val="17"/>
        </w:rPr>
        <w:tab/>
      </w:r>
      <w:r>
        <w:rPr>
          <w:i/>
          <w:sz w:val="17"/>
        </w:rPr>
        <w:t xml:space="preserve">n/N </w:t>
      </w:r>
      <w:r>
        <w:rPr>
          <w:spacing w:val="-5"/>
          <w:sz w:val="17"/>
        </w:rPr>
        <w:t>(%)</w:t>
      </w:r>
    </w:p>
    <w:p w14:paraId="16899464" w14:textId="77777777" w:rsidR="00E779DD" w:rsidRDefault="00E779DD" w:rsidP="00E779DD">
      <w:pPr>
        <w:pStyle w:val="BodyText"/>
        <w:spacing w:before="1" w:after="1"/>
        <w:rPr>
          <w:sz w:val="8"/>
        </w:rPr>
      </w:pPr>
    </w:p>
    <w:tbl>
      <w:tblPr>
        <w:tblStyle w:val="TableNormal0"/>
        <w:tblW w:w="4834" w:type="dxa"/>
        <w:tblInd w:w="128" w:type="dxa"/>
        <w:tblLayout w:type="fixed"/>
        <w:tblLook w:val="01E0" w:firstRow="1" w:lastRow="1" w:firstColumn="1" w:lastColumn="1" w:noHBand="0" w:noVBand="0"/>
      </w:tblPr>
      <w:tblGrid>
        <w:gridCol w:w="2849"/>
        <w:gridCol w:w="1985"/>
      </w:tblGrid>
      <w:tr w:rsidR="00E779DD" w14:paraId="06940D40" w14:textId="77777777" w:rsidTr="009B6AA9">
        <w:trPr>
          <w:trHeight w:val="309"/>
        </w:trPr>
        <w:tc>
          <w:tcPr>
            <w:tcW w:w="2849" w:type="dxa"/>
            <w:tcBorders>
              <w:top w:val="single" w:sz="8" w:space="0" w:color="000000"/>
            </w:tcBorders>
          </w:tcPr>
          <w:p w14:paraId="370E8065" w14:textId="77777777" w:rsidR="00E779DD" w:rsidRPr="00346DF7" w:rsidRDefault="00E779DD" w:rsidP="009B6AA9">
            <w:pPr>
              <w:pStyle w:val="TableParagraph"/>
              <w:spacing w:before="81"/>
              <w:rPr>
                <w:sz w:val="17"/>
              </w:rPr>
            </w:pPr>
            <w:r w:rsidRPr="003C2080">
              <w:rPr>
                <w:sz w:val="17"/>
              </w:rPr>
              <w:t>Heart failure (HF)</w:t>
            </w:r>
          </w:p>
        </w:tc>
        <w:tc>
          <w:tcPr>
            <w:tcW w:w="1985" w:type="dxa"/>
            <w:tcBorders>
              <w:top w:val="single" w:sz="8" w:space="0" w:color="000000"/>
            </w:tcBorders>
          </w:tcPr>
          <w:p w14:paraId="426061C8" w14:textId="77777777" w:rsidR="00E779DD" w:rsidRDefault="00E779DD" w:rsidP="009B6AA9">
            <w:pPr>
              <w:pStyle w:val="TableParagraph"/>
              <w:spacing w:before="81"/>
              <w:ind w:left="913"/>
              <w:jc w:val="center"/>
              <w:rPr>
                <w:sz w:val="17"/>
              </w:rPr>
            </w:pPr>
            <w:r w:rsidRPr="00346DF7">
              <w:rPr>
                <w:sz w:val="17"/>
              </w:rPr>
              <w:t>291/502 (58</w:t>
            </w:r>
            <w:r>
              <w:rPr>
                <w:sz w:val="17"/>
              </w:rPr>
              <w:t>)</w:t>
            </w:r>
          </w:p>
        </w:tc>
      </w:tr>
      <w:tr w:rsidR="00E779DD" w14:paraId="79E85B12" w14:textId="77777777" w:rsidTr="009B6AA9">
        <w:trPr>
          <w:trHeight w:val="254"/>
        </w:trPr>
        <w:tc>
          <w:tcPr>
            <w:tcW w:w="2849" w:type="dxa"/>
          </w:tcPr>
          <w:p w14:paraId="78CD10AF" w14:textId="77777777" w:rsidR="00E779DD" w:rsidRPr="00346DF7" w:rsidRDefault="00E779DD" w:rsidP="009B6AA9">
            <w:pPr>
              <w:pStyle w:val="TableParagraph"/>
              <w:rPr>
                <w:sz w:val="17"/>
              </w:rPr>
            </w:pPr>
            <w:r w:rsidRPr="003C2080">
              <w:rPr>
                <w:spacing w:val="-4"/>
                <w:sz w:val="17"/>
              </w:rPr>
              <w:t>Myocardial or paravalvular abscess</w:t>
            </w:r>
          </w:p>
        </w:tc>
        <w:tc>
          <w:tcPr>
            <w:tcW w:w="1985" w:type="dxa"/>
          </w:tcPr>
          <w:p w14:paraId="6E0611DE" w14:textId="77777777" w:rsidR="00E779DD" w:rsidRDefault="00E779DD" w:rsidP="009B6AA9">
            <w:pPr>
              <w:pStyle w:val="TableParagraph"/>
              <w:ind w:left="913"/>
              <w:jc w:val="center"/>
              <w:rPr>
                <w:sz w:val="17"/>
              </w:rPr>
            </w:pPr>
            <w:r w:rsidRPr="00346DF7">
              <w:rPr>
                <w:sz w:val="17"/>
              </w:rPr>
              <w:t>108/501 (21</w:t>
            </w:r>
            <w:r>
              <w:rPr>
                <w:sz w:val="17"/>
              </w:rPr>
              <w:t>.</w:t>
            </w:r>
            <w:r w:rsidRPr="00346DF7">
              <w:rPr>
                <w:sz w:val="17"/>
              </w:rPr>
              <w:t>6</w:t>
            </w:r>
            <w:r>
              <w:rPr>
                <w:sz w:val="17"/>
              </w:rPr>
              <w:t>)</w:t>
            </w:r>
          </w:p>
        </w:tc>
      </w:tr>
      <w:tr w:rsidR="00E779DD" w14:paraId="6301D0FA" w14:textId="77777777" w:rsidTr="009B6AA9">
        <w:trPr>
          <w:trHeight w:val="255"/>
        </w:trPr>
        <w:tc>
          <w:tcPr>
            <w:tcW w:w="2849" w:type="dxa"/>
          </w:tcPr>
          <w:p w14:paraId="61FAB141" w14:textId="77777777" w:rsidR="00E779DD" w:rsidRPr="00346DF7" w:rsidRDefault="00E779DD" w:rsidP="009B6AA9">
            <w:pPr>
              <w:pStyle w:val="TableParagraph"/>
              <w:rPr>
                <w:i/>
                <w:iCs/>
                <w:sz w:val="17"/>
              </w:rPr>
            </w:pPr>
            <w:r w:rsidRPr="003C2080">
              <w:rPr>
                <w:i/>
                <w:iCs/>
                <w:sz w:val="17"/>
              </w:rPr>
              <w:t>Prosthetic dehiscence</w:t>
            </w:r>
          </w:p>
        </w:tc>
        <w:tc>
          <w:tcPr>
            <w:tcW w:w="1985" w:type="dxa"/>
          </w:tcPr>
          <w:p w14:paraId="696F0438" w14:textId="77777777" w:rsidR="00E779DD" w:rsidRDefault="00E779DD" w:rsidP="009B6AA9">
            <w:pPr>
              <w:pStyle w:val="TableParagraph"/>
              <w:ind w:left="913"/>
              <w:jc w:val="center"/>
              <w:rPr>
                <w:sz w:val="17"/>
              </w:rPr>
            </w:pPr>
            <w:r w:rsidRPr="00346DF7">
              <w:rPr>
                <w:sz w:val="17"/>
              </w:rPr>
              <w:t>20/488 (4</w:t>
            </w:r>
            <w:r>
              <w:rPr>
                <w:sz w:val="17"/>
              </w:rPr>
              <w:t>.</w:t>
            </w:r>
            <w:r w:rsidRPr="00346DF7">
              <w:rPr>
                <w:sz w:val="17"/>
              </w:rPr>
              <w:t>1</w:t>
            </w:r>
            <w:r>
              <w:rPr>
                <w:sz w:val="17"/>
              </w:rPr>
              <w:t>)</w:t>
            </w:r>
          </w:p>
        </w:tc>
      </w:tr>
      <w:tr w:rsidR="00E779DD" w14:paraId="74AC31DA" w14:textId="77777777" w:rsidTr="009B6AA9">
        <w:trPr>
          <w:trHeight w:val="255"/>
        </w:trPr>
        <w:tc>
          <w:tcPr>
            <w:tcW w:w="2849" w:type="dxa"/>
          </w:tcPr>
          <w:p w14:paraId="57BAF198" w14:textId="77777777" w:rsidR="00E779DD" w:rsidRPr="00346DF7" w:rsidRDefault="00E779DD" w:rsidP="009B6AA9">
            <w:pPr>
              <w:pStyle w:val="TableParagraph"/>
              <w:rPr>
                <w:sz w:val="17"/>
              </w:rPr>
            </w:pPr>
            <w:r w:rsidRPr="003C2080">
              <w:rPr>
                <w:spacing w:val="-2"/>
                <w:sz w:val="17"/>
              </w:rPr>
              <w:t>Prosthetic perforation or dysfunction</w:t>
            </w:r>
          </w:p>
        </w:tc>
        <w:tc>
          <w:tcPr>
            <w:tcW w:w="1985" w:type="dxa"/>
          </w:tcPr>
          <w:p w14:paraId="39D327D7" w14:textId="77777777" w:rsidR="00E779DD" w:rsidRDefault="00E779DD" w:rsidP="009B6AA9">
            <w:pPr>
              <w:pStyle w:val="TableParagraph"/>
              <w:ind w:left="913"/>
              <w:jc w:val="center"/>
              <w:rPr>
                <w:sz w:val="17"/>
              </w:rPr>
            </w:pPr>
            <w:r w:rsidRPr="002236D9">
              <w:rPr>
                <w:sz w:val="17"/>
              </w:rPr>
              <w:t>105/498 (21</w:t>
            </w:r>
            <w:r>
              <w:rPr>
                <w:sz w:val="17"/>
              </w:rPr>
              <w:t>.</w:t>
            </w:r>
            <w:r w:rsidRPr="002236D9">
              <w:rPr>
                <w:sz w:val="17"/>
              </w:rPr>
              <w:t>5</w:t>
            </w:r>
            <w:r>
              <w:rPr>
                <w:sz w:val="17"/>
              </w:rPr>
              <w:t>)</w:t>
            </w:r>
          </w:p>
        </w:tc>
      </w:tr>
      <w:tr w:rsidR="00E779DD" w14:paraId="5884DE0F" w14:textId="77777777" w:rsidTr="009B6AA9">
        <w:trPr>
          <w:trHeight w:val="255"/>
        </w:trPr>
        <w:tc>
          <w:tcPr>
            <w:tcW w:w="2849" w:type="dxa"/>
          </w:tcPr>
          <w:p w14:paraId="0D0174BB" w14:textId="77777777" w:rsidR="00E779DD" w:rsidRPr="00346DF7" w:rsidRDefault="00E779DD" w:rsidP="009B6AA9">
            <w:pPr>
              <w:pStyle w:val="TableParagraph"/>
              <w:rPr>
                <w:sz w:val="17"/>
              </w:rPr>
            </w:pPr>
            <w:r w:rsidRPr="003C2080">
              <w:rPr>
                <w:sz w:val="17"/>
              </w:rPr>
              <w:t>Conduction disorder</w:t>
            </w:r>
          </w:p>
        </w:tc>
        <w:tc>
          <w:tcPr>
            <w:tcW w:w="1985" w:type="dxa"/>
          </w:tcPr>
          <w:p w14:paraId="0BE7D938" w14:textId="77777777" w:rsidR="00E779DD" w:rsidRDefault="00E779DD" w:rsidP="009B6AA9">
            <w:pPr>
              <w:pStyle w:val="TableParagraph"/>
              <w:ind w:left="913"/>
              <w:jc w:val="center"/>
              <w:rPr>
                <w:sz w:val="17"/>
              </w:rPr>
            </w:pPr>
            <w:r w:rsidRPr="002236D9">
              <w:rPr>
                <w:sz w:val="17"/>
              </w:rPr>
              <w:t>60/463 (13</w:t>
            </w:r>
            <w:r>
              <w:rPr>
                <w:sz w:val="17"/>
              </w:rPr>
              <w:t>)</w:t>
            </w:r>
          </w:p>
        </w:tc>
      </w:tr>
      <w:tr w:rsidR="00E779DD" w14:paraId="692633C1" w14:textId="77777777" w:rsidTr="009B6AA9">
        <w:trPr>
          <w:trHeight w:val="255"/>
        </w:trPr>
        <w:tc>
          <w:tcPr>
            <w:tcW w:w="2849" w:type="dxa"/>
          </w:tcPr>
          <w:p w14:paraId="7C47BF6F" w14:textId="77777777" w:rsidR="00E779DD" w:rsidRPr="00346DF7" w:rsidRDefault="00E779DD" w:rsidP="009B6AA9">
            <w:pPr>
              <w:pStyle w:val="TableParagraph"/>
              <w:rPr>
                <w:sz w:val="17"/>
              </w:rPr>
            </w:pPr>
            <w:r w:rsidRPr="003C2080">
              <w:rPr>
                <w:spacing w:val="-5"/>
                <w:sz w:val="17"/>
              </w:rPr>
              <w:t>Mycotic aneurysm</w:t>
            </w:r>
          </w:p>
        </w:tc>
        <w:tc>
          <w:tcPr>
            <w:tcW w:w="1985" w:type="dxa"/>
          </w:tcPr>
          <w:p w14:paraId="67880B4B" w14:textId="77777777" w:rsidR="00E779DD" w:rsidRDefault="00E779DD" w:rsidP="009B6AA9">
            <w:pPr>
              <w:pStyle w:val="TableParagraph"/>
              <w:ind w:left="913"/>
              <w:jc w:val="center"/>
              <w:rPr>
                <w:sz w:val="17"/>
              </w:rPr>
            </w:pPr>
            <w:r w:rsidRPr="002236D9">
              <w:rPr>
                <w:sz w:val="17"/>
              </w:rPr>
              <w:t>49/500 (9,8</w:t>
            </w:r>
            <w:r>
              <w:rPr>
                <w:sz w:val="17"/>
              </w:rPr>
              <w:t>)</w:t>
            </w:r>
          </w:p>
        </w:tc>
      </w:tr>
      <w:tr w:rsidR="00E779DD" w14:paraId="7B5AEA66" w14:textId="77777777" w:rsidTr="009B6AA9">
        <w:trPr>
          <w:trHeight w:val="255"/>
        </w:trPr>
        <w:tc>
          <w:tcPr>
            <w:tcW w:w="2849" w:type="dxa"/>
          </w:tcPr>
          <w:p w14:paraId="799C6873" w14:textId="77777777" w:rsidR="00E779DD" w:rsidRPr="00346DF7" w:rsidRDefault="00E779DD" w:rsidP="009B6AA9">
            <w:pPr>
              <w:pStyle w:val="TableParagraph"/>
              <w:spacing w:before="0" w:line="235" w:lineRule="exact"/>
              <w:rPr>
                <w:sz w:val="17"/>
              </w:rPr>
            </w:pPr>
            <w:r w:rsidRPr="00AD4173">
              <w:rPr>
                <w:spacing w:val="-4"/>
                <w:sz w:val="17"/>
              </w:rPr>
              <w:t>Persistent bacteremia</w:t>
            </w:r>
          </w:p>
        </w:tc>
        <w:tc>
          <w:tcPr>
            <w:tcW w:w="1985" w:type="dxa"/>
          </w:tcPr>
          <w:p w14:paraId="005FEEDB" w14:textId="77777777" w:rsidR="00E779DD" w:rsidRDefault="00E779DD" w:rsidP="009B6AA9">
            <w:pPr>
              <w:pStyle w:val="TableParagraph"/>
              <w:ind w:left="913"/>
              <w:jc w:val="center"/>
              <w:rPr>
                <w:sz w:val="17"/>
              </w:rPr>
            </w:pPr>
            <w:r w:rsidRPr="002236D9">
              <w:rPr>
                <w:sz w:val="17"/>
              </w:rPr>
              <w:t>38/477 (8</w:t>
            </w:r>
            <w:r>
              <w:rPr>
                <w:sz w:val="17"/>
              </w:rPr>
              <w:t>)</w:t>
            </w:r>
          </w:p>
        </w:tc>
      </w:tr>
      <w:tr w:rsidR="00E779DD" w14:paraId="4D7884EE" w14:textId="77777777" w:rsidTr="009B6AA9">
        <w:trPr>
          <w:trHeight w:val="255"/>
        </w:trPr>
        <w:tc>
          <w:tcPr>
            <w:tcW w:w="2849" w:type="dxa"/>
          </w:tcPr>
          <w:p w14:paraId="69DF36A7" w14:textId="77777777" w:rsidR="00E779DD" w:rsidRPr="00346DF7" w:rsidRDefault="00E779DD" w:rsidP="009B6AA9">
            <w:pPr>
              <w:pStyle w:val="TableParagraph"/>
              <w:spacing w:before="0" w:line="235" w:lineRule="exact"/>
              <w:rPr>
                <w:spacing w:val="-4"/>
                <w:sz w:val="17"/>
              </w:rPr>
            </w:pPr>
            <w:r w:rsidRPr="00AD4173">
              <w:rPr>
                <w:spacing w:val="-4"/>
                <w:sz w:val="17"/>
              </w:rPr>
              <w:t>Acute renal failure</w:t>
            </w:r>
          </w:p>
        </w:tc>
        <w:tc>
          <w:tcPr>
            <w:tcW w:w="1985" w:type="dxa"/>
          </w:tcPr>
          <w:p w14:paraId="3340869A" w14:textId="77777777" w:rsidR="00E779DD" w:rsidRPr="006A75BC" w:rsidRDefault="00E779DD" w:rsidP="009B6AA9">
            <w:pPr>
              <w:pStyle w:val="TableParagraph"/>
              <w:ind w:left="913"/>
              <w:jc w:val="center"/>
              <w:rPr>
                <w:sz w:val="17"/>
              </w:rPr>
            </w:pPr>
            <w:r w:rsidRPr="002236D9">
              <w:rPr>
                <w:sz w:val="17"/>
              </w:rPr>
              <w:t>156/476 (32</w:t>
            </w:r>
            <w:r>
              <w:rPr>
                <w:sz w:val="17"/>
              </w:rPr>
              <w:t>.</w:t>
            </w:r>
            <w:r w:rsidRPr="002236D9">
              <w:rPr>
                <w:sz w:val="17"/>
              </w:rPr>
              <w:t>8</w:t>
            </w:r>
            <w:r>
              <w:rPr>
                <w:sz w:val="17"/>
              </w:rPr>
              <w:t>)</w:t>
            </w:r>
          </w:p>
        </w:tc>
      </w:tr>
      <w:tr w:rsidR="00E779DD" w14:paraId="77FCC0AE" w14:textId="77777777" w:rsidTr="009B6AA9">
        <w:trPr>
          <w:trHeight w:val="255"/>
        </w:trPr>
        <w:tc>
          <w:tcPr>
            <w:tcW w:w="2849" w:type="dxa"/>
          </w:tcPr>
          <w:p w14:paraId="23908723" w14:textId="77777777" w:rsidR="00E779DD" w:rsidRPr="00346DF7" w:rsidRDefault="00E779DD" w:rsidP="009B6AA9">
            <w:pPr>
              <w:pStyle w:val="TableParagraph"/>
              <w:spacing w:before="0" w:line="235" w:lineRule="exact"/>
              <w:rPr>
                <w:spacing w:val="-4"/>
                <w:sz w:val="17"/>
              </w:rPr>
            </w:pPr>
            <w:r w:rsidRPr="00AD4173">
              <w:rPr>
                <w:spacing w:val="-4"/>
                <w:sz w:val="17"/>
              </w:rPr>
              <w:t>Hemodialysis</w:t>
            </w:r>
          </w:p>
        </w:tc>
        <w:tc>
          <w:tcPr>
            <w:tcW w:w="1985" w:type="dxa"/>
          </w:tcPr>
          <w:p w14:paraId="7A9D1A09" w14:textId="77777777" w:rsidR="00E779DD" w:rsidRPr="00F12F27" w:rsidRDefault="00E779DD" w:rsidP="009B6AA9">
            <w:pPr>
              <w:pStyle w:val="TableParagraph"/>
              <w:ind w:left="913"/>
              <w:jc w:val="center"/>
              <w:rPr>
                <w:sz w:val="17"/>
              </w:rPr>
            </w:pPr>
            <w:r w:rsidRPr="002236D9">
              <w:rPr>
                <w:sz w:val="17"/>
              </w:rPr>
              <w:t>51/299 (17</w:t>
            </w:r>
            <w:r>
              <w:rPr>
                <w:sz w:val="17"/>
              </w:rPr>
              <w:t>.</w:t>
            </w:r>
            <w:r w:rsidRPr="002236D9">
              <w:rPr>
                <w:sz w:val="17"/>
              </w:rPr>
              <w:t>1</w:t>
            </w:r>
            <w:r>
              <w:rPr>
                <w:sz w:val="17"/>
              </w:rPr>
              <w:t>)</w:t>
            </w:r>
          </w:p>
        </w:tc>
      </w:tr>
      <w:tr w:rsidR="00E779DD" w14:paraId="212AE987" w14:textId="77777777" w:rsidTr="009B6AA9">
        <w:trPr>
          <w:trHeight w:val="255"/>
        </w:trPr>
        <w:tc>
          <w:tcPr>
            <w:tcW w:w="2849" w:type="dxa"/>
          </w:tcPr>
          <w:p w14:paraId="3678C554" w14:textId="77777777" w:rsidR="00E779DD" w:rsidRPr="00346DF7" w:rsidRDefault="00E779DD" w:rsidP="009B6AA9">
            <w:pPr>
              <w:pStyle w:val="TableParagraph"/>
              <w:spacing w:before="0" w:line="235" w:lineRule="exact"/>
              <w:rPr>
                <w:spacing w:val="-4"/>
                <w:sz w:val="17"/>
              </w:rPr>
            </w:pPr>
            <w:r w:rsidRPr="00AD4173">
              <w:rPr>
                <w:spacing w:val="-4"/>
                <w:sz w:val="17"/>
              </w:rPr>
              <w:t>Central neurological event</w:t>
            </w:r>
          </w:p>
        </w:tc>
        <w:tc>
          <w:tcPr>
            <w:tcW w:w="1985" w:type="dxa"/>
          </w:tcPr>
          <w:p w14:paraId="5236F391" w14:textId="77777777" w:rsidR="00E779DD" w:rsidRPr="006A75BC" w:rsidRDefault="00E779DD" w:rsidP="009B6AA9">
            <w:pPr>
              <w:pStyle w:val="TableParagraph"/>
              <w:ind w:left="913"/>
              <w:jc w:val="center"/>
              <w:rPr>
                <w:sz w:val="17"/>
              </w:rPr>
            </w:pPr>
            <w:r w:rsidRPr="002236D9">
              <w:rPr>
                <w:sz w:val="17"/>
              </w:rPr>
              <w:t>131/501 (26</w:t>
            </w:r>
            <w:r>
              <w:rPr>
                <w:sz w:val="17"/>
              </w:rPr>
              <w:t>.</w:t>
            </w:r>
            <w:r w:rsidRPr="002236D9">
              <w:rPr>
                <w:sz w:val="17"/>
              </w:rPr>
              <w:t>1</w:t>
            </w:r>
            <w:r>
              <w:rPr>
                <w:sz w:val="17"/>
              </w:rPr>
              <w:t>)</w:t>
            </w:r>
          </w:p>
        </w:tc>
      </w:tr>
      <w:tr w:rsidR="00E779DD" w14:paraId="7E0D3B18" w14:textId="77777777" w:rsidTr="009B6AA9">
        <w:trPr>
          <w:trHeight w:val="255"/>
        </w:trPr>
        <w:tc>
          <w:tcPr>
            <w:tcW w:w="2849" w:type="dxa"/>
          </w:tcPr>
          <w:p w14:paraId="064DB072" w14:textId="77777777" w:rsidR="00E779DD" w:rsidRPr="00346DF7" w:rsidRDefault="00E779DD" w:rsidP="009B6AA9">
            <w:pPr>
              <w:pStyle w:val="TableParagraph"/>
              <w:spacing w:before="0" w:line="235" w:lineRule="exact"/>
              <w:rPr>
                <w:spacing w:val="-4"/>
                <w:sz w:val="17"/>
              </w:rPr>
            </w:pPr>
            <w:r w:rsidRPr="00AD4173">
              <w:rPr>
                <w:spacing w:val="-4"/>
                <w:sz w:val="17"/>
              </w:rPr>
              <w:t>Splenic embolization</w:t>
            </w:r>
          </w:p>
        </w:tc>
        <w:tc>
          <w:tcPr>
            <w:tcW w:w="1985" w:type="dxa"/>
          </w:tcPr>
          <w:p w14:paraId="6D76B511" w14:textId="77777777" w:rsidR="00E779DD" w:rsidRPr="006A75BC" w:rsidRDefault="00E779DD" w:rsidP="009B6AA9">
            <w:pPr>
              <w:pStyle w:val="TableParagraph"/>
              <w:ind w:left="913"/>
              <w:jc w:val="center"/>
              <w:rPr>
                <w:sz w:val="17"/>
              </w:rPr>
            </w:pPr>
            <w:r w:rsidRPr="002236D9">
              <w:rPr>
                <w:sz w:val="17"/>
              </w:rPr>
              <w:t>176/500 (35</w:t>
            </w:r>
            <w:r>
              <w:rPr>
                <w:sz w:val="17"/>
              </w:rPr>
              <w:t>.</w:t>
            </w:r>
            <w:r w:rsidRPr="002236D9">
              <w:rPr>
                <w:sz w:val="17"/>
              </w:rPr>
              <w:t>2</w:t>
            </w:r>
            <w:r>
              <w:rPr>
                <w:sz w:val="17"/>
              </w:rPr>
              <w:t>)</w:t>
            </w:r>
          </w:p>
        </w:tc>
      </w:tr>
      <w:tr w:rsidR="00E779DD" w14:paraId="4D635EC8" w14:textId="77777777" w:rsidTr="009B6AA9">
        <w:trPr>
          <w:trHeight w:val="255"/>
        </w:trPr>
        <w:tc>
          <w:tcPr>
            <w:tcW w:w="2849" w:type="dxa"/>
          </w:tcPr>
          <w:p w14:paraId="5CA0F38A" w14:textId="77777777" w:rsidR="00E779DD" w:rsidRPr="00346DF7" w:rsidRDefault="00E779DD" w:rsidP="009B6AA9">
            <w:pPr>
              <w:pStyle w:val="TableParagraph"/>
              <w:spacing w:before="0" w:line="235" w:lineRule="exact"/>
              <w:rPr>
                <w:spacing w:val="-4"/>
                <w:sz w:val="17"/>
              </w:rPr>
            </w:pPr>
            <w:r w:rsidRPr="00AD4173">
              <w:rPr>
                <w:spacing w:val="-4"/>
                <w:sz w:val="17"/>
              </w:rPr>
              <w:t>Recurrent embolization</w:t>
            </w:r>
          </w:p>
        </w:tc>
        <w:tc>
          <w:tcPr>
            <w:tcW w:w="1985" w:type="dxa"/>
          </w:tcPr>
          <w:p w14:paraId="25ABDDA9" w14:textId="77777777" w:rsidR="00E779DD" w:rsidRPr="006A75BC" w:rsidRDefault="00E779DD" w:rsidP="009B6AA9">
            <w:pPr>
              <w:pStyle w:val="TableParagraph"/>
              <w:ind w:left="913"/>
              <w:jc w:val="center"/>
              <w:rPr>
                <w:sz w:val="17"/>
              </w:rPr>
            </w:pPr>
            <w:r w:rsidRPr="002236D9">
              <w:rPr>
                <w:sz w:val="17"/>
              </w:rPr>
              <w:t>28/490 (5</w:t>
            </w:r>
            <w:r>
              <w:rPr>
                <w:sz w:val="17"/>
              </w:rPr>
              <w:t>.</w:t>
            </w:r>
            <w:r w:rsidRPr="002236D9">
              <w:rPr>
                <w:sz w:val="17"/>
              </w:rPr>
              <w:t>7</w:t>
            </w:r>
            <w:r>
              <w:rPr>
                <w:sz w:val="17"/>
              </w:rPr>
              <w:t>)</w:t>
            </w:r>
          </w:p>
        </w:tc>
      </w:tr>
      <w:tr w:rsidR="00E779DD" w14:paraId="48A35B4E" w14:textId="77777777" w:rsidTr="009B6AA9">
        <w:trPr>
          <w:trHeight w:val="255"/>
        </w:trPr>
        <w:tc>
          <w:tcPr>
            <w:tcW w:w="2849" w:type="dxa"/>
          </w:tcPr>
          <w:p w14:paraId="7837F5F2" w14:textId="77777777" w:rsidR="00E779DD" w:rsidRPr="00346DF7" w:rsidRDefault="00E779DD" w:rsidP="009B6AA9">
            <w:pPr>
              <w:pStyle w:val="TableParagraph"/>
              <w:spacing w:before="0" w:line="235" w:lineRule="exact"/>
              <w:rPr>
                <w:spacing w:val="-4"/>
                <w:sz w:val="17"/>
              </w:rPr>
            </w:pPr>
            <w:r w:rsidRPr="00AD4173">
              <w:rPr>
                <w:spacing w:val="-4"/>
                <w:sz w:val="17"/>
              </w:rPr>
              <w:t>Other embolization*</w:t>
            </w:r>
          </w:p>
        </w:tc>
        <w:tc>
          <w:tcPr>
            <w:tcW w:w="1985" w:type="dxa"/>
          </w:tcPr>
          <w:p w14:paraId="15E33635" w14:textId="77777777" w:rsidR="00E779DD" w:rsidRPr="006A75BC" w:rsidRDefault="00E779DD" w:rsidP="009B6AA9">
            <w:pPr>
              <w:pStyle w:val="TableParagraph"/>
              <w:ind w:left="913"/>
              <w:jc w:val="center"/>
              <w:rPr>
                <w:sz w:val="17"/>
              </w:rPr>
            </w:pPr>
            <w:r w:rsidRPr="002236D9">
              <w:rPr>
                <w:sz w:val="17"/>
              </w:rPr>
              <w:t>77/502 (15</w:t>
            </w:r>
            <w:r>
              <w:rPr>
                <w:sz w:val="17"/>
              </w:rPr>
              <w:t>.</w:t>
            </w:r>
            <w:r w:rsidRPr="002236D9">
              <w:rPr>
                <w:sz w:val="17"/>
              </w:rPr>
              <w:t>4</w:t>
            </w:r>
            <w:r>
              <w:rPr>
                <w:sz w:val="17"/>
              </w:rPr>
              <w:t>)</w:t>
            </w:r>
          </w:p>
        </w:tc>
      </w:tr>
      <w:tr w:rsidR="00E779DD" w14:paraId="4B6763C2" w14:textId="77777777" w:rsidTr="009B6AA9">
        <w:trPr>
          <w:trHeight w:val="255"/>
        </w:trPr>
        <w:tc>
          <w:tcPr>
            <w:tcW w:w="2849" w:type="dxa"/>
          </w:tcPr>
          <w:p w14:paraId="3DF2A730" w14:textId="77777777" w:rsidR="00E779DD" w:rsidRPr="00346DF7" w:rsidRDefault="00E779DD" w:rsidP="009B6AA9">
            <w:pPr>
              <w:pStyle w:val="TableParagraph"/>
              <w:spacing w:before="0" w:line="235" w:lineRule="exact"/>
              <w:rPr>
                <w:spacing w:val="-4"/>
                <w:sz w:val="17"/>
              </w:rPr>
            </w:pPr>
            <w:r w:rsidRPr="00AD4173">
              <w:rPr>
                <w:spacing w:val="-4"/>
                <w:sz w:val="17"/>
              </w:rPr>
              <w:t>Pre-operative mechanical ventilation</w:t>
            </w:r>
          </w:p>
        </w:tc>
        <w:tc>
          <w:tcPr>
            <w:tcW w:w="1985" w:type="dxa"/>
          </w:tcPr>
          <w:p w14:paraId="2104ACD6" w14:textId="77777777" w:rsidR="00E779DD" w:rsidRPr="006A75BC" w:rsidRDefault="00E779DD" w:rsidP="009B6AA9">
            <w:pPr>
              <w:pStyle w:val="TableParagraph"/>
              <w:ind w:left="913"/>
              <w:jc w:val="center"/>
              <w:rPr>
                <w:sz w:val="17"/>
              </w:rPr>
            </w:pPr>
            <w:r w:rsidRPr="002236D9">
              <w:rPr>
                <w:sz w:val="17"/>
              </w:rPr>
              <w:t>101/472 (21</w:t>
            </w:r>
            <w:r>
              <w:rPr>
                <w:sz w:val="17"/>
              </w:rPr>
              <w:t>.</w:t>
            </w:r>
            <w:r w:rsidRPr="002236D9">
              <w:rPr>
                <w:sz w:val="17"/>
              </w:rPr>
              <w:t>4</w:t>
            </w:r>
            <w:r>
              <w:rPr>
                <w:sz w:val="17"/>
              </w:rPr>
              <w:t>)</w:t>
            </w:r>
          </w:p>
        </w:tc>
      </w:tr>
      <w:tr w:rsidR="00E779DD" w14:paraId="4BB9AF2B" w14:textId="77777777" w:rsidTr="009B6AA9">
        <w:trPr>
          <w:trHeight w:val="255"/>
        </w:trPr>
        <w:tc>
          <w:tcPr>
            <w:tcW w:w="2849" w:type="dxa"/>
          </w:tcPr>
          <w:p w14:paraId="586AF765" w14:textId="77777777" w:rsidR="00E779DD" w:rsidRPr="00346DF7" w:rsidRDefault="00E779DD" w:rsidP="009B6AA9">
            <w:pPr>
              <w:pStyle w:val="TableParagraph"/>
              <w:spacing w:before="0" w:line="235" w:lineRule="exact"/>
              <w:rPr>
                <w:spacing w:val="-4"/>
                <w:sz w:val="17"/>
              </w:rPr>
            </w:pPr>
            <w:r w:rsidRPr="00AD4173">
              <w:rPr>
                <w:spacing w:val="-4"/>
                <w:sz w:val="17"/>
              </w:rPr>
              <w:t>Pre-operative inotropic use</w:t>
            </w:r>
          </w:p>
        </w:tc>
        <w:tc>
          <w:tcPr>
            <w:tcW w:w="1985" w:type="dxa"/>
          </w:tcPr>
          <w:p w14:paraId="1AA1C971" w14:textId="77777777" w:rsidR="00E779DD" w:rsidRPr="006A75BC" w:rsidRDefault="00E779DD" w:rsidP="009B6AA9">
            <w:pPr>
              <w:pStyle w:val="TableParagraph"/>
              <w:ind w:left="913"/>
              <w:jc w:val="center"/>
              <w:rPr>
                <w:sz w:val="17"/>
              </w:rPr>
            </w:pPr>
            <w:r w:rsidRPr="002236D9">
              <w:rPr>
                <w:sz w:val="17"/>
              </w:rPr>
              <w:t>122/471 (25</w:t>
            </w:r>
            <w:r>
              <w:rPr>
                <w:sz w:val="17"/>
              </w:rPr>
              <w:t>.</w:t>
            </w:r>
            <w:r w:rsidRPr="002236D9">
              <w:rPr>
                <w:sz w:val="17"/>
              </w:rPr>
              <w:t>9</w:t>
            </w:r>
            <w:r>
              <w:rPr>
                <w:sz w:val="17"/>
              </w:rPr>
              <w:t>)</w:t>
            </w:r>
          </w:p>
        </w:tc>
      </w:tr>
      <w:tr w:rsidR="00E779DD" w14:paraId="145BEDEC" w14:textId="77777777" w:rsidTr="009B6AA9">
        <w:trPr>
          <w:trHeight w:val="255"/>
        </w:trPr>
        <w:tc>
          <w:tcPr>
            <w:tcW w:w="2849" w:type="dxa"/>
          </w:tcPr>
          <w:p w14:paraId="2D81EA86" w14:textId="77777777" w:rsidR="00E779DD" w:rsidRPr="00346DF7" w:rsidRDefault="00E779DD" w:rsidP="009B6AA9">
            <w:pPr>
              <w:pStyle w:val="TableParagraph"/>
              <w:spacing w:before="0" w:line="235" w:lineRule="exact"/>
              <w:rPr>
                <w:spacing w:val="-4"/>
                <w:sz w:val="17"/>
              </w:rPr>
            </w:pPr>
            <w:r w:rsidRPr="00AD4173">
              <w:rPr>
                <w:spacing w:val="-4"/>
                <w:sz w:val="17"/>
              </w:rPr>
              <w:t>Pre-operative cardiopulmonary arrest</w:t>
            </w:r>
          </w:p>
        </w:tc>
        <w:tc>
          <w:tcPr>
            <w:tcW w:w="1985" w:type="dxa"/>
          </w:tcPr>
          <w:p w14:paraId="6C0EF1B7" w14:textId="77777777" w:rsidR="00E779DD" w:rsidRPr="006A75BC" w:rsidRDefault="00E779DD" w:rsidP="009B6AA9">
            <w:pPr>
              <w:pStyle w:val="TableParagraph"/>
              <w:ind w:left="913"/>
              <w:jc w:val="center"/>
              <w:rPr>
                <w:sz w:val="17"/>
              </w:rPr>
            </w:pPr>
            <w:r w:rsidRPr="002236D9">
              <w:rPr>
                <w:sz w:val="17"/>
              </w:rPr>
              <w:t>52/479 (10</w:t>
            </w:r>
            <w:r>
              <w:rPr>
                <w:sz w:val="17"/>
              </w:rPr>
              <w:t>.</w:t>
            </w:r>
            <w:r w:rsidRPr="002236D9">
              <w:rPr>
                <w:sz w:val="17"/>
              </w:rPr>
              <w:t>9</w:t>
            </w:r>
            <w:r>
              <w:rPr>
                <w:sz w:val="17"/>
              </w:rPr>
              <w:t>)</w:t>
            </w:r>
          </w:p>
        </w:tc>
      </w:tr>
      <w:tr w:rsidR="00E779DD" w14:paraId="6D0677F6" w14:textId="77777777" w:rsidTr="009B6AA9">
        <w:trPr>
          <w:trHeight w:val="255"/>
        </w:trPr>
        <w:tc>
          <w:tcPr>
            <w:tcW w:w="2849" w:type="dxa"/>
          </w:tcPr>
          <w:p w14:paraId="25C334B4" w14:textId="77777777" w:rsidR="00E779DD" w:rsidRPr="00346DF7" w:rsidRDefault="00E779DD" w:rsidP="009B6AA9">
            <w:pPr>
              <w:pStyle w:val="TableParagraph"/>
              <w:spacing w:before="0" w:line="235" w:lineRule="exact"/>
              <w:rPr>
                <w:spacing w:val="-4"/>
                <w:sz w:val="17"/>
              </w:rPr>
            </w:pPr>
            <w:r w:rsidRPr="00AD4173">
              <w:rPr>
                <w:spacing w:val="-4"/>
                <w:sz w:val="17"/>
              </w:rPr>
              <w:t>Intra-aortic balloon use</w:t>
            </w:r>
          </w:p>
        </w:tc>
        <w:tc>
          <w:tcPr>
            <w:tcW w:w="1985" w:type="dxa"/>
          </w:tcPr>
          <w:p w14:paraId="4CC9992F" w14:textId="77777777" w:rsidR="00E779DD" w:rsidRPr="006A75BC" w:rsidRDefault="00E779DD" w:rsidP="009B6AA9">
            <w:pPr>
              <w:pStyle w:val="TableParagraph"/>
              <w:ind w:left="913"/>
              <w:jc w:val="center"/>
              <w:rPr>
                <w:sz w:val="17"/>
              </w:rPr>
            </w:pPr>
            <w:r w:rsidRPr="002236D9">
              <w:rPr>
                <w:sz w:val="17"/>
              </w:rPr>
              <w:t>10/471 (2</w:t>
            </w:r>
            <w:r>
              <w:rPr>
                <w:sz w:val="17"/>
              </w:rPr>
              <w:t>.</w:t>
            </w:r>
            <w:r w:rsidRPr="002236D9">
              <w:rPr>
                <w:sz w:val="17"/>
              </w:rPr>
              <w:t>1</w:t>
            </w:r>
            <w:r>
              <w:rPr>
                <w:sz w:val="17"/>
              </w:rPr>
              <w:t>)</w:t>
            </w:r>
          </w:p>
        </w:tc>
      </w:tr>
    </w:tbl>
    <w:p w14:paraId="2C351B0B" w14:textId="77777777" w:rsidR="00E779DD" w:rsidRPr="00CF3CD0" w:rsidRDefault="00E779DD" w:rsidP="00E779DD">
      <w:pPr>
        <w:spacing w:before="59" w:line="206" w:lineRule="auto"/>
        <w:ind w:left="120" w:right="118"/>
        <w:jc w:val="both"/>
        <w:rPr>
          <w:i/>
          <w:sz w:val="17"/>
        </w:rPr>
      </w:pPr>
      <w:r w:rsidRPr="00CF3CD0">
        <w:rPr>
          <w:i/>
          <w:sz w:val="17"/>
        </w:rPr>
        <w:t>*Other embolization = liver (10/498 - 2%), lungs (27/499 - 5.4%), peripheral (40/481 – 8.3%)</w:t>
      </w:r>
    </w:p>
    <w:p w14:paraId="0C5B4672" w14:textId="77777777" w:rsidR="00E779DD" w:rsidRDefault="00E779DD" w:rsidP="00E779DD">
      <w:pPr>
        <w:spacing w:before="59" w:line="206" w:lineRule="auto"/>
        <w:ind w:left="120" w:right="118"/>
        <w:jc w:val="both"/>
        <w:rPr>
          <w:i/>
          <w:sz w:val="17"/>
        </w:rPr>
      </w:pPr>
      <w:r w:rsidRPr="00CF3CD0">
        <w:rPr>
          <w:i/>
          <w:sz w:val="17"/>
        </w:rPr>
        <w:t>n/N = absolute number of</w:t>
      </w:r>
      <w:r w:rsidRPr="003C2080">
        <w:rPr>
          <w:i/>
          <w:sz w:val="17"/>
        </w:rPr>
        <w:t xml:space="preserve"> findings/total number of </w:t>
      </w:r>
      <w:r>
        <w:rPr>
          <w:i/>
          <w:sz w:val="17"/>
        </w:rPr>
        <w:t xml:space="preserve">episodes </w:t>
      </w:r>
      <w:r w:rsidRPr="003C2080">
        <w:rPr>
          <w:i/>
          <w:sz w:val="17"/>
        </w:rPr>
        <w:t>with available data</w:t>
      </w:r>
      <w:r>
        <w:rPr>
          <w:i/>
          <w:sz w:val="17"/>
        </w:rPr>
        <w:t>.</w:t>
      </w:r>
    </w:p>
    <w:p w14:paraId="24AA47E7" w14:textId="77777777" w:rsidR="00E779DD" w:rsidRDefault="00E779DD" w:rsidP="00E779DD">
      <w:pPr>
        <w:spacing w:before="59" w:line="206" w:lineRule="auto"/>
        <w:ind w:left="120" w:right="118"/>
        <w:jc w:val="both"/>
        <w:rPr>
          <w:i/>
          <w:sz w:val="17"/>
        </w:rPr>
      </w:pPr>
    </w:p>
    <w:p w14:paraId="33951D25" w14:textId="77777777" w:rsidR="00E779DD" w:rsidRPr="00BE04DB" w:rsidRDefault="00E779DD" w:rsidP="00E779DD">
      <w:pPr>
        <w:pStyle w:val="BodyText"/>
        <w:spacing w:before="7" w:line="223" w:lineRule="auto"/>
        <w:ind w:right="38"/>
        <w:rPr>
          <w:sz w:val="17"/>
        </w:rPr>
      </w:pPr>
      <w:r>
        <w:rPr>
          <w:b/>
          <w:sz w:val="17"/>
        </w:rPr>
        <w:t>Table</w:t>
      </w:r>
      <w:r>
        <w:rPr>
          <w:b/>
          <w:spacing w:val="-3"/>
          <w:sz w:val="17"/>
        </w:rPr>
        <w:t xml:space="preserve"> </w:t>
      </w:r>
      <w:r>
        <w:rPr>
          <w:b/>
          <w:sz w:val="17"/>
        </w:rPr>
        <w:t>5</w:t>
      </w:r>
      <w:r>
        <w:rPr>
          <w:b/>
          <w:spacing w:val="40"/>
          <w:sz w:val="17"/>
        </w:rPr>
        <w:t xml:space="preserve"> </w:t>
      </w:r>
      <w:r>
        <w:rPr>
          <w:sz w:val="17"/>
        </w:rPr>
        <w:t>O</w:t>
      </w:r>
      <w:r w:rsidRPr="00AD4173">
        <w:rPr>
          <w:sz w:val="17"/>
        </w:rPr>
        <w:t xml:space="preserve">utcomes of </w:t>
      </w:r>
      <w:r>
        <w:rPr>
          <w:sz w:val="17"/>
        </w:rPr>
        <w:t>episodes of definite IE in adult patients</w:t>
      </w:r>
      <w:r w:rsidRPr="003C2080">
        <w:rPr>
          <w:sz w:val="17"/>
        </w:rPr>
        <w:t>, INC, 2006-2023</w:t>
      </w:r>
    </w:p>
    <w:p w14:paraId="7A8BDF11" w14:textId="77777777" w:rsidR="00E779DD" w:rsidRDefault="00E779DD" w:rsidP="00E779DD">
      <w:pPr>
        <w:tabs>
          <w:tab w:val="left" w:pos="4192"/>
        </w:tabs>
        <w:spacing w:before="40"/>
        <w:ind w:left="120"/>
        <w:jc w:val="both"/>
        <w:rPr>
          <w:sz w:val="17"/>
        </w:rPr>
      </w:pPr>
      <w:r>
        <w:rPr>
          <w:b/>
          <w:bCs/>
          <w:sz w:val="17"/>
        </w:rPr>
        <w:t>SURGERY AND OUTCOMES</w:t>
      </w:r>
      <w:r>
        <w:rPr>
          <w:sz w:val="17"/>
        </w:rPr>
        <w:tab/>
      </w:r>
      <w:r>
        <w:rPr>
          <w:i/>
          <w:sz w:val="17"/>
        </w:rPr>
        <w:t xml:space="preserve">n/N </w:t>
      </w:r>
      <w:r>
        <w:rPr>
          <w:spacing w:val="-5"/>
          <w:sz w:val="17"/>
        </w:rPr>
        <w:t>(%)</w:t>
      </w:r>
    </w:p>
    <w:p w14:paraId="62F98C14" w14:textId="77777777" w:rsidR="00E779DD" w:rsidRDefault="00E779DD" w:rsidP="00E779DD">
      <w:pPr>
        <w:pStyle w:val="BodyText"/>
        <w:spacing w:before="1" w:after="1"/>
        <w:rPr>
          <w:sz w:val="8"/>
        </w:rPr>
      </w:pPr>
    </w:p>
    <w:tbl>
      <w:tblPr>
        <w:tblStyle w:val="TableNormal0"/>
        <w:tblW w:w="4834" w:type="dxa"/>
        <w:tblInd w:w="128" w:type="dxa"/>
        <w:tblLayout w:type="fixed"/>
        <w:tblLook w:val="01E0" w:firstRow="1" w:lastRow="1" w:firstColumn="1" w:lastColumn="1" w:noHBand="0" w:noVBand="0"/>
      </w:tblPr>
      <w:tblGrid>
        <w:gridCol w:w="2849"/>
        <w:gridCol w:w="1985"/>
      </w:tblGrid>
      <w:tr w:rsidR="00E779DD" w14:paraId="532C7176" w14:textId="77777777" w:rsidTr="009B6AA9">
        <w:trPr>
          <w:trHeight w:val="309"/>
        </w:trPr>
        <w:tc>
          <w:tcPr>
            <w:tcW w:w="2849" w:type="dxa"/>
            <w:tcBorders>
              <w:top w:val="single" w:sz="8" w:space="0" w:color="000000"/>
            </w:tcBorders>
          </w:tcPr>
          <w:p w14:paraId="1A7FD3AE" w14:textId="77777777" w:rsidR="00E779DD" w:rsidRPr="00346DF7" w:rsidRDefault="00E779DD" w:rsidP="009B6AA9">
            <w:pPr>
              <w:pStyle w:val="TableParagraph"/>
              <w:spacing w:before="81"/>
              <w:rPr>
                <w:sz w:val="17"/>
              </w:rPr>
            </w:pPr>
            <w:r w:rsidRPr="00AD4173">
              <w:rPr>
                <w:sz w:val="17"/>
              </w:rPr>
              <w:t>Surgical indication</w:t>
            </w:r>
          </w:p>
        </w:tc>
        <w:tc>
          <w:tcPr>
            <w:tcW w:w="1985" w:type="dxa"/>
            <w:tcBorders>
              <w:top w:val="single" w:sz="8" w:space="0" w:color="000000"/>
            </w:tcBorders>
          </w:tcPr>
          <w:p w14:paraId="34E869B7" w14:textId="77777777" w:rsidR="00E779DD" w:rsidRDefault="00E779DD" w:rsidP="009B6AA9">
            <w:pPr>
              <w:pStyle w:val="TableParagraph"/>
              <w:spacing w:before="81"/>
              <w:ind w:left="913"/>
              <w:jc w:val="center"/>
              <w:rPr>
                <w:sz w:val="17"/>
              </w:rPr>
            </w:pPr>
            <w:r w:rsidRPr="00346DF7">
              <w:rPr>
                <w:sz w:val="17"/>
              </w:rPr>
              <w:t>415/502 (82</w:t>
            </w:r>
            <w:r>
              <w:rPr>
                <w:sz w:val="17"/>
              </w:rPr>
              <w:t>.</w:t>
            </w:r>
            <w:r w:rsidRPr="00346DF7">
              <w:rPr>
                <w:sz w:val="17"/>
              </w:rPr>
              <w:t>6</w:t>
            </w:r>
            <w:r>
              <w:rPr>
                <w:sz w:val="17"/>
              </w:rPr>
              <w:t>)</w:t>
            </w:r>
          </w:p>
        </w:tc>
      </w:tr>
      <w:tr w:rsidR="00E779DD" w14:paraId="04EB14E8" w14:textId="77777777" w:rsidTr="009B6AA9">
        <w:trPr>
          <w:trHeight w:val="254"/>
        </w:trPr>
        <w:tc>
          <w:tcPr>
            <w:tcW w:w="2849" w:type="dxa"/>
          </w:tcPr>
          <w:p w14:paraId="6B09AFDB" w14:textId="77777777" w:rsidR="00E779DD" w:rsidRPr="00346DF7" w:rsidRDefault="00E779DD" w:rsidP="009B6AA9">
            <w:pPr>
              <w:pStyle w:val="TableParagraph"/>
              <w:rPr>
                <w:sz w:val="17"/>
              </w:rPr>
            </w:pPr>
            <w:r>
              <w:rPr>
                <w:spacing w:val="-4"/>
                <w:sz w:val="17"/>
              </w:rPr>
              <w:t>C</w:t>
            </w:r>
            <w:r w:rsidRPr="00AD4173">
              <w:rPr>
                <w:spacing w:val="-4"/>
                <w:sz w:val="17"/>
              </w:rPr>
              <w:t>ardiac surgery performed</w:t>
            </w:r>
          </w:p>
        </w:tc>
        <w:tc>
          <w:tcPr>
            <w:tcW w:w="1985" w:type="dxa"/>
          </w:tcPr>
          <w:p w14:paraId="6DAC454A" w14:textId="77777777" w:rsidR="00E779DD" w:rsidRDefault="00E779DD" w:rsidP="009B6AA9">
            <w:pPr>
              <w:pStyle w:val="TableParagraph"/>
              <w:ind w:left="913"/>
              <w:jc w:val="center"/>
              <w:rPr>
                <w:sz w:val="17"/>
              </w:rPr>
            </w:pPr>
            <w:r w:rsidRPr="00346DF7">
              <w:rPr>
                <w:sz w:val="17"/>
              </w:rPr>
              <w:t>347/415 (83</w:t>
            </w:r>
            <w:r>
              <w:rPr>
                <w:sz w:val="17"/>
              </w:rPr>
              <w:t>.</w:t>
            </w:r>
            <w:r w:rsidRPr="00346DF7">
              <w:rPr>
                <w:sz w:val="17"/>
              </w:rPr>
              <w:t>6</w:t>
            </w:r>
            <w:r>
              <w:rPr>
                <w:sz w:val="17"/>
              </w:rPr>
              <w:t>)</w:t>
            </w:r>
          </w:p>
        </w:tc>
      </w:tr>
      <w:tr w:rsidR="00E779DD" w14:paraId="5A2E6A03" w14:textId="77777777" w:rsidTr="009B6AA9">
        <w:trPr>
          <w:trHeight w:val="255"/>
        </w:trPr>
        <w:tc>
          <w:tcPr>
            <w:tcW w:w="2849" w:type="dxa"/>
          </w:tcPr>
          <w:p w14:paraId="498DC6D9" w14:textId="77777777" w:rsidR="00E779DD" w:rsidRPr="00346DF7" w:rsidRDefault="00E779DD" w:rsidP="009B6AA9">
            <w:pPr>
              <w:pStyle w:val="TableParagraph"/>
              <w:rPr>
                <w:sz w:val="17"/>
              </w:rPr>
            </w:pPr>
            <w:r w:rsidRPr="00AD4173">
              <w:rPr>
                <w:sz w:val="17"/>
              </w:rPr>
              <w:t>Overall mortality</w:t>
            </w:r>
          </w:p>
        </w:tc>
        <w:tc>
          <w:tcPr>
            <w:tcW w:w="1985" w:type="dxa"/>
          </w:tcPr>
          <w:p w14:paraId="5F124002" w14:textId="77777777" w:rsidR="00E779DD" w:rsidRDefault="00E779DD" w:rsidP="009B6AA9">
            <w:pPr>
              <w:pStyle w:val="TableParagraph"/>
              <w:ind w:left="913"/>
              <w:jc w:val="center"/>
              <w:rPr>
                <w:sz w:val="17"/>
              </w:rPr>
            </w:pPr>
            <w:r w:rsidRPr="00346DF7">
              <w:rPr>
                <w:sz w:val="17"/>
              </w:rPr>
              <w:t>125/499 (25</w:t>
            </w:r>
            <w:r>
              <w:rPr>
                <w:sz w:val="17"/>
              </w:rPr>
              <w:t>)</w:t>
            </w:r>
          </w:p>
        </w:tc>
      </w:tr>
      <w:tr w:rsidR="00E779DD" w14:paraId="466FEDC2" w14:textId="77777777" w:rsidTr="009B6AA9">
        <w:trPr>
          <w:trHeight w:val="255"/>
        </w:trPr>
        <w:tc>
          <w:tcPr>
            <w:tcW w:w="2849" w:type="dxa"/>
          </w:tcPr>
          <w:p w14:paraId="41A5D466" w14:textId="77777777" w:rsidR="00E779DD" w:rsidRPr="00346DF7" w:rsidRDefault="00E779DD" w:rsidP="009B6AA9">
            <w:pPr>
              <w:pStyle w:val="TableParagraph"/>
              <w:rPr>
                <w:sz w:val="17"/>
              </w:rPr>
            </w:pPr>
            <w:r w:rsidRPr="00AD4173">
              <w:rPr>
                <w:spacing w:val="-2"/>
                <w:sz w:val="17"/>
              </w:rPr>
              <w:t>Mortality in operated patients</w:t>
            </w:r>
          </w:p>
        </w:tc>
        <w:tc>
          <w:tcPr>
            <w:tcW w:w="1985" w:type="dxa"/>
          </w:tcPr>
          <w:p w14:paraId="11D228B2" w14:textId="77777777" w:rsidR="00E779DD" w:rsidRDefault="00E779DD" w:rsidP="009B6AA9">
            <w:pPr>
              <w:pStyle w:val="TableParagraph"/>
              <w:ind w:left="913"/>
              <w:jc w:val="center"/>
              <w:rPr>
                <w:sz w:val="17"/>
              </w:rPr>
            </w:pPr>
            <w:r w:rsidRPr="00346DF7">
              <w:rPr>
                <w:sz w:val="17"/>
              </w:rPr>
              <w:t>74/347 (21</w:t>
            </w:r>
            <w:r>
              <w:rPr>
                <w:sz w:val="17"/>
              </w:rPr>
              <w:t>.</w:t>
            </w:r>
            <w:r w:rsidRPr="00346DF7">
              <w:rPr>
                <w:sz w:val="17"/>
              </w:rPr>
              <w:t>3</w:t>
            </w:r>
            <w:r>
              <w:rPr>
                <w:sz w:val="17"/>
              </w:rPr>
              <w:t>)</w:t>
            </w:r>
          </w:p>
        </w:tc>
      </w:tr>
      <w:tr w:rsidR="00E779DD" w14:paraId="20C06383" w14:textId="77777777" w:rsidTr="009B6AA9">
        <w:trPr>
          <w:trHeight w:val="255"/>
        </w:trPr>
        <w:tc>
          <w:tcPr>
            <w:tcW w:w="2849" w:type="dxa"/>
          </w:tcPr>
          <w:p w14:paraId="4F01150D" w14:textId="77777777" w:rsidR="00E779DD" w:rsidRPr="00346DF7" w:rsidRDefault="00E779DD" w:rsidP="009B6AA9">
            <w:pPr>
              <w:pStyle w:val="TableParagraph"/>
              <w:rPr>
                <w:sz w:val="17"/>
              </w:rPr>
            </w:pPr>
            <w:r w:rsidRPr="00AD4173">
              <w:rPr>
                <w:sz w:val="17"/>
              </w:rPr>
              <w:t>Mortality in non-operated patients</w:t>
            </w:r>
          </w:p>
        </w:tc>
        <w:tc>
          <w:tcPr>
            <w:tcW w:w="1985" w:type="dxa"/>
          </w:tcPr>
          <w:p w14:paraId="77916AF0" w14:textId="77777777" w:rsidR="00E779DD" w:rsidRDefault="00E779DD" w:rsidP="009B6AA9">
            <w:pPr>
              <w:pStyle w:val="TableParagraph"/>
              <w:ind w:left="913"/>
              <w:jc w:val="center"/>
              <w:rPr>
                <w:sz w:val="17"/>
              </w:rPr>
            </w:pPr>
            <w:r w:rsidRPr="00346DF7">
              <w:rPr>
                <w:sz w:val="17"/>
              </w:rPr>
              <w:t>39/68 (57</w:t>
            </w:r>
            <w:r>
              <w:rPr>
                <w:sz w:val="17"/>
              </w:rPr>
              <w:t>.</w:t>
            </w:r>
            <w:r w:rsidRPr="00346DF7">
              <w:rPr>
                <w:sz w:val="17"/>
              </w:rPr>
              <w:t>4</w:t>
            </w:r>
            <w:r>
              <w:rPr>
                <w:sz w:val="17"/>
              </w:rPr>
              <w:t>)</w:t>
            </w:r>
          </w:p>
        </w:tc>
      </w:tr>
      <w:tr w:rsidR="00E779DD" w14:paraId="416CA93D" w14:textId="77777777" w:rsidTr="009B6AA9">
        <w:trPr>
          <w:trHeight w:val="255"/>
        </w:trPr>
        <w:tc>
          <w:tcPr>
            <w:tcW w:w="2849" w:type="dxa"/>
          </w:tcPr>
          <w:p w14:paraId="0FB668D7" w14:textId="77777777" w:rsidR="00E779DD" w:rsidRPr="00346DF7" w:rsidRDefault="00E779DD" w:rsidP="009B6AA9">
            <w:pPr>
              <w:pStyle w:val="TableParagraph"/>
              <w:rPr>
                <w:sz w:val="17"/>
              </w:rPr>
            </w:pPr>
            <w:r w:rsidRPr="00AD4173">
              <w:rPr>
                <w:spacing w:val="-5"/>
                <w:sz w:val="17"/>
              </w:rPr>
              <w:t xml:space="preserve">Mortality in patients who did not </w:t>
            </w:r>
            <w:r>
              <w:rPr>
                <w:spacing w:val="-5"/>
                <w:sz w:val="17"/>
              </w:rPr>
              <w:t>have a</w:t>
            </w:r>
            <w:r w:rsidRPr="00AD4173">
              <w:rPr>
                <w:spacing w:val="-5"/>
                <w:sz w:val="17"/>
              </w:rPr>
              <w:t xml:space="preserve"> surgical indication</w:t>
            </w:r>
          </w:p>
        </w:tc>
        <w:tc>
          <w:tcPr>
            <w:tcW w:w="1985" w:type="dxa"/>
          </w:tcPr>
          <w:p w14:paraId="63E0C82F" w14:textId="77777777" w:rsidR="00E779DD" w:rsidRDefault="00E779DD" w:rsidP="009B6AA9">
            <w:pPr>
              <w:pStyle w:val="TableParagraph"/>
              <w:ind w:left="913"/>
              <w:jc w:val="center"/>
              <w:rPr>
                <w:sz w:val="17"/>
              </w:rPr>
            </w:pPr>
            <w:r w:rsidRPr="00346DF7">
              <w:rPr>
                <w:sz w:val="17"/>
              </w:rPr>
              <w:t>10/53 (18</w:t>
            </w:r>
            <w:r>
              <w:rPr>
                <w:sz w:val="17"/>
              </w:rPr>
              <w:t>.</w:t>
            </w:r>
            <w:r w:rsidRPr="00346DF7">
              <w:rPr>
                <w:sz w:val="17"/>
              </w:rPr>
              <w:t>9</w:t>
            </w:r>
            <w:r>
              <w:rPr>
                <w:sz w:val="17"/>
              </w:rPr>
              <w:t>)</w:t>
            </w:r>
          </w:p>
        </w:tc>
      </w:tr>
    </w:tbl>
    <w:p w14:paraId="00A54DCC" w14:textId="77777777" w:rsidR="00E779DD" w:rsidRPr="00436B14" w:rsidRDefault="00E779DD" w:rsidP="00E779DD">
      <w:pPr>
        <w:spacing w:before="59" w:line="206" w:lineRule="auto"/>
        <w:ind w:left="120" w:right="118"/>
        <w:jc w:val="both"/>
        <w:rPr>
          <w:sz w:val="17"/>
        </w:rPr>
      </w:pPr>
      <w:r w:rsidRPr="006A75BC">
        <w:rPr>
          <w:i/>
          <w:sz w:val="17"/>
        </w:rPr>
        <w:t xml:space="preserve">n/N = </w:t>
      </w:r>
      <w:r w:rsidRPr="00AD4173">
        <w:rPr>
          <w:i/>
          <w:sz w:val="17"/>
        </w:rPr>
        <w:t xml:space="preserve">absolute number of findings/total number of </w:t>
      </w:r>
      <w:r>
        <w:rPr>
          <w:i/>
          <w:sz w:val="17"/>
        </w:rPr>
        <w:t>episodes</w:t>
      </w:r>
      <w:r w:rsidRPr="00AD4173">
        <w:rPr>
          <w:i/>
          <w:sz w:val="17"/>
        </w:rPr>
        <w:t xml:space="preserve"> with available data</w:t>
      </w:r>
      <w:r>
        <w:rPr>
          <w:i/>
          <w:sz w:val="17"/>
        </w:rPr>
        <w:t>.</w:t>
      </w:r>
    </w:p>
    <w:p w14:paraId="5B1025F8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79DD"/>
    <w:rsid w:val="00267AFF"/>
    <w:rsid w:val="00331A6B"/>
    <w:rsid w:val="00755780"/>
    <w:rsid w:val="00857596"/>
    <w:rsid w:val="00E779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6499FF"/>
  <w15:chartTrackingRefBased/>
  <w15:docId w15:val="{2DC68E80-F0E1-431F-AC80-E12101481B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779DD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E779DD"/>
    <w:pPr>
      <w:keepNext/>
      <w:keepLines/>
      <w:widowControl/>
      <w:autoSpaceDE/>
      <w:autoSpaceDN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779DD"/>
    <w:pPr>
      <w:keepNext/>
      <w:keepLines/>
      <w:widowControl/>
      <w:autoSpaceDE/>
      <w:autoSpaceDN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779DD"/>
    <w:pPr>
      <w:keepNext/>
      <w:keepLines/>
      <w:widowControl/>
      <w:autoSpaceDE/>
      <w:autoSpaceDN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779DD"/>
    <w:pPr>
      <w:keepNext/>
      <w:keepLines/>
      <w:widowControl/>
      <w:autoSpaceDE/>
      <w:autoSpaceDN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779DD"/>
    <w:pPr>
      <w:keepNext/>
      <w:keepLines/>
      <w:widowControl/>
      <w:autoSpaceDE/>
      <w:autoSpaceDN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779DD"/>
    <w:pPr>
      <w:keepNext/>
      <w:keepLines/>
      <w:widowControl/>
      <w:autoSpaceDE/>
      <w:autoSpaceDN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779DD"/>
    <w:pPr>
      <w:keepNext/>
      <w:keepLines/>
      <w:widowControl/>
      <w:autoSpaceDE/>
      <w:autoSpaceDN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779DD"/>
    <w:pPr>
      <w:keepNext/>
      <w:keepLines/>
      <w:widowControl/>
      <w:autoSpaceDE/>
      <w:autoSpaceDN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779DD"/>
    <w:pPr>
      <w:keepNext/>
      <w:keepLines/>
      <w:widowControl/>
      <w:autoSpaceDE/>
      <w:autoSpaceDN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779D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779D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779D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779D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779D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779D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779D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779D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779D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779DD"/>
    <w:pPr>
      <w:widowControl/>
      <w:autoSpaceDE/>
      <w:autoSpaceDN/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E779D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779DD"/>
    <w:pPr>
      <w:widowControl/>
      <w:numPr>
        <w:ilvl w:val="1"/>
      </w:numPr>
      <w:autoSpaceDE/>
      <w:autoSpaceDN/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E779D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779DD"/>
    <w:pPr>
      <w:widowControl/>
      <w:autoSpaceDE/>
      <w:autoSpaceDN/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E779D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779DD"/>
    <w:pPr>
      <w:widowControl/>
      <w:autoSpaceDE/>
      <w:autoSpaceDN/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E779D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779DD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autoSpaceDE/>
      <w:autoSpaceDN/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779D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779DD"/>
    <w:rPr>
      <w:b/>
      <w:bCs/>
      <w:smallCaps/>
      <w:color w:val="0F4761" w:themeColor="accent1" w:themeShade="BF"/>
      <w:spacing w:val="5"/>
    </w:rPr>
  </w:style>
  <w:style w:type="table" w:customStyle="1" w:styleId="TableNormal0">
    <w:name w:val="Table Normal_0"/>
    <w:uiPriority w:val="2"/>
    <w:semiHidden/>
    <w:unhideWhenUsed/>
    <w:qFormat/>
    <w:rsid w:val="00E779DD"/>
    <w:pPr>
      <w:widowControl w:val="0"/>
      <w:autoSpaceDE w:val="0"/>
      <w:autoSpaceDN w:val="0"/>
      <w:spacing w:after="0" w:line="240" w:lineRule="auto"/>
    </w:pPr>
    <w:rPr>
      <w:kern w:val="0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link w:val="BodyTextChar"/>
    <w:uiPriority w:val="1"/>
    <w:qFormat/>
    <w:rsid w:val="00E779DD"/>
    <w:rPr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1"/>
    <w:rsid w:val="00E779DD"/>
    <w:rPr>
      <w:rFonts w:ascii="Times New Roman" w:eastAsia="Times New Roman" w:hAnsi="Times New Roman" w:cs="Times New Roman"/>
      <w:kern w:val="0"/>
      <w:sz w:val="20"/>
      <w:szCs w:val="20"/>
      <w14:ligatures w14:val="none"/>
    </w:rPr>
  </w:style>
  <w:style w:type="paragraph" w:customStyle="1" w:styleId="TableParagraph">
    <w:name w:val="Table Paragraph"/>
    <w:basedOn w:val="Normal"/>
    <w:uiPriority w:val="1"/>
    <w:qFormat/>
    <w:rsid w:val="00E779DD"/>
    <w:pPr>
      <w:spacing w:before="26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213</Words>
  <Characters>1217</Characters>
  <Application>Microsoft Office Word</Application>
  <DocSecurity>0</DocSecurity>
  <Lines>10</Lines>
  <Paragraphs>2</Paragraphs>
  <ScaleCrop>false</ScaleCrop>
  <Company>Springer Nature</Company>
  <LinksUpToDate>false</LinksUpToDate>
  <CharactersWithSpaces>1428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2024-08-23T04:30:00Z</dcterms:created>
  <dcterms:modified xsi:type="dcterms:W3CDTF">2024-08-23T04:32:00Z</dcterms:modified>
</cp:coreProperties>
</file>