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2D14D2" w14:textId="3615E3B5" w:rsidR="004801C0" w:rsidRDefault="00854EB0">
      <w:r w:rsidRPr="00854EB0">
        <w:t xml:space="preserve">Additional </w:t>
      </w:r>
      <w:r w:rsidR="006F56EB">
        <w:t>F</w:t>
      </w:r>
      <w:r w:rsidRPr="00854EB0">
        <w:t xml:space="preserve">ile </w:t>
      </w:r>
      <w:r w:rsidR="006B2F6D">
        <w:t>5</w:t>
      </w:r>
      <w:r w:rsidRPr="00854EB0">
        <w:t xml:space="preserve">: </w:t>
      </w:r>
      <w:r w:rsidR="00893611">
        <w:t>Findings of the Theory of Change workshops against findings of the secondary data analysis</w:t>
      </w:r>
    </w:p>
    <w:p w14:paraId="77B5F65A" w14:textId="77777777" w:rsidR="00C65EBC" w:rsidRDefault="00C65EBC"/>
    <w:p w14:paraId="1107EC20" w14:textId="22A5FA89" w:rsidR="00C65EBC" w:rsidRDefault="00C65EBC">
      <w:r>
        <w:t xml:space="preserve">* </w:t>
      </w:r>
      <w:r w:rsidRPr="00C65EBC">
        <w:t>Discussing relevant findings from Theme-1 (Impact of heart failure)</w:t>
      </w:r>
    </w:p>
    <w:tbl>
      <w:tblPr>
        <w:tblStyle w:val="GridTable1Light"/>
        <w:tblW w:w="0" w:type="auto"/>
        <w:tblLook w:val="04A0" w:firstRow="1" w:lastRow="0" w:firstColumn="1" w:lastColumn="0" w:noHBand="0" w:noVBand="1"/>
      </w:tblPr>
      <w:tblGrid>
        <w:gridCol w:w="4413"/>
        <w:gridCol w:w="4414"/>
      </w:tblGrid>
      <w:tr w:rsidR="00C65EBC" w:rsidRPr="00C65EBC" w14:paraId="2FAE9E98" w14:textId="77777777" w:rsidTr="004E299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3" w:type="dxa"/>
          </w:tcPr>
          <w:p w14:paraId="7DC3A2EB" w14:textId="77777777" w:rsidR="00C65EBC" w:rsidRPr="00C65EBC" w:rsidRDefault="00C65EBC" w:rsidP="00C65EBC">
            <w:pPr>
              <w:spacing w:line="360" w:lineRule="auto"/>
              <w:jc w:val="center"/>
            </w:pPr>
            <w:r w:rsidRPr="00C65EBC">
              <w:t>Findings from Theory of Change workshops</w:t>
            </w:r>
          </w:p>
        </w:tc>
        <w:tc>
          <w:tcPr>
            <w:tcW w:w="4414" w:type="dxa"/>
          </w:tcPr>
          <w:p w14:paraId="554E15FE" w14:textId="77777777" w:rsidR="00C65EBC" w:rsidRPr="00C65EBC" w:rsidRDefault="00C65EBC" w:rsidP="00C65EBC">
            <w:pPr>
              <w:spacing w:line="360" w:lineRule="auto"/>
              <w:jc w:val="center"/>
              <w:cnfStyle w:val="100000000000" w:firstRow="1" w:lastRow="0" w:firstColumn="0" w:lastColumn="0" w:oddVBand="0" w:evenVBand="0" w:oddHBand="0" w:evenHBand="0" w:firstRowFirstColumn="0" w:firstRowLastColumn="0" w:lastRowFirstColumn="0" w:lastRowLastColumn="0"/>
            </w:pPr>
            <w:r w:rsidRPr="00C65EBC">
              <w:t>Finding from secondary data analysis</w:t>
            </w:r>
          </w:p>
        </w:tc>
      </w:tr>
      <w:tr w:rsidR="00C65EBC" w:rsidRPr="00C65EBC" w14:paraId="7FAD0FE2" w14:textId="77777777" w:rsidTr="004E2995">
        <w:tc>
          <w:tcPr>
            <w:cnfStyle w:val="001000000000" w:firstRow="0" w:lastRow="0" w:firstColumn="1" w:lastColumn="0" w:oddVBand="0" w:evenVBand="0" w:oddHBand="0" w:evenHBand="0" w:firstRowFirstColumn="0" w:firstRowLastColumn="0" w:lastRowFirstColumn="0" w:lastRowLastColumn="0"/>
            <w:tcW w:w="4413" w:type="dxa"/>
          </w:tcPr>
          <w:p w14:paraId="59070795" w14:textId="77777777" w:rsidR="00C65EBC" w:rsidRPr="00C65EBC" w:rsidRDefault="00C65EBC" w:rsidP="00C65EBC">
            <w:pPr>
              <w:spacing w:line="276" w:lineRule="auto"/>
              <w:rPr>
                <w:b w:val="0"/>
                <w:bCs w:val="0"/>
              </w:rPr>
            </w:pPr>
            <w:r w:rsidRPr="00C65EBC">
              <w:rPr>
                <w:b w:val="0"/>
                <w:bCs w:val="0"/>
              </w:rPr>
              <w:t>Heart failure team use NAT:PD-HF to assess the palliative care needs of patients and families.</w:t>
            </w:r>
          </w:p>
        </w:tc>
        <w:tc>
          <w:tcPr>
            <w:tcW w:w="4414" w:type="dxa"/>
          </w:tcPr>
          <w:p w14:paraId="7DBABB36" w14:textId="77777777" w:rsidR="00C65EBC" w:rsidRPr="00C65EBC" w:rsidRDefault="00C65EBC" w:rsidP="00C65EBC">
            <w:pPr>
              <w:spacing w:line="276" w:lineRule="auto"/>
              <w:cnfStyle w:val="000000000000" w:firstRow="0" w:lastRow="0" w:firstColumn="0" w:lastColumn="0" w:oddVBand="0" w:evenVBand="0" w:oddHBand="0" w:evenHBand="0" w:firstRowFirstColumn="0" w:firstRowLastColumn="0" w:lastRowFirstColumn="0" w:lastRowLastColumn="0"/>
            </w:pPr>
            <w:r w:rsidRPr="00C65EBC">
              <w:t>Patients and families had multidimensional palliative care needs: physical, psychological, social, spiritual, practical, medication issues, and information needs.</w:t>
            </w:r>
          </w:p>
        </w:tc>
      </w:tr>
      <w:tr w:rsidR="00C65EBC" w:rsidRPr="00C65EBC" w14:paraId="22ADFE9B" w14:textId="77777777" w:rsidTr="004E2995">
        <w:tc>
          <w:tcPr>
            <w:cnfStyle w:val="001000000000" w:firstRow="0" w:lastRow="0" w:firstColumn="1" w:lastColumn="0" w:oddVBand="0" w:evenVBand="0" w:oddHBand="0" w:evenHBand="0" w:firstRowFirstColumn="0" w:firstRowLastColumn="0" w:lastRowFirstColumn="0" w:lastRowLastColumn="0"/>
            <w:tcW w:w="8827" w:type="dxa"/>
            <w:gridSpan w:val="2"/>
            <w:tcBorders>
              <w:bottom w:val="single" w:sz="4" w:space="0" w:color="A5A5A5" w:themeColor="accent3"/>
            </w:tcBorders>
            <w:shd w:val="clear" w:color="auto" w:fill="F2F2F2" w:themeFill="background1" w:themeFillShade="F2"/>
          </w:tcPr>
          <w:p w14:paraId="2D474850" w14:textId="77777777" w:rsidR="00C65EBC" w:rsidRPr="00C65EBC" w:rsidRDefault="00C65EBC" w:rsidP="00C65EBC">
            <w:pPr>
              <w:spacing w:line="276" w:lineRule="auto"/>
              <w:jc w:val="both"/>
              <w:rPr>
                <w:b w:val="0"/>
                <w:bCs w:val="0"/>
                <w:sz w:val="10"/>
                <w:szCs w:val="10"/>
              </w:rPr>
            </w:pPr>
          </w:p>
        </w:tc>
      </w:tr>
      <w:tr w:rsidR="00C65EBC" w:rsidRPr="00C65EBC" w14:paraId="4FCCFCD0" w14:textId="77777777" w:rsidTr="004E2995">
        <w:tc>
          <w:tcPr>
            <w:cnfStyle w:val="001000000000" w:firstRow="0" w:lastRow="0" w:firstColumn="1" w:lastColumn="0" w:oddVBand="0" w:evenVBand="0" w:oddHBand="0" w:evenHBand="0" w:firstRowFirstColumn="0" w:firstRowLastColumn="0" w:lastRowFirstColumn="0" w:lastRowLastColumn="0"/>
            <w:tcW w:w="4413" w:type="dxa"/>
          </w:tcPr>
          <w:p w14:paraId="080D361C" w14:textId="77777777" w:rsidR="00C65EBC" w:rsidRPr="00C65EBC" w:rsidRDefault="00C65EBC" w:rsidP="00C65EBC">
            <w:pPr>
              <w:tabs>
                <w:tab w:val="left" w:pos="2690"/>
              </w:tabs>
              <w:spacing w:line="276" w:lineRule="auto"/>
              <w:rPr>
                <w:b w:val="0"/>
                <w:bCs w:val="0"/>
              </w:rPr>
            </w:pPr>
            <w:r w:rsidRPr="00C65EBC">
              <w:rPr>
                <w:b w:val="0"/>
                <w:bCs w:val="0"/>
              </w:rPr>
              <w:t xml:space="preserve">Heart failure team educate patients and families about heart failure as a </w:t>
            </w:r>
            <w:r w:rsidRPr="00C65EBC">
              <w:rPr>
                <w:b w:val="0"/>
                <w:bCs w:val="0"/>
                <w:iCs/>
              </w:rPr>
              <w:t xml:space="preserve">progressive disease, including </w:t>
            </w:r>
            <w:r w:rsidRPr="00C65EBC">
              <w:rPr>
                <w:b w:val="0"/>
                <w:bCs w:val="0"/>
              </w:rPr>
              <w:t>prognosis, symptoms, methods of self-care, and care options.</w:t>
            </w:r>
          </w:p>
        </w:tc>
        <w:tc>
          <w:tcPr>
            <w:tcW w:w="4414" w:type="dxa"/>
          </w:tcPr>
          <w:p w14:paraId="7DE193AE" w14:textId="77777777" w:rsidR="00C65EBC" w:rsidRPr="00C65EBC" w:rsidRDefault="00C65EBC" w:rsidP="00C65EBC">
            <w:pPr>
              <w:spacing w:line="276" w:lineRule="auto"/>
              <w:cnfStyle w:val="000000000000" w:firstRow="0" w:lastRow="0" w:firstColumn="0" w:lastColumn="0" w:oddVBand="0" w:evenVBand="0" w:oddHBand="0" w:evenHBand="0" w:firstRowFirstColumn="0" w:firstRowLastColumn="0" w:lastRowFirstColumn="0" w:lastRowLastColumn="0"/>
            </w:pPr>
            <w:r w:rsidRPr="00C65EBC">
              <w:t>Patients and families also needed information about medications; available care services and what they can offer (including palliative care services); whether, when, and whom to call for professional help in illness and emergencies; and financial issues.</w:t>
            </w:r>
          </w:p>
          <w:p w14:paraId="51EB6D4D" w14:textId="77777777" w:rsidR="00C65EBC" w:rsidRPr="00C65EBC" w:rsidRDefault="00C65EBC" w:rsidP="00C65EBC">
            <w:pPr>
              <w:spacing w:line="276" w:lineRule="auto"/>
              <w:cnfStyle w:val="000000000000" w:firstRow="0" w:lastRow="0" w:firstColumn="0" w:lastColumn="0" w:oddVBand="0" w:evenVBand="0" w:oddHBand="0" w:evenHBand="0" w:firstRowFirstColumn="0" w:firstRowLastColumn="0" w:lastRowFirstColumn="0" w:lastRowLastColumn="0"/>
            </w:pPr>
            <w:r w:rsidRPr="00C65EBC">
              <w:t>Patients and families wanted the use of lay language in education.</w:t>
            </w:r>
          </w:p>
        </w:tc>
      </w:tr>
    </w:tbl>
    <w:p w14:paraId="25DD2A79" w14:textId="77777777" w:rsidR="00C65EBC" w:rsidRDefault="00C65EBC" w:rsidP="00C65EBC"/>
    <w:p w14:paraId="2624183D" w14:textId="477B8D4E" w:rsidR="00C65EBC" w:rsidRDefault="00C65EBC" w:rsidP="00C65EBC">
      <w:r>
        <w:t xml:space="preserve">* </w:t>
      </w:r>
      <w:r w:rsidRPr="00C65EBC">
        <w:t>Discussing relevant findings from Theme-</w:t>
      </w:r>
      <w:r>
        <w:t>2</w:t>
      </w:r>
      <w:r w:rsidRPr="00C65EBC">
        <w:t xml:space="preserve"> (</w:t>
      </w:r>
      <w:r>
        <w:t xml:space="preserve">Coping </w:t>
      </w:r>
      <w:r w:rsidRPr="00C65EBC">
        <w:t>a</w:t>
      </w:r>
      <w:r>
        <w:t>nd support</w:t>
      </w:r>
      <w:r w:rsidRPr="00C65EBC">
        <w:t>)</w:t>
      </w:r>
    </w:p>
    <w:tbl>
      <w:tblPr>
        <w:tblStyle w:val="GridTable1Light"/>
        <w:tblW w:w="0" w:type="auto"/>
        <w:tblLook w:val="04A0" w:firstRow="1" w:lastRow="0" w:firstColumn="1" w:lastColumn="0" w:noHBand="0" w:noVBand="1"/>
      </w:tblPr>
      <w:tblGrid>
        <w:gridCol w:w="4413"/>
        <w:gridCol w:w="4414"/>
      </w:tblGrid>
      <w:tr w:rsidR="00C65EBC" w:rsidRPr="00C65EBC" w14:paraId="3D2C6A77" w14:textId="77777777" w:rsidTr="004E299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3" w:type="dxa"/>
          </w:tcPr>
          <w:p w14:paraId="5BEB304F" w14:textId="77777777" w:rsidR="00C65EBC" w:rsidRPr="00C65EBC" w:rsidRDefault="00C65EBC" w:rsidP="00C65EBC">
            <w:pPr>
              <w:spacing w:line="360" w:lineRule="auto"/>
              <w:jc w:val="center"/>
            </w:pPr>
            <w:r w:rsidRPr="00C65EBC">
              <w:t>Findings from Theory of Change workshops</w:t>
            </w:r>
          </w:p>
        </w:tc>
        <w:tc>
          <w:tcPr>
            <w:tcW w:w="4414" w:type="dxa"/>
          </w:tcPr>
          <w:p w14:paraId="68A92CE6" w14:textId="77777777" w:rsidR="00C65EBC" w:rsidRPr="00C65EBC" w:rsidRDefault="00C65EBC" w:rsidP="00C65EBC">
            <w:pPr>
              <w:spacing w:line="360" w:lineRule="auto"/>
              <w:jc w:val="center"/>
              <w:cnfStyle w:val="100000000000" w:firstRow="1" w:lastRow="0" w:firstColumn="0" w:lastColumn="0" w:oddVBand="0" w:evenVBand="0" w:oddHBand="0" w:evenHBand="0" w:firstRowFirstColumn="0" w:firstRowLastColumn="0" w:lastRowFirstColumn="0" w:lastRowLastColumn="0"/>
            </w:pPr>
            <w:r w:rsidRPr="00C65EBC">
              <w:t>Finding from secondary data analysis</w:t>
            </w:r>
          </w:p>
        </w:tc>
      </w:tr>
      <w:tr w:rsidR="00C65EBC" w:rsidRPr="00C65EBC" w14:paraId="2A6A3553" w14:textId="77777777" w:rsidTr="004E2995">
        <w:tc>
          <w:tcPr>
            <w:cnfStyle w:val="001000000000" w:firstRow="0" w:lastRow="0" w:firstColumn="1" w:lastColumn="0" w:oddVBand="0" w:evenVBand="0" w:oddHBand="0" w:evenHBand="0" w:firstRowFirstColumn="0" w:firstRowLastColumn="0" w:lastRowFirstColumn="0" w:lastRowLastColumn="0"/>
            <w:tcW w:w="4413" w:type="dxa"/>
          </w:tcPr>
          <w:p w14:paraId="6BFD3B2F" w14:textId="77777777" w:rsidR="00C65EBC" w:rsidRPr="00C65EBC" w:rsidRDefault="00C65EBC" w:rsidP="00C65EBC">
            <w:pPr>
              <w:spacing w:line="276" w:lineRule="auto"/>
              <w:rPr>
                <w:b w:val="0"/>
                <w:bCs w:val="0"/>
              </w:rPr>
            </w:pPr>
            <w:r w:rsidRPr="00C65EBC">
              <w:rPr>
                <w:b w:val="0"/>
                <w:bCs w:val="0"/>
              </w:rPr>
              <w:t>Heart failure team communicate and collaborate with other healthcare staff inside and outside the hospital.</w:t>
            </w:r>
          </w:p>
        </w:tc>
        <w:tc>
          <w:tcPr>
            <w:tcW w:w="4414" w:type="dxa"/>
          </w:tcPr>
          <w:p w14:paraId="6CD45FC0" w14:textId="77777777" w:rsidR="00C65EBC" w:rsidRPr="00C65EBC" w:rsidRDefault="00C65EBC" w:rsidP="00C65EBC">
            <w:pPr>
              <w:spacing w:line="276" w:lineRule="auto"/>
              <w:cnfStyle w:val="000000000000" w:firstRow="0" w:lastRow="0" w:firstColumn="0" w:lastColumn="0" w:oddVBand="0" w:evenVBand="0" w:oddHBand="0" w:evenHBand="0" w:firstRowFirstColumn="0" w:firstRowLastColumn="0" w:lastRowFirstColumn="0" w:lastRowLastColumn="0"/>
            </w:pPr>
            <w:r w:rsidRPr="00C65EBC">
              <w:t>Multiplicity of healthcare professionals caused GPs to take a backseat and made it difficult to collaborate, communicate, share information, and coordinate care.</w:t>
            </w:r>
          </w:p>
        </w:tc>
      </w:tr>
      <w:tr w:rsidR="00C65EBC" w:rsidRPr="00C65EBC" w14:paraId="712278F7" w14:textId="77777777" w:rsidTr="004E2995">
        <w:tc>
          <w:tcPr>
            <w:cnfStyle w:val="001000000000" w:firstRow="0" w:lastRow="0" w:firstColumn="1" w:lastColumn="0" w:oddVBand="0" w:evenVBand="0" w:oddHBand="0" w:evenHBand="0" w:firstRowFirstColumn="0" w:firstRowLastColumn="0" w:lastRowFirstColumn="0" w:lastRowLastColumn="0"/>
            <w:tcW w:w="8827" w:type="dxa"/>
            <w:gridSpan w:val="2"/>
            <w:tcBorders>
              <w:bottom w:val="single" w:sz="4" w:space="0" w:color="A5A5A5" w:themeColor="accent3"/>
            </w:tcBorders>
            <w:shd w:val="clear" w:color="auto" w:fill="F2F2F2" w:themeFill="background1" w:themeFillShade="F2"/>
          </w:tcPr>
          <w:p w14:paraId="478C6C45" w14:textId="77777777" w:rsidR="00C65EBC" w:rsidRPr="00C65EBC" w:rsidRDefault="00C65EBC" w:rsidP="00C65EBC">
            <w:pPr>
              <w:spacing w:line="276" w:lineRule="auto"/>
              <w:jc w:val="both"/>
              <w:rPr>
                <w:b w:val="0"/>
                <w:bCs w:val="0"/>
                <w:sz w:val="10"/>
                <w:szCs w:val="10"/>
              </w:rPr>
            </w:pPr>
          </w:p>
        </w:tc>
      </w:tr>
      <w:tr w:rsidR="00C65EBC" w:rsidRPr="00C65EBC" w14:paraId="2727ECA6" w14:textId="77777777" w:rsidTr="004E2995">
        <w:tc>
          <w:tcPr>
            <w:cnfStyle w:val="001000000000" w:firstRow="0" w:lastRow="0" w:firstColumn="1" w:lastColumn="0" w:oddVBand="0" w:evenVBand="0" w:oddHBand="0" w:evenHBand="0" w:firstRowFirstColumn="0" w:firstRowLastColumn="0" w:lastRowFirstColumn="0" w:lastRowLastColumn="0"/>
            <w:tcW w:w="4413" w:type="dxa"/>
          </w:tcPr>
          <w:p w14:paraId="52879D21" w14:textId="77777777" w:rsidR="00C65EBC" w:rsidRPr="00C65EBC" w:rsidRDefault="00C65EBC" w:rsidP="00C65EBC">
            <w:pPr>
              <w:tabs>
                <w:tab w:val="left" w:pos="2690"/>
              </w:tabs>
              <w:spacing w:line="276" w:lineRule="auto"/>
              <w:rPr>
                <w:b w:val="0"/>
                <w:bCs w:val="0"/>
              </w:rPr>
            </w:pPr>
            <w:r w:rsidRPr="00C65EBC">
              <w:rPr>
                <w:b w:val="0"/>
                <w:bCs w:val="0"/>
              </w:rPr>
              <w:t>Heart failure team act on the primary palliative care needs of patients and families.</w:t>
            </w:r>
          </w:p>
        </w:tc>
        <w:tc>
          <w:tcPr>
            <w:tcW w:w="4414" w:type="dxa"/>
          </w:tcPr>
          <w:p w14:paraId="37A3EF81" w14:textId="77777777" w:rsidR="00C65EBC" w:rsidRPr="00C65EBC" w:rsidRDefault="00C65EBC" w:rsidP="00C65EBC">
            <w:pPr>
              <w:spacing w:line="276" w:lineRule="auto"/>
              <w:cnfStyle w:val="000000000000" w:firstRow="0" w:lastRow="0" w:firstColumn="0" w:lastColumn="0" w:oddVBand="0" w:evenVBand="0" w:oddHBand="0" w:evenHBand="0" w:firstRowFirstColumn="0" w:firstRowLastColumn="0" w:lastRowFirstColumn="0" w:lastRowLastColumn="0"/>
            </w:pPr>
            <w:r w:rsidRPr="00C65EBC">
              <w:t>Most healthcare professionals did not adopt a holistic, patient-centred palliative care approach.</w:t>
            </w:r>
          </w:p>
        </w:tc>
      </w:tr>
    </w:tbl>
    <w:p w14:paraId="69E8D0E3" w14:textId="77777777" w:rsidR="00C65EBC" w:rsidRDefault="00C65EBC" w:rsidP="00C65EBC">
      <w:bookmarkStart w:id="0" w:name="_Hlk171790441"/>
    </w:p>
    <w:p w14:paraId="47D2646E" w14:textId="663CBE41" w:rsidR="00C65EBC" w:rsidRDefault="00C65EBC" w:rsidP="00C65EBC">
      <w:bookmarkStart w:id="1" w:name="_Hlk171790463"/>
      <w:bookmarkStart w:id="2" w:name="_Hlk171790494"/>
      <w:r>
        <w:t xml:space="preserve">* </w:t>
      </w:r>
      <w:r w:rsidRPr="00C65EBC">
        <w:t>Discussing relevant findings from Theme-</w:t>
      </w:r>
      <w:r>
        <w:t>3</w:t>
      </w:r>
      <w:r w:rsidRPr="00C65EBC">
        <w:t xml:space="preserve"> (</w:t>
      </w:r>
      <w:r>
        <w:t>Recognising palliative phase</w:t>
      </w:r>
      <w:r w:rsidRPr="00C65EBC">
        <w:t>)</w:t>
      </w:r>
      <w:bookmarkEnd w:id="0"/>
      <w:bookmarkEnd w:id="1"/>
    </w:p>
    <w:tbl>
      <w:tblPr>
        <w:tblStyle w:val="GridTable1Light"/>
        <w:tblW w:w="0" w:type="auto"/>
        <w:tblLook w:val="04A0" w:firstRow="1" w:lastRow="0" w:firstColumn="1" w:lastColumn="0" w:noHBand="0" w:noVBand="1"/>
      </w:tblPr>
      <w:tblGrid>
        <w:gridCol w:w="3114"/>
        <w:gridCol w:w="5713"/>
      </w:tblGrid>
      <w:tr w:rsidR="00C65EBC" w:rsidRPr="00C65EBC" w14:paraId="64754503" w14:textId="77777777" w:rsidTr="004E299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114" w:type="dxa"/>
          </w:tcPr>
          <w:bookmarkEnd w:id="2"/>
          <w:p w14:paraId="0FC4D836" w14:textId="77777777" w:rsidR="00C65EBC" w:rsidRPr="00C65EBC" w:rsidRDefault="00C65EBC" w:rsidP="00C65EBC">
            <w:pPr>
              <w:spacing w:line="276" w:lineRule="auto"/>
              <w:jc w:val="center"/>
            </w:pPr>
            <w:r w:rsidRPr="00C65EBC">
              <w:t>Findings from Theory of Change workshops</w:t>
            </w:r>
          </w:p>
        </w:tc>
        <w:tc>
          <w:tcPr>
            <w:tcW w:w="5713" w:type="dxa"/>
          </w:tcPr>
          <w:p w14:paraId="0DA74100" w14:textId="77777777" w:rsidR="00C65EBC" w:rsidRPr="00C65EBC" w:rsidRDefault="00C65EBC" w:rsidP="00C65EBC">
            <w:pPr>
              <w:spacing w:line="276" w:lineRule="auto"/>
              <w:jc w:val="center"/>
              <w:cnfStyle w:val="100000000000" w:firstRow="1" w:lastRow="0" w:firstColumn="0" w:lastColumn="0" w:oddVBand="0" w:evenVBand="0" w:oddHBand="0" w:evenHBand="0" w:firstRowFirstColumn="0" w:firstRowLastColumn="0" w:lastRowFirstColumn="0" w:lastRowLastColumn="0"/>
            </w:pPr>
            <w:r w:rsidRPr="00C65EBC">
              <w:t>Finding from secondary data analysis</w:t>
            </w:r>
          </w:p>
        </w:tc>
      </w:tr>
      <w:tr w:rsidR="00C65EBC" w:rsidRPr="00C65EBC" w14:paraId="07492EF7" w14:textId="77777777" w:rsidTr="004E2995">
        <w:tc>
          <w:tcPr>
            <w:cnfStyle w:val="001000000000" w:firstRow="0" w:lastRow="0" w:firstColumn="1" w:lastColumn="0" w:oddVBand="0" w:evenVBand="0" w:oddHBand="0" w:evenHBand="0" w:firstRowFirstColumn="0" w:firstRowLastColumn="0" w:lastRowFirstColumn="0" w:lastRowLastColumn="0"/>
            <w:tcW w:w="3114" w:type="dxa"/>
          </w:tcPr>
          <w:p w14:paraId="01E55DC8" w14:textId="77777777" w:rsidR="00C65EBC" w:rsidRPr="00C65EBC" w:rsidRDefault="00C65EBC" w:rsidP="00C65EBC">
            <w:pPr>
              <w:spacing w:line="276" w:lineRule="auto"/>
              <w:rPr>
                <w:b w:val="0"/>
                <w:bCs w:val="0"/>
                <w:iCs/>
              </w:rPr>
            </w:pPr>
            <w:r w:rsidRPr="00C65EBC">
              <w:rPr>
                <w:b w:val="0"/>
                <w:bCs w:val="0"/>
              </w:rPr>
              <w:t xml:space="preserve">Heart failure team are able to discuss the </w:t>
            </w:r>
            <w:r w:rsidRPr="00C65EBC">
              <w:rPr>
                <w:b w:val="0"/>
                <w:bCs w:val="0"/>
                <w:iCs/>
              </w:rPr>
              <w:t>management plan</w:t>
            </w:r>
            <w:r w:rsidRPr="00C65EBC">
              <w:rPr>
                <w:b w:val="0"/>
                <w:bCs w:val="0"/>
              </w:rPr>
              <w:t xml:space="preserve"> and engage in conversations with patients and families about </w:t>
            </w:r>
            <w:r w:rsidRPr="00C65EBC">
              <w:rPr>
                <w:b w:val="0"/>
                <w:bCs w:val="0"/>
                <w:iCs/>
              </w:rPr>
              <w:t xml:space="preserve">heart failure as a progressive </w:t>
            </w:r>
            <w:r w:rsidRPr="00C65EBC">
              <w:rPr>
                <w:b w:val="0"/>
                <w:bCs w:val="0"/>
                <w:iCs/>
              </w:rPr>
              <w:lastRenderedPageBreak/>
              <w:t>disease (</w:t>
            </w:r>
            <w:r w:rsidRPr="00C65EBC">
              <w:rPr>
                <w:b w:val="0"/>
                <w:bCs w:val="0"/>
              </w:rPr>
              <w:t>reluctance to engage in open advance care plan discussions).</w:t>
            </w:r>
          </w:p>
        </w:tc>
        <w:tc>
          <w:tcPr>
            <w:tcW w:w="5713" w:type="dxa"/>
          </w:tcPr>
          <w:p w14:paraId="574B8564" w14:textId="77777777" w:rsidR="00C65EBC" w:rsidRPr="00C65EBC" w:rsidRDefault="00C65EBC" w:rsidP="00C65EBC">
            <w:pPr>
              <w:spacing w:line="276" w:lineRule="auto"/>
              <w:cnfStyle w:val="000000000000" w:firstRow="0" w:lastRow="0" w:firstColumn="0" w:lastColumn="0" w:oddVBand="0" w:evenVBand="0" w:oddHBand="0" w:evenHBand="0" w:firstRowFirstColumn="0" w:firstRowLastColumn="0" w:lastRowFirstColumn="0" w:lastRowLastColumn="0"/>
              <w:rPr>
                <w:iCs/>
              </w:rPr>
            </w:pPr>
            <w:r w:rsidRPr="00C65EBC">
              <w:lastRenderedPageBreak/>
              <w:t>Most patients, families, and professional caregivers</w:t>
            </w:r>
            <w:r w:rsidRPr="00C65EBC">
              <w:rPr>
                <w:i/>
                <w:iCs/>
              </w:rPr>
              <w:t xml:space="preserve"> </w:t>
            </w:r>
            <w:r w:rsidRPr="00C65EBC">
              <w:t>favoured o</w:t>
            </w:r>
            <w:r w:rsidRPr="00C65EBC">
              <w:rPr>
                <w:iCs/>
              </w:rPr>
              <w:t>pen</w:t>
            </w:r>
            <w:r w:rsidRPr="00C65EBC">
              <w:t xml:space="preserve"> conversations about diagnosis, prognosis, and </w:t>
            </w:r>
            <w:r w:rsidRPr="00C65EBC">
              <w:rPr>
                <w:iCs/>
              </w:rPr>
              <w:t xml:space="preserve">end of life. Although open conversations could cause initial worry to patients and families or could be difficult due to prognostic uncertainty and poor understanding of heart failure and </w:t>
            </w:r>
            <w:r w:rsidRPr="00C65EBC">
              <w:rPr>
                <w:iCs/>
              </w:rPr>
              <w:lastRenderedPageBreak/>
              <w:t xml:space="preserve">palliative care, they enable </w:t>
            </w:r>
            <w:r w:rsidRPr="00C65EBC">
              <w:t>discussing patient wishes and care plans and prompt patients to reflect, confront fears, and make decisions in their life. Some healthcare professionals favoured i</w:t>
            </w:r>
            <w:r w:rsidRPr="00C65EBC">
              <w:rPr>
                <w:iCs/>
              </w:rPr>
              <w:t>ndividualised</w:t>
            </w:r>
            <w:r w:rsidRPr="00C65EBC">
              <w:t xml:space="preserve"> conversations that are led by patients for what, how much, and when to have information.</w:t>
            </w:r>
          </w:p>
        </w:tc>
      </w:tr>
      <w:tr w:rsidR="00C65EBC" w:rsidRPr="00C65EBC" w14:paraId="7051898F" w14:textId="77777777" w:rsidTr="004E2995">
        <w:tc>
          <w:tcPr>
            <w:cnfStyle w:val="001000000000" w:firstRow="0" w:lastRow="0" w:firstColumn="1" w:lastColumn="0" w:oddVBand="0" w:evenVBand="0" w:oddHBand="0" w:evenHBand="0" w:firstRowFirstColumn="0" w:firstRowLastColumn="0" w:lastRowFirstColumn="0" w:lastRowLastColumn="0"/>
            <w:tcW w:w="8827" w:type="dxa"/>
            <w:gridSpan w:val="2"/>
            <w:tcBorders>
              <w:bottom w:val="single" w:sz="4" w:space="0" w:color="A5A5A5" w:themeColor="accent3"/>
            </w:tcBorders>
            <w:shd w:val="clear" w:color="auto" w:fill="F2F2F2" w:themeFill="background1" w:themeFillShade="F2"/>
          </w:tcPr>
          <w:p w14:paraId="1D9B77D9" w14:textId="77777777" w:rsidR="00C65EBC" w:rsidRPr="00C65EBC" w:rsidRDefault="00C65EBC" w:rsidP="00C65EBC">
            <w:pPr>
              <w:spacing w:line="276" w:lineRule="auto"/>
              <w:jc w:val="both"/>
              <w:rPr>
                <w:b w:val="0"/>
                <w:bCs w:val="0"/>
                <w:sz w:val="10"/>
                <w:szCs w:val="10"/>
              </w:rPr>
            </w:pPr>
          </w:p>
        </w:tc>
      </w:tr>
      <w:tr w:rsidR="00C65EBC" w:rsidRPr="00C65EBC" w14:paraId="3B83203D" w14:textId="77777777" w:rsidTr="004E2995">
        <w:tc>
          <w:tcPr>
            <w:cnfStyle w:val="001000000000" w:firstRow="0" w:lastRow="0" w:firstColumn="1" w:lastColumn="0" w:oddVBand="0" w:evenVBand="0" w:oddHBand="0" w:evenHBand="0" w:firstRowFirstColumn="0" w:firstRowLastColumn="0" w:lastRowFirstColumn="0" w:lastRowLastColumn="0"/>
            <w:tcW w:w="3114" w:type="dxa"/>
          </w:tcPr>
          <w:p w14:paraId="031728F7" w14:textId="77777777" w:rsidR="00C65EBC" w:rsidRPr="00C65EBC" w:rsidRDefault="00C65EBC" w:rsidP="00C65EBC">
            <w:pPr>
              <w:tabs>
                <w:tab w:val="left" w:pos="2690"/>
              </w:tabs>
              <w:spacing w:line="276" w:lineRule="auto"/>
              <w:rPr>
                <w:b w:val="0"/>
                <w:bCs w:val="0"/>
              </w:rPr>
            </w:pPr>
            <w:r w:rsidRPr="00C65EBC">
              <w:rPr>
                <w:b w:val="0"/>
                <w:bCs w:val="0"/>
              </w:rPr>
              <w:t>The intervention should be delivered to a</w:t>
            </w:r>
            <w:r w:rsidRPr="00C65EBC">
              <w:rPr>
                <w:b w:val="0"/>
                <w:bCs w:val="0"/>
                <w:iCs/>
              </w:rPr>
              <w:t>ll</w:t>
            </w:r>
            <w:r w:rsidRPr="00C65EBC">
              <w:rPr>
                <w:b w:val="0"/>
                <w:bCs w:val="0"/>
              </w:rPr>
              <w:t xml:space="preserve"> patients attending the hospital, and perhaps community, heart failure clinics.</w:t>
            </w:r>
          </w:p>
        </w:tc>
        <w:tc>
          <w:tcPr>
            <w:tcW w:w="5713" w:type="dxa"/>
          </w:tcPr>
          <w:p w14:paraId="2A8B4281" w14:textId="77777777" w:rsidR="00C65EBC" w:rsidRPr="00C65EBC" w:rsidRDefault="00C65EBC" w:rsidP="00C65EBC">
            <w:pPr>
              <w:spacing w:line="276" w:lineRule="auto"/>
              <w:cnfStyle w:val="000000000000" w:firstRow="0" w:lastRow="0" w:firstColumn="0" w:lastColumn="0" w:oddVBand="0" w:evenVBand="0" w:oddHBand="0" w:evenHBand="0" w:firstRowFirstColumn="0" w:firstRowLastColumn="0" w:lastRowFirstColumn="0" w:lastRowLastColumn="0"/>
            </w:pPr>
            <w:r w:rsidRPr="00C65EBC">
              <w:t>Early palliative care and advance care planning build relationships, make patients more prepared for conversations, reduce the chance of missing health services, address palliative care needs, and improve quality of life.</w:t>
            </w:r>
          </w:p>
        </w:tc>
      </w:tr>
    </w:tbl>
    <w:p w14:paraId="683F574E" w14:textId="1ACF5060" w:rsidR="00C65EBC" w:rsidRDefault="00C65EBC" w:rsidP="00C65EBC"/>
    <w:p w14:paraId="136C3CCD" w14:textId="5C720318" w:rsidR="00C65EBC" w:rsidRDefault="00C65EBC" w:rsidP="00C65EBC">
      <w:r>
        <w:t xml:space="preserve">* </w:t>
      </w:r>
      <w:r w:rsidRPr="00C65EBC">
        <w:t>Discussing relevant findings from Theme-</w:t>
      </w:r>
      <w:r>
        <w:t>4</w:t>
      </w:r>
      <w:r w:rsidRPr="00C65EBC">
        <w:t xml:space="preserve"> (</w:t>
      </w:r>
      <w:r>
        <w:t>Coordination of care</w:t>
      </w:r>
      <w:r w:rsidRPr="00C65EBC">
        <w:t>)</w:t>
      </w:r>
    </w:p>
    <w:tbl>
      <w:tblPr>
        <w:tblStyle w:val="GridTable1Light"/>
        <w:tblW w:w="0" w:type="auto"/>
        <w:tblLook w:val="04A0" w:firstRow="1" w:lastRow="0" w:firstColumn="1" w:lastColumn="0" w:noHBand="0" w:noVBand="1"/>
      </w:tblPr>
      <w:tblGrid>
        <w:gridCol w:w="4413"/>
        <w:gridCol w:w="4414"/>
      </w:tblGrid>
      <w:tr w:rsidR="00C65EBC" w:rsidRPr="00C65EBC" w14:paraId="3ECC1174" w14:textId="77777777" w:rsidTr="004E2995">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4413" w:type="dxa"/>
          </w:tcPr>
          <w:p w14:paraId="3784977B" w14:textId="77777777" w:rsidR="00C65EBC" w:rsidRPr="00C65EBC" w:rsidRDefault="00C65EBC" w:rsidP="00C65EBC">
            <w:pPr>
              <w:spacing w:line="360" w:lineRule="auto"/>
              <w:jc w:val="center"/>
            </w:pPr>
            <w:r w:rsidRPr="00C65EBC">
              <w:t>Findings from Theory of Change workshops</w:t>
            </w:r>
          </w:p>
        </w:tc>
        <w:tc>
          <w:tcPr>
            <w:tcW w:w="4414" w:type="dxa"/>
          </w:tcPr>
          <w:p w14:paraId="74B42A6A" w14:textId="77777777" w:rsidR="00C65EBC" w:rsidRPr="00C65EBC" w:rsidRDefault="00C65EBC" w:rsidP="00C65EBC">
            <w:pPr>
              <w:spacing w:line="360" w:lineRule="auto"/>
              <w:jc w:val="center"/>
              <w:cnfStyle w:val="100000000000" w:firstRow="1" w:lastRow="0" w:firstColumn="0" w:lastColumn="0" w:oddVBand="0" w:evenVBand="0" w:oddHBand="0" w:evenHBand="0" w:firstRowFirstColumn="0" w:firstRowLastColumn="0" w:lastRowFirstColumn="0" w:lastRowLastColumn="0"/>
            </w:pPr>
            <w:r w:rsidRPr="00C65EBC">
              <w:t>Finding from secondary data analysis</w:t>
            </w:r>
          </w:p>
        </w:tc>
      </w:tr>
      <w:tr w:rsidR="00C65EBC" w:rsidRPr="00C65EBC" w14:paraId="68A3EBDB" w14:textId="77777777" w:rsidTr="004E2995">
        <w:trPr>
          <w:cantSplit/>
        </w:trPr>
        <w:tc>
          <w:tcPr>
            <w:cnfStyle w:val="001000000000" w:firstRow="0" w:lastRow="0" w:firstColumn="1" w:lastColumn="0" w:oddVBand="0" w:evenVBand="0" w:oddHBand="0" w:evenHBand="0" w:firstRowFirstColumn="0" w:firstRowLastColumn="0" w:lastRowFirstColumn="0" w:lastRowLastColumn="0"/>
            <w:tcW w:w="4413" w:type="dxa"/>
          </w:tcPr>
          <w:p w14:paraId="35C66D2D" w14:textId="77777777" w:rsidR="00C65EBC" w:rsidRPr="00C65EBC" w:rsidRDefault="00C65EBC" w:rsidP="00C65EBC">
            <w:pPr>
              <w:spacing w:line="276" w:lineRule="auto"/>
              <w:rPr>
                <w:b w:val="0"/>
                <w:bCs w:val="0"/>
              </w:rPr>
            </w:pPr>
            <w:r w:rsidRPr="00C65EBC">
              <w:rPr>
                <w:b w:val="0"/>
                <w:bCs w:val="0"/>
              </w:rPr>
              <w:t>Other healthcare staff inside and outside the hospital are able to communicate and collaborate with the heart failure team, patients, and families.</w:t>
            </w:r>
          </w:p>
          <w:p w14:paraId="18572F9E" w14:textId="77777777" w:rsidR="00C65EBC" w:rsidRPr="00C65EBC" w:rsidRDefault="00C65EBC" w:rsidP="00C65EBC">
            <w:pPr>
              <w:spacing w:line="276" w:lineRule="auto"/>
              <w:rPr>
                <w:b w:val="0"/>
                <w:bCs w:val="0"/>
              </w:rPr>
            </w:pPr>
            <w:r w:rsidRPr="00C65EBC">
              <w:rPr>
                <w:b w:val="0"/>
                <w:bCs w:val="0"/>
              </w:rPr>
              <w:t>The heart failure team share the NAT:PD-HF summary in the clinic letter with other healthcare staff as appropriate.</w:t>
            </w:r>
          </w:p>
        </w:tc>
        <w:tc>
          <w:tcPr>
            <w:tcW w:w="4414" w:type="dxa"/>
          </w:tcPr>
          <w:p w14:paraId="63CA72D3" w14:textId="77777777" w:rsidR="00C65EBC" w:rsidRPr="00C65EBC" w:rsidRDefault="00C65EBC" w:rsidP="00C65EBC">
            <w:pPr>
              <w:spacing w:line="276" w:lineRule="auto"/>
              <w:cnfStyle w:val="000000000000" w:firstRow="0" w:lastRow="0" w:firstColumn="0" w:lastColumn="0" w:oddVBand="0" w:evenVBand="0" w:oddHBand="0" w:evenHBand="0" w:firstRowFirstColumn="0" w:firstRowLastColumn="0" w:lastRowFirstColumn="0" w:lastRowLastColumn="0"/>
            </w:pPr>
            <w:r w:rsidRPr="00C65EBC">
              <w:t>Poor communication and information sharing between healthcare professionals and with patients and families.</w:t>
            </w:r>
          </w:p>
        </w:tc>
      </w:tr>
      <w:tr w:rsidR="00C65EBC" w:rsidRPr="00C65EBC" w14:paraId="471C1C23" w14:textId="77777777" w:rsidTr="004E2995">
        <w:trPr>
          <w:cantSplit/>
        </w:trPr>
        <w:tc>
          <w:tcPr>
            <w:cnfStyle w:val="001000000000" w:firstRow="0" w:lastRow="0" w:firstColumn="1" w:lastColumn="0" w:oddVBand="0" w:evenVBand="0" w:oddHBand="0" w:evenHBand="0" w:firstRowFirstColumn="0" w:firstRowLastColumn="0" w:lastRowFirstColumn="0" w:lastRowLastColumn="0"/>
            <w:tcW w:w="8827" w:type="dxa"/>
            <w:gridSpan w:val="2"/>
            <w:tcBorders>
              <w:bottom w:val="single" w:sz="4" w:space="0" w:color="A5A5A5" w:themeColor="accent3"/>
            </w:tcBorders>
            <w:shd w:val="clear" w:color="auto" w:fill="F2F2F2" w:themeFill="background1" w:themeFillShade="F2"/>
          </w:tcPr>
          <w:p w14:paraId="739C1D47" w14:textId="77777777" w:rsidR="00C65EBC" w:rsidRPr="00C65EBC" w:rsidRDefault="00C65EBC" w:rsidP="00C65EBC">
            <w:pPr>
              <w:spacing w:line="276" w:lineRule="auto"/>
              <w:rPr>
                <w:b w:val="0"/>
                <w:bCs w:val="0"/>
                <w:sz w:val="10"/>
                <w:szCs w:val="10"/>
              </w:rPr>
            </w:pPr>
          </w:p>
        </w:tc>
      </w:tr>
      <w:tr w:rsidR="00C65EBC" w:rsidRPr="00C65EBC" w14:paraId="7A2D4034" w14:textId="77777777" w:rsidTr="004E2995">
        <w:trPr>
          <w:cantSplit/>
        </w:trPr>
        <w:tc>
          <w:tcPr>
            <w:cnfStyle w:val="001000000000" w:firstRow="0" w:lastRow="0" w:firstColumn="1" w:lastColumn="0" w:oddVBand="0" w:evenVBand="0" w:oddHBand="0" w:evenHBand="0" w:firstRowFirstColumn="0" w:firstRowLastColumn="0" w:lastRowFirstColumn="0" w:lastRowLastColumn="0"/>
            <w:tcW w:w="4413" w:type="dxa"/>
          </w:tcPr>
          <w:p w14:paraId="1C70418F" w14:textId="77777777" w:rsidR="00C65EBC" w:rsidRPr="00C65EBC" w:rsidRDefault="00C65EBC" w:rsidP="00C65EBC">
            <w:pPr>
              <w:tabs>
                <w:tab w:val="left" w:pos="2690"/>
              </w:tabs>
              <w:spacing w:line="276" w:lineRule="auto"/>
              <w:rPr>
                <w:b w:val="0"/>
                <w:bCs w:val="0"/>
              </w:rPr>
            </w:pPr>
            <w:r w:rsidRPr="00C65EBC">
              <w:rPr>
                <w:b w:val="0"/>
                <w:bCs w:val="0"/>
              </w:rPr>
              <w:t>Heart failure team are signposted to available palliative care training courses.</w:t>
            </w:r>
          </w:p>
          <w:p w14:paraId="198FD26F" w14:textId="77777777" w:rsidR="00C65EBC" w:rsidRPr="00C65EBC" w:rsidRDefault="00C65EBC" w:rsidP="00C65EBC">
            <w:pPr>
              <w:tabs>
                <w:tab w:val="left" w:pos="2690"/>
              </w:tabs>
              <w:spacing w:line="276" w:lineRule="auto"/>
              <w:rPr>
                <w:b w:val="0"/>
                <w:bCs w:val="0"/>
              </w:rPr>
            </w:pPr>
            <w:r w:rsidRPr="00C65EBC">
              <w:rPr>
                <w:b w:val="0"/>
                <w:bCs w:val="0"/>
              </w:rPr>
              <w:t>Heart failure team conduct group meetings to share experiences of using NAT:PD-HF in practice.</w:t>
            </w:r>
          </w:p>
          <w:p w14:paraId="3D88AABD" w14:textId="77777777" w:rsidR="00C65EBC" w:rsidRPr="00C65EBC" w:rsidRDefault="00C65EBC" w:rsidP="00C65EBC">
            <w:pPr>
              <w:tabs>
                <w:tab w:val="left" w:pos="2690"/>
              </w:tabs>
              <w:spacing w:line="276" w:lineRule="auto"/>
              <w:rPr>
                <w:b w:val="0"/>
                <w:bCs w:val="0"/>
              </w:rPr>
            </w:pPr>
            <w:r w:rsidRPr="00C65EBC">
              <w:rPr>
                <w:b w:val="0"/>
                <w:bCs w:val="0"/>
              </w:rPr>
              <w:t>Heart failure team are informed of the available local healthcare services for referrals as part of the NAT:PD-HF training.</w:t>
            </w:r>
          </w:p>
        </w:tc>
        <w:tc>
          <w:tcPr>
            <w:tcW w:w="4414" w:type="dxa"/>
          </w:tcPr>
          <w:p w14:paraId="3F0AFA43" w14:textId="77777777" w:rsidR="00C65EBC" w:rsidRPr="00C65EBC" w:rsidRDefault="00C65EBC" w:rsidP="00C65EBC">
            <w:pPr>
              <w:spacing w:line="276" w:lineRule="auto"/>
              <w:cnfStyle w:val="000000000000" w:firstRow="0" w:lastRow="0" w:firstColumn="0" w:lastColumn="0" w:oddVBand="0" w:evenVBand="0" w:oddHBand="0" w:evenHBand="0" w:firstRowFirstColumn="0" w:firstRowLastColumn="0" w:lastRowFirstColumn="0" w:lastRowLastColumn="0"/>
            </w:pPr>
            <w:r w:rsidRPr="00C65EBC">
              <w:rPr>
                <w:iCs/>
              </w:rPr>
              <w:t>Collaborative</w:t>
            </w:r>
            <w:r w:rsidRPr="00C65EBC">
              <w:t xml:space="preserve"> education is important including joint training, joint visits to patients’ homes, shadowing, and multidisciplinary palliative care meetings.</w:t>
            </w:r>
          </w:p>
          <w:p w14:paraId="232FC1DF" w14:textId="77777777" w:rsidR="00C65EBC" w:rsidRPr="00C65EBC" w:rsidRDefault="00C65EBC" w:rsidP="00C65EBC">
            <w:pPr>
              <w:spacing w:line="276" w:lineRule="auto"/>
              <w:cnfStyle w:val="000000000000" w:firstRow="0" w:lastRow="0" w:firstColumn="0" w:lastColumn="0" w:oddVBand="0" w:evenVBand="0" w:oddHBand="0" w:evenHBand="0" w:firstRowFirstColumn="0" w:firstRowLastColumn="0" w:lastRowFirstColumn="0" w:lastRowLastColumn="0"/>
            </w:pPr>
            <w:r w:rsidRPr="00C65EBC">
              <w:t xml:space="preserve">Healthcare professionals needed information about the </w:t>
            </w:r>
            <w:r w:rsidRPr="00C65EBC">
              <w:rPr>
                <w:iCs/>
              </w:rPr>
              <w:t>available care services and their role</w:t>
            </w:r>
            <w:r w:rsidRPr="00C65EBC">
              <w:t xml:space="preserve"> as this would help in role clarification, avoiding conflicts, seeking advice, and offering referrals to address patient and family care needs.</w:t>
            </w:r>
          </w:p>
        </w:tc>
      </w:tr>
      <w:tr w:rsidR="00C65EBC" w:rsidRPr="00C65EBC" w14:paraId="1EDA9A35" w14:textId="77777777" w:rsidTr="004E2995">
        <w:trPr>
          <w:cantSplit/>
        </w:trPr>
        <w:tc>
          <w:tcPr>
            <w:cnfStyle w:val="001000000000" w:firstRow="0" w:lastRow="0" w:firstColumn="1" w:lastColumn="0" w:oddVBand="0" w:evenVBand="0" w:oddHBand="0" w:evenHBand="0" w:firstRowFirstColumn="0" w:firstRowLastColumn="0" w:lastRowFirstColumn="0" w:lastRowLastColumn="0"/>
            <w:tcW w:w="8827" w:type="dxa"/>
            <w:gridSpan w:val="2"/>
            <w:tcBorders>
              <w:bottom w:val="single" w:sz="4" w:space="0" w:color="A5A5A5" w:themeColor="accent3"/>
            </w:tcBorders>
            <w:shd w:val="clear" w:color="auto" w:fill="F2F2F2" w:themeFill="background1" w:themeFillShade="F2"/>
          </w:tcPr>
          <w:p w14:paraId="350513EF" w14:textId="77777777" w:rsidR="00C65EBC" w:rsidRPr="00C65EBC" w:rsidRDefault="00C65EBC" w:rsidP="00C65EBC">
            <w:pPr>
              <w:spacing w:line="276" w:lineRule="auto"/>
              <w:rPr>
                <w:b w:val="0"/>
                <w:bCs w:val="0"/>
                <w:sz w:val="10"/>
                <w:szCs w:val="10"/>
              </w:rPr>
            </w:pPr>
          </w:p>
        </w:tc>
      </w:tr>
      <w:tr w:rsidR="00C65EBC" w:rsidRPr="00C65EBC" w14:paraId="31589B09" w14:textId="77777777" w:rsidTr="004E2995">
        <w:trPr>
          <w:cantSplit/>
        </w:trPr>
        <w:tc>
          <w:tcPr>
            <w:cnfStyle w:val="001000000000" w:firstRow="0" w:lastRow="0" w:firstColumn="1" w:lastColumn="0" w:oddVBand="0" w:evenVBand="0" w:oddHBand="0" w:evenHBand="0" w:firstRowFirstColumn="0" w:firstRowLastColumn="0" w:lastRowFirstColumn="0" w:lastRowLastColumn="0"/>
            <w:tcW w:w="4413" w:type="dxa"/>
          </w:tcPr>
          <w:p w14:paraId="435AA9B0" w14:textId="77777777" w:rsidR="00C65EBC" w:rsidRPr="00C65EBC" w:rsidRDefault="00C65EBC" w:rsidP="00C65EBC">
            <w:pPr>
              <w:tabs>
                <w:tab w:val="left" w:pos="2690"/>
              </w:tabs>
              <w:spacing w:line="276" w:lineRule="auto"/>
              <w:rPr>
                <w:b w:val="0"/>
                <w:bCs w:val="0"/>
              </w:rPr>
            </w:pPr>
            <w:r w:rsidRPr="00C65EBC">
              <w:rPr>
                <w:b w:val="0"/>
                <w:bCs w:val="0"/>
              </w:rPr>
              <w:t>Heart failure team store the NAT:PD-HF summary and management plan in the clinic letter and share it with other healthcare staff using an appropriate information-exchange system.</w:t>
            </w:r>
          </w:p>
        </w:tc>
        <w:tc>
          <w:tcPr>
            <w:tcW w:w="4414" w:type="dxa"/>
          </w:tcPr>
          <w:p w14:paraId="082C94E4" w14:textId="77777777" w:rsidR="00C65EBC" w:rsidRPr="00C65EBC" w:rsidRDefault="00C65EBC" w:rsidP="00C65EBC">
            <w:pPr>
              <w:spacing w:line="276" w:lineRule="auto"/>
              <w:cnfStyle w:val="000000000000" w:firstRow="0" w:lastRow="0" w:firstColumn="0" w:lastColumn="0" w:oddVBand="0" w:evenVBand="0" w:oddHBand="0" w:evenHBand="0" w:firstRowFirstColumn="0" w:firstRowLastColumn="0" w:lastRowFirstColumn="0" w:lastRowLastColumn="0"/>
            </w:pPr>
            <w:r w:rsidRPr="00C65EBC">
              <w:t>A common practice was to store medical documents in patients’ homes in an accessible place so that other staff can see them.</w:t>
            </w:r>
          </w:p>
        </w:tc>
      </w:tr>
      <w:tr w:rsidR="00C65EBC" w:rsidRPr="00C65EBC" w14:paraId="59C372B8" w14:textId="77777777" w:rsidTr="004E2995">
        <w:trPr>
          <w:cantSplit/>
        </w:trPr>
        <w:tc>
          <w:tcPr>
            <w:cnfStyle w:val="001000000000" w:firstRow="0" w:lastRow="0" w:firstColumn="1" w:lastColumn="0" w:oddVBand="0" w:evenVBand="0" w:oddHBand="0" w:evenHBand="0" w:firstRowFirstColumn="0" w:firstRowLastColumn="0" w:lastRowFirstColumn="0" w:lastRowLastColumn="0"/>
            <w:tcW w:w="8827" w:type="dxa"/>
            <w:gridSpan w:val="2"/>
            <w:tcBorders>
              <w:bottom w:val="single" w:sz="4" w:space="0" w:color="A5A5A5" w:themeColor="accent3"/>
            </w:tcBorders>
            <w:shd w:val="clear" w:color="auto" w:fill="F2F2F2" w:themeFill="background1" w:themeFillShade="F2"/>
          </w:tcPr>
          <w:p w14:paraId="2F40888E" w14:textId="77777777" w:rsidR="00C65EBC" w:rsidRPr="00C65EBC" w:rsidRDefault="00C65EBC" w:rsidP="00C65EBC">
            <w:pPr>
              <w:spacing w:line="276" w:lineRule="auto"/>
              <w:rPr>
                <w:b w:val="0"/>
                <w:bCs w:val="0"/>
                <w:sz w:val="10"/>
                <w:szCs w:val="10"/>
              </w:rPr>
            </w:pPr>
          </w:p>
        </w:tc>
      </w:tr>
      <w:tr w:rsidR="00C65EBC" w:rsidRPr="00C65EBC" w14:paraId="53E0254A" w14:textId="77777777" w:rsidTr="004E2995">
        <w:trPr>
          <w:cantSplit/>
        </w:trPr>
        <w:tc>
          <w:tcPr>
            <w:cnfStyle w:val="001000000000" w:firstRow="0" w:lastRow="0" w:firstColumn="1" w:lastColumn="0" w:oddVBand="0" w:evenVBand="0" w:oddHBand="0" w:evenHBand="0" w:firstRowFirstColumn="0" w:firstRowLastColumn="0" w:lastRowFirstColumn="0" w:lastRowLastColumn="0"/>
            <w:tcW w:w="4413" w:type="dxa"/>
          </w:tcPr>
          <w:p w14:paraId="3A14F375" w14:textId="77777777" w:rsidR="00C65EBC" w:rsidRPr="00C65EBC" w:rsidRDefault="00C65EBC" w:rsidP="00C65EBC">
            <w:pPr>
              <w:tabs>
                <w:tab w:val="left" w:pos="2690"/>
              </w:tabs>
              <w:spacing w:line="276" w:lineRule="auto"/>
              <w:rPr>
                <w:b w:val="0"/>
                <w:bCs w:val="0"/>
              </w:rPr>
            </w:pPr>
            <w:r w:rsidRPr="00C65EBC">
              <w:rPr>
                <w:b w:val="0"/>
                <w:bCs w:val="0"/>
              </w:rPr>
              <w:lastRenderedPageBreak/>
              <w:t>Heart failure team complete NAT:PD-HF monthly or with a change in patient condition (functional status).</w:t>
            </w:r>
          </w:p>
        </w:tc>
        <w:tc>
          <w:tcPr>
            <w:tcW w:w="4414" w:type="dxa"/>
          </w:tcPr>
          <w:p w14:paraId="50CC9796" w14:textId="77777777" w:rsidR="00C65EBC" w:rsidRPr="00C65EBC" w:rsidRDefault="00C65EBC" w:rsidP="00C65EBC">
            <w:pPr>
              <w:spacing w:line="276" w:lineRule="auto"/>
              <w:cnfStyle w:val="000000000000" w:firstRow="0" w:lastRow="0" w:firstColumn="0" w:lastColumn="0" w:oddVBand="0" w:evenVBand="0" w:oddHBand="0" w:evenHBand="0" w:firstRowFirstColumn="0" w:firstRowLastColumn="0" w:lastRowFirstColumn="0" w:lastRowLastColumn="0"/>
            </w:pPr>
            <w:r w:rsidRPr="00C65EBC">
              <w:t>Patients need continuous follow-up and monitoring.</w:t>
            </w:r>
          </w:p>
        </w:tc>
      </w:tr>
      <w:tr w:rsidR="00C65EBC" w:rsidRPr="00C65EBC" w14:paraId="745B0A43" w14:textId="77777777" w:rsidTr="004E2995">
        <w:trPr>
          <w:cantSplit/>
        </w:trPr>
        <w:tc>
          <w:tcPr>
            <w:cnfStyle w:val="001000000000" w:firstRow="0" w:lastRow="0" w:firstColumn="1" w:lastColumn="0" w:oddVBand="0" w:evenVBand="0" w:oddHBand="0" w:evenHBand="0" w:firstRowFirstColumn="0" w:firstRowLastColumn="0" w:lastRowFirstColumn="0" w:lastRowLastColumn="0"/>
            <w:tcW w:w="8827" w:type="dxa"/>
            <w:gridSpan w:val="2"/>
            <w:tcBorders>
              <w:bottom w:val="single" w:sz="4" w:space="0" w:color="A5A5A5" w:themeColor="accent3"/>
            </w:tcBorders>
            <w:shd w:val="clear" w:color="auto" w:fill="F2F2F2" w:themeFill="background1" w:themeFillShade="F2"/>
          </w:tcPr>
          <w:p w14:paraId="590372E1" w14:textId="77777777" w:rsidR="00C65EBC" w:rsidRPr="00C65EBC" w:rsidRDefault="00C65EBC" w:rsidP="00C65EBC">
            <w:pPr>
              <w:spacing w:line="276" w:lineRule="auto"/>
              <w:rPr>
                <w:b w:val="0"/>
                <w:bCs w:val="0"/>
                <w:sz w:val="10"/>
                <w:szCs w:val="10"/>
              </w:rPr>
            </w:pPr>
          </w:p>
        </w:tc>
      </w:tr>
      <w:tr w:rsidR="00C65EBC" w:rsidRPr="00C65EBC" w14:paraId="01EEECFA" w14:textId="77777777" w:rsidTr="004E2995">
        <w:trPr>
          <w:cantSplit/>
        </w:trPr>
        <w:tc>
          <w:tcPr>
            <w:cnfStyle w:val="001000000000" w:firstRow="0" w:lastRow="0" w:firstColumn="1" w:lastColumn="0" w:oddVBand="0" w:evenVBand="0" w:oddHBand="0" w:evenHBand="0" w:firstRowFirstColumn="0" w:firstRowLastColumn="0" w:lastRowFirstColumn="0" w:lastRowLastColumn="0"/>
            <w:tcW w:w="4413" w:type="dxa"/>
          </w:tcPr>
          <w:p w14:paraId="63A59516" w14:textId="77777777" w:rsidR="00C65EBC" w:rsidRPr="00C65EBC" w:rsidRDefault="00C65EBC" w:rsidP="00C65EBC">
            <w:pPr>
              <w:tabs>
                <w:tab w:val="left" w:pos="2690"/>
              </w:tabs>
              <w:spacing w:line="276" w:lineRule="auto"/>
              <w:rPr>
                <w:b w:val="0"/>
                <w:bCs w:val="0"/>
              </w:rPr>
            </w:pPr>
            <w:r w:rsidRPr="00C65EBC">
              <w:rPr>
                <w:b w:val="0"/>
                <w:bCs w:val="0"/>
              </w:rPr>
              <w:t xml:space="preserve">Heart failure team aim to meet the palliative care needs of patients and families in a relevant timeframe. </w:t>
            </w:r>
          </w:p>
        </w:tc>
        <w:tc>
          <w:tcPr>
            <w:tcW w:w="4414" w:type="dxa"/>
          </w:tcPr>
          <w:p w14:paraId="62556ACC" w14:textId="77777777" w:rsidR="00C65EBC" w:rsidRPr="00C65EBC" w:rsidRDefault="00C65EBC" w:rsidP="00C65EBC">
            <w:pPr>
              <w:spacing w:line="276" w:lineRule="auto"/>
              <w:cnfStyle w:val="000000000000" w:firstRow="0" w:lastRow="0" w:firstColumn="0" w:lastColumn="0" w:oddVBand="0" w:evenVBand="0" w:oddHBand="0" w:evenHBand="0" w:firstRowFirstColumn="0" w:firstRowLastColumn="0" w:lastRowFirstColumn="0" w:lastRowLastColumn="0"/>
            </w:pPr>
            <w:r w:rsidRPr="00C65EBC">
              <w:t xml:space="preserve">Patients need a </w:t>
            </w:r>
            <w:r w:rsidRPr="00C65EBC">
              <w:rPr>
                <w:iCs/>
              </w:rPr>
              <w:t>timely response</w:t>
            </w:r>
            <w:r w:rsidRPr="00C65EBC">
              <w:rPr>
                <w:i/>
                <w:iCs/>
              </w:rPr>
              <w:t xml:space="preserve"> </w:t>
            </w:r>
            <w:r w:rsidRPr="00C65EBC">
              <w:t>to their care needs.</w:t>
            </w:r>
          </w:p>
        </w:tc>
      </w:tr>
      <w:tr w:rsidR="00C65EBC" w:rsidRPr="00C65EBC" w14:paraId="6DD36717" w14:textId="77777777" w:rsidTr="004E2995">
        <w:trPr>
          <w:cantSplit/>
        </w:trPr>
        <w:tc>
          <w:tcPr>
            <w:cnfStyle w:val="001000000000" w:firstRow="0" w:lastRow="0" w:firstColumn="1" w:lastColumn="0" w:oddVBand="0" w:evenVBand="0" w:oddHBand="0" w:evenHBand="0" w:firstRowFirstColumn="0" w:firstRowLastColumn="0" w:lastRowFirstColumn="0" w:lastRowLastColumn="0"/>
            <w:tcW w:w="8827" w:type="dxa"/>
            <w:gridSpan w:val="2"/>
            <w:tcBorders>
              <w:bottom w:val="single" w:sz="4" w:space="0" w:color="A5A5A5" w:themeColor="accent3"/>
            </w:tcBorders>
            <w:shd w:val="clear" w:color="auto" w:fill="F2F2F2" w:themeFill="background1" w:themeFillShade="F2"/>
          </w:tcPr>
          <w:p w14:paraId="4605F6A1" w14:textId="77777777" w:rsidR="00C65EBC" w:rsidRPr="00C65EBC" w:rsidRDefault="00C65EBC" w:rsidP="00C65EBC">
            <w:pPr>
              <w:spacing w:line="276" w:lineRule="auto"/>
              <w:rPr>
                <w:b w:val="0"/>
                <w:bCs w:val="0"/>
                <w:sz w:val="10"/>
                <w:szCs w:val="10"/>
              </w:rPr>
            </w:pPr>
          </w:p>
        </w:tc>
      </w:tr>
      <w:tr w:rsidR="00C65EBC" w:rsidRPr="00C65EBC" w14:paraId="1DBC095D" w14:textId="77777777" w:rsidTr="004E2995">
        <w:trPr>
          <w:cantSplit/>
        </w:trPr>
        <w:tc>
          <w:tcPr>
            <w:cnfStyle w:val="001000000000" w:firstRow="0" w:lastRow="0" w:firstColumn="1" w:lastColumn="0" w:oddVBand="0" w:evenVBand="0" w:oddHBand="0" w:evenHBand="0" w:firstRowFirstColumn="0" w:firstRowLastColumn="0" w:lastRowFirstColumn="0" w:lastRowLastColumn="0"/>
            <w:tcW w:w="4413" w:type="dxa"/>
          </w:tcPr>
          <w:p w14:paraId="6226BDB6" w14:textId="77777777" w:rsidR="00C65EBC" w:rsidRPr="00C65EBC" w:rsidRDefault="00C65EBC" w:rsidP="00C65EBC">
            <w:pPr>
              <w:tabs>
                <w:tab w:val="left" w:pos="2690"/>
              </w:tabs>
              <w:spacing w:line="276" w:lineRule="auto"/>
              <w:rPr>
                <w:b w:val="0"/>
                <w:bCs w:val="0"/>
              </w:rPr>
            </w:pPr>
            <w:r w:rsidRPr="00C65EBC">
              <w:rPr>
                <w:b w:val="0"/>
                <w:bCs w:val="0"/>
              </w:rPr>
              <w:t>Trustful relationships between healthcare professionals and with patients and families are important contextual factors.</w:t>
            </w:r>
          </w:p>
        </w:tc>
        <w:tc>
          <w:tcPr>
            <w:tcW w:w="4414" w:type="dxa"/>
          </w:tcPr>
          <w:p w14:paraId="0348DFBD" w14:textId="77777777" w:rsidR="00C65EBC" w:rsidRPr="00C65EBC" w:rsidRDefault="00C65EBC" w:rsidP="00C65EBC">
            <w:pPr>
              <w:spacing w:line="276" w:lineRule="auto"/>
              <w:cnfStyle w:val="000000000000" w:firstRow="0" w:lastRow="0" w:firstColumn="0" w:lastColumn="0" w:oddVBand="0" w:evenVBand="0" w:oddHBand="0" w:evenHBand="0" w:firstRowFirstColumn="0" w:firstRowLastColumn="0" w:lastRowFirstColumn="0" w:lastRowLastColumn="0"/>
            </w:pPr>
            <w:r w:rsidRPr="00C65EBC">
              <w:t>Staff consistency improves relationships, communication, and continuity of care.</w:t>
            </w:r>
          </w:p>
        </w:tc>
      </w:tr>
    </w:tbl>
    <w:p w14:paraId="1E4B2CCC" w14:textId="77777777" w:rsidR="00C65EBC" w:rsidRDefault="00C65EBC" w:rsidP="00C65EBC"/>
    <w:p w14:paraId="7309F951" w14:textId="71DFB361" w:rsidR="00854EB0" w:rsidRDefault="00854EB0">
      <w:r w:rsidRPr="00854EB0">
        <w:rPr>
          <w:u w:val="single"/>
        </w:rPr>
        <w:t>Description of data</w:t>
      </w:r>
      <w:r w:rsidRPr="00854EB0">
        <w:t xml:space="preserve">: </w:t>
      </w:r>
      <w:r w:rsidR="00893611">
        <w:t>Findings of the Theory of Change workshops with service providers against findings of the secondary data analysis about the experiences of patients, family carers, and healthcare professionals with palliative care services</w:t>
      </w:r>
    </w:p>
    <w:sectPr w:rsidR="00854EB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EB0"/>
    <w:rsid w:val="00076F5F"/>
    <w:rsid w:val="004801C0"/>
    <w:rsid w:val="006B2F6D"/>
    <w:rsid w:val="006F56EB"/>
    <w:rsid w:val="00802FD7"/>
    <w:rsid w:val="00854EB0"/>
    <w:rsid w:val="00893611"/>
    <w:rsid w:val="00C4432E"/>
    <w:rsid w:val="00C65EBC"/>
    <w:rsid w:val="00C9531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DB63F9"/>
  <w15:chartTrackingRefBased/>
  <w15:docId w15:val="{0C8BD42D-2FB4-41B1-9113-12A9FEA09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76F5F"/>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styleId="GridTable1Light">
    <w:name w:val="Grid Table 1 Light"/>
    <w:basedOn w:val="TableNormal"/>
    <w:uiPriority w:val="46"/>
    <w:rsid w:val="00C65EBC"/>
    <w:pPr>
      <w:spacing w:after="0" w:line="240" w:lineRule="auto"/>
    </w:pPr>
    <w:rPr>
      <w:kern w:val="0"/>
      <w:lang w:val="en-GB"/>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ListParagraph">
    <w:name w:val="List Paragraph"/>
    <w:basedOn w:val="Normal"/>
    <w:uiPriority w:val="34"/>
    <w:qFormat/>
    <w:rsid w:val="00C65E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0950915">
      <w:bodyDiv w:val="1"/>
      <w:marLeft w:val="0"/>
      <w:marRight w:val="0"/>
      <w:marTop w:val="0"/>
      <w:marBottom w:val="0"/>
      <w:divBdr>
        <w:top w:val="none" w:sz="0" w:space="0" w:color="auto"/>
        <w:left w:val="none" w:sz="0" w:space="0" w:color="auto"/>
        <w:bottom w:val="none" w:sz="0" w:space="0" w:color="auto"/>
        <w:right w:val="none" w:sz="0" w:space="0" w:color="auto"/>
      </w:divBdr>
    </w:div>
    <w:div w:id="847523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737</Words>
  <Characters>4491</Characters>
  <Application>Microsoft Office Word</Application>
  <DocSecurity>0</DocSecurity>
  <Lines>140</Lines>
  <Paragraphs>50</Paragraphs>
  <ScaleCrop>false</ScaleCrop>
  <Company/>
  <LinksUpToDate>false</LinksUpToDate>
  <CharactersWithSpaces>5178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Bader N Remawi</dc:creator>
  <cp:keywords/>
  <dc:description/>
  <cp:lastModifiedBy>Bader N Remawi</cp:lastModifiedBy>
  <cp:revision>5</cp:revision>
  <dcterms:created xsi:type="dcterms:W3CDTF">2024-07-13T16:00:00Z</dcterms:created>
  <dcterms:modified xsi:type="dcterms:W3CDTF">2024-07-30T09:14:00Z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fe3a1092-aa8b-4bb2-b4b3-b16debf9f255</vt:lpwstr>
  </property>
</Properties>
</file>