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1F0D6" w14:textId="7E721C0E" w:rsidR="00923900" w:rsidRDefault="00923900" w:rsidP="00923900">
      <w:pPr>
        <w:pStyle w:val="Caption"/>
        <w:keepNext/>
      </w:pPr>
      <w:r>
        <w:t xml:space="preserve">Table </w:t>
      </w:r>
      <w:r>
        <w:fldChar w:fldCharType="begin"/>
      </w:r>
      <w:r>
        <w:instrText xml:space="preserve"> SEQ Table \* ARABIC </w:instrText>
      </w:r>
      <w:r>
        <w:fldChar w:fldCharType="separate"/>
      </w:r>
      <w:r>
        <w:rPr>
          <w:noProof/>
        </w:rPr>
        <w:t>1</w:t>
      </w:r>
      <w:r>
        <w:fldChar w:fldCharType="end"/>
      </w:r>
      <w:r>
        <w:t>: Selected publications</w:t>
      </w:r>
    </w:p>
    <w:tbl>
      <w:tblPr>
        <w:tblStyle w:val="TableGrid1"/>
        <w:tblpPr w:leftFromText="180" w:rightFromText="180" w:vertAnchor="text" w:horzAnchor="margin" w:tblpXSpec="center" w:tblpY="-73"/>
        <w:tblW w:w="5297" w:type="pct"/>
        <w:tblLayout w:type="fixed"/>
        <w:tblLook w:val="04A0" w:firstRow="1" w:lastRow="0" w:firstColumn="1" w:lastColumn="0" w:noHBand="0" w:noVBand="1"/>
      </w:tblPr>
      <w:tblGrid>
        <w:gridCol w:w="625"/>
        <w:gridCol w:w="1354"/>
        <w:gridCol w:w="735"/>
        <w:gridCol w:w="1349"/>
        <w:gridCol w:w="3962"/>
        <w:gridCol w:w="1880"/>
      </w:tblGrid>
      <w:tr w:rsidR="00923900" w:rsidRPr="008538AA" w14:paraId="5CAAA620" w14:textId="77777777" w:rsidTr="00184912">
        <w:trPr>
          <w:trHeight w:val="683"/>
        </w:trPr>
        <w:tc>
          <w:tcPr>
            <w:tcW w:w="315" w:type="pct"/>
          </w:tcPr>
          <w:p w14:paraId="7822D5FC" w14:textId="77777777" w:rsidR="00923900" w:rsidRPr="008538AA" w:rsidRDefault="00923900" w:rsidP="00184912">
            <w:bookmarkStart w:id="0" w:name="_Hlk149262630"/>
            <w:r w:rsidRPr="008538AA">
              <w:lastRenderedPageBreak/>
              <w:t>S/N</w:t>
            </w:r>
          </w:p>
        </w:tc>
        <w:tc>
          <w:tcPr>
            <w:tcW w:w="683" w:type="pct"/>
          </w:tcPr>
          <w:p w14:paraId="6B782220" w14:textId="77777777" w:rsidR="00923900" w:rsidRPr="008538AA" w:rsidRDefault="00923900" w:rsidP="00184912">
            <w:r w:rsidRPr="008538AA">
              <w:t>Study Title</w:t>
            </w:r>
          </w:p>
        </w:tc>
        <w:tc>
          <w:tcPr>
            <w:tcW w:w="371" w:type="pct"/>
          </w:tcPr>
          <w:p w14:paraId="7AC20FF2" w14:textId="77777777" w:rsidR="00923900" w:rsidRPr="008538AA" w:rsidRDefault="00923900" w:rsidP="00184912">
            <w:r w:rsidRPr="008538AA">
              <w:t>Year</w:t>
            </w:r>
          </w:p>
        </w:tc>
        <w:tc>
          <w:tcPr>
            <w:tcW w:w="681" w:type="pct"/>
          </w:tcPr>
          <w:p w14:paraId="01EAAD88" w14:textId="77777777" w:rsidR="00923900" w:rsidRPr="008538AA" w:rsidRDefault="00923900" w:rsidP="00184912">
            <w:r w:rsidRPr="008538AA">
              <w:t>Author(s)</w:t>
            </w:r>
          </w:p>
        </w:tc>
        <w:tc>
          <w:tcPr>
            <w:tcW w:w="2000" w:type="pct"/>
          </w:tcPr>
          <w:p w14:paraId="230FDC33" w14:textId="77777777" w:rsidR="00923900" w:rsidRPr="008538AA" w:rsidRDefault="00923900" w:rsidP="00184912">
            <w:r w:rsidRPr="008538AA">
              <w:t>Summary Review &amp; Methods</w:t>
            </w:r>
          </w:p>
        </w:tc>
        <w:tc>
          <w:tcPr>
            <w:tcW w:w="949" w:type="pct"/>
          </w:tcPr>
          <w:p w14:paraId="327F674C" w14:textId="77777777" w:rsidR="00923900" w:rsidRPr="008538AA" w:rsidRDefault="00923900" w:rsidP="00184912">
            <w:r w:rsidRPr="008538AA">
              <w:t>Publisher details</w:t>
            </w:r>
          </w:p>
        </w:tc>
      </w:tr>
      <w:tr w:rsidR="00923900" w:rsidRPr="008538AA" w14:paraId="5697C3D0" w14:textId="77777777" w:rsidTr="00184912">
        <w:trPr>
          <w:trHeight w:val="3950"/>
        </w:trPr>
        <w:tc>
          <w:tcPr>
            <w:tcW w:w="315" w:type="pct"/>
          </w:tcPr>
          <w:p w14:paraId="19B3F976" w14:textId="77777777" w:rsidR="00923900" w:rsidRPr="008538AA" w:rsidRDefault="00923900" w:rsidP="00184912">
            <w:bookmarkStart w:id="1" w:name="_Hlk149259016"/>
            <w:r w:rsidRPr="008538AA">
              <w:t>1</w:t>
            </w:r>
          </w:p>
        </w:tc>
        <w:tc>
          <w:tcPr>
            <w:tcW w:w="683" w:type="pct"/>
          </w:tcPr>
          <w:p w14:paraId="2875E38F" w14:textId="77777777" w:rsidR="00923900" w:rsidRPr="008538AA" w:rsidRDefault="00923900" w:rsidP="00184912">
            <w:r w:rsidRPr="008538AA">
              <w:t>Healthcare worker competencies for disaster training</w:t>
            </w:r>
          </w:p>
        </w:tc>
        <w:tc>
          <w:tcPr>
            <w:tcW w:w="371" w:type="pct"/>
          </w:tcPr>
          <w:p w14:paraId="4DA7A78F" w14:textId="77777777" w:rsidR="00923900" w:rsidRPr="008538AA" w:rsidRDefault="00923900" w:rsidP="00184912">
            <w:r w:rsidRPr="008538AA">
              <w:t>2016</w:t>
            </w:r>
          </w:p>
        </w:tc>
        <w:tc>
          <w:tcPr>
            <w:tcW w:w="681" w:type="pct"/>
          </w:tcPr>
          <w:p w14:paraId="33D40526" w14:textId="77777777" w:rsidR="00923900" w:rsidRPr="008538AA" w:rsidRDefault="00923900" w:rsidP="00184912">
            <w:r w:rsidRPr="008538AA">
              <w:t>Edbert B Hsu, Tamara L Thomas, Eric B Bass, Dianne Whyne, Gabor D Kelen &amp; Gary B Green</w:t>
            </w:r>
          </w:p>
        </w:tc>
        <w:tc>
          <w:tcPr>
            <w:tcW w:w="2000" w:type="pct"/>
          </w:tcPr>
          <w:p w14:paraId="67D6415E" w14:textId="77777777" w:rsidR="00923900" w:rsidRPr="008538AA" w:rsidRDefault="00923900" w:rsidP="00184912">
            <w:r w:rsidRPr="008538AA">
              <w:t>The following processes were used to conceptualize cross-cutting competences using current evidence and consensus building: (1) peer-reviewed literature on relevant content areas and educational theory; (2) structured review of existing competencies, national level courses, and published training objectives; (3) synthesis of new cross-cutting competencies; (4) expert panel review; (5) refinement of new competencies; and (6) development of testable terminal objectives for each competency using similar processes covering essential knowledge, attitudes, and skills</w:t>
            </w:r>
          </w:p>
        </w:tc>
        <w:tc>
          <w:tcPr>
            <w:tcW w:w="949" w:type="pct"/>
          </w:tcPr>
          <w:p w14:paraId="2196A6B1" w14:textId="77777777" w:rsidR="00923900" w:rsidRPr="008538AA" w:rsidRDefault="00923900" w:rsidP="00184912">
            <w:r w:rsidRPr="008538AA">
              <w:t xml:space="preserve">BMJ Journal of Medical Education </w:t>
            </w:r>
          </w:p>
          <w:p w14:paraId="2B858B3A" w14:textId="77777777" w:rsidR="00923900" w:rsidRPr="008538AA" w:rsidRDefault="00923900" w:rsidP="00184912">
            <w:hyperlink r:id="rId4" w:anchor=":~:text=Seven%20cross%2Dcutting%20competencies%20were,%3B%20(5)%20Demonstrate%20effective%20critical" w:history="1">
              <w:r w:rsidRPr="008538AA">
                <w:rPr>
                  <w:rStyle w:val="Hyperlink"/>
                </w:rPr>
                <w:t>https://bmcmededuc.biomedcentral.com/articles/10.1186/1472-6920-6-19#:~:text=Seven%20cross%2Dcutting%20competencies%20were,%3B%20(5)%20Demonstrate%20effective%20critical</w:t>
              </w:r>
            </w:hyperlink>
            <w:r w:rsidRPr="008538AA">
              <w:t xml:space="preserve"> </w:t>
            </w:r>
          </w:p>
          <w:p w14:paraId="3D3AE904" w14:textId="77777777" w:rsidR="00923900" w:rsidRPr="008538AA" w:rsidRDefault="00923900" w:rsidP="00184912"/>
          <w:p w14:paraId="180A1A18" w14:textId="77777777" w:rsidR="00923900" w:rsidRPr="008538AA" w:rsidRDefault="00923900" w:rsidP="00184912"/>
        </w:tc>
      </w:tr>
      <w:tr w:rsidR="00923900" w:rsidRPr="008538AA" w14:paraId="2A517960" w14:textId="77777777" w:rsidTr="00184912">
        <w:trPr>
          <w:trHeight w:val="1302"/>
        </w:trPr>
        <w:tc>
          <w:tcPr>
            <w:tcW w:w="315" w:type="pct"/>
          </w:tcPr>
          <w:p w14:paraId="173FEC24" w14:textId="77777777" w:rsidR="00923900" w:rsidRPr="008538AA" w:rsidRDefault="00923900" w:rsidP="00184912">
            <w:r w:rsidRPr="008538AA">
              <w:t>2</w:t>
            </w:r>
          </w:p>
        </w:tc>
        <w:tc>
          <w:tcPr>
            <w:tcW w:w="683" w:type="pct"/>
          </w:tcPr>
          <w:p w14:paraId="0A52D1EF" w14:textId="77777777" w:rsidR="00923900" w:rsidRPr="008538AA" w:rsidRDefault="00923900" w:rsidP="00184912">
            <w:r w:rsidRPr="008538AA">
              <w:t xml:space="preserve">Systematic evaluation of emergency management capacity for rural public health emergencies </w:t>
            </w:r>
          </w:p>
        </w:tc>
        <w:tc>
          <w:tcPr>
            <w:tcW w:w="371" w:type="pct"/>
          </w:tcPr>
          <w:p w14:paraId="264C81C9" w14:textId="77777777" w:rsidR="00923900" w:rsidRPr="008538AA" w:rsidRDefault="00923900" w:rsidP="00184912"/>
          <w:p w14:paraId="601BCC31" w14:textId="77777777" w:rsidR="00923900" w:rsidRPr="008538AA" w:rsidRDefault="00923900" w:rsidP="00184912"/>
          <w:p w14:paraId="25755B47" w14:textId="77777777" w:rsidR="00923900" w:rsidRPr="008538AA" w:rsidRDefault="00923900" w:rsidP="00184912">
            <w:r w:rsidRPr="008538AA">
              <w:t>2022</w:t>
            </w:r>
          </w:p>
        </w:tc>
        <w:tc>
          <w:tcPr>
            <w:tcW w:w="681" w:type="pct"/>
          </w:tcPr>
          <w:p w14:paraId="223B86B7" w14:textId="77777777" w:rsidR="00923900" w:rsidRPr="008538AA" w:rsidRDefault="00923900" w:rsidP="00184912">
            <w:r w:rsidRPr="008538AA">
              <w:t xml:space="preserve">Min An </w:t>
            </w:r>
            <w:proofErr w:type="spellStart"/>
            <w:r w:rsidRPr="008538AA">
              <w:t>Mingfang</w:t>
            </w:r>
            <w:proofErr w:type="spellEnd"/>
            <w:r w:rsidRPr="008538AA">
              <w:t>, Liu Hui An, Thomas Stephen Ramsey</w:t>
            </w:r>
          </w:p>
        </w:tc>
        <w:tc>
          <w:tcPr>
            <w:tcW w:w="2000" w:type="pct"/>
          </w:tcPr>
          <w:p w14:paraId="60ABDEBD" w14:textId="77777777" w:rsidR="00923900" w:rsidRPr="008538AA" w:rsidRDefault="00923900" w:rsidP="00184912">
            <w:r w:rsidRPr="008538AA">
              <w:t xml:space="preserve">The emergency response capabilities of rural communities are typically less robust in comparison to tier one cities, which can have a detrimental impact on the well-being and health of citizens. The assessment of rural emergency management holds considerable importance in enhancing the capacity of rural emergency management. This research presents a novel approach to developing an assessment framework for evaluating the emergency management capacities in rural areas in the context of public health emergencies. The proposed framework encompasses four key elements, namely emergency subject, mechanism, resources, and idea. An objective approach is employed to create a Projection Pursuit model for the processing of high-dimensional data. Empirical study is conducted using samples from the rural areas of </w:t>
            </w:r>
            <w:proofErr w:type="spellStart"/>
            <w:r w:rsidRPr="008538AA">
              <w:t>Xiantao</w:t>
            </w:r>
            <w:proofErr w:type="spellEnd"/>
            <w:r w:rsidRPr="008538AA">
              <w:t xml:space="preserve"> City, covering the period from 2010 to 2020.</w:t>
            </w:r>
          </w:p>
        </w:tc>
        <w:tc>
          <w:tcPr>
            <w:tcW w:w="949" w:type="pct"/>
          </w:tcPr>
          <w:p w14:paraId="3C8CE4B5" w14:textId="77777777" w:rsidR="00923900" w:rsidRPr="008538AA" w:rsidRDefault="00923900" w:rsidP="00184912">
            <w:r w:rsidRPr="008538AA">
              <w:t>International Journal of Disaster Risk Reduction</w:t>
            </w:r>
          </w:p>
          <w:p w14:paraId="042ECAC0" w14:textId="77777777" w:rsidR="00923900" w:rsidRPr="008538AA" w:rsidRDefault="00923900" w:rsidP="00184912">
            <w:hyperlink r:id="rId5" w:history="1">
              <w:r w:rsidRPr="008538AA">
                <w:rPr>
                  <w:rStyle w:val="Hyperlink"/>
                </w:rPr>
                <w:t>https://www.sciencedirect.com/science/article/abs/pii/S2212420922007129</w:t>
              </w:r>
            </w:hyperlink>
            <w:r w:rsidRPr="008538AA">
              <w:t xml:space="preserve"> </w:t>
            </w:r>
          </w:p>
          <w:p w14:paraId="1224D6CF" w14:textId="77777777" w:rsidR="00923900" w:rsidRPr="008538AA" w:rsidRDefault="00923900" w:rsidP="00184912"/>
        </w:tc>
      </w:tr>
      <w:tr w:rsidR="00923900" w:rsidRPr="008538AA" w14:paraId="289368A6" w14:textId="77777777" w:rsidTr="00184912">
        <w:trPr>
          <w:trHeight w:val="1267"/>
        </w:trPr>
        <w:tc>
          <w:tcPr>
            <w:tcW w:w="315" w:type="pct"/>
          </w:tcPr>
          <w:p w14:paraId="12AA17DE" w14:textId="77777777" w:rsidR="00923900" w:rsidRPr="008538AA" w:rsidRDefault="00923900" w:rsidP="00184912">
            <w:r w:rsidRPr="008538AA">
              <w:lastRenderedPageBreak/>
              <w:t>3</w:t>
            </w:r>
          </w:p>
        </w:tc>
        <w:tc>
          <w:tcPr>
            <w:tcW w:w="683" w:type="pct"/>
          </w:tcPr>
          <w:p w14:paraId="226257C6" w14:textId="77777777" w:rsidR="00923900" w:rsidRPr="008538AA" w:rsidRDefault="00923900" w:rsidP="00184912">
            <w:r w:rsidRPr="008538AA">
              <w:t xml:space="preserve">Preparing Health Professions Students for Terrorism, Disaster, and Public Health Emergencies: Core Competencies </w:t>
            </w:r>
          </w:p>
        </w:tc>
        <w:tc>
          <w:tcPr>
            <w:tcW w:w="371" w:type="pct"/>
          </w:tcPr>
          <w:p w14:paraId="31CDFC48" w14:textId="77777777" w:rsidR="00923900" w:rsidRPr="008538AA" w:rsidRDefault="00923900" w:rsidP="00184912">
            <w:r w:rsidRPr="008538AA">
              <w:t>2015</w:t>
            </w:r>
          </w:p>
        </w:tc>
        <w:tc>
          <w:tcPr>
            <w:tcW w:w="681" w:type="pct"/>
          </w:tcPr>
          <w:p w14:paraId="46541638" w14:textId="77777777" w:rsidR="00923900" w:rsidRPr="008538AA" w:rsidRDefault="00923900" w:rsidP="00184912">
            <w:proofErr w:type="spellStart"/>
            <w:r w:rsidRPr="008538AA">
              <w:t>Markenson</w:t>
            </w:r>
            <w:proofErr w:type="spellEnd"/>
            <w:r w:rsidRPr="008538AA">
              <w:t xml:space="preserve">, David MD, EMT-P; DiMaggio, Charles PhD, MPH, PA-C; </w:t>
            </w:r>
            <w:proofErr w:type="spellStart"/>
            <w:r w:rsidRPr="008538AA">
              <w:t>Redlener</w:t>
            </w:r>
            <w:proofErr w:type="spellEnd"/>
            <w:r w:rsidRPr="008538AA">
              <w:t>, Irwin MD</w:t>
            </w:r>
          </w:p>
        </w:tc>
        <w:tc>
          <w:tcPr>
            <w:tcW w:w="2000" w:type="pct"/>
          </w:tcPr>
          <w:p w14:paraId="22E547CC" w14:textId="77777777" w:rsidR="00923900" w:rsidRPr="008538AA" w:rsidRDefault="00923900" w:rsidP="00184912">
            <w:r w:rsidRPr="008538AA">
              <w:t>The core competencies were placed into four categories that represent broad subject areas:</w:t>
            </w:r>
          </w:p>
          <w:p w14:paraId="510034B3" w14:textId="77777777" w:rsidR="00923900" w:rsidRPr="008538AA" w:rsidRDefault="00923900" w:rsidP="00184912">
            <w:r w:rsidRPr="008538AA">
              <w:t>Emergency management and preparedness</w:t>
            </w:r>
          </w:p>
          <w:p w14:paraId="0FF29DD5" w14:textId="77777777" w:rsidR="00923900" w:rsidRPr="008538AA" w:rsidRDefault="00923900" w:rsidP="00184912">
            <w:r w:rsidRPr="008538AA">
              <w:t>Terrorism and public health emergency preparedness</w:t>
            </w:r>
          </w:p>
          <w:p w14:paraId="699DAFF2" w14:textId="77777777" w:rsidR="00923900" w:rsidRPr="008538AA" w:rsidRDefault="00923900" w:rsidP="00184912">
            <w:r w:rsidRPr="008538AA">
              <w:t>Public health surveillance and response</w:t>
            </w:r>
          </w:p>
          <w:p w14:paraId="6173C043" w14:textId="77777777" w:rsidR="00923900" w:rsidRPr="008538AA" w:rsidRDefault="00923900" w:rsidP="00184912">
            <w:r w:rsidRPr="008538AA">
              <w:t>Patient care for disasters, terrorism, and public health emergencies</w:t>
            </w:r>
          </w:p>
        </w:tc>
        <w:tc>
          <w:tcPr>
            <w:tcW w:w="949" w:type="pct"/>
          </w:tcPr>
          <w:p w14:paraId="30A3B304" w14:textId="77777777" w:rsidR="00923900" w:rsidRPr="008538AA" w:rsidRDefault="00923900" w:rsidP="00184912">
            <w:r w:rsidRPr="008538AA">
              <w:t>Journal of the Association of the American Medical College</w:t>
            </w:r>
          </w:p>
          <w:p w14:paraId="131770C8" w14:textId="77777777" w:rsidR="00923900" w:rsidRPr="008538AA" w:rsidRDefault="00923900" w:rsidP="00184912">
            <w:hyperlink r:id="rId6" w:history="1">
              <w:r w:rsidRPr="008538AA">
                <w:rPr>
                  <w:rStyle w:val="Hyperlink"/>
                </w:rPr>
                <w:t>https://pubmed.ncbi.nlm.nih.gov/15917353/</w:t>
              </w:r>
            </w:hyperlink>
            <w:r w:rsidRPr="008538AA">
              <w:t xml:space="preserve"> </w:t>
            </w:r>
          </w:p>
          <w:p w14:paraId="054E5159" w14:textId="77777777" w:rsidR="00923900" w:rsidRPr="008538AA" w:rsidRDefault="00923900" w:rsidP="00184912"/>
        </w:tc>
      </w:tr>
      <w:tr w:rsidR="00923900" w:rsidRPr="008538AA" w14:paraId="1D3BC4D2" w14:textId="77777777" w:rsidTr="00184912">
        <w:trPr>
          <w:trHeight w:val="1302"/>
        </w:trPr>
        <w:tc>
          <w:tcPr>
            <w:tcW w:w="315" w:type="pct"/>
          </w:tcPr>
          <w:p w14:paraId="3A226D50" w14:textId="77777777" w:rsidR="00923900" w:rsidRPr="008538AA" w:rsidRDefault="00923900" w:rsidP="00184912">
            <w:r w:rsidRPr="008538AA">
              <w:t>4</w:t>
            </w:r>
          </w:p>
        </w:tc>
        <w:tc>
          <w:tcPr>
            <w:tcW w:w="683" w:type="pct"/>
          </w:tcPr>
          <w:p w14:paraId="55C87B11" w14:textId="77777777" w:rsidR="00923900" w:rsidRPr="008538AA" w:rsidRDefault="00923900" w:rsidP="00184912">
            <w:r w:rsidRPr="008538AA">
              <w:t>Core Competencies in Public Health Emergency Disaster Management and Humanitarian Assistance: A Systematic Review</w:t>
            </w:r>
          </w:p>
        </w:tc>
        <w:tc>
          <w:tcPr>
            <w:tcW w:w="371" w:type="pct"/>
          </w:tcPr>
          <w:p w14:paraId="07260F53" w14:textId="77777777" w:rsidR="00923900" w:rsidRPr="008538AA" w:rsidRDefault="00923900" w:rsidP="00184912">
            <w:r w:rsidRPr="008538AA">
              <w:t>2017</w:t>
            </w:r>
          </w:p>
        </w:tc>
        <w:tc>
          <w:tcPr>
            <w:tcW w:w="681" w:type="pct"/>
          </w:tcPr>
          <w:p w14:paraId="5A2695F4" w14:textId="77777777" w:rsidR="00923900" w:rsidRPr="008538AA" w:rsidRDefault="00923900" w:rsidP="00184912">
            <w:r w:rsidRPr="008538AA">
              <w:t xml:space="preserve">Alba Ripoll Gallardo, MD; </w:t>
            </w:r>
            <w:proofErr w:type="spellStart"/>
            <w:r w:rsidRPr="008538AA">
              <w:t>Ahmadreza</w:t>
            </w:r>
            <w:proofErr w:type="spellEnd"/>
            <w:r w:rsidRPr="008538AA">
              <w:t xml:space="preserve"> </w:t>
            </w:r>
            <w:proofErr w:type="spellStart"/>
            <w:r w:rsidRPr="008538AA">
              <w:t>Djalali</w:t>
            </w:r>
            <w:proofErr w:type="spellEnd"/>
            <w:r w:rsidRPr="008538AA">
              <w:t xml:space="preserve">, MD, PhD; Marco </w:t>
            </w:r>
            <w:proofErr w:type="spellStart"/>
            <w:r w:rsidRPr="008538AA">
              <w:t>Foletti</w:t>
            </w:r>
            <w:proofErr w:type="spellEnd"/>
            <w:r w:rsidRPr="008538AA">
              <w:t xml:space="preserve">, MD; Luca </w:t>
            </w:r>
            <w:proofErr w:type="spellStart"/>
            <w:r w:rsidRPr="008538AA">
              <w:t>Ragazzoni</w:t>
            </w:r>
            <w:proofErr w:type="spellEnd"/>
            <w:r w:rsidRPr="008538AA">
              <w:t xml:space="preserve">, MD; Francesco Della Corte, MD; Olivera Lupescu, MD, PhD; Chris </w:t>
            </w:r>
            <w:proofErr w:type="spellStart"/>
            <w:r w:rsidRPr="008538AA">
              <w:t>Arculeo</w:t>
            </w:r>
            <w:proofErr w:type="spellEnd"/>
            <w:r w:rsidRPr="008538AA">
              <w:t>, DipEP</w:t>
            </w:r>
          </w:p>
        </w:tc>
        <w:tc>
          <w:tcPr>
            <w:tcW w:w="2000" w:type="pct"/>
          </w:tcPr>
          <w:p w14:paraId="15539154" w14:textId="77777777" w:rsidR="00923900" w:rsidRPr="008538AA" w:rsidRDefault="00923900" w:rsidP="00184912">
            <w:r w:rsidRPr="008538AA">
              <w:t>This systematic review of peer-reviewed studies aims to identify existing competency sets for disaster management and humanitarian assistance that would serve as guidance for the development of a common disaster curriculum and content. A systematic review was conducted according to the Preferred Reporting Items for Systematic Reviews and Meta-Analyses (PRISMA) checklist.19 The review included English language papers published from January 2004 to January 2014 on PubMed, Google Scholar, Scopus, ERIC, and Cochrane Lib</w:t>
            </w:r>
          </w:p>
        </w:tc>
        <w:tc>
          <w:tcPr>
            <w:tcW w:w="949" w:type="pct"/>
          </w:tcPr>
          <w:p w14:paraId="41FAF545" w14:textId="77777777" w:rsidR="00923900" w:rsidRPr="008538AA" w:rsidRDefault="00923900" w:rsidP="00184912">
            <w:r w:rsidRPr="008538AA">
              <w:t>Cambridge University Press</w:t>
            </w:r>
          </w:p>
          <w:p w14:paraId="53A022EB" w14:textId="77777777" w:rsidR="00923900" w:rsidRPr="008538AA" w:rsidRDefault="00923900" w:rsidP="00184912">
            <w:r w:rsidRPr="008538AA">
              <w:t>Vol 9 Issue 4</w:t>
            </w:r>
          </w:p>
          <w:p w14:paraId="41687CD2" w14:textId="77777777" w:rsidR="00923900" w:rsidRPr="008538AA" w:rsidRDefault="00923900" w:rsidP="00184912">
            <w:hyperlink r:id="rId7" w:history="1">
              <w:r w:rsidRPr="008538AA">
                <w:rPr>
                  <w:rStyle w:val="Hyperlink"/>
                </w:rPr>
                <w:t>https://www.cambridge.org/core</w:t>
              </w:r>
            </w:hyperlink>
          </w:p>
          <w:p w14:paraId="608949E5" w14:textId="77777777" w:rsidR="00923900" w:rsidRPr="008538AA" w:rsidRDefault="00923900" w:rsidP="00184912"/>
          <w:p w14:paraId="0DE4CC95" w14:textId="77777777" w:rsidR="00923900" w:rsidRPr="008538AA" w:rsidRDefault="00923900" w:rsidP="00184912"/>
          <w:p w14:paraId="1D89234F" w14:textId="77777777" w:rsidR="00923900" w:rsidRPr="008538AA" w:rsidRDefault="00923900" w:rsidP="00184912"/>
          <w:p w14:paraId="311C4380" w14:textId="77777777" w:rsidR="00923900" w:rsidRPr="008538AA" w:rsidRDefault="00923900" w:rsidP="00184912"/>
          <w:p w14:paraId="24564903" w14:textId="77777777" w:rsidR="00923900" w:rsidRPr="008538AA" w:rsidRDefault="00923900" w:rsidP="00184912"/>
        </w:tc>
      </w:tr>
      <w:tr w:rsidR="00923900" w:rsidRPr="008538AA" w14:paraId="47FF329F" w14:textId="77777777" w:rsidTr="00184912">
        <w:trPr>
          <w:trHeight w:val="1302"/>
        </w:trPr>
        <w:tc>
          <w:tcPr>
            <w:tcW w:w="315" w:type="pct"/>
          </w:tcPr>
          <w:p w14:paraId="18FA5FC4" w14:textId="77777777" w:rsidR="00923900" w:rsidRPr="008538AA" w:rsidRDefault="00923900" w:rsidP="00184912">
            <w:r w:rsidRPr="008538AA">
              <w:t>5</w:t>
            </w:r>
          </w:p>
        </w:tc>
        <w:tc>
          <w:tcPr>
            <w:tcW w:w="683" w:type="pct"/>
          </w:tcPr>
          <w:p w14:paraId="5838B3E0" w14:textId="77777777" w:rsidR="00923900" w:rsidRPr="008538AA" w:rsidRDefault="00923900" w:rsidP="00184912">
            <w:r w:rsidRPr="008538AA">
              <w:t xml:space="preserve">Core Competencies for Disaster Medicine and Public Health </w:t>
            </w:r>
          </w:p>
        </w:tc>
        <w:tc>
          <w:tcPr>
            <w:tcW w:w="371" w:type="pct"/>
          </w:tcPr>
          <w:p w14:paraId="125971C4" w14:textId="77777777" w:rsidR="00923900" w:rsidRPr="008538AA" w:rsidRDefault="00923900" w:rsidP="00184912">
            <w:r w:rsidRPr="008538AA">
              <w:t>2013</w:t>
            </w:r>
          </w:p>
        </w:tc>
        <w:tc>
          <w:tcPr>
            <w:tcW w:w="681" w:type="pct"/>
          </w:tcPr>
          <w:p w14:paraId="0C6E3A6F" w14:textId="77777777" w:rsidR="00923900" w:rsidRPr="008538AA" w:rsidRDefault="00923900" w:rsidP="00184912">
            <w:r w:rsidRPr="008538AA">
              <w:t xml:space="preserve">Lauren Walsh, MPH; Italo Subbarao, DO, MBA; Kristine Gebbie, DrPH, RN; Kenneth W. Schor, DO, MPH; Jim </w:t>
            </w:r>
            <w:proofErr w:type="spellStart"/>
            <w:r w:rsidRPr="008538AA">
              <w:t>Lyznicki</w:t>
            </w:r>
            <w:proofErr w:type="spellEnd"/>
          </w:p>
        </w:tc>
        <w:tc>
          <w:tcPr>
            <w:tcW w:w="2000" w:type="pct"/>
          </w:tcPr>
          <w:p w14:paraId="7BC459B6" w14:textId="77777777" w:rsidR="00923900" w:rsidRPr="008538AA" w:rsidRDefault="00923900" w:rsidP="00184912">
            <w:r w:rsidRPr="008538AA">
              <w:t xml:space="preserve">The expert working group (EWG) consisted of approximately 60 members who represented many disciplines including clinical medicine, public health, adult education, and emergency management. The project aimed to enhance existing competency sets and establish agreement on several aspects: (1) a conceptual framework that encompasses the diverse and complex nature of Disaster Management and Public Health (DMPH); (2) overarching domains related to disaster preparedness, mitigation, response, and </w:t>
            </w:r>
            <w:r w:rsidRPr="008538AA">
              <w:lastRenderedPageBreak/>
              <w:t>recovery; (3) essential competencies within these domains; and (4) the specific target audience for whom the competency set would be applicable.</w:t>
            </w:r>
          </w:p>
        </w:tc>
        <w:tc>
          <w:tcPr>
            <w:tcW w:w="949" w:type="pct"/>
          </w:tcPr>
          <w:p w14:paraId="36B28D75" w14:textId="77777777" w:rsidR="00923900" w:rsidRPr="008538AA" w:rsidRDefault="00923900" w:rsidP="00184912">
            <w:r w:rsidRPr="008538AA">
              <w:lastRenderedPageBreak/>
              <w:t xml:space="preserve">American Medical Association. Journal on Disaster Medicine and Public Health Preparedness </w:t>
            </w:r>
          </w:p>
          <w:p w14:paraId="7AE9A288" w14:textId="77777777" w:rsidR="00923900" w:rsidRPr="008538AA" w:rsidRDefault="00923900" w:rsidP="00184912">
            <w:hyperlink r:id="rId8" w:history="1">
              <w:r w:rsidRPr="008538AA">
                <w:rPr>
                  <w:rStyle w:val="Hyperlink"/>
                </w:rPr>
                <w:t>https://pubmed.ncbi.nlm.nih.gov/22490936/</w:t>
              </w:r>
            </w:hyperlink>
            <w:r w:rsidRPr="008538AA">
              <w:t xml:space="preserve"> </w:t>
            </w:r>
          </w:p>
          <w:p w14:paraId="700D4439" w14:textId="77777777" w:rsidR="00923900" w:rsidRPr="008538AA" w:rsidRDefault="00923900" w:rsidP="00184912"/>
        </w:tc>
      </w:tr>
      <w:tr w:rsidR="00923900" w:rsidRPr="008538AA" w14:paraId="466B4C47" w14:textId="77777777" w:rsidTr="00184912">
        <w:trPr>
          <w:trHeight w:val="1302"/>
        </w:trPr>
        <w:tc>
          <w:tcPr>
            <w:tcW w:w="315" w:type="pct"/>
          </w:tcPr>
          <w:p w14:paraId="2445D79A" w14:textId="77777777" w:rsidR="00923900" w:rsidRPr="008538AA" w:rsidRDefault="00923900" w:rsidP="00184912">
            <w:r w:rsidRPr="008538AA">
              <w:t>6</w:t>
            </w:r>
          </w:p>
        </w:tc>
        <w:tc>
          <w:tcPr>
            <w:tcW w:w="683" w:type="pct"/>
          </w:tcPr>
          <w:p w14:paraId="266D009E" w14:textId="77777777" w:rsidR="00923900" w:rsidRPr="008538AA" w:rsidRDefault="00923900" w:rsidP="00184912">
            <w:r w:rsidRPr="008538AA">
              <w:t>Competency Guidelines for Public Health Laboratory Professionals: CDC and the Association of Public Health Laboratories</w:t>
            </w:r>
          </w:p>
        </w:tc>
        <w:tc>
          <w:tcPr>
            <w:tcW w:w="371" w:type="pct"/>
          </w:tcPr>
          <w:p w14:paraId="3EBD86CA" w14:textId="77777777" w:rsidR="00923900" w:rsidRPr="008538AA" w:rsidRDefault="00923900" w:rsidP="00184912">
            <w:r w:rsidRPr="008538AA">
              <w:t>2015</w:t>
            </w:r>
          </w:p>
        </w:tc>
        <w:tc>
          <w:tcPr>
            <w:tcW w:w="681" w:type="pct"/>
          </w:tcPr>
          <w:p w14:paraId="07E8C19D" w14:textId="77777777" w:rsidR="00923900" w:rsidRPr="008538AA" w:rsidRDefault="00923900" w:rsidP="00184912">
            <w:r w:rsidRPr="008538AA">
              <w:t>R., N.-S. et al. (2015)</w:t>
            </w:r>
          </w:p>
        </w:tc>
        <w:tc>
          <w:tcPr>
            <w:tcW w:w="2000" w:type="pct"/>
          </w:tcPr>
          <w:p w14:paraId="0758496E" w14:textId="77777777" w:rsidR="00923900" w:rsidRPr="008538AA" w:rsidRDefault="00923900" w:rsidP="00184912">
            <w:r w:rsidRPr="008538AA">
              <w:t xml:space="preserve">Over two years, 108 subject matter experts collaborated in committees, workgroups, and teams to establish the PHL competences using a consensus approach (Box). In August 2012, CDC and APHL formed an 11-member Steering Committee to guide and oversee competency development. A 38-member Project Planning Workgroup including CDC, APHL, and PHL representatives with diverse expertise (e.g., leadership, informatics, microbiology, environmental chemistry) was formed to establish the competency development process by consulting a nationally recognized expert. In October 2012, </w:t>
            </w:r>
            <w:proofErr w:type="spellStart"/>
            <w:r w:rsidRPr="008538AA">
              <w:t>AlignOrg</w:t>
            </w:r>
            <w:proofErr w:type="spellEnd"/>
            <w:r w:rsidRPr="008538AA">
              <w:t xml:space="preserve"> Solutions led a 2-day Project Planning Workgroup meeting in Atlanta, Georgia, to define project scope, target audience, stakeholder expectations, competency methods and criteria, structure, and draft competency domains for main subject areas.</w:t>
            </w:r>
          </w:p>
        </w:tc>
        <w:tc>
          <w:tcPr>
            <w:tcW w:w="949" w:type="pct"/>
          </w:tcPr>
          <w:p w14:paraId="6105A693" w14:textId="77777777" w:rsidR="00923900" w:rsidRPr="008538AA" w:rsidRDefault="00923900" w:rsidP="00184912">
            <w:r w:rsidRPr="008538AA">
              <w:t xml:space="preserve">Morbidity and mortality weekly report. Surveillance summaries (Washington, </w:t>
            </w:r>
            <w:proofErr w:type="gramStart"/>
            <w:r w:rsidRPr="008538AA">
              <w:t>D.C. :</w:t>
            </w:r>
            <w:proofErr w:type="gramEnd"/>
            <w:r w:rsidRPr="008538AA">
              <w:t xml:space="preserve"> 2002), 64(Supplement 1)</w:t>
            </w:r>
          </w:p>
          <w:p w14:paraId="30D43649" w14:textId="77777777" w:rsidR="00923900" w:rsidRPr="008538AA" w:rsidRDefault="00923900" w:rsidP="00184912">
            <w:hyperlink r:id="rId9" w:history="1">
              <w:r w:rsidRPr="008538AA">
                <w:rPr>
                  <w:rStyle w:val="Hyperlink"/>
                </w:rPr>
                <w:t>https://www.cdc.gov/mmwr/pdf/other/su6401.pdf</w:t>
              </w:r>
            </w:hyperlink>
          </w:p>
          <w:p w14:paraId="5833630A" w14:textId="77777777" w:rsidR="00923900" w:rsidRPr="008538AA" w:rsidRDefault="00923900" w:rsidP="00184912"/>
        </w:tc>
      </w:tr>
      <w:tr w:rsidR="00923900" w:rsidRPr="008538AA" w14:paraId="70AB0A74" w14:textId="77777777" w:rsidTr="00184912">
        <w:trPr>
          <w:trHeight w:val="1302"/>
        </w:trPr>
        <w:tc>
          <w:tcPr>
            <w:tcW w:w="315" w:type="pct"/>
          </w:tcPr>
          <w:p w14:paraId="1D5A0AE0" w14:textId="77777777" w:rsidR="00923900" w:rsidRPr="008538AA" w:rsidRDefault="00923900" w:rsidP="00184912">
            <w:r w:rsidRPr="008538AA">
              <w:t>7</w:t>
            </w:r>
          </w:p>
        </w:tc>
        <w:tc>
          <w:tcPr>
            <w:tcW w:w="683" w:type="pct"/>
          </w:tcPr>
          <w:p w14:paraId="225FE701" w14:textId="77777777" w:rsidR="00923900" w:rsidRPr="008538AA" w:rsidRDefault="00923900" w:rsidP="00184912">
            <w:r w:rsidRPr="008538AA">
              <w:t>Health workforce development in health emergency and disaster risk management: The need for evidence-based recommendations’</w:t>
            </w:r>
          </w:p>
        </w:tc>
        <w:tc>
          <w:tcPr>
            <w:tcW w:w="371" w:type="pct"/>
          </w:tcPr>
          <w:p w14:paraId="542DCA9C" w14:textId="77777777" w:rsidR="00923900" w:rsidRPr="008538AA" w:rsidRDefault="00923900" w:rsidP="00184912">
            <w:r w:rsidRPr="008538AA">
              <w:t>2021</w:t>
            </w:r>
          </w:p>
        </w:tc>
        <w:tc>
          <w:tcPr>
            <w:tcW w:w="681" w:type="pct"/>
          </w:tcPr>
          <w:p w14:paraId="7BC293D1" w14:textId="77777777" w:rsidR="00923900" w:rsidRPr="008538AA" w:rsidRDefault="00923900" w:rsidP="00184912">
            <w:r w:rsidRPr="008538AA">
              <w:t>Hung, K.K.C. et al. (2021)</w:t>
            </w:r>
          </w:p>
        </w:tc>
        <w:tc>
          <w:tcPr>
            <w:tcW w:w="2000" w:type="pct"/>
          </w:tcPr>
          <w:p w14:paraId="72ADAE43" w14:textId="77777777" w:rsidR="00923900" w:rsidRPr="008538AA" w:rsidRDefault="00923900" w:rsidP="00184912">
            <w:r w:rsidRPr="008538AA">
              <w:t xml:space="preserve"> The Sendai Framework for Disaster Risk Reduction 2015-2030 prioritized human health and called for global health emergency and disaster risk management (Health EDRM). The 2019 Health EDRM Framework described core </w:t>
            </w:r>
            <w:proofErr w:type="spellStart"/>
            <w:r w:rsidRPr="008538AA">
              <w:t>compencies</w:t>
            </w:r>
            <w:proofErr w:type="spellEnd"/>
            <w:r w:rsidRPr="008538AA">
              <w:t xml:space="preserve"> </w:t>
            </w:r>
            <w:proofErr w:type="gramStart"/>
            <w:r w:rsidRPr="008538AA">
              <w:t>and  comprehensive</w:t>
            </w:r>
            <w:proofErr w:type="gramEnd"/>
            <w:r w:rsidRPr="008538AA">
              <w:t xml:space="preserve"> disaster risk management functions across prevention, preparedness, readiness, response, and recovery to increase community, country, and health system resilience and health security. Evidence-based PHEM workforce development was essential. However, research on common competences for training and education programs and worker retention, </w:t>
            </w:r>
            <w:r w:rsidRPr="008538AA">
              <w:lastRenderedPageBreak/>
              <w:t>motivation, deployment, and coordination was still lacking.</w:t>
            </w:r>
          </w:p>
        </w:tc>
        <w:tc>
          <w:tcPr>
            <w:tcW w:w="949" w:type="pct"/>
          </w:tcPr>
          <w:p w14:paraId="0C032B91" w14:textId="77777777" w:rsidR="00923900" w:rsidRPr="008538AA" w:rsidRDefault="00923900" w:rsidP="00184912">
            <w:r w:rsidRPr="008538AA">
              <w:lastRenderedPageBreak/>
              <w:t xml:space="preserve">International Journal of Environmental Research and Public Health, 18(7). Available at: </w:t>
            </w:r>
            <w:hyperlink r:id="rId10" w:history="1">
              <w:r w:rsidRPr="008538AA">
                <w:rPr>
                  <w:rStyle w:val="Hyperlink"/>
                </w:rPr>
                <w:t>https://doi.org/10.3390/ijerph18073382</w:t>
              </w:r>
            </w:hyperlink>
            <w:r w:rsidRPr="008538AA">
              <w:t xml:space="preserve">. </w:t>
            </w:r>
          </w:p>
        </w:tc>
      </w:tr>
      <w:tr w:rsidR="00923900" w:rsidRPr="008538AA" w14:paraId="39C56472" w14:textId="77777777" w:rsidTr="00184912">
        <w:trPr>
          <w:trHeight w:val="1302"/>
        </w:trPr>
        <w:tc>
          <w:tcPr>
            <w:tcW w:w="315" w:type="pct"/>
          </w:tcPr>
          <w:p w14:paraId="6CBCE77E" w14:textId="77777777" w:rsidR="00923900" w:rsidRPr="008538AA" w:rsidRDefault="00923900" w:rsidP="00184912">
            <w:r w:rsidRPr="008538AA">
              <w:t>8</w:t>
            </w:r>
          </w:p>
        </w:tc>
        <w:tc>
          <w:tcPr>
            <w:tcW w:w="683" w:type="pct"/>
          </w:tcPr>
          <w:p w14:paraId="2609C795" w14:textId="77777777" w:rsidR="00923900" w:rsidRPr="008538AA" w:rsidRDefault="00923900" w:rsidP="00184912">
            <w:r w:rsidRPr="008538AA">
              <w:t>‘Nurses’ experiences of ethical preparedness for public health emergencies and healthcare disasters: A systematic review of qualitative evidence’</w:t>
            </w:r>
          </w:p>
        </w:tc>
        <w:tc>
          <w:tcPr>
            <w:tcW w:w="371" w:type="pct"/>
          </w:tcPr>
          <w:p w14:paraId="603A6DE0" w14:textId="77777777" w:rsidR="00923900" w:rsidRPr="008538AA" w:rsidRDefault="00923900" w:rsidP="00184912">
            <w:r w:rsidRPr="008538AA">
              <w:t>2014</w:t>
            </w:r>
          </w:p>
        </w:tc>
        <w:tc>
          <w:tcPr>
            <w:tcW w:w="681" w:type="pct"/>
          </w:tcPr>
          <w:p w14:paraId="3C9626E8" w14:textId="77777777" w:rsidR="00923900" w:rsidRPr="008538AA" w:rsidRDefault="00923900" w:rsidP="00184912">
            <w:r w:rsidRPr="008538AA">
              <w:t xml:space="preserve">Johnstone, M.J. and </w:t>
            </w:r>
            <w:proofErr w:type="spellStart"/>
            <w:r w:rsidRPr="008538AA">
              <w:t>Turale</w:t>
            </w:r>
            <w:proofErr w:type="spellEnd"/>
            <w:r w:rsidRPr="008538AA">
              <w:t>, S. (2014)</w:t>
            </w:r>
          </w:p>
        </w:tc>
        <w:tc>
          <w:tcPr>
            <w:tcW w:w="2000" w:type="pct"/>
          </w:tcPr>
          <w:p w14:paraId="675F67C6" w14:textId="77777777" w:rsidR="00923900" w:rsidRPr="008538AA" w:rsidRDefault="00923900" w:rsidP="00184912">
            <w:r w:rsidRPr="008538AA">
              <w:t xml:space="preserve">This systematic review examined qualitative data derived from studies employing several methodological methods, including phenomenology, hermeneutics, naturalistic inquiry, exploratory descriptive, grounded theory, case study, and feminist research. Limited knowledge existed regarding the direct encounters of nurses with ethical preparedness and key competencies in managing catastrophic public health emergencies and healthcare disasters, as well as the ethical dilemmas that may occur in such circumstances. </w:t>
            </w:r>
            <w:proofErr w:type="gramStart"/>
            <w:r w:rsidRPr="008538AA">
              <w:t>In order to</w:t>
            </w:r>
            <w:proofErr w:type="gramEnd"/>
            <w:r w:rsidRPr="008538AA">
              <w:t xml:space="preserve"> investigate and consolidate qualitative research material on the topic, a systematic literature review was conducted. This review aimed to examine the direct experiences of nurses in terms of their preparedness for and handling of ethical problems arising from catastrophic public health emergencies and healthcare disasters.</w:t>
            </w:r>
          </w:p>
        </w:tc>
        <w:tc>
          <w:tcPr>
            <w:tcW w:w="949" w:type="pct"/>
          </w:tcPr>
          <w:p w14:paraId="521CFA6F" w14:textId="77777777" w:rsidR="00923900" w:rsidRPr="008538AA" w:rsidRDefault="00923900" w:rsidP="00184912">
            <w:r w:rsidRPr="008538AA">
              <w:t xml:space="preserve">Nursing and Health Sciences, 16(1). Available at: </w:t>
            </w:r>
            <w:hyperlink r:id="rId11" w:history="1">
              <w:r w:rsidRPr="008538AA">
                <w:rPr>
                  <w:rStyle w:val="Hyperlink"/>
                </w:rPr>
                <w:t>https://doi.org/10.1111/nhs.12130</w:t>
              </w:r>
            </w:hyperlink>
            <w:r w:rsidRPr="008538AA">
              <w:t xml:space="preserve">. </w:t>
            </w:r>
          </w:p>
          <w:p w14:paraId="3CC0568E" w14:textId="77777777" w:rsidR="00923900" w:rsidRPr="008538AA" w:rsidRDefault="00923900" w:rsidP="00184912"/>
        </w:tc>
      </w:tr>
      <w:tr w:rsidR="00923900" w:rsidRPr="008538AA" w14:paraId="0BE4E46F" w14:textId="77777777" w:rsidTr="00184912">
        <w:trPr>
          <w:trHeight w:val="1302"/>
        </w:trPr>
        <w:tc>
          <w:tcPr>
            <w:tcW w:w="315" w:type="pct"/>
          </w:tcPr>
          <w:p w14:paraId="64AB419A" w14:textId="77777777" w:rsidR="00923900" w:rsidRPr="008538AA" w:rsidRDefault="00923900" w:rsidP="00184912">
            <w:r w:rsidRPr="008538AA">
              <w:t>9</w:t>
            </w:r>
          </w:p>
        </w:tc>
        <w:tc>
          <w:tcPr>
            <w:tcW w:w="683" w:type="pct"/>
          </w:tcPr>
          <w:p w14:paraId="1900A922" w14:textId="77777777" w:rsidR="00923900" w:rsidRPr="008538AA" w:rsidRDefault="00923900" w:rsidP="00184912">
            <w:r w:rsidRPr="008538AA">
              <w:t xml:space="preserve">Ethical Challenges Experienced by Healthcare Workers Delivering Clinical Care during Health Emergencies and Disasters: A Rapid Review of Qualitative Studies and </w:t>
            </w:r>
            <w:r w:rsidRPr="008538AA">
              <w:lastRenderedPageBreak/>
              <w:t>Thematic Synthesis</w:t>
            </w:r>
          </w:p>
        </w:tc>
        <w:tc>
          <w:tcPr>
            <w:tcW w:w="371" w:type="pct"/>
          </w:tcPr>
          <w:p w14:paraId="49653E50" w14:textId="77777777" w:rsidR="00923900" w:rsidRPr="008538AA" w:rsidRDefault="00923900" w:rsidP="00184912">
            <w:r w:rsidRPr="008538AA">
              <w:lastRenderedPageBreak/>
              <w:t>2022</w:t>
            </w:r>
          </w:p>
        </w:tc>
        <w:tc>
          <w:tcPr>
            <w:tcW w:w="681" w:type="pct"/>
          </w:tcPr>
          <w:p w14:paraId="4C146F69" w14:textId="77777777" w:rsidR="00923900" w:rsidRPr="008538AA" w:rsidRDefault="00923900" w:rsidP="00184912">
            <w:r w:rsidRPr="008538AA">
              <w:t xml:space="preserve">Mariana </w:t>
            </w:r>
            <w:proofErr w:type="spellStart"/>
            <w:proofErr w:type="gramStart"/>
            <w:r w:rsidRPr="008538AA">
              <w:t>Dittborna</w:t>
            </w:r>
            <w:proofErr w:type="spellEnd"/>
            <w:r w:rsidRPr="008538AA">
              <w:t xml:space="preserve"> ,</w:t>
            </w:r>
            <w:proofErr w:type="gramEnd"/>
            <w:r w:rsidRPr="008538AA">
              <w:t xml:space="preserve"> Constanza </w:t>
            </w:r>
            <w:proofErr w:type="spellStart"/>
            <w:r w:rsidRPr="008538AA">
              <w:t>Micolich</w:t>
            </w:r>
            <w:proofErr w:type="spellEnd"/>
            <w:r w:rsidRPr="008538AA">
              <w:t xml:space="preserve"> , Daniela </w:t>
            </w:r>
            <w:proofErr w:type="spellStart"/>
            <w:r w:rsidRPr="008538AA">
              <w:t>Rojasd</w:t>
            </w:r>
            <w:proofErr w:type="spellEnd"/>
            <w:r w:rsidRPr="008538AA">
              <w:t>, and Sofía P. Salas</w:t>
            </w:r>
          </w:p>
        </w:tc>
        <w:tc>
          <w:tcPr>
            <w:tcW w:w="2000" w:type="pct"/>
          </w:tcPr>
          <w:p w14:paraId="4702DBA5" w14:textId="77777777" w:rsidR="00923900" w:rsidRPr="008538AA" w:rsidRDefault="00923900" w:rsidP="00184912">
            <w:r w:rsidRPr="008538AA">
              <w:t>A comprehensive examination of qualitative investigations and subsequent topic synthesis was undertaken expeditiously.</w:t>
            </w:r>
          </w:p>
          <w:p w14:paraId="53B1343D" w14:textId="77777777" w:rsidR="00923900" w:rsidRPr="008538AA" w:rsidRDefault="00923900" w:rsidP="00184912">
            <w:r w:rsidRPr="008538AA">
              <w:t xml:space="preserve">A comprehensive search was conducted on Medline and Embase databases, covering the period from their inception through December 2020. The search utilized specific keywords relating to "public health emergency management" and "ethical challenges". The inclusion criteria for this study encompassed empirical investigations that focused on the examination of ethical and competency dilemmas encountered by healthcare workers (HCWs) at the forefront of healthcare delivery during </w:t>
            </w:r>
            <w:r w:rsidRPr="008538AA">
              <w:lastRenderedPageBreak/>
              <w:t>health emergencies or disasters. The presence of ethical issues was taken into consideration in situations where participants and/or authors had uncertainty regarding appropriate behavior or when decision-making involved conflicting values or ethical standards.</w:t>
            </w:r>
          </w:p>
        </w:tc>
        <w:tc>
          <w:tcPr>
            <w:tcW w:w="949" w:type="pct"/>
          </w:tcPr>
          <w:p w14:paraId="502DE632" w14:textId="77777777" w:rsidR="00923900" w:rsidRPr="008538AA" w:rsidRDefault="00923900" w:rsidP="00184912">
            <w:r w:rsidRPr="008538AA">
              <w:lastRenderedPageBreak/>
              <w:t xml:space="preserve">AJOB Empirical Bioethics; </w:t>
            </w:r>
            <w:hyperlink r:id="rId12" w:history="1">
              <w:r w:rsidRPr="008538AA">
                <w:rPr>
                  <w:rStyle w:val="Hyperlink"/>
                </w:rPr>
                <w:t>https://www.colegiomedico.cl/wp-content/uploads/2022/05/Dittborn-2022.pdf</w:t>
              </w:r>
            </w:hyperlink>
            <w:r w:rsidRPr="008538AA">
              <w:t xml:space="preserve"> </w:t>
            </w:r>
          </w:p>
        </w:tc>
      </w:tr>
      <w:tr w:rsidR="00923900" w:rsidRPr="008538AA" w14:paraId="77E82B19" w14:textId="77777777" w:rsidTr="00184912">
        <w:trPr>
          <w:trHeight w:val="1302"/>
        </w:trPr>
        <w:tc>
          <w:tcPr>
            <w:tcW w:w="315" w:type="pct"/>
          </w:tcPr>
          <w:p w14:paraId="671C28C0" w14:textId="77777777" w:rsidR="00923900" w:rsidRPr="008538AA" w:rsidRDefault="00923900" w:rsidP="00184912">
            <w:r w:rsidRPr="008538AA">
              <w:t>10</w:t>
            </w:r>
          </w:p>
        </w:tc>
        <w:tc>
          <w:tcPr>
            <w:tcW w:w="683" w:type="pct"/>
          </w:tcPr>
          <w:p w14:paraId="3E5430F5" w14:textId="77777777" w:rsidR="00923900" w:rsidRPr="008538AA" w:rsidRDefault="00923900" w:rsidP="00184912">
            <w:r w:rsidRPr="008538AA">
              <w:t xml:space="preserve">A systematic review of public health emergency operations </w:t>
            </w:r>
            <w:proofErr w:type="spellStart"/>
            <w:r w:rsidRPr="008538AA">
              <w:t>centres</w:t>
            </w:r>
            <w:proofErr w:type="spellEnd"/>
            <w:r w:rsidRPr="008538AA">
              <w:t xml:space="preserve"> (‎PHEOC)</w:t>
            </w:r>
          </w:p>
        </w:tc>
        <w:tc>
          <w:tcPr>
            <w:tcW w:w="371" w:type="pct"/>
          </w:tcPr>
          <w:p w14:paraId="3EE6ED5D" w14:textId="77777777" w:rsidR="00923900" w:rsidRPr="008538AA" w:rsidRDefault="00923900" w:rsidP="00184912">
            <w:r w:rsidRPr="008538AA">
              <w:t>2014</w:t>
            </w:r>
          </w:p>
        </w:tc>
        <w:tc>
          <w:tcPr>
            <w:tcW w:w="681" w:type="pct"/>
          </w:tcPr>
          <w:p w14:paraId="3C2CD1C4" w14:textId="77777777" w:rsidR="00923900" w:rsidRPr="008538AA" w:rsidRDefault="00923900" w:rsidP="00184912">
            <w:r w:rsidRPr="008538AA">
              <w:t>WHO</w:t>
            </w:r>
          </w:p>
        </w:tc>
        <w:tc>
          <w:tcPr>
            <w:tcW w:w="2000" w:type="pct"/>
          </w:tcPr>
          <w:p w14:paraId="1E7822E6" w14:textId="77777777" w:rsidR="00923900" w:rsidRPr="008538AA" w:rsidRDefault="00923900" w:rsidP="00184912">
            <w:r w:rsidRPr="008538AA">
              <w:t>This systematic review aimed to analyze peer-reviewed and grey literature to document the most effective global practices for public health emergency response by Public Health Emergency Operations Centers (PHEOCs). Additionally, the review sought to identify indicators that can be used to monitor the performance of EOCs, describe the role of risk communication in PHEOC settings, outline areas of research that require further investigation, and identify standardized terminology in this field. The Public Health Emergency Operations Center (PHEOC) offers a range of communication and information technologies, services, and a comprehensive management system to facilitate effective response during emergency situations or events. Additionally, these entities fulfill many crucial roles in facilitating decision-making processes, executing plans, fostering coordination, and promoting collaboration.</w:t>
            </w:r>
          </w:p>
        </w:tc>
        <w:tc>
          <w:tcPr>
            <w:tcW w:w="949" w:type="pct"/>
          </w:tcPr>
          <w:p w14:paraId="01DF8B1B" w14:textId="77777777" w:rsidR="00923900" w:rsidRPr="008538AA" w:rsidRDefault="00923900" w:rsidP="00184912">
            <w:hyperlink r:id="rId13" w:history="1">
              <w:r w:rsidRPr="008538AA">
                <w:rPr>
                  <w:rStyle w:val="Hyperlink"/>
                </w:rPr>
                <w:t>https://www.who.int/publications/i/item/WHO-HSE-GCR-2014.1</w:t>
              </w:r>
            </w:hyperlink>
            <w:r w:rsidRPr="008538AA">
              <w:t xml:space="preserve"> </w:t>
            </w:r>
          </w:p>
        </w:tc>
      </w:tr>
      <w:tr w:rsidR="00923900" w:rsidRPr="008538AA" w14:paraId="3C116344" w14:textId="77777777" w:rsidTr="00184912">
        <w:trPr>
          <w:trHeight w:val="1302"/>
        </w:trPr>
        <w:tc>
          <w:tcPr>
            <w:tcW w:w="315" w:type="pct"/>
          </w:tcPr>
          <w:p w14:paraId="20CA694E" w14:textId="77777777" w:rsidR="00923900" w:rsidRPr="008538AA" w:rsidRDefault="00923900" w:rsidP="00184912">
            <w:r w:rsidRPr="008538AA">
              <w:t>11</w:t>
            </w:r>
          </w:p>
        </w:tc>
        <w:tc>
          <w:tcPr>
            <w:tcW w:w="683" w:type="pct"/>
          </w:tcPr>
          <w:p w14:paraId="10368C43" w14:textId="77777777" w:rsidR="00923900" w:rsidRPr="008538AA" w:rsidRDefault="00923900" w:rsidP="00184912">
            <w:r w:rsidRPr="008538AA">
              <w:t>Core competencies in applied infectious disease epidemiology: a framework for countries in Europe</w:t>
            </w:r>
          </w:p>
        </w:tc>
        <w:tc>
          <w:tcPr>
            <w:tcW w:w="371" w:type="pct"/>
          </w:tcPr>
          <w:p w14:paraId="17AF9F4A" w14:textId="77777777" w:rsidR="00923900" w:rsidRPr="008538AA" w:rsidRDefault="00923900" w:rsidP="00184912">
            <w:r w:rsidRPr="008538AA">
              <w:t>2023</w:t>
            </w:r>
          </w:p>
        </w:tc>
        <w:tc>
          <w:tcPr>
            <w:tcW w:w="681" w:type="pct"/>
          </w:tcPr>
          <w:p w14:paraId="477E8F28" w14:textId="77777777" w:rsidR="00923900" w:rsidRPr="008538AA" w:rsidRDefault="00923900" w:rsidP="00184912">
            <w:r w:rsidRPr="008538AA">
              <w:t>Arnold Bosman et al., 2023</w:t>
            </w:r>
          </w:p>
        </w:tc>
        <w:tc>
          <w:tcPr>
            <w:tcW w:w="2000" w:type="pct"/>
          </w:tcPr>
          <w:p w14:paraId="5D46D0FD" w14:textId="77777777" w:rsidR="00923900" w:rsidRPr="008538AA" w:rsidRDefault="00923900" w:rsidP="00184912">
            <w:r w:rsidRPr="008538AA">
              <w:t xml:space="preserve">The competency framework developed by the European Centre for Disease Prevention and Control (ECDC) in 2009 aimed to </w:t>
            </w:r>
            <w:proofErr w:type="gramStart"/>
            <w:r w:rsidRPr="008538AA">
              <w:t>provide assistance to</w:t>
            </w:r>
            <w:proofErr w:type="gramEnd"/>
            <w:r w:rsidRPr="008538AA">
              <w:t xml:space="preserve"> European Union countries and the European Commission in their efforts to establish a proficient public health workforce in Europe. The COVID-19 pandemic has underscored the significance of coordinated public health plans and capabilities across global borders, </w:t>
            </w:r>
            <w:r w:rsidRPr="008538AA">
              <w:lastRenderedPageBreak/>
              <w:t>particularly in relation to infectious diseases. This perspective outlines the procedure for revising the competency framework for applied infectious disease epidemiology, with a focus on the European Centre for Disease Prevention and Control's (ECDC) endeavors to assist nations in implementing the framework. The European Centre for Disease Prevention and Control (ECDC) has commissioned the Association of Schools of Public Health in the European Region (ASPHER) to undertake the task of updating the framework. This will be accomplished through the production and dissemination of a technical report, as well as the development of a self-assessment instrument that is linked to training resources.</w:t>
            </w:r>
          </w:p>
        </w:tc>
        <w:tc>
          <w:tcPr>
            <w:tcW w:w="949" w:type="pct"/>
          </w:tcPr>
          <w:p w14:paraId="00CC637D" w14:textId="77777777" w:rsidR="00923900" w:rsidRPr="008538AA" w:rsidRDefault="00923900" w:rsidP="00184912">
            <w:r w:rsidRPr="008538AA">
              <w:lastRenderedPageBreak/>
              <w:t xml:space="preserve">NCBI: </w:t>
            </w:r>
            <w:hyperlink r:id="rId14" w:history="1">
              <w:r w:rsidRPr="008538AA">
                <w:rPr>
                  <w:rStyle w:val="Hyperlink"/>
                </w:rPr>
                <w:t>https://www.ncbi.nlm.nih.gov/pmc/articles/PMC9912377/</w:t>
              </w:r>
            </w:hyperlink>
            <w:r w:rsidRPr="008538AA">
              <w:t xml:space="preserve"> </w:t>
            </w:r>
          </w:p>
        </w:tc>
      </w:tr>
      <w:tr w:rsidR="00923900" w:rsidRPr="008538AA" w14:paraId="75107D63" w14:textId="77777777" w:rsidTr="00184912">
        <w:trPr>
          <w:trHeight w:val="1302"/>
        </w:trPr>
        <w:tc>
          <w:tcPr>
            <w:tcW w:w="315" w:type="pct"/>
          </w:tcPr>
          <w:p w14:paraId="0219EBAB" w14:textId="77777777" w:rsidR="00923900" w:rsidRPr="008538AA" w:rsidRDefault="00923900" w:rsidP="00184912">
            <w:r w:rsidRPr="008538AA">
              <w:t>12</w:t>
            </w:r>
          </w:p>
        </w:tc>
        <w:tc>
          <w:tcPr>
            <w:tcW w:w="683" w:type="pct"/>
          </w:tcPr>
          <w:p w14:paraId="3772B465" w14:textId="77777777" w:rsidR="00923900" w:rsidRPr="008538AA" w:rsidRDefault="00923900" w:rsidP="00184912">
            <w:r w:rsidRPr="008538AA">
              <w:t>A new core competency for healthcare administrators: Discussing the need for emergency and disaster management education in the graduate healthcare administration curriculum</w:t>
            </w:r>
          </w:p>
        </w:tc>
        <w:tc>
          <w:tcPr>
            <w:tcW w:w="371" w:type="pct"/>
          </w:tcPr>
          <w:p w14:paraId="467F6627" w14:textId="77777777" w:rsidR="00923900" w:rsidRPr="008538AA" w:rsidRDefault="00923900" w:rsidP="00184912">
            <w:r w:rsidRPr="008538AA">
              <w:t>2021</w:t>
            </w:r>
          </w:p>
        </w:tc>
        <w:tc>
          <w:tcPr>
            <w:tcW w:w="681" w:type="pct"/>
          </w:tcPr>
          <w:p w14:paraId="207EC062" w14:textId="77777777" w:rsidR="00923900" w:rsidRPr="008538AA" w:rsidRDefault="00923900" w:rsidP="00184912">
            <w:r w:rsidRPr="008538AA">
              <w:t xml:space="preserve">Attila J. Hertelendy, PhD, Fredrick Burkle, Jr. MD, MPH, PhD (Hon), DTM, FAAP, FACEP, Earl Greenia, PhD, MHA, FACHE, Krzysztof </w:t>
            </w:r>
            <w:proofErr w:type="spellStart"/>
            <w:r w:rsidRPr="008538AA">
              <w:t>Goniewicz</w:t>
            </w:r>
            <w:proofErr w:type="spellEnd"/>
            <w:r w:rsidRPr="008538AA">
              <w:t>, MD, PhD</w:t>
            </w:r>
          </w:p>
        </w:tc>
        <w:tc>
          <w:tcPr>
            <w:tcW w:w="2000" w:type="pct"/>
          </w:tcPr>
          <w:p w14:paraId="39A73DC1" w14:textId="77777777" w:rsidR="00923900" w:rsidRPr="008538AA" w:rsidRDefault="00923900" w:rsidP="00184912">
            <w:r w:rsidRPr="008538AA">
              <w:t xml:space="preserve">Disaster and emergency management is increasingly becoming the responsibility of healthcare administration due to the rising frequency and diversity of crisis events. However, just one school out of the many that offer CAHME-accredited programs mandates a course in emergency and disaster management. Fewer than half (38.9%) of the 43 healthcare administration graduate students currently working for a hospital reported receiving emergency preparedness training from their employer. Almost everyone (96.3% of people) agreed that emergency and disaster management training should be a part of their formal education. Everyone also agreed that the effects of climate change on human health should be addressed. The goals and objectives of a competency-based disaster management curriculum should reflect developments in the relevant science and its </w:t>
            </w:r>
            <w:proofErr w:type="gramStart"/>
            <w:r w:rsidRPr="008538AA">
              <w:t>application, and</w:t>
            </w:r>
            <w:proofErr w:type="gramEnd"/>
            <w:r w:rsidRPr="008538AA">
              <w:t xml:space="preserve"> should be designed to </w:t>
            </w:r>
            <w:r w:rsidRPr="008538AA">
              <w:lastRenderedPageBreak/>
              <w:t>meet the needs of health professionals working in a variety of settings.</w:t>
            </w:r>
          </w:p>
        </w:tc>
        <w:tc>
          <w:tcPr>
            <w:tcW w:w="949" w:type="pct"/>
          </w:tcPr>
          <w:p w14:paraId="5FF8D9E5" w14:textId="77777777" w:rsidR="00923900" w:rsidRPr="008538AA" w:rsidRDefault="00923900" w:rsidP="00184912">
            <w:r w:rsidRPr="008538AA">
              <w:lastRenderedPageBreak/>
              <w:t>The Journal of Health Administration Education. Department of Information Systems and Business Analytics, College of Business Administration, Florida International University</w:t>
            </w:r>
          </w:p>
          <w:p w14:paraId="68CC1CA7" w14:textId="77777777" w:rsidR="00923900" w:rsidRPr="008538AA" w:rsidRDefault="00923900" w:rsidP="00184912">
            <w:hyperlink r:id="rId15" w:history="1">
              <w:r w:rsidRPr="008538AA">
                <w:rPr>
                  <w:rStyle w:val="Hyperlink"/>
                </w:rPr>
                <w:t>https://www.ingentaconnect.com/contentone/aupha/jhae/2021/00000038/00000003/art00006?crawler=true&amp;mimetype=application/pdf</w:t>
              </w:r>
            </w:hyperlink>
          </w:p>
          <w:p w14:paraId="7974132C" w14:textId="77777777" w:rsidR="00923900" w:rsidRPr="008538AA" w:rsidRDefault="00923900" w:rsidP="00184912"/>
        </w:tc>
      </w:tr>
      <w:tr w:rsidR="00923900" w:rsidRPr="008538AA" w14:paraId="1425D9A9" w14:textId="77777777" w:rsidTr="00184912">
        <w:trPr>
          <w:trHeight w:val="1302"/>
        </w:trPr>
        <w:tc>
          <w:tcPr>
            <w:tcW w:w="315" w:type="pct"/>
          </w:tcPr>
          <w:p w14:paraId="14A7294B" w14:textId="77777777" w:rsidR="00923900" w:rsidRPr="008538AA" w:rsidRDefault="00923900" w:rsidP="00184912">
            <w:r w:rsidRPr="008538AA">
              <w:t>13</w:t>
            </w:r>
          </w:p>
        </w:tc>
        <w:tc>
          <w:tcPr>
            <w:tcW w:w="683" w:type="pct"/>
          </w:tcPr>
          <w:p w14:paraId="6BE7CC21" w14:textId="77777777" w:rsidR="00923900" w:rsidRPr="008538AA" w:rsidRDefault="00923900" w:rsidP="00184912">
            <w:r w:rsidRPr="008538AA">
              <w:t>Defining core competencies for epidemiologists working in communicable disease surveillance and response in the public health administrations of the European Union</w:t>
            </w:r>
          </w:p>
        </w:tc>
        <w:tc>
          <w:tcPr>
            <w:tcW w:w="371" w:type="pct"/>
          </w:tcPr>
          <w:p w14:paraId="368EFC6F" w14:textId="77777777" w:rsidR="00923900" w:rsidRPr="008538AA" w:rsidRDefault="00923900" w:rsidP="00184912">
            <w:r w:rsidRPr="008538AA">
              <w:t>2017</w:t>
            </w:r>
          </w:p>
        </w:tc>
        <w:tc>
          <w:tcPr>
            <w:tcW w:w="681" w:type="pct"/>
          </w:tcPr>
          <w:p w14:paraId="2676FE46" w14:textId="77777777" w:rsidR="00923900" w:rsidRPr="008538AA" w:rsidRDefault="00923900" w:rsidP="00184912">
            <w:r w:rsidRPr="008538AA">
              <w:t>European Centre for Disease Prevention and Control, Stockholm, Sweden</w:t>
            </w:r>
          </w:p>
        </w:tc>
        <w:tc>
          <w:tcPr>
            <w:tcW w:w="2000" w:type="pct"/>
          </w:tcPr>
          <w:p w14:paraId="3E059600" w14:textId="77777777" w:rsidR="00923900" w:rsidRPr="008538AA" w:rsidRDefault="00923900" w:rsidP="00184912">
            <w:r w:rsidRPr="008538AA">
              <w:t xml:space="preserve">The development of the list of core competencies was facilitated by the active participation and contributions of various esteemed organizations and individuals in the field of epidemiology. These included experts from Field Epidemiology Training </w:t>
            </w:r>
            <w:proofErr w:type="spellStart"/>
            <w:r w:rsidRPr="008538AA">
              <w:t>Programmes</w:t>
            </w:r>
            <w:proofErr w:type="spellEnd"/>
            <w:r w:rsidRPr="008538AA">
              <w:t xml:space="preserve"> (FETPs), the Association of Schools of Public Health in the European Region (ASPHER), the Training </w:t>
            </w:r>
            <w:proofErr w:type="spellStart"/>
            <w:r w:rsidRPr="008538AA">
              <w:t>Programmes</w:t>
            </w:r>
            <w:proofErr w:type="spellEnd"/>
            <w:r w:rsidRPr="008538AA">
              <w:t xml:space="preserve"> in Epidemiology and Public Health Intervention Network (TEPHINET), the Centers for Disease Prevention and Control (CDC) of the United States, the coordinators of the European </w:t>
            </w:r>
            <w:proofErr w:type="spellStart"/>
            <w:r w:rsidRPr="008538AA">
              <w:t>Programme</w:t>
            </w:r>
            <w:proofErr w:type="spellEnd"/>
            <w:r w:rsidRPr="008538AA">
              <w:t xml:space="preserve"> for Intervention Epidemiology Training (EPIET), and the EPIET Alumnae Association (EAN). Their valuable input was gathered through e-mail-based reviews utilizing questionnaires, as well as through discussions held during the Expert Meeting on 31 January 2007.</w:t>
            </w:r>
          </w:p>
        </w:tc>
        <w:tc>
          <w:tcPr>
            <w:tcW w:w="949" w:type="pct"/>
          </w:tcPr>
          <w:p w14:paraId="77585E48" w14:textId="77777777" w:rsidR="00923900" w:rsidRPr="008538AA" w:rsidRDefault="00923900" w:rsidP="00184912">
            <w:r w:rsidRPr="008538AA">
              <w:t xml:space="preserve">European Centre for Disease Prevention and Control, Stockholm, Sweden; </w:t>
            </w:r>
            <w:hyperlink r:id="rId16" w:history="1">
              <w:r w:rsidRPr="008538AA">
                <w:rPr>
                  <w:rStyle w:val="Hyperlink"/>
                </w:rPr>
                <w:t>https://www.episouth.org/doc/r_documents/articolo_eurosurveillance.pdf</w:t>
              </w:r>
            </w:hyperlink>
            <w:r w:rsidRPr="008538AA">
              <w:t xml:space="preserve"> </w:t>
            </w:r>
          </w:p>
        </w:tc>
      </w:tr>
      <w:tr w:rsidR="00923900" w:rsidRPr="008538AA" w14:paraId="48AB9D41" w14:textId="77777777" w:rsidTr="00184912">
        <w:trPr>
          <w:trHeight w:val="1302"/>
        </w:trPr>
        <w:tc>
          <w:tcPr>
            <w:tcW w:w="315" w:type="pct"/>
          </w:tcPr>
          <w:p w14:paraId="0B1BD248" w14:textId="77777777" w:rsidR="00923900" w:rsidRPr="008538AA" w:rsidRDefault="00923900" w:rsidP="00184912">
            <w:r w:rsidRPr="008538AA">
              <w:t>14</w:t>
            </w:r>
          </w:p>
        </w:tc>
        <w:tc>
          <w:tcPr>
            <w:tcW w:w="683" w:type="pct"/>
          </w:tcPr>
          <w:p w14:paraId="455EDC3D" w14:textId="77777777" w:rsidR="00923900" w:rsidRPr="008538AA" w:rsidRDefault="00923900" w:rsidP="00184912">
            <w:r w:rsidRPr="008538AA">
              <w:t>Core competencies for health headquarters: a systematic review and meta-synthesis</w:t>
            </w:r>
          </w:p>
        </w:tc>
        <w:tc>
          <w:tcPr>
            <w:tcW w:w="371" w:type="pct"/>
          </w:tcPr>
          <w:p w14:paraId="6333DFF5" w14:textId="77777777" w:rsidR="00923900" w:rsidRPr="008538AA" w:rsidRDefault="00923900" w:rsidP="00184912">
            <w:r w:rsidRPr="008538AA">
              <w:t>2020</w:t>
            </w:r>
          </w:p>
        </w:tc>
        <w:tc>
          <w:tcPr>
            <w:tcW w:w="681" w:type="pct"/>
          </w:tcPr>
          <w:p w14:paraId="5823A500" w14:textId="77777777" w:rsidR="00923900" w:rsidRPr="008538AA" w:rsidRDefault="00923900" w:rsidP="00184912">
            <w:r w:rsidRPr="008538AA">
              <w:t>Hamed Fattahi, Hasan Abolghasem Gorji &amp; Mahboubeh Bayat</w:t>
            </w:r>
          </w:p>
        </w:tc>
        <w:tc>
          <w:tcPr>
            <w:tcW w:w="2000" w:type="pct"/>
          </w:tcPr>
          <w:p w14:paraId="6A7DD986" w14:textId="77777777" w:rsidR="00923900" w:rsidRPr="008538AA" w:rsidRDefault="00923900" w:rsidP="00184912">
            <w:r w:rsidRPr="008538AA">
              <w:t>Based on this analysis, we were able to inductively identify seven overarching themes, including the following: (1) leadership and management; (2) analysis, interpretation, and reporting; (3) public health knowledge; (4) interpersonal relationship; (5) personality competencies; (6) cultural and community competencies; and (7) international/global health competencies.</w:t>
            </w:r>
          </w:p>
        </w:tc>
        <w:tc>
          <w:tcPr>
            <w:tcW w:w="949" w:type="pct"/>
          </w:tcPr>
          <w:p w14:paraId="790ED26D" w14:textId="77777777" w:rsidR="00923900" w:rsidRPr="008538AA" w:rsidRDefault="00923900" w:rsidP="00184912">
            <w:r w:rsidRPr="008538AA">
              <w:t xml:space="preserve">BMC Public Health 20, 891 (2020). </w:t>
            </w:r>
            <w:hyperlink r:id="rId17" w:history="1">
              <w:r w:rsidRPr="008538AA">
                <w:rPr>
                  <w:rStyle w:val="Hyperlink"/>
                </w:rPr>
                <w:t>https://doi.org/10.1186/s12889-020-08884-2</w:t>
              </w:r>
            </w:hyperlink>
          </w:p>
        </w:tc>
      </w:tr>
      <w:tr w:rsidR="00923900" w:rsidRPr="008538AA" w14:paraId="04D454FF" w14:textId="77777777" w:rsidTr="00184912">
        <w:trPr>
          <w:trHeight w:val="1302"/>
        </w:trPr>
        <w:tc>
          <w:tcPr>
            <w:tcW w:w="315" w:type="pct"/>
          </w:tcPr>
          <w:p w14:paraId="7ABC919D" w14:textId="77777777" w:rsidR="00923900" w:rsidRPr="008538AA" w:rsidRDefault="00923900" w:rsidP="00184912">
            <w:r w:rsidRPr="008538AA">
              <w:t>15</w:t>
            </w:r>
          </w:p>
        </w:tc>
        <w:tc>
          <w:tcPr>
            <w:tcW w:w="683" w:type="pct"/>
          </w:tcPr>
          <w:p w14:paraId="2F2B2D6C" w14:textId="77777777" w:rsidR="00923900" w:rsidRPr="008538AA" w:rsidRDefault="00923900" w:rsidP="00184912">
            <w:r w:rsidRPr="008538AA">
              <w:t xml:space="preserve">Public health emergency preparedness: Core competencies for EU </w:t>
            </w:r>
            <w:r w:rsidRPr="008538AA">
              <w:lastRenderedPageBreak/>
              <w:t>Member States</w:t>
            </w:r>
          </w:p>
        </w:tc>
        <w:tc>
          <w:tcPr>
            <w:tcW w:w="371" w:type="pct"/>
          </w:tcPr>
          <w:p w14:paraId="267A459A" w14:textId="77777777" w:rsidR="00923900" w:rsidRPr="008538AA" w:rsidRDefault="00923900" w:rsidP="00184912">
            <w:r w:rsidRPr="008538AA">
              <w:lastRenderedPageBreak/>
              <w:t>2017</w:t>
            </w:r>
          </w:p>
        </w:tc>
        <w:tc>
          <w:tcPr>
            <w:tcW w:w="681" w:type="pct"/>
          </w:tcPr>
          <w:p w14:paraId="3BCCF5B8" w14:textId="77777777" w:rsidR="00923900" w:rsidRPr="008538AA" w:rsidRDefault="00923900" w:rsidP="00184912">
            <w:proofErr w:type="spellStart"/>
            <w:r w:rsidRPr="008538AA">
              <w:t>Snacken</w:t>
            </w:r>
            <w:proofErr w:type="spellEnd"/>
            <w:r w:rsidRPr="008538AA">
              <w:t xml:space="preserve"> R, Kendal AP, </w:t>
            </w:r>
            <w:proofErr w:type="spellStart"/>
            <w:r w:rsidRPr="008538AA">
              <w:t>Haaheim</w:t>
            </w:r>
            <w:proofErr w:type="spellEnd"/>
            <w:r w:rsidRPr="008538AA">
              <w:t xml:space="preserve"> LR, Wood JM.</w:t>
            </w:r>
          </w:p>
        </w:tc>
        <w:tc>
          <w:tcPr>
            <w:tcW w:w="2000" w:type="pct"/>
          </w:tcPr>
          <w:p w14:paraId="40FB6657" w14:textId="77777777" w:rsidR="00923900" w:rsidRPr="008538AA" w:rsidRDefault="00923900" w:rsidP="00184912">
            <w:r w:rsidRPr="008538AA">
              <w:t>This technical report describes the knowledge and skills needed by experts working in preparedness at the national level such as national preparedness committee members or their equivalent within the European Union countries.</w:t>
            </w:r>
          </w:p>
        </w:tc>
        <w:tc>
          <w:tcPr>
            <w:tcW w:w="949" w:type="pct"/>
          </w:tcPr>
          <w:p w14:paraId="0791F0EC" w14:textId="77777777" w:rsidR="00923900" w:rsidRPr="008538AA" w:rsidRDefault="00923900" w:rsidP="00184912">
            <w:r w:rsidRPr="008538AA">
              <w:t xml:space="preserve">European Centre for Disease Prevention and Control </w:t>
            </w:r>
            <w:hyperlink r:id="rId18" w:history="1">
              <w:r w:rsidRPr="008538AA">
                <w:rPr>
                  <w:rStyle w:val="Hyperlink"/>
                </w:rPr>
                <w:t>https://www.ecdc.europa.eu/en/publications-</w:t>
              </w:r>
              <w:r w:rsidRPr="008538AA">
                <w:rPr>
                  <w:rStyle w:val="Hyperlink"/>
                </w:rPr>
                <w:lastRenderedPageBreak/>
                <w:t>data/public-health-emergency-preparedness-core-competencies-eu-member-states</w:t>
              </w:r>
            </w:hyperlink>
          </w:p>
        </w:tc>
      </w:tr>
      <w:tr w:rsidR="00923900" w:rsidRPr="008538AA" w14:paraId="56E9EE6D" w14:textId="77777777" w:rsidTr="00184912">
        <w:trPr>
          <w:trHeight w:val="1302"/>
        </w:trPr>
        <w:tc>
          <w:tcPr>
            <w:tcW w:w="315" w:type="pct"/>
          </w:tcPr>
          <w:p w14:paraId="60CD6425" w14:textId="77777777" w:rsidR="00923900" w:rsidRPr="008538AA" w:rsidRDefault="00923900" w:rsidP="00184912">
            <w:r w:rsidRPr="008538AA">
              <w:lastRenderedPageBreak/>
              <w:t>16</w:t>
            </w:r>
          </w:p>
        </w:tc>
        <w:tc>
          <w:tcPr>
            <w:tcW w:w="683" w:type="pct"/>
          </w:tcPr>
          <w:p w14:paraId="4287D168" w14:textId="77777777" w:rsidR="00923900" w:rsidRPr="008538AA" w:rsidRDefault="00923900" w:rsidP="00184912">
            <w:r w:rsidRPr="008538AA">
              <w:t>Crosswalk of the 2021 and 2014 Core Competencies for Public Health Professionals</w:t>
            </w:r>
          </w:p>
        </w:tc>
        <w:tc>
          <w:tcPr>
            <w:tcW w:w="371" w:type="pct"/>
          </w:tcPr>
          <w:p w14:paraId="6F79672F" w14:textId="77777777" w:rsidR="00923900" w:rsidRPr="008538AA" w:rsidRDefault="00923900" w:rsidP="00184912">
            <w:r w:rsidRPr="008538AA">
              <w:t>2021</w:t>
            </w:r>
          </w:p>
        </w:tc>
        <w:tc>
          <w:tcPr>
            <w:tcW w:w="681" w:type="pct"/>
          </w:tcPr>
          <w:p w14:paraId="1F785F33" w14:textId="77777777" w:rsidR="00923900" w:rsidRPr="008538AA" w:rsidRDefault="00923900" w:rsidP="00184912">
            <w:r w:rsidRPr="008538AA">
              <w:t>Council on Linkages Between Academia and Public Health Practice.</w:t>
            </w:r>
          </w:p>
        </w:tc>
        <w:tc>
          <w:tcPr>
            <w:tcW w:w="2000" w:type="pct"/>
          </w:tcPr>
          <w:p w14:paraId="67E8FB5F" w14:textId="77777777" w:rsidR="00923900" w:rsidRPr="008538AA" w:rsidRDefault="00923900" w:rsidP="00184912">
            <w:r w:rsidRPr="008538AA">
              <w:t>This study illustrates the relationships between specific competencies that can be used by public health professionals and organizations to help transition workforce development efforts</w:t>
            </w:r>
          </w:p>
        </w:tc>
        <w:tc>
          <w:tcPr>
            <w:tcW w:w="949" w:type="pct"/>
          </w:tcPr>
          <w:p w14:paraId="70004F2A" w14:textId="77777777" w:rsidR="00923900" w:rsidRPr="008538AA" w:rsidRDefault="00923900" w:rsidP="00184912">
            <w:r w:rsidRPr="008538AA">
              <w:t xml:space="preserve">Public Health Foundation. </w:t>
            </w:r>
            <w:hyperlink r:id="rId19" w:history="1">
              <w:r w:rsidRPr="008538AA">
                <w:rPr>
                  <w:rStyle w:val="Hyperlink"/>
                </w:rPr>
                <w:t>Core_Competencies_Crosswalk_2021_and_2014_Updated Sept 2023.pdf (phf.org)</w:t>
              </w:r>
            </w:hyperlink>
          </w:p>
        </w:tc>
      </w:tr>
      <w:tr w:rsidR="00923900" w:rsidRPr="008538AA" w14:paraId="0DA2A9B3" w14:textId="77777777" w:rsidTr="00184912">
        <w:trPr>
          <w:trHeight w:val="1302"/>
        </w:trPr>
        <w:tc>
          <w:tcPr>
            <w:tcW w:w="315" w:type="pct"/>
          </w:tcPr>
          <w:p w14:paraId="676CA24A" w14:textId="77777777" w:rsidR="00923900" w:rsidRPr="008538AA" w:rsidRDefault="00923900" w:rsidP="00184912">
            <w:r w:rsidRPr="008538AA">
              <w:t>17</w:t>
            </w:r>
          </w:p>
        </w:tc>
        <w:tc>
          <w:tcPr>
            <w:tcW w:w="683" w:type="pct"/>
          </w:tcPr>
          <w:p w14:paraId="4D9AD0CA" w14:textId="77777777" w:rsidR="00923900" w:rsidRPr="008538AA" w:rsidRDefault="00923900" w:rsidP="00184912">
            <w:r w:rsidRPr="008538AA">
              <w:t>Core Competencies for Disaster Medicine and Public Health</w:t>
            </w:r>
          </w:p>
        </w:tc>
        <w:tc>
          <w:tcPr>
            <w:tcW w:w="371" w:type="pct"/>
          </w:tcPr>
          <w:p w14:paraId="4748C267" w14:textId="77777777" w:rsidR="00923900" w:rsidRPr="008538AA" w:rsidRDefault="00923900" w:rsidP="00184912">
            <w:r w:rsidRPr="008538AA">
              <w:t>2013</w:t>
            </w:r>
          </w:p>
        </w:tc>
        <w:tc>
          <w:tcPr>
            <w:tcW w:w="681" w:type="pct"/>
          </w:tcPr>
          <w:p w14:paraId="4D56CE45" w14:textId="77777777" w:rsidR="00923900" w:rsidRPr="008538AA" w:rsidRDefault="00923900" w:rsidP="00184912">
            <w:r w:rsidRPr="008538AA">
              <w:t xml:space="preserve">Walsh L, Subbarao I, Gebbie K, Schor KW, </w:t>
            </w:r>
            <w:proofErr w:type="spellStart"/>
            <w:r w:rsidRPr="008538AA">
              <w:t>Lyznicki</w:t>
            </w:r>
            <w:proofErr w:type="spellEnd"/>
            <w:r w:rsidRPr="008538AA">
              <w:t xml:space="preserve"> J, Strauss-Riggs K, Cooper A, Hsu EB, King RV, Mitas JA 2nd, Hick JL, Zukowski R, Altman BA, Steinbrecher RA, James JJ. </w:t>
            </w:r>
          </w:p>
        </w:tc>
        <w:tc>
          <w:tcPr>
            <w:tcW w:w="2000" w:type="pct"/>
          </w:tcPr>
          <w:p w14:paraId="163419A4" w14:textId="77777777" w:rsidR="00923900" w:rsidRPr="008538AA" w:rsidRDefault="00923900" w:rsidP="00184912">
            <w:r w:rsidRPr="008538AA">
              <w:t>The study provides a competency set defined by a broad and diverse set of leaders in the field and like-minded professionals through a series of Web-based surveys and expert working group meetings.</w:t>
            </w:r>
          </w:p>
        </w:tc>
        <w:tc>
          <w:tcPr>
            <w:tcW w:w="949" w:type="pct"/>
          </w:tcPr>
          <w:p w14:paraId="67C8639F" w14:textId="77777777" w:rsidR="00923900" w:rsidRPr="008538AA" w:rsidRDefault="00923900" w:rsidP="00184912">
            <w:r w:rsidRPr="008538AA">
              <w:t xml:space="preserve">Disaster Medicine and Public Health Preparedness </w:t>
            </w:r>
            <w:hyperlink r:id="rId20" w:history="1">
              <w:r w:rsidRPr="008538AA">
                <w:rPr>
                  <w:rStyle w:val="Hyperlink"/>
                </w:rPr>
                <w:t>https://www.cambridge.org/core/journals/disaster-medicine-and-public-health-preparedness/article/abs/core-competencies-for-disaster-medicine-and-public-health/E94F1EA71343FC9B9D93F46C13997827</w:t>
              </w:r>
            </w:hyperlink>
            <w:r w:rsidRPr="008538AA">
              <w:t xml:space="preserve"> </w:t>
            </w:r>
          </w:p>
        </w:tc>
      </w:tr>
      <w:tr w:rsidR="00923900" w:rsidRPr="008538AA" w14:paraId="7E838CB2" w14:textId="77777777" w:rsidTr="00184912">
        <w:trPr>
          <w:trHeight w:val="1302"/>
        </w:trPr>
        <w:tc>
          <w:tcPr>
            <w:tcW w:w="315" w:type="pct"/>
          </w:tcPr>
          <w:p w14:paraId="3454F0D3" w14:textId="77777777" w:rsidR="00923900" w:rsidRPr="008538AA" w:rsidRDefault="00923900" w:rsidP="00184912">
            <w:r w:rsidRPr="008538AA">
              <w:t>18</w:t>
            </w:r>
          </w:p>
        </w:tc>
        <w:tc>
          <w:tcPr>
            <w:tcW w:w="683" w:type="pct"/>
          </w:tcPr>
          <w:p w14:paraId="39A79C5B" w14:textId="77777777" w:rsidR="00923900" w:rsidRPr="008538AA" w:rsidRDefault="00923900" w:rsidP="00184912">
            <w:r w:rsidRPr="008538AA">
              <w:t>Core Competencies in Disaster Management and Humanitarian Assistance: A Systematic Review</w:t>
            </w:r>
          </w:p>
        </w:tc>
        <w:tc>
          <w:tcPr>
            <w:tcW w:w="371" w:type="pct"/>
          </w:tcPr>
          <w:p w14:paraId="6E261065" w14:textId="77777777" w:rsidR="00923900" w:rsidRPr="008538AA" w:rsidRDefault="00923900" w:rsidP="00184912">
            <w:r w:rsidRPr="008538AA">
              <w:t>2015</w:t>
            </w:r>
          </w:p>
        </w:tc>
        <w:tc>
          <w:tcPr>
            <w:tcW w:w="681" w:type="pct"/>
          </w:tcPr>
          <w:p w14:paraId="454FDB84" w14:textId="77777777" w:rsidR="00923900" w:rsidRPr="008538AA" w:rsidRDefault="00923900" w:rsidP="00184912">
            <w:proofErr w:type="spellStart"/>
            <w:r w:rsidRPr="008538AA">
              <w:t>Djalali</w:t>
            </w:r>
            <w:proofErr w:type="spellEnd"/>
            <w:r w:rsidRPr="008538AA">
              <w:t xml:space="preserve"> A, Ingrassia PL, Corte FD, </w:t>
            </w:r>
            <w:proofErr w:type="spellStart"/>
            <w:r w:rsidRPr="008538AA">
              <w:t>Foletti</w:t>
            </w:r>
            <w:proofErr w:type="spellEnd"/>
            <w:r w:rsidRPr="008538AA">
              <w:t xml:space="preserve"> M, Gallardo AR, </w:t>
            </w:r>
            <w:proofErr w:type="spellStart"/>
            <w:r w:rsidRPr="008538AA">
              <w:t>Ragazzoni</w:t>
            </w:r>
            <w:proofErr w:type="spellEnd"/>
            <w:r w:rsidRPr="008538AA">
              <w:t xml:space="preserve"> L, Kaptan K, Lupescu O, </w:t>
            </w:r>
            <w:proofErr w:type="spellStart"/>
            <w:r w:rsidRPr="008538AA">
              <w:t>Arculeo</w:t>
            </w:r>
            <w:proofErr w:type="spellEnd"/>
            <w:r w:rsidRPr="008538AA">
              <w:t xml:space="preserve"> C, von Arnim G, Friedl T, Ashkenazi </w:t>
            </w:r>
            <w:r w:rsidRPr="008538AA">
              <w:lastRenderedPageBreak/>
              <w:t xml:space="preserve">M, </w:t>
            </w:r>
            <w:proofErr w:type="spellStart"/>
            <w:r w:rsidRPr="008538AA">
              <w:t>Heselmann</w:t>
            </w:r>
            <w:proofErr w:type="spellEnd"/>
            <w:r w:rsidRPr="008538AA">
              <w:t xml:space="preserve"> D, </w:t>
            </w:r>
            <w:proofErr w:type="spellStart"/>
            <w:r w:rsidRPr="008538AA">
              <w:t>Hreckovski</w:t>
            </w:r>
            <w:proofErr w:type="spellEnd"/>
            <w:r w:rsidRPr="008538AA">
              <w:t xml:space="preserve"> B, Khorram-Manesh A, Komadina R, Lechner K, Patru C, Burkle FM Jr., Fisher P.</w:t>
            </w:r>
          </w:p>
        </w:tc>
        <w:tc>
          <w:tcPr>
            <w:tcW w:w="2000" w:type="pct"/>
          </w:tcPr>
          <w:p w14:paraId="23A5354A" w14:textId="77777777" w:rsidR="00923900" w:rsidRPr="008538AA" w:rsidRDefault="00923900" w:rsidP="00184912">
            <w:r w:rsidRPr="008538AA">
              <w:lastRenderedPageBreak/>
              <w:t>This article, through a systematic review process, provided context to the definition and composition of emergency management training program. Several of the articles included in the study provided predefined competency domains and reported list of competencies.</w:t>
            </w:r>
          </w:p>
        </w:tc>
        <w:tc>
          <w:tcPr>
            <w:tcW w:w="949" w:type="pct"/>
          </w:tcPr>
          <w:p w14:paraId="13FA25A9" w14:textId="77777777" w:rsidR="00923900" w:rsidRPr="008538AA" w:rsidRDefault="00923900" w:rsidP="00184912">
            <w:r w:rsidRPr="008538AA">
              <w:t xml:space="preserve">Disaster Medicine and Public Health Preparedness </w:t>
            </w:r>
            <w:hyperlink r:id="rId21" w:history="1">
              <w:r w:rsidRPr="008538AA">
                <w:rPr>
                  <w:rStyle w:val="Hyperlink"/>
                </w:rPr>
                <w:t>https://www.cambridge.org/core/journals/disaster-medicine-and-public-health-preparedness/article/abs/core-competencies-in-disaster-</w:t>
              </w:r>
              <w:r w:rsidRPr="008538AA">
                <w:rPr>
                  <w:rStyle w:val="Hyperlink"/>
                </w:rPr>
                <w:lastRenderedPageBreak/>
                <w:t>management-and-humanitarian-assistance-a-systematic-review/FF98A163C16EB8C5A472BA66883D92B0</w:t>
              </w:r>
            </w:hyperlink>
            <w:r w:rsidRPr="008538AA">
              <w:t xml:space="preserve"> </w:t>
            </w:r>
          </w:p>
        </w:tc>
      </w:tr>
      <w:tr w:rsidR="00923900" w:rsidRPr="008538AA" w14:paraId="763C9C52" w14:textId="77777777" w:rsidTr="00184912">
        <w:trPr>
          <w:trHeight w:val="1302"/>
        </w:trPr>
        <w:tc>
          <w:tcPr>
            <w:tcW w:w="315" w:type="pct"/>
          </w:tcPr>
          <w:p w14:paraId="17B993BC" w14:textId="77777777" w:rsidR="00923900" w:rsidRPr="008538AA" w:rsidRDefault="00923900" w:rsidP="00184912">
            <w:r w:rsidRPr="008538AA">
              <w:lastRenderedPageBreak/>
              <w:t>19</w:t>
            </w:r>
          </w:p>
        </w:tc>
        <w:tc>
          <w:tcPr>
            <w:tcW w:w="683" w:type="pct"/>
          </w:tcPr>
          <w:p w14:paraId="45654B91" w14:textId="77777777" w:rsidR="00923900" w:rsidRPr="008538AA" w:rsidRDefault="00923900" w:rsidP="00184912">
            <w:r w:rsidRPr="008538AA">
              <w:t>Enhancing Crisis Leadership in Public Health Emergencies</w:t>
            </w:r>
          </w:p>
        </w:tc>
        <w:tc>
          <w:tcPr>
            <w:tcW w:w="371" w:type="pct"/>
          </w:tcPr>
          <w:p w14:paraId="5A10E353" w14:textId="77777777" w:rsidR="00923900" w:rsidRPr="008538AA" w:rsidRDefault="00923900" w:rsidP="00184912">
            <w:r w:rsidRPr="008538AA">
              <w:t>2013</w:t>
            </w:r>
          </w:p>
        </w:tc>
        <w:tc>
          <w:tcPr>
            <w:tcW w:w="681" w:type="pct"/>
          </w:tcPr>
          <w:p w14:paraId="54EDC556" w14:textId="77777777" w:rsidR="00923900" w:rsidRPr="008538AA" w:rsidRDefault="00923900" w:rsidP="00184912">
            <w:bookmarkStart w:id="2" w:name="_Hlk149257029"/>
            <w:r w:rsidRPr="008538AA">
              <w:t>Deitchman S.</w:t>
            </w:r>
            <w:bookmarkEnd w:id="2"/>
          </w:p>
        </w:tc>
        <w:tc>
          <w:tcPr>
            <w:tcW w:w="2000" w:type="pct"/>
          </w:tcPr>
          <w:p w14:paraId="40B85A72" w14:textId="77777777" w:rsidR="00923900" w:rsidRPr="008538AA" w:rsidRDefault="00923900" w:rsidP="00184912">
            <w:r w:rsidRPr="008538AA">
              <w:t>This study reviewed published sources to identify attributes of successful crisis leadership in aviation, public safety, military operations, and mining, and compared with crisis leadership challenges in public health. The necessary competencies included competence in public health science; decisiveness with flexibility; ability to maintain situational awareness and provide situational assessment; ability to coordinate diverse participants across very different disciplines; communication skills; and the ability to inspire trust.</w:t>
            </w:r>
          </w:p>
        </w:tc>
        <w:tc>
          <w:tcPr>
            <w:tcW w:w="949" w:type="pct"/>
          </w:tcPr>
          <w:p w14:paraId="7B7297F5" w14:textId="77777777" w:rsidR="00923900" w:rsidRPr="008538AA" w:rsidRDefault="00923900" w:rsidP="00184912">
            <w:r w:rsidRPr="008538AA">
              <w:t xml:space="preserve">Disaster Medicine and Public Health Preparedness </w:t>
            </w:r>
            <w:hyperlink r:id="rId22" w:history="1">
              <w:r w:rsidRPr="008538AA">
                <w:rPr>
                  <w:rStyle w:val="Hyperlink"/>
                </w:rPr>
                <w:t>https://www.cambridge.org/core/journals/disaster-medicine-and-public-health-preparedness/article/abs/enhancing-crisis-leadership-in-public-health-emergencies/1705109FF765181F14826C8B0849353B</w:t>
              </w:r>
            </w:hyperlink>
            <w:r w:rsidRPr="008538AA">
              <w:t xml:space="preserve"> </w:t>
            </w:r>
          </w:p>
        </w:tc>
      </w:tr>
      <w:tr w:rsidR="00923900" w:rsidRPr="008538AA" w14:paraId="0F1DB878" w14:textId="77777777" w:rsidTr="00184912">
        <w:trPr>
          <w:trHeight w:val="1302"/>
        </w:trPr>
        <w:tc>
          <w:tcPr>
            <w:tcW w:w="315" w:type="pct"/>
          </w:tcPr>
          <w:p w14:paraId="0E45DB9F" w14:textId="77777777" w:rsidR="00923900" w:rsidRPr="008538AA" w:rsidRDefault="00923900" w:rsidP="00184912">
            <w:r w:rsidRPr="008538AA">
              <w:t>20</w:t>
            </w:r>
          </w:p>
        </w:tc>
        <w:tc>
          <w:tcPr>
            <w:tcW w:w="683" w:type="pct"/>
          </w:tcPr>
          <w:p w14:paraId="2907108B" w14:textId="77777777" w:rsidR="00923900" w:rsidRPr="008538AA" w:rsidRDefault="00923900" w:rsidP="00184912">
            <w:r w:rsidRPr="008538AA">
              <w:t xml:space="preserve">Evidence-Based Practice for Public Health Emergency Preparedness and Response: Recommendations </w:t>
            </w:r>
            <w:proofErr w:type="gramStart"/>
            <w:r w:rsidRPr="008538AA">
              <w:t>From</w:t>
            </w:r>
            <w:proofErr w:type="gramEnd"/>
            <w:r w:rsidRPr="008538AA">
              <w:t xml:space="preserve"> a National Academies of Sciences, Engineering, and Medicine Report</w:t>
            </w:r>
          </w:p>
        </w:tc>
        <w:tc>
          <w:tcPr>
            <w:tcW w:w="371" w:type="pct"/>
          </w:tcPr>
          <w:p w14:paraId="0F127DAA" w14:textId="77777777" w:rsidR="00923900" w:rsidRPr="008538AA" w:rsidRDefault="00923900" w:rsidP="00184912">
            <w:r w:rsidRPr="008538AA">
              <w:t>2020</w:t>
            </w:r>
          </w:p>
        </w:tc>
        <w:tc>
          <w:tcPr>
            <w:tcW w:w="681" w:type="pct"/>
          </w:tcPr>
          <w:p w14:paraId="536B9C14" w14:textId="77777777" w:rsidR="00923900" w:rsidRPr="008538AA" w:rsidRDefault="00923900" w:rsidP="00184912">
            <w:r w:rsidRPr="008538AA">
              <w:t>Ned Calonge; Lisa Brown; Autumn Downey</w:t>
            </w:r>
          </w:p>
        </w:tc>
        <w:tc>
          <w:tcPr>
            <w:tcW w:w="2000" w:type="pct"/>
          </w:tcPr>
          <w:p w14:paraId="624F8361" w14:textId="77777777" w:rsidR="00923900" w:rsidRPr="008538AA" w:rsidRDefault="00923900" w:rsidP="00184912">
            <w:r w:rsidRPr="008538AA">
              <w:t>This article summarizes the recommendations from a 2020 report on transforming the infrastructure and culture of the public health emergency preparedness and response (PHEPR) field to support evidence-based practice and continuous learning.</w:t>
            </w:r>
          </w:p>
        </w:tc>
        <w:tc>
          <w:tcPr>
            <w:tcW w:w="949" w:type="pct"/>
          </w:tcPr>
          <w:p w14:paraId="1F701175" w14:textId="77777777" w:rsidR="00923900" w:rsidRPr="008538AA" w:rsidRDefault="00923900" w:rsidP="00184912">
            <w:r w:rsidRPr="008538AA">
              <w:t>JAMA Network</w:t>
            </w:r>
          </w:p>
          <w:p w14:paraId="295A7A97" w14:textId="77777777" w:rsidR="00923900" w:rsidRPr="008538AA" w:rsidRDefault="00923900" w:rsidP="00184912">
            <w:hyperlink r:id="rId23" w:history="1">
              <w:r w:rsidRPr="008538AA">
                <w:rPr>
                  <w:rStyle w:val="Hyperlink"/>
                </w:rPr>
                <w:t>https://jamanetwork.com/journals/jama/fullarticle/2768498</w:t>
              </w:r>
            </w:hyperlink>
            <w:r w:rsidRPr="008538AA">
              <w:t xml:space="preserve"> </w:t>
            </w:r>
          </w:p>
        </w:tc>
      </w:tr>
      <w:tr w:rsidR="00923900" w:rsidRPr="008538AA" w14:paraId="0D489951" w14:textId="77777777" w:rsidTr="00184912">
        <w:trPr>
          <w:trHeight w:val="1302"/>
        </w:trPr>
        <w:tc>
          <w:tcPr>
            <w:tcW w:w="315" w:type="pct"/>
          </w:tcPr>
          <w:p w14:paraId="023A7D42" w14:textId="77777777" w:rsidR="00923900" w:rsidRPr="008538AA" w:rsidRDefault="00923900" w:rsidP="00184912">
            <w:r w:rsidRPr="008538AA">
              <w:lastRenderedPageBreak/>
              <w:t>21</w:t>
            </w:r>
          </w:p>
        </w:tc>
        <w:tc>
          <w:tcPr>
            <w:tcW w:w="683" w:type="pct"/>
          </w:tcPr>
          <w:p w14:paraId="18E40028" w14:textId="77777777" w:rsidR="00923900" w:rsidRPr="008538AA" w:rsidRDefault="00923900" w:rsidP="00184912">
            <w:r w:rsidRPr="008538AA">
              <w:t>Public health emergency preparedness: a framework to promote resilience</w:t>
            </w:r>
          </w:p>
        </w:tc>
        <w:tc>
          <w:tcPr>
            <w:tcW w:w="371" w:type="pct"/>
          </w:tcPr>
          <w:p w14:paraId="7DE6B454" w14:textId="77777777" w:rsidR="00923900" w:rsidRPr="008538AA" w:rsidRDefault="00923900" w:rsidP="00184912">
            <w:r w:rsidRPr="008538AA">
              <w:t>2018</w:t>
            </w:r>
          </w:p>
        </w:tc>
        <w:tc>
          <w:tcPr>
            <w:tcW w:w="681" w:type="pct"/>
          </w:tcPr>
          <w:p w14:paraId="16A0FB65" w14:textId="77777777" w:rsidR="00923900" w:rsidRPr="008538AA" w:rsidRDefault="00923900" w:rsidP="00184912">
            <w:r w:rsidRPr="008538AA">
              <w:t xml:space="preserve">Yasmin Khan, Tracey O’Sullivan, </w:t>
            </w:r>
            <w:proofErr w:type="spellStart"/>
            <w:r w:rsidRPr="008538AA">
              <w:t>Adalsteinn</w:t>
            </w:r>
            <w:proofErr w:type="spellEnd"/>
            <w:r w:rsidRPr="008538AA">
              <w:t xml:space="preserve"> Brown, Shannon Tracey, Jennifer Gibson, Mélissa Généreux, Bonnie Henry &amp; Brian Schwartz</w:t>
            </w:r>
          </w:p>
        </w:tc>
        <w:tc>
          <w:tcPr>
            <w:tcW w:w="2000" w:type="pct"/>
          </w:tcPr>
          <w:p w14:paraId="38D9155A" w14:textId="77777777" w:rsidR="00923900" w:rsidRPr="008538AA" w:rsidRDefault="00923900" w:rsidP="00184912">
            <w:r w:rsidRPr="008538AA">
              <w:t>This article presents a set of core competencies for disaster medicine and public health professionals, developed by a consensus panel of experts from various disciplines and organizations.</w:t>
            </w:r>
          </w:p>
        </w:tc>
        <w:tc>
          <w:tcPr>
            <w:tcW w:w="949" w:type="pct"/>
          </w:tcPr>
          <w:p w14:paraId="7B14F85B" w14:textId="77777777" w:rsidR="00923900" w:rsidRPr="008538AA" w:rsidRDefault="00923900" w:rsidP="00184912">
            <w:r w:rsidRPr="008538AA">
              <w:t>BMC Public Health</w:t>
            </w:r>
          </w:p>
          <w:p w14:paraId="6E88B304" w14:textId="77777777" w:rsidR="00923900" w:rsidRPr="008538AA" w:rsidRDefault="00923900" w:rsidP="00184912">
            <w:hyperlink r:id="rId24" w:history="1">
              <w:r w:rsidRPr="008538AA">
                <w:rPr>
                  <w:rStyle w:val="Hyperlink"/>
                </w:rPr>
                <w:t>https://bmcpublichealth.biomedcentral.com/articles/10.1186/s12889-018-6250-7</w:t>
              </w:r>
            </w:hyperlink>
            <w:r w:rsidRPr="008538AA">
              <w:t xml:space="preserve"> </w:t>
            </w:r>
          </w:p>
        </w:tc>
      </w:tr>
      <w:tr w:rsidR="00923900" w:rsidRPr="008538AA" w14:paraId="3A2D42E4" w14:textId="77777777" w:rsidTr="00184912">
        <w:trPr>
          <w:trHeight w:val="1302"/>
        </w:trPr>
        <w:tc>
          <w:tcPr>
            <w:tcW w:w="315" w:type="pct"/>
          </w:tcPr>
          <w:p w14:paraId="352E6B74" w14:textId="77777777" w:rsidR="00923900" w:rsidRPr="008538AA" w:rsidRDefault="00923900" w:rsidP="00184912">
            <w:r w:rsidRPr="008538AA">
              <w:t>22</w:t>
            </w:r>
          </w:p>
        </w:tc>
        <w:tc>
          <w:tcPr>
            <w:tcW w:w="683" w:type="pct"/>
          </w:tcPr>
          <w:p w14:paraId="50DD0F5D" w14:textId="77777777" w:rsidR="00923900" w:rsidRPr="008538AA" w:rsidRDefault="00923900" w:rsidP="00184912">
            <w:r w:rsidRPr="008538AA">
              <w:t>Public Health Preparedness and Response Core Competencies</w:t>
            </w:r>
          </w:p>
        </w:tc>
        <w:tc>
          <w:tcPr>
            <w:tcW w:w="371" w:type="pct"/>
          </w:tcPr>
          <w:p w14:paraId="4BA354E7" w14:textId="77777777" w:rsidR="00923900" w:rsidRPr="008538AA" w:rsidRDefault="00923900" w:rsidP="00184912">
            <w:r w:rsidRPr="008538AA">
              <w:t>2020</w:t>
            </w:r>
          </w:p>
        </w:tc>
        <w:tc>
          <w:tcPr>
            <w:tcW w:w="681" w:type="pct"/>
          </w:tcPr>
          <w:p w14:paraId="53FCEDE5" w14:textId="77777777" w:rsidR="00923900" w:rsidRPr="008538AA" w:rsidRDefault="00923900" w:rsidP="00184912">
            <w:r w:rsidRPr="008538AA">
              <w:t xml:space="preserve">Public Health Foundation </w:t>
            </w:r>
          </w:p>
        </w:tc>
        <w:tc>
          <w:tcPr>
            <w:tcW w:w="2000" w:type="pct"/>
          </w:tcPr>
          <w:p w14:paraId="293F4B13" w14:textId="77777777" w:rsidR="00923900" w:rsidRPr="008538AA" w:rsidRDefault="00923900" w:rsidP="00184912">
            <w:r w:rsidRPr="008538AA">
              <w:t>This article provides a set of competencies for public health workers who are involved in emergency preparedness and response activities. The competencies are based on the Public Health Preparedness Capabilities and are aligned with the Core Competencies for Public Health Professionals.</w:t>
            </w:r>
          </w:p>
        </w:tc>
        <w:tc>
          <w:tcPr>
            <w:tcW w:w="949" w:type="pct"/>
          </w:tcPr>
          <w:p w14:paraId="7C2FEC6B" w14:textId="77777777" w:rsidR="00923900" w:rsidRPr="008538AA" w:rsidRDefault="00923900" w:rsidP="00184912">
            <w:r w:rsidRPr="008538AA">
              <w:t>PHF</w:t>
            </w:r>
          </w:p>
          <w:p w14:paraId="558DC0E0" w14:textId="77777777" w:rsidR="00923900" w:rsidRPr="008538AA" w:rsidRDefault="00923900" w:rsidP="00184912">
            <w:hyperlink r:id="rId25" w:history="1">
              <w:r w:rsidRPr="008538AA">
                <w:rPr>
                  <w:rStyle w:val="Hyperlink"/>
                </w:rPr>
                <w:t>http://www.phf.org/programs/preparednessresponse/Pages/Public_Health_Preparedness_and_Response_Core_Competencies.aspx</w:t>
              </w:r>
            </w:hyperlink>
            <w:r w:rsidRPr="008538AA">
              <w:t xml:space="preserve"> </w:t>
            </w:r>
          </w:p>
        </w:tc>
      </w:tr>
      <w:tr w:rsidR="00923900" w:rsidRPr="008538AA" w14:paraId="2B1A4509" w14:textId="77777777" w:rsidTr="00184912">
        <w:trPr>
          <w:trHeight w:val="1302"/>
        </w:trPr>
        <w:tc>
          <w:tcPr>
            <w:tcW w:w="315" w:type="pct"/>
          </w:tcPr>
          <w:p w14:paraId="756C05C8" w14:textId="77777777" w:rsidR="00923900" w:rsidRPr="008538AA" w:rsidRDefault="00923900" w:rsidP="00184912">
            <w:r w:rsidRPr="008538AA">
              <w:t>23</w:t>
            </w:r>
          </w:p>
        </w:tc>
        <w:tc>
          <w:tcPr>
            <w:tcW w:w="683" w:type="pct"/>
          </w:tcPr>
          <w:p w14:paraId="4C26CB82" w14:textId="77777777" w:rsidR="00923900" w:rsidRPr="008538AA" w:rsidRDefault="00923900" w:rsidP="00184912">
            <w:r w:rsidRPr="008538AA">
              <w:t>Handbook for Developing a Public Health Emergency Operations Centre</w:t>
            </w:r>
          </w:p>
        </w:tc>
        <w:tc>
          <w:tcPr>
            <w:tcW w:w="371" w:type="pct"/>
          </w:tcPr>
          <w:p w14:paraId="075A0BD4" w14:textId="77777777" w:rsidR="00923900" w:rsidRPr="008538AA" w:rsidRDefault="00923900" w:rsidP="00184912">
            <w:r w:rsidRPr="008538AA">
              <w:t>2018</w:t>
            </w:r>
          </w:p>
        </w:tc>
        <w:tc>
          <w:tcPr>
            <w:tcW w:w="681" w:type="pct"/>
          </w:tcPr>
          <w:p w14:paraId="24847013" w14:textId="77777777" w:rsidR="00923900" w:rsidRPr="008538AA" w:rsidRDefault="00923900" w:rsidP="00184912">
            <w:r w:rsidRPr="008538AA">
              <w:t>WHO</w:t>
            </w:r>
          </w:p>
        </w:tc>
        <w:tc>
          <w:tcPr>
            <w:tcW w:w="2000" w:type="pct"/>
          </w:tcPr>
          <w:p w14:paraId="07CC5B41" w14:textId="77777777" w:rsidR="00923900" w:rsidRPr="008538AA" w:rsidRDefault="00923900" w:rsidP="00184912">
            <w:r w:rsidRPr="008538AA">
              <w:t xml:space="preserve">This handbook provides a guidance for establishing and operating a public health emergency operations </w:t>
            </w:r>
            <w:proofErr w:type="spellStart"/>
            <w:r w:rsidRPr="008538AA">
              <w:t>centre</w:t>
            </w:r>
            <w:proofErr w:type="spellEnd"/>
            <w:r w:rsidRPr="008538AA">
              <w:t xml:space="preserve"> (PHEOC) that can coordinate the response to public health emergencies. The handbook covers the planning, design, implementation, training, and evaluation of a PHEOC.</w:t>
            </w:r>
          </w:p>
        </w:tc>
        <w:tc>
          <w:tcPr>
            <w:tcW w:w="949" w:type="pct"/>
          </w:tcPr>
          <w:p w14:paraId="45D571A1" w14:textId="77777777" w:rsidR="00923900" w:rsidRPr="008538AA" w:rsidRDefault="00923900" w:rsidP="00184912">
            <w:r w:rsidRPr="008538AA">
              <w:t>WHO</w:t>
            </w:r>
          </w:p>
          <w:p w14:paraId="2874FCFD" w14:textId="77777777" w:rsidR="00923900" w:rsidRPr="008538AA" w:rsidRDefault="00923900" w:rsidP="00184912">
            <w:hyperlink r:id="rId26" w:history="1">
              <w:r w:rsidRPr="008538AA">
                <w:rPr>
                  <w:rStyle w:val="Hyperlink"/>
                </w:rPr>
                <w:t>https://www.who.int/publications/i/item/handbook-for-developing-a-public-health-emergency-operations-centre-part-a</w:t>
              </w:r>
            </w:hyperlink>
            <w:r w:rsidRPr="008538AA">
              <w:t xml:space="preserve"> </w:t>
            </w:r>
          </w:p>
        </w:tc>
      </w:tr>
      <w:tr w:rsidR="00923900" w:rsidRPr="008538AA" w14:paraId="4ECCED50" w14:textId="77777777" w:rsidTr="00184912">
        <w:trPr>
          <w:trHeight w:val="1302"/>
        </w:trPr>
        <w:tc>
          <w:tcPr>
            <w:tcW w:w="315" w:type="pct"/>
          </w:tcPr>
          <w:p w14:paraId="29D73CEB" w14:textId="77777777" w:rsidR="00923900" w:rsidRPr="008538AA" w:rsidRDefault="00923900" w:rsidP="00184912">
            <w:r w:rsidRPr="008538AA">
              <w:t>24</w:t>
            </w:r>
          </w:p>
        </w:tc>
        <w:tc>
          <w:tcPr>
            <w:tcW w:w="683" w:type="pct"/>
          </w:tcPr>
          <w:p w14:paraId="4148C442" w14:textId="77777777" w:rsidR="00923900" w:rsidRPr="008538AA" w:rsidRDefault="00923900" w:rsidP="00184912">
            <w:r w:rsidRPr="008538AA">
              <w:t xml:space="preserve">What should the African health workforce know about disasters? Proposed competencies for </w:t>
            </w:r>
            <w:r w:rsidRPr="008538AA">
              <w:lastRenderedPageBreak/>
              <w:t>strengthening public health disaster risk management education in Africa</w:t>
            </w:r>
          </w:p>
        </w:tc>
        <w:tc>
          <w:tcPr>
            <w:tcW w:w="371" w:type="pct"/>
          </w:tcPr>
          <w:p w14:paraId="1F9DFD5B" w14:textId="77777777" w:rsidR="00923900" w:rsidRPr="008538AA" w:rsidRDefault="00923900" w:rsidP="00184912">
            <w:r w:rsidRPr="008538AA">
              <w:lastRenderedPageBreak/>
              <w:t>2018</w:t>
            </w:r>
          </w:p>
        </w:tc>
        <w:tc>
          <w:tcPr>
            <w:tcW w:w="681" w:type="pct"/>
          </w:tcPr>
          <w:p w14:paraId="0B0D5CAF" w14:textId="77777777" w:rsidR="00923900" w:rsidRPr="008538AA" w:rsidRDefault="00923900" w:rsidP="00184912">
            <w:proofErr w:type="spellStart"/>
            <w:r w:rsidRPr="008538AA">
              <w:t>Olushayo</w:t>
            </w:r>
            <w:proofErr w:type="spellEnd"/>
            <w:r w:rsidRPr="008538AA">
              <w:t xml:space="preserve"> Olu, Abdulmumini Usman, Kalula Kalambay, Stella </w:t>
            </w:r>
            <w:proofErr w:type="spellStart"/>
            <w:r w:rsidRPr="008538AA">
              <w:t>Anyangwe</w:t>
            </w:r>
            <w:proofErr w:type="spellEnd"/>
            <w:r w:rsidRPr="008538AA">
              <w:t xml:space="preserve">, Kuku </w:t>
            </w:r>
            <w:proofErr w:type="spellStart"/>
            <w:r w:rsidRPr="008538AA">
              <w:t>Voyi</w:t>
            </w:r>
            <w:proofErr w:type="spellEnd"/>
            <w:r w:rsidRPr="008538AA">
              <w:t xml:space="preserve">, Christopher </w:t>
            </w:r>
            <w:proofErr w:type="spellStart"/>
            <w:r w:rsidRPr="008538AA">
              <w:lastRenderedPageBreak/>
              <w:t>Garimoi</w:t>
            </w:r>
            <w:proofErr w:type="spellEnd"/>
            <w:r w:rsidRPr="008538AA">
              <w:t xml:space="preserve"> </w:t>
            </w:r>
            <w:proofErr w:type="spellStart"/>
            <w:r w:rsidRPr="008538AA">
              <w:t>Orach</w:t>
            </w:r>
            <w:proofErr w:type="spellEnd"/>
            <w:r w:rsidRPr="008538AA">
              <w:t xml:space="preserve">, Aklilu </w:t>
            </w:r>
            <w:proofErr w:type="spellStart"/>
            <w:r w:rsidRPr="008538AA">
              <w:t>Azazh</w:t>
            </w:r>
            <w:proofErr w:type="spellEnd"/>
            <w:r w:rsidRPr="008538AA">
              <w:t xml:space="preserve">, Mala Ali </w:t>
            </w:r>
            <w:proofErr w:type="spellStart"/>
            <w:r w:rsidRPr="008538AA">
              <w:t>Mapatano</w:t>
            </w:r>
            <w:proofErr w:type="spellEnd"/>
            <w:r w:rsidRPr="008538AA">
              <w:t>, Ngoy Nsenga, Lucien Manga, Solomon Woldetsadik, Francois Nguessan, Angela Benson</w:t>
            </w:r>
          </w:p>
        </w:tc>
        <w:tc>
          <w:tcPr>
            <w:tcW w:w="2000" w:type="pct"/>
          </w:tcPr>
          <w:p w14:paraId="1AA96A23" w14:textId="77777777" w:rsidR="00923900" w:rsidRPr="008538AA" w:rsidRDefault="00923900" w:rsidP="00184912">
            <w:r w:rsidRPr="008538AA">
              <w:lastRenderedPageBreak/>
              <w:t xml:space="preserve">This article identifies 14 core competencies and 45 sub-competencies/training units grouped into six thematic areas as the skills and knowledge that African health care workers should possess to effectively participate in health disaster risk management activities. To suit the needs of various categories of African health care workers, the article further proposes </w:t>
            </w:r>
            <w:r w:rsidRPr="008538AA">
              <w:lastRenderedPageBreak/>
              <w:t>three levels of training courses, basic, intermediate, and advanced.</w:t>
            </w:r>
          </w:p>
        </w:tc>
        <w:tc>
          <w:tcPr>
            <w:tcW w:w="949" w:type="pct"/>
          </w:tcPr>
          <w:p w14:paraId="70597BE8" w14:textId="77777777" w:rsidR="00923900" w:rsidRPr="008538AA" w:rsidRDefault="00923900" w:rsidP="00184912">
            <w:r w:rsidRPr="008538AA">
              <w:lastRenderedPageBreak/>
              <w:t>BMC Medical Edu</w:t>
            </w:r>
          </w:p>
          <w:p w14:paraId="33F36027" w14:textId="77777777" w:rsidR="00923900" w:rsidRPr="008538AA" w:rsidRDefault="00923900" w:rsidP="00184912">
            <w:hyperlink r:id="rId27" w:history="1">
              <w:r w:rsidRPr="008538AA">
                <w:rPr>
                  <w:rStyle w:val="Hyperlink"/>
                </w:rPr>
                <w:t>https://pubmed.ncbi.nlm.nih.gov/29609618/</w:t>
              </w:r>
            </w:hyperlink>
            <w:r w:rsidRPr="008538AA">
              <w:t xml:space="preserve"> </w:t>
            </w:r>
          </w:p>
          <w:p w14:paraId="1ABC8F2A" w14:textId="77777777" w:rsidR="00923900" w:rsidRPr="008538AA" w:rsidRDefault="00923900" w:rsidP="00184912"/>
        </w:tc>
      </w:tr>
      <w:tr w:rsidR="00923900" w:rsidRPr="008538AA" w14:paraId="19D875AA" w14:textId="77777777" w:rsidTr="00184912">
        <w:trPr>
          <w:trHeight w:val="1302"/>
        </w:trPr>
        <w:tc>
          <w:tcPr>
            <w:tcW w:w="315" w:type="pct"/>
          </w:tcPr>
          <w:p w14:paraId="26B8F29A" w14:textId="77777777" w:rsidR="00923900" w:rsidRPr="008538AA" w:rsidRDefault="00923900" w:rsidP="00184912">
            <w:r w:rsidRPr="008538AA">
              <w:t>25</w:t>
            </w:r>
          </w:p>
        </w:tc>
        <w:tc>
          <w:tcPr>
            <w:tcW w:w="683" w:type="pct"/>
          </w:tcPr>
          <w:p w14:paraId="203FBDF0" w14:textId="77777777" w:rsidR="00923900" w:rsidRPr="008538AA" w:rsidRDefault="00923900" w:rsidP="00184912">
            <w:r w:rsidRPr="008538AA">
              <w:t>The Development of Multidisciplinary Core Competencies: The First Step in the Professionalization of Disaster Medicine and Public Health Preparedness on a Global Scale</w:t>
            </w:r>
          </w:p>
        </w:tc>
        <w:tc>
          <w:tcPr>
            <w:tcW w:w="371" w:type="pct"/>
          </w:tcPr>
          <w:p w14:paraId="4866584F" w14:textId="77777777" w:rsidR="00923900" w:rsidRPr="008538AA" w:rsidRDefault="00923900" w:rsidP="00184912">
            <w:r w:rsidRPr="008538AA">
              <w:t>2013</w:t>
            </w:r>
          </w:p>
        </w:tc>
        <w:tc>
          <w:tcPr>
            <w:tcW w:w="681" w:type="pct"/>
          </w:tcPr>
          <w:p w14:paraId="1956AA6A" w14:textId="77777777" w:rsidR="00923900" w:rsidRPr="008538AA" w:rsidRDefault="00923900" w:rsidP="00184912">
            <w:r w:rsidRPr="008538AA">
              <w:t>Frederick M. Burkle Jr</w:t>
            </w:r>
          </w:p>
        </w:tc>
        <w:tc>
          <w:tcPr>
            <w:tcW w:w="2000" w:type="pct"/>
          </w:tcPr>
          <w:p w14:paraId="2CD46493" w14:textId="77777777" w:rsidR="00923900" w:rsidRPr="008538AA" w:rsidRDefault="00923900" w:rsidP="00184912">
            <w:r w:rsidRPr="008538AA">
              <w:t>The article provides perspective based on previous works as a first step guide in professionalizing disaster medicine and public Health Preparedness at a global scale</w:t>
            </w:r>
          </w:p>
        </w:tc>
        <w:tc>
          <w:tcPr>
            <w:tcW w:w="949" w:type="pct"/>
          </w:tcPr>
          <w:p w14:paraId="6B231A7D" w14:textId="77777777" w:rsidR="00923900" w:rsidRPr="008538AA" w:rsidRDefault="00923900" w:rsidP="00184912">
            <w:r w:rsidRPr="008538AA">
              <w:t xml:space="preserve">Disaster Medicine and Public Health Preparedness </w:t>
            </w:r>
          </w:p>
          <w:p w14:paraId="3CBC2B5D" w14:textId="77777777" w:rsidR="00923900" w:rsidRPr="008538AA" w:rsidRDefault="00923900" w:rsidP="00184912">
            <w:hyperlink r:id="rId28" w:history="1">
              <w:r w:rsidRPr="008538AA">
                <w:rPr>
                  <w:rStyle w:val="Hyperlink"/>
                </w:rPr>
                <w:t>https://www.cambridge.org/core/services/aop-cambridge-core/content/view/419F7D7B3DB50A0E04F6B03C1568C285/S1935789300004067a.pdf/the-development-of-multidisciplinary-core-competencies-the-first-step-in-the-professionalization-of-disaster-medicine-and-public-health-preparedness-on-a-global-scale.pdf</w:t>
              </w:r>
            </w:hyperlink>
            <w:r w:rsidRPr="008538AA">
              <w:t xml:space="preserve"> </w:t>
            </w:r>
          </w:p>
        </w:tc>
      </w:tr>
      <w:tr w:rsidR="00923900" w:rsidRPr="008538AA" w14:paraId="162FC1E0" w14:textId="77777777" w:rsidTr="00184912">
        <w:trPr>
          <w:trHeight w:val="1302"/>
        </w:trPr>
        <w:tc>
          <w:tcPr>
            <w:tcW w:w="315" w:type="pct"/>
          </w:tcPr>
          <w:p w14:paraId="2026BD4C" w14:textId="77777777" w:rsidR="00923900" w:rsidRPr="008538AA" w:rsidRDefault="00923900" w:rsidP="00184912">
            <w:r w:rsidRPr="008538AA">
              <w:t>26</w:t>
            </w:r>
          </w:p>
        </w:tc>
        <w:tc>
          <w:tcPr>
            <w:tcW w:w="683" w:type="pct"/>
          </w:tcPr>
          <w:p w14:paraId="0938CB7A" w14:textId="77777777" w:rsidR="00923900" w:rsidRPr="008538AA" w:rsidRDefault="00923900" w:rsidP="00184912">
            <w:r w:rsidRPr="008538AA">
              <w:t>The Next Generation Core Competenci</w:t>
            </w:r>
            <w:r w:rsidRPr="008538AA">
              <w:lastRenderedPageBreak/>
              <w:t>es for Emergency Management</w:t>
            </w:r>
          </w:p>
        </w:tc>
        <w:tc>
          <w:tcPr>
            <w:tcW w:w="371" w:type="pct"/>
          </w:tcPr>
          <w:p w14:paraId="62E2CA01" w14:textId="77777777" w:rsidR="00923900" w:rsidRPr="008538AA" w:rsidRDefault="00923900" w:rsidP="00184912">
            <w:r w:rsidRPr="008538AA">
              <w:lastRenderedPageBreak/>
              <w:t>2019</w:t>
            </w:r>
          </w:p>
        </w:tc>
        <w:tc>
          <w:tcPr>
            <w:tcW w:w="681" w:type="pct"/>
          </w:tcPr>
          <w:p w14:paraId="316C7B87" w14:textId="77777777" w:rsidR="00923900" w:rsidRPr="008538AA" w:rsidRDefault="00923900" w:rsidP="00184912">
            <w:r w:rsidRPr="008538AA">
              <w:t xml:space="preserve">Shirley Feldmann-Jensen, Steven </w:t>
            </w:r>
            <w:r w:rsidRPr="008538AA">
              <w:lastRenderedPageBreak/>
              <w:t>Jensen, Sandy Smith, Gregory Vigneaux</w:t>
            </w:r>
          </w:p>
        </w:tc>
        <w:tc>
          <w:tcPr>
            <w:tcW w:w="2000" w:type="pct"/>
          </w:tcPr>
          <w:p w14:paraId="29CBCADA" w14:textId="77777777" w:rsidR="00923900" w:rsidRPr="008538AA" w:rsidRDefault="00923900" w:rsidP="00184912">
            <w:r w:rsidRPr="008538AA">
              <w:lastRenderedPageBreak/>
              <w:t xml:space="preserve">The Next Generation Core Competencies (NGCC) guide the professional development of future emergency managers. The emergent 13 core </w:t>
            </w:r>
            <w:r w:rsidRPr="008538AA">
              <w:lastRenderedPageBreak/>
              <w:t>competencies fall into three nested categories that are interrelated, but have attributes that build the individual, the practitioner, or relationships.</w:t>
            </w:r>
          </w:p>
        </w:tc>
        <w:tc>
          <w:tcPr>
            <w:tcW w:w="949" w:type="pct"/>
          </w:tcPr>
          <w:p w14:paraId="0A31DAC0" w14:textId="77777777" w:rsidR="00923900" w:rsidRPr="008538AA" w:rsidRDefault="00923900" w:rsidP="00184912">
            <w:r w:rsidRPr="008538AA">
              <w:lastRenderedPageBreak/>
              <w:t>Journal of Emergency Management</w:t>
            </w:r>
          </w:p>
          <w:p w14:paraId="35A1AB27" w14:textId="77777777" w:rsidR="00923900" w:rsidRPr="008538AA" w:rsidRDefault="00923900" w:rsidP="00184912">
            <w:hyperlink r:id="rId29" w:history="1">
              <w:r w:rsidRPr="008538AA">
                <w:rPr>
                  <w:rStyle w:val="Hyperlink"/>
                </w:rPr>
                <w:t>https://wmpllc.org/ojs/index.php/jem/article/view/2365</w:t>
              </w:r>
            </w:hyperlink>
            <w:r w:rsidRPr="008538AA">
              <w:t xml:space="preserve"> </w:t>
            </w:r>
          </w:p>
        </w:tc>
      </w:tr>
      <w:tr w:rsidR="00923900" w:rsidRPr="008538AA" w14:paraId="68DE7364" w14:textId="77777777" w:rsidTr="00184912">
        <w:trPr>
          <w:trHeight w:val="1302"/>
        </w:trPr>
        <w:tc>
          <w:tcPr>
            <w:tcW w:w="315" w:type="pct"/>
          </w:tcPr>
          <w:p w14:paraId="412D6586" w14:textId="77777777" w:rsidR="00923900" w:rsidRPr="008538AA" w:rsidRDefault="00923900" w:rsidP="00184912">
            <w:r w:rsidRPr="008538AA">
              <w:lastRenderedPageBreak/>
              <w:t>27</w:t>
            </w:r>
          </w:p>
        </w:tc>
        <w:tc>
          <w:tcPr>
            <w:tcW w:w="683" w:type="pct"/>
          </w:tcPr>
          <w:p w14:paraId="059C9389" w14:textId="77777777" w:rsidR="00923900" w:rsidRPr="008538AA" w:rsidRDefault="00923900" w:rsidP="00184912">
            <w:r w:rsidRPr="008538AA">
              <w:t>The Core Competencies in Emergency Management and Areas in Demand for Improvement in Community Public Health Emergency Responders amid COVID-19 Pandemic</w:t>
            </w:r>
          </w:p>
        </w:tc>
        <w:tc>
          <w:tcPr>
            <w:tcW w:w="371" w:type="pct"/>
          </w:tcPr>
          <w:p w14:paraId="62D497AE" w14:textId="77777777" w:rsidR="00923900" w:rsidRPr="008538AA" w:rsidRDefault="00923900" w:rsidP="00184912">
            <w:r w:rsidRPr="008538AA">
              <w:t>2022</w:t>
            </w:r>
          </w:p>
        </w:tc>
        <w:tc>
          <w:tcPr>
            <w:tcW w:w="681" w:type="pct"/>
          </w:tcPr>
          <w:p w14:paraId="10CBCECC" w14:textId="77777777" w:rsidR="00923900" w:rsidRPr="008538AA" w:rsidRDefault="00923900" w:rsidP="00184912">
            <w:r w:rsidRPr="008538AA">
              <w:t>Lin, Y.; Zhu, Y.; Li, W.; Li, N..</w:t>
            </w:r>
          </w:p>
        </w:tc>
        <w:tc>
          <w:tcPr>
            <w:tcW w:w="2000" w:type="pct"/>
          </w:tcPr>
          <w:p w14:paraId="75C920C1" w14:textId="77777777" w:rsidR="00923900" w:rsidRPr="008538AA" w:rsidRDefault="00923900" w:rsidP="00184912">
            <w:r w:rsidRPr="008538AA">
              <w:t>The study examines the core competencies in emergency management of COVID-19 pandemic, and associated factors as well as areas in demand for improvement within community public health emergency responders in China. Preparedness and rescue abilities emerged as the most needed competency with onsite training as the most effect training delivery method.</w:t>
            </w:r>
          </w:p>
        </w:tc>
        <w:tc>
          <w:tcPr>
            <w:tcW w:w="949" w:type="pct"/>
          </w:tcPr>
          <w:p w14:paraId="3FFA723E" w14:textId="77777777" w:rsidR="00923900" w:rsidRPr="008538AA" w:rsidRDefault="00923900" w:rsidP="00184912">
            <w:r w:rsidRPr="008538AA">
              <w:t>Chinese General Practice</w:t>
            </w:r>
          </w:p>
          <w:p w14:paraId="05FD7E2F" w14:textId="77777777" w:rsidR="00923900" w:rsidRPr="008538AA" w:rsidRDefault="00923900" w:rsidP="00184912">
            <w:hyperlink r:id="rId30" w:history="1">
              <w:r w:rsidRPr="008538AA">
                <w:rPr>
                  <w:rStyle w:val="Hyperlink"/>
                </w:rPr>
                <w:t>https://pesquisa.bvsalud.org/global-literature-on-novel-coronavirus-2019-ncov/resource/pt/covidwho-1698661</w:t>
              </w:r>
            </w:hyperlink>
            <w:r w:rsidRPr="008538AA">
              <w:t xml:space="preserve"> </w:t>
            </w:r>
          </w:p>
        </w:tc>
      </w:tr>
      <w:tr w:rsidR="00923900" w:rsidRPr="008538AA" w14:paraId="056240A4" w14:textId="77777777" w:rsidTr="00184912">
        <w:trPr>
          <w:trHeight w:val="1302"/>
        </w:trPr>
        <w:tc>
          <w:tcPr>
            <w:tcW w:w="315" w:type="pct"/>
          </w:tcPr>
          <w:p w14:paraId="38FDA483" w14:textId="77777777" w:rsidR="00923900" w:rsidRPr="008538AA" w:rsidRDefault="00923900" w:rsidP="00184912">
            <w:r w:rsidRPr="008538AA">
              <w:t>28</w:t>
            </w:r>
          </w:p>
        </w:tc>
        <w:tc>
          <w:tcPr>
            <w:tcW w:w="683" w:type="pct"/>
          </w:tcPr>
          <w:p w14:paraId="759CFF9E" w14:textId="77777777" w:rsidR="00923900" w:rsidRPr="008538AA" w:rsidRDefault="00923900" w:rsidP="00184912">
            <w:r w:rsidRPr="008538AA">
              <w:t>National workforce capacity to implement the essential public health functions including a focus on emergency preparedness and response</w:t>
            </w:r>
          </w:p>
        </w:tc>
        <w:tc>
          <w:tcPr>
            <w:tcW w:w="371" w:type="pct"/>
          </w:tcPr>
          <w:p w14:paraId="23073BEC" w14:textId="77777777" w:rsidR="00923900" w:rsidRPr="008538AA" w:rsidRDefault="00923900" w:rsidP="00184912">
            <w:r w:rsidRPr="008538AA">
              <w:t>2022</w:t>
            </w:r>
          </w:p>
        </w:tc>
        <w:tc>
          <w:tcPr>
            <w:tcW w:w="681" w:type="pct"/>
          </w:tcPr>
          <w:p w14:paraId="67929962" w14:textId="77777777" w:rsidR="00923900" w:rsidRPr="008538AA" w:rsidRDefault="00923900" w:rsidP="00184912">
            <w:r w:rsidRPr="008538AA">
              <w:t>WHO</w:t>
            </w:r>
          </w:p>
        </w:tc>
        <w:tc>
          <w:tcPr>
            <w:tcW w:w="2000" w:type="pct"/>
          </w:tcPr>
          <w:p w14:paraId="7E133DD5" w14:textId="77777777" w:rsidR="00923900" w:rsidRPr="008538AA" w:rsidRDefault="00923900" w:rsidP="00184912">
            <w:r w:rsidRPr="008538AA">
              <w:t>This publication is the result of joint efforts across leading public health and emergency response experts, organizations and associations. The collaboration process highlighted the importance of engaging policymakers, politicians, practitioners and professional associations; the need to focus on developing competencies and skills as well as mapping and measuring the diverse occupations involved in delivery of the essential public health functions; identifying and understanding key stakeholders as well as defining roles from the outset; and contextualizing to regional, national and subnational settings.</w:t>
            </w:r>
          </w:p>
        </w:tc>
        <w:tc>
          <w:tcPr>
            <w:tcW w:w="949" w:type="pct"/>
          </w:tcPr>
          <w:p w14:paraId="43381089" w14:textId="77777777" w:rsidR="00923900" w:rsidRPr="008538AA" w:rsidRDefault="00923900" w:rsidP="00184912">
            <w:r w:rsidRPr="008538AA">
              <w:t>WHO</w:t>
            </w:r>
          </w:p>
          <w:p w14:paraId="58DF30DC" w14:textId="77777777" w:rsidR="00923900" w:rsidRPr="008538AA" w:rsidRDefault="00923900" w:rsidP="00184912">
            <w:hyperlink r:id="rId31" w:history="1">
              <w:r w:rsidRPr="008538AA">
                <w:rPr>
                  <w:rStyle w:val="Hyperlink"/>
                </w:rPr>
                <w:t>https://www.who.int/publications/i/item/9789240050402</w:t>
              </w:r>
            </w:hyperlink>
            <w:r w:rsidRPr="008538AA">
              <w:t xml:space="preserve"> </w:t>
            </w:r>
          </w:p>
        </w:tc>
      </w:tr>
      <w:bookmarkEnd w:id="0"/>
      <w:bookmarkEnd w:id="1"/>
    </w:tbl>
    <w:p w14:paraId="61D50C6E" w14:textId="77777777" w:rsidR="00923900" w:rsidRDefault="00923900"/>
    <w:sectPr w:rsidR="00923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00"/>
    <w:rsid w:val="00923900"/>
    <w:rsid w:val="00F6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5703"/>
  <w15:chartTrackingRefBased/>
  <w15:docId w15:val="{776EFAA6-2DE9-402F-BB88-0A5879701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900"/>
    <w:pPr>
      <w:spacing w:line="259" w:lineRule="auto"/>
    </w:pPr>
    <w:rPr>
      <w:sz w:val="22"/>
      <w:szCs w:val="22"/>
    </w:rPr>
  </w:style>
  <w:style w:type="paragraph" w:styleId="Heading1">
    <w:name w:val="heading 1"/>
    <w:basedOn w:val="Normal"/>
    <w:next w:val="Normal"/>
    <w:link w:val="Heading1Char"/>
    <w:uiPriority w:val="9"/>
    <w:qFormat/>
    <w:rsid w:val="0092390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90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900"/>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900"/>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23900"/>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2390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23900"/>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23900"/>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23900"/>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9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9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9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9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9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9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9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9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900"/>
    <w:rPr>
      <w:rFonts w:eastAsiaTheme="majorEastAsia" w:cstheme="majorBidi"/>
      <w:color w:val="272727" w:themeColor="text1" w:themeTint="D8"/>
    </w:rPr>
  </w:style>
  <w:style w:type="paragraph" w:styleId="Title">
    <w:name w:val="Title"/>
    <w:basedOn w:val="Normal"/>
    <w:next w:val="Normal"/>
    <w:link w:val="TitleChar"/>
    <w:uiPriority w:val="10"/>
    <w:qFormat/>
    <w:rsid w:val="009239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900"/>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9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900"/>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923900"/>
    <w:rPr>
      <w:i/>
      <w:iCs/>
      <w:color w:val="404040" w:themeColor="text1" w:themeTint="BF"/>
    </w:rPr>
  </w:style>
  <w:style w:type="paragraph" w:styleId="ListParagraph">
    <w:name w:val="List Paragraph"/>
    <w:basedOn w:val="Normal"/>
    <w:uiPriority w:val="34"/>
    <w:qFormat/>
    <w:rsid w:val="00923900"/>
    <w:pPr>
      <w:spacing w:line="278" w:lineRule="auto"/>
      <w:ind w:left="720"/>
      <w:contextualSpacing/>
    </w:pPr>
    <w:rPr>
      <w:sz w:val="24"/>
      <w:szCs w:val="24"/>
    </w:rPr>
  </w:style>
  <w:style w:type="character" w:styleId="IntenseEmphasis">
    <w:name w:val="Intense Emphasis"/>
    <w:basedOn w:val="DefaultParagraphFont"/>
    <w:uiPriority w:val="21"/>
    <w:qFormat/>
    <w:rsid w:val="00923900"/>
    <w:rPr>
      <w:i/>
      <w:iCs/>
      <w:color w:val="0F4761" w:themeColor="accent1" w:themeShade="BF"/>
    </w:rPr>
  </w:style>
  <w:style w:type="paragraph" w:styleId="IntenseQuote">
    <w:name w:val="Intense Quote"/>
    <w:basedOn w:val="Normal"/>
    <w:next w:val="Normal"/>
    <w:link w:val="IntenseQuoteChar"/>
    <w:uiPriority w:val="30"/>
    <w:qFormat/>
    <w:rsid w:val="0092390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923900"/>
    <w:rPr>
      <w:i/>
      <w:iCs/>
      <w:color w:val="0F4761" w:themeColor="accent1" w:themeShade="BF"/>
    </w:rPr>
  </w:style>
  <w:style w:type="character" w:styleId="IntenseReference">
    <w:name w:val="Intense Reference"/>
    <w:basedOn w:val="DefaultParagraphFont"/>
    <w:uiPriority w:val="32"/>
    <w:qFormat/>
    <w:rsid w:val="00923900"/>
    <w:rPr>
      <w:b/>
      <w:bCs/>
      <w:smallCaps/>
      <w:color w:val="0F4761" w:themeColor="accent1" w:themeShade="BF"/>
      <w:spacing w:val="5"/>
    </w:rPr>
  </w:style>
  <w:style w:type="character" w:styleId="Hyperlink">
    <w:name w:val="Hyperlink"/>
    <w:basedOn w:val="DefaultParagraphFont"/>
    <w:uiPriority w:val="99"/>
    <w:unhideWhenUsed/>
    <w:rsid w:val="00923900"/>
    <w:rPr>
      <w:color w:val="467886" w:themeColor="hyperlink"/>
      <w:u w:val="single"/>
    </w:rPr>
  </w:style>
  <w:style w:type="table" w:customStyle="1" w:styleId="TableGrid1">
    <w:name w:val="Table Grid1"/>
    <w:basedOn w:val="TableNormal"/>
    <w:next w:val="TableGrid"/>
    <w:uiPriority w:val="39"/>
    <w:rsid w:val="00923900"/>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23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23900"/>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publications/i/item/WHO-HSE-GCR-2014.1" TargetMode="External"/><Relationship Id="rId18" Type="http://schemas.openxmlformats.org/officeDocument/2006/relationships/hyperlink" Target="https://www.ecdc.europa.eu/en/publications-data/public-health-emergency-preparedness-core-competencies-eu-member-states" TargetMode="External"/><Relationship Id="rId26" Type="http://schemas.openxmlformats.org/officeDocument/2006/relationships/hyperlink" Target="https://www.who.int/publications/i/item/handbook-for-developing-a-public-health-emergency-operations-centre-part-a" TargetMode="External"/><Relationship Id="rId3" Type="http://schemas.openxmlformats.org/officeDocument/2006/relationships/webSettings" Target="webSettings.xml"/><Relationship Id="rId21" Type="http://schemas.openxmlformats.org/officeDocument/2006/relationships/hyperlink" Target="https://www.cambridge.org/core/journals/disaster-medicine-and-public-health-preparedness/article/abs/core-competencies-in-disaster-management-and-humanitarian-assistance-a-systematic-review/FF98A163C16EB8C5A472BA66883D92B0" TargetMode="External"/><Relationship Id="rId7" Type="http://schemas.openxmlformats.org/officeDocument/2006/relationships/hyperlink" Target="https://www.cambridge.org/core" TargetMode="External"/><Relationship Id="rId12" Type="http://schemas.openxmlformats.org/officeDocument/2006/relationships/hyperlink" Target="https://www.colegiomedico.cl/wp-content/uploads/2022/05/Dittborn-2022.pdf" TargetMode="External"/><Relationship Id="rId17" Type="http://schemas.openxmlformats.org/officeDocument/2006/relationships/hyperlink" Target="https://doi.org/10.1186/s12889-020-08884-2" TargetMode="External"/><Relationship Id="rId25" Type="http://schemas.openxmlformats.org/officeDocument/2006/relationships/hyperlink" Target="http://www.phf.org/programs/preparednessresponse/Pages/Public_Health_Preparedness_and_Response_Core_Competencies.aspx"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episouth.org/doc/r_documents/articolo_eurosurveillance.pdf" TargetMode="External"/><Relationship Id="rId20" Type="http://schemas.openxmlformats.org/officeDocument/2006/relationships/hyperlink" Target="https://www.cambridge.org/core/journals/disaster-medicine-and-public-health-preparedness/article/abs/core-competencies-for-disaster-medicine-and-public-health/E94F1EA71343FC9B9D93F46C13997827" TargetMode="External"/><Relationship Id="rId29" Type="http://schemas.openxmlformats.org/officeDocument/2006/relationships/hyperlink" Target="https://wmpllc.org/ojs/index.php/jem/article/view/2365" TargetMode="External"/><Relationship Id="rId1" Type="http://schemas.openxmlformats.org/officeDocument/2006/relationships/styles" Target="styles.xml"/><Relationship Id="rId6" Type="http://schemas.openxmlformats.org/officeDocument/2006/relationships/hyperlink" Target="https://pubmed.ncbi.nlm.nih.gov/15917353/" TargetMode="External"/><Relationship Id="rId11" Type="http://schemas.openxmlformats.org/officeDocument/2006/relationships/hyperlink" Target="https://doi.org/10.1111/nhs.12130" TargetMode="External"/><Relationship Id="rId24" Type="http://schemas.openxmlformats.org/officeDocument/2006/relationships/hyperlink" Target="https://bmcpublichealth.biomedcentral.com/articles/10.1186/s12889-018-6250-7" TargetMode="External"/><Relationship Id="rId32" Type="http://schemas.openxmlformats.org/officeDocument/2006/relationships/fontTable" Target="fontTable.xml"/><Relationship Id="rId5" Type="http://schemas.openxmlformats.org/officeDocument/2006/relationships/hyperlink" Target="https://www.sciencedirect.com/science/article/abs/pii/S2212420922007129" TargetMode="External"/><Relationship Id="rId15" Type="http://schemas.openxmlformats.org/officeDocument/2006/relationships/hyperlink" Target="https://www.ingentaconnect.com/contentone/aupha/jhae/2021/00000038/00000003/art00006?crawler=true&amp;mimetype=application/pdf" TargetMode="External"/><Relationship Id="rId23" Type="http://schemas.openxmlformats.org/officeDocument/2006/relationships/hyperlink" Target="https://jamanetwork.com/journals/jama/fullarticle/2768498" TargetMode="External"/><Relationship Id="rId28" Type="http://schemas.openxmlformats.org/officeDocument/2006/relationships/hyperlink" Target="https://www.cambridge.org/core/services/aop-cambridge-core/content/view/419F7D7B3DB50A0E04F6B03C1568C285/S1935789300004067a.pdf/the-development-of-multidisciplinary-core-competencies-the-first-step-in-the-professionalization-of-disaster-medicine-and-public-health-preparedness-on-a-global-scale.pdf" TargetMode="External"/><Relationship Id="rId10" Type="http://schemas.openxmlformats.org/officeDocument/2006/relationships/hyperlink" Target="https://doi.org/10.3390/ijerph18073382" TargetMode="External"/><Relationship Id="rId19" Type="http://schemas.openxmlformats.org/officeDocument/2006/relationships/hyperlink" Target="http://www.phf.org/resourcestools/Documents/Core_Competencies_Crosswalk_2021_and_2014_Updated%20Sept%202023.pdf" TargetMode="External"/><Relationship Id="rId31" Type="http://schemas.openxmlformats.org/officeDocument/2006/relationships/hyperlink" Target="https://www.who.int/publications/i/item/9789240050402" TargetMode="External"/><Relationship Id="rId4" Type="http://schemas.openxmlformats.org/officeDocument/2006/relationships/hyperlink" Target="https://bmcmededuc.biomedcentral.com/articles/10.1186/1472-6920-6-19" TargetMode="External"/><Relationship Id="rId9" Type="http://schemas.openxmlformats.org/officeDocument/2006/relationships/hyperlink" Target="https://www.cdc.gov/mmwr/pdf/other/su6401.pdf" TargetMode="External"/><Relationship Id="rId14" Type="http://schemas.openxmlformats.org/officeDocument/2006/relationships/hyperlink" Target="https://www.ncbi.nlm.nih.gov/pmc/articles/PMC9912377/" TargetMode="External"/><Relationship Id="rId22" Type="http://schemas.openxmlformats.org/officeDocument/2006/relationships/hyperlink" Target="https://www.cambridge.org/core/journals/disaster-medicine-and-public-health-preparedness/article/abs/enhancing-crisis-leadership-in-public-health-emergencies/1705109FF765181F14826C8B0849353B" TargetMode="External"/><Relationship Id="rId27" Type="http://schemas.openxmlformats.org/officeDocument/2006/relationships/hyperlink" Target="https://pubmed.ncbi.nlm.nih.gov/29609618/" TargetMode="External"/><Relationship Id="rId30" Type="http://schemas.openxmlformats.org/officeDocument/2006/relationships/hyperlink" Target="https://pesquisa.bvsalud.org/global-literature-on-novel-coronavirus-2019-ncov/resource/pt/covidwho-1698661" TargetMode="External"/><Relationship Id="rId8" Type="http://schemas.openxmlformats.org/officeDocument/2006/relationships/hyperlink" Target="https://pubmed.ncbi.nlm.nih.gov/22490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4009</Words>
  <Characters>22852</Characters>
  <Application>Microsoft Office Word</Application>
  <DocSecurity>0</DocSecurity>
  <Lines>190</Lines>
  <Paragraphs>53</Paragraphs>
  <ScaleCrop>false</ScaleCrop>
  <Company/>
  <LinksUpToDate>false</LinksUpToDate>
  <CharactersWithSpaces>26808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Womi Eteng Oboma Eteng</dc:creator>
  <cp:keywords/>
  <dc:description/>
  <cp:lastModifiedBy>Womi Eteng Oboma Eteng</cp:lastModifiedBy>
  <cp:revision>1</cp:revision>
  <dcterms:created xsi:type="dcterms:W3CDTF">2024-08-03T10:34:00Z</dcterms:created>
  <dcterms:modified xsi:type="dcterms:W3CDTF">2024-08-03T10:36:00Z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2024-08-03T10:36:29Z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ace5c645-3ec7-4c8e-b12e-077221505df5</vt:lpwstr>
  </property>
  <property fmtid="{D5CDD505-2E9C-101B-9397-08002B2CF9AE}" pid="7" name="MSIP_Label_defa4170-0d19-0005-0004-bc88714345d2_ActionId">
    <vt:lpwstr>dad6e13d-a312-4baf-b826-72e2045af1ae</vt:lpwstr>
  </property>
  <property fmtid="{D5CDD505-2E9C-101B-9397-08002B2CF9AE}" pid="8" name="MSIP_Label_defa4170-0d19-0005-0004-bc88714345d2_ContentBits">
    <vt:lpwstr>0</vt:lpwstr>
  </property>
</Properties>
</file>