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6FC63" w14:textId="5FECCF62" w:rsidR="00F018A5" w:rsidRPr="00F018A5" w:rsidRDefault="00F018A5" w:rsidP="00F018A5">
      <w:pPr>
        <w:rPr>
          <w:rFonts w:ascii="Times New Roman" w:hAnsi="Times New Roman" w:cs="Times New Roman"/>
        </w:rPr>
      </w:pPr>
      <w:r>
        <w:rPr>
          <w:rFonts w:ascii="Calibri" w:hAnsi="Calibri" w:cs="Calibri"/>
        </w:rPr>
        <w:t>﻿</w:t>
      </w: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head or face</w:t>
      </w:r>
      <w:r w:rsid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13D50">
        <w:rPr>
          <w:rFonts w:ascii="Times New Roman" w:eastAsia="宋体" w:hAnsi="Times New Roman" w:cs="Times New Roman"/>
          <w:sz w:val="20"/>
          <w:szCs w:val="20"/>
        </w:rPr>
        <w:t>(T2WI)</w:t>
      </w:r>
      <w:r>
        <w:rPr>
          <w:rFonts w:ascii="Times New Roman" w:eastAsia="宋体" w:hAnsi="Times New Roman" w:cs="Times New Roman"/>
          <w:sz w:val="20"/>
          <w:szCs w:val="20"/>
        </w:rPr>
        <w:t xml:space="preserve">: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100</w:t>
      </w:r>
      <w:r w:rsidR="00113D50">
        <w:rPr>
          <w:rFonts w:ascii="Times New Roman" w:hAnsi="Times New Roman" w:cs="Times New Roman"/>
        </w:rPr>
        <w:t>.00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field of view, 16.</w:t>
      </w:r>
      <w:r w:rsidR="00113D50">
        <w:rPr>
          <w:rFonts w:ascii="Times New Roman" w:hAnsi="Times New Roman" w:cs="Times New Roman"/>
        </w:rPr>
        <w:t>0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16.</w:t>
      </w:r>
      <w:r w:rsidR="00113D5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; acquisition </w:t>
      </w:r>
      <w:r w:rsidRPr="00F018A5">
        <w:rPr>
          <w:rFonts w:ascii="Times New Roman" w:hAnsi="Times New Roman" w:cs="Times New Roman"/>
        </w:rPr>
        <w:t xml:space="preserve">matrix, </w:t>
      </w:r>
      <w:r>
        <w:rPr>
          <w:rFonts w:ascii="Times New Roman" w:hAnsi="Times New Roman" w:cs="Times New Roman"/>
        </w:rPr>
        <w:t>181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164</w:t>
      </w:r>
      <w:r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>
        <w:rPr>
          <w:rFonts w:ascii="Times New Roman" w:hAnsi="Times New Roman" w:cs="Times New Roman"/>
        </w:rPr>
        <w:t>3</w:t>
      </w:r>
      <w:r w:rsidR="007D10C4">
        <w:rPr>
          <w:rFonts w:ascii="Times New Roman" w:hAnsi="Times New Roman" w:cs="Times New Roman"/>
        </w:rPr>
        <w:t>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</w:t>
      </w:r>
      <w:r w:rsidR="00113D50">
        <w:rPr>
          <w:rFonts w:ascii="Times New Roman" w:hAnsi="Times New Roman" w:cs="Times New Roman"/>
        </w:rPr>
        <w:t>3.3 mm.</w:t>
      </w:r>
    </w:p>
    <w:p w14:paraId="57F13E6B" w14:textId="7E8E76E5" w:rsidR="00F018A5" w:rsidRPr="00F018A5" w:rsidRDefault="00113D50" w:rsidP="00F018A5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head or face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(</w:t>
      </w:r>
      <w:r>
        <w:rPr>
          <w:rFonts w:ascii="Times New Roman" w:eastAsia="宋体" w:hAnsi="Times New Roman" w:cs="Times New Roman"/>
          <w:sz w:val="20"/>
          <w:szCs w:val="20"/>
        </w:rPr>
        <w:t>CET1</w:t>
      </w:r>
      <w:r>
        <w:rPr>
          <w:rFonts w:ascii="Times New Roman" w:eastAsia="宋体" w:hAnsi="Times New Roman" w:cs="Times New Roman"/>
          <w:sz w:val="20"/>
          <w:szCs w:val="20"/>
        </w:rPr>
        <w:t xml:space="preserve">):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8.47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field of view, 16.</w:t>
      </w:r>
      <w:r>
        <w:rPr>
          <w:rFonts w:ascii="Times New Roman" w:hAnsi="Times New Roman" w:cs="Times New Roman"/>
        </w:rPr>
        <w:t>0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; acquisition </w:t>
      </w:r>
      <w:r w:rsidRPr="00F018A5">
        <w:rPr>
          <w:rFonts w:ascii="Times New Roman" w:hAnsi="Times New Roman" w:cs="Times New Roman"/>
        </w:rPr>
        <w:t xml:space="preserve">matrix, </w:t>
      </w:r>
      <w:r w:rsidR="007D10C4">
        <w:rPr>
          <w:rFonts w:ascii="Times New Roman" w:hAnsi="Times New Roman" w:cs="Times New Roman"/>
        </w:rPr>
        <w:t>181</w:t>
      </w:r>
      <w:r w:rsidR="007D10C4" w:rsidRPr="00F018A5">
        <w:rPr>
          <w:rFonts w:ascii="Times New Roman" w:hAnsi="Times New Roman" w:cs="Times New Roman"/>
        </w:rPr>
        <w:t>×</w:t>
      </w:r>
      <w:r w:rsidR="007D10C4">
        <w:rPr>
          <w:rFonts w:ascii="Times New Roman" w:hAnsi="Times New Roman" w:cs="Times New Roman"/>
        </w:rPr>
        <w:t>164</w:t>
      </w:r>
      <w:r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>
        <w:rPr>
          <w:rFonts w:ascii="Times New Roman" w:hAnsi="Times New Roman" w:cs="Times New Roman"/>
        </w:rPr>
        <w:t>3</w:t>
      </w:r>
      <w:r w:rsidR="007D10C4">
        <w:rPr>
          <w:rFonts w:ascii="Times New Roman" w:hAnsi="Times New Roman" w:cs="Times New Roman"/>
        </w:rPr>
        <w:t>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3.3 mm.</w:t>
      </w:r>
    </w:p>
    <w:p w14:paraId="24391661" w14:textId="107F6C22" w:rsidR="00F018A5" w:rsidRDefault="00F018A5" w:rsidP="00F018A5">
      <w:pPr>
        <w:rPr>
          <w:rFonts w:ascii="Times New Roman" w:hAnsi="Times New Roman" w:cs="Times New Roman"/>
        </w:rPr>
      </w:pPr>
      <w:bookmarkStart w:id="0" w:name="OLE_LINK7"/>
      <w:bookmarkStart w:id="1" w:name="OLE_LINK8"/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</w:t>
      </w:r>
      <w:r w:rsidR="00113D50">
        <w:rPr>
          <w:rFonts w:ascii="Times New Roman" w:eastAsia="宋体" w:hAnsi="Times New Roman" w:cs="Times New Roman"/>
          <w:sz w:val="20"/>
          <w:szCs w:val="20"/>
        </w:rPr>
        <w:t xml:space="preserve">neck </w:t>
      </w:r>
      <w:r w:rsidR="00113D50">
        <w:rPr>
          <w:rFonts w:ascii="Times New Roman" w:eastAsia="宋体" w:hAnsi="Times New Roman" w:cs="Times New Roman"/>
          <w:sz w:val="20"/>
          <w:szCs w:val="20"/>
        </w:rPr>
        <w:t>(T2WI)</w:t>
      </w:r>
      <w:r>
        <w:rPr>
          <w:rFonts w:ascii="Times New Roman" w:eastAsia="宋体" w:hAnsi="Times New Roman" w:cs="Times New Roman"/>
          <w:sz w:val="20"/>
          <w:szCs w:val="20"/>
        </w:rPr>
        <w:t>:</w:t>
      </w:r>
      <w:r w:rsidR="00113D50"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13D50" w:rsidRPr="00F018A5">
        <w:rPr>
          <w:rFonts w:ascii="Times New Roman" w:hAnsi="Times New Roman" w:cs="Times New Roman"/>
        </w:rPr>
        <w:t xml:space="preserve">TE, </w:t>
      </w:r>
      <w:r w:rsidR="00113D50">
        <w:rPr>
          <w:rFonts w:ascii="Times New Roman" w:hAnsi="Times New Roman" w:cs="Times New Roman"/>
        </w:rPr>
        <w:t>84</w:t>
      </w:r>
      <w:r w:rsidR="00113D50">
        <w:rPr>
          <w:rFonts w:ascii="Times New Roman" w:hAnsi="Times New Roman" w:cs="Times New Roman"/>
        </w:rPr>
        <w:t>.</w:t>
      </w:r>
      <w:r w:rsidR="00113D50">
        <w:rPr>
          <w:rFonts w:ascii="Times New Roman" w:hAnsi="Times New Roman" w:cs="Times New Roman"/>
        </w:rPr>
        <w:t>7</w:t>
      </w:r>
      <w:r w:rsidR="00113D50">
        <w:rPr>
          <w:rFonts w:ascii="Times New Roman" w:hAnsi="Times New Roman" w:cs="Times New Roman"/>
        </w:rPr>
        <w:t>0</w:t>
      </w:r>
      <w:r w:rsidR="00113D50" w:rsidRPr="00F018A5">
        <w:rPr>
          <w:rFonts w:ascii="Times New Roman" w:hAnsi="Times New Roman" w:cs="Times New Roman"/>
        </w:rPr>
        <w:t xml:space="preserve"> ms;</w:t>
      </w:r>
      <w:r w:rsidR="00113D50">
        <w:rPr>
          <w:rFonts w:ascii="Times New Roman" w:hAnsi="Times New Roman" w:cs="Times New Roman" w:hint="eastAsia"/>
        </w:rPr>
        <w:t xml:space="preserve"> </w:t>
      </w:r>
      <w:r w:rsidR="00113D50">
        <w:rPr>
          <w:rFonts w:ascii="Times New Roman" w:hAnsi="Times New Roman" w:cs="Times New Roman"/>
        </w:rPr>
        <w:t>field of view, 1</w:t>
      </w:r>
      <w:r w:rsidR="00113D50">
        <w:rPr>
          <w:rFonts w:ascii="Times New Roman" w:hAnsi="Times New Roman" w:cs="Times New Roman"/>
        </w:rPr>
        <w:t>9</w:t>
      </w:r>
      <w:r w:rsidR="00113D50">
        <w:rPr>
          <w:rFonts w:ascii="Times New Roman" w:hAnsi="Times New Roman" w:cs="Times New Roman"/>
        </w:rPr>
        <w:t>.0</w:t>
      </w:r>
      <w:r w:rsidR="00113D50" w:rsidRPr="00F018A5">
        <w:rPr>
          <w:rFonts w:ascii="Times New Roman" w:hAnsi="Times New Roman" w:cs="Times New Roman"/>
        </w:rPr>
        <w:t>×</w:t>
      </w:r>
      <w:r w:rsidR="00113D50">
        <w:rPr>
          <w:rFonts w:ascii="Times New Roman" w:hAnsi="Times New Roman" w:cs="Times New Roman"/>
        </w:rPr>
        <w:t>1</w:t>
      </w:r>
      <w:r w:rsidR="00113D50">
        <w:rPr>
          <w:rFonts w:ascii="Times New Roman" w:hAnsi="Times New Roman" w:cs="Times New Roman"/>
        </w:rPr>
        <w:t>9</w:t>
      </w:r>
      <w:r w:rsidR="00113D50">
        <w:rPr>
          <w:rFonts w:ascii="Times New Roman" w:hAnsi="Times New Roman" w:cs="Times New Roman"/>
        </w:rPr>
        <w:t xml:space="preserve">.0; acquisition </w:t>
      </w:r>
      <w:r w:rsidR="00113D50" w:rsidRPr="00F018A5">
        <w:rPr>
          <w:rFonts w:ascii="Times New Roman" w:hAnsi="Times New Roman" w:cs="Times New Roman"/>
        </w:rPr>
        <w:t xml:space="preserve">matrix, </w:t>
      </w:r>
      <w:r w:rsidR="00113D50">
        <w:rPr>
          <w:rFonts w:ascii="Times New Roman" w:hAnsi="Times New Roman" w:cs="Times New Roman"/>
        </w:rPr>
        <w:t>233</w:t>
      </w:r>
      <w:r w:rsidR="00113D50" w:rsidRPr="00F018A5">
        <w:rPr>
          <w:rFonts w:ascii="Times New Roman" w:hAnsi="Times New Roman" w:cs="Times New Roman"/>
        </w:rPr>
        <w:t>×</w:t>
      </w:r>
      <w:r w:rsidR="00113D50">
        <w:rPr>
          <w:rFonts w:ascii="Times New Roman" w:hAnsi="Times New Roman" w:cs="Times New Roman"/>
        </w:rPr>
        <w:t>172</w:t>
      </w:r>
      <w:r w:rsidR="00113D50" w:rsidRPr="00F018A5">
        <w:rPr>
          <w:rFonts w:ascii="Times New Roman" w:hAnsi="Times New Roman" w:cs="Times New Roman"/>
        </w:rPr>
        <w:t>;</w:t>
      </w:r>
      <w:r w:rsidR="00113D50">
        <w:rPr>
          <w:rFonts w:ascii="Times New Roman" w:hAnsi="Times New Roman" w:cs="Times New Roman" w:hint="eastAsia"/>
        </w:rPr>
        <w:t xml:space="preserve"> </w:t>
      </w:r>
      <w:r w:rsidR="00113D50" w:rsidRPr="00F018A5">
        <w:rPr>
          <w:rFonts w:ascii="Times New Roman" w:hAnsi="Times New Roman" w:cs="Times New Roman"/>
        </w:rPr>
        <w:t>s</w:t>
      </w:r>
      <w:r w:rsidR="00113D50">
        <w:rPr>
          <w:rFonts w:ascii="Times New Roman" w:hAnsi="Times New Roman" w:cs="Times New Roman"/>
        </w:rPr>
        <w:t>lice</w:t>
      </w:r>
      <w:r w:rsidR="00113D50" w:rsidRPr="00F018A5">
        <w:rPr>
          <w:rFonts w:ascii="Times New Roman" w:hAnsi="Times New Roman" w:cs="Times New Roman"/>
        </w:rPr>
        <w:t xml:space="preserve"> thickness, </w:t>
      </w:r>
      <w:r w:rsidR="00113D50">
        <w:rPr>
          <w:rFonts w:ascii="Times New Roman" w:hAnsi="Times New Roman" w:cs="Times New Roman"/>
        </w:rPr>
        <w:t>3</w:t>
      </w:r>
      <w:r w:rsidR="007D10C4">
        <w:rPr>
          <w:rFonts w:ascii="Times New Roman" w:hAnsi="Times New Roman" w:cs="Times New Roman"/>
        </w:rPr>
        <w:t>.0</w:t>
      </w:r>
      <w:r w:rsidR="00113D50" w:rsidRPr="00F018A5">
        <w:rPr>
          <w:rFonts w:ascii="Times New Roman" w:hAnsi="Times New Roman" w:cs="Times New Roman"/>
        </w:rPr>
        <w:t xml:space="preserve"> mm;</w:t>
      </w:r>
      <w:r w:rsidR="00113D50">
        <w:rPr>
          <w:rFonts w:ascii="Times New Roman" w:hAnsi="Times New Roman" w:cs="Times New Roman"/>
        </w:rPr>
        <w:t xml:space="preserve"> spacing between slices, 3.</w:t>
      </w:r>
      <w:r w:rsidR="00113D50">
        <w:rPr>
          <w:rFonts w:ascii="Times New Roman" w:hAnsi="Times New Roman" w:cs="Times New Roman"/>
        </w:rPr>
        <w:t>5</w:t>
      </w:r>
      <w:r w:rsidR="00113D50">
        <w:rPr>
          <w:rFonts w:ascii="Times New Roman" w:hAnsi="Times New Roman" w:cs="Times New Roman"/>
        </w:rPr>
        <w:t xml:space="preserve"> mm.</w:t>
      </w:r>
    </w:p>
    <w:bookmarkEnd w:id="0"/>
    <w:bookmarkEnd w:id="1"/>
    <w:p w14:paraId="26C269E2" w14:textId="3D64A652" w:rsidR="00113D50" w:rsidRDefault="00113D50" w:rsidP="00113D5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neck (CET1):</w:t>
      </w:r>
      <w:r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8.7</w:t>
      </w:r>
      <w:r>
        <w:rPr>
          <w:rFonts w:ascii="Times New Roman" w:hAnsi="Times New Roman" w:cs="Times New Roman"/>
        </w:rPr>
        <w:t>9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field of view, </w:t>
      </w:r>
      <w:r w:rsidR="007D10C4">
        <w:rPr>
          <w:rFonts w:ascii="Times New Roman" w:hAnsi="Times New Roman" w:cs="Times New Roman"/>
        </w:rPr>
        <w:t>19.0</w:t>
      </w:r>
      <w:r w:rsidR="007D10C4" w:rsidRPr="00F018A5">
        <w:rPr>
          <w:rFonts w:ascii="Times New Roman" w:hAnsi="Times New Roman" w:cs="Times New Roman"/>
        </w:rPr>
        <w:t>×</w:t>
      </w:r>
      <w:r w:rsidR="007D10C4">
        <w:rPr>
          <w:rFonts w:ascii="Times New Roman" w:hAnsi="Times New Roman" w:cs="Times New Roman"/>
        </w:rPr>
        <w:t xml:space="preserve">19.0; acquisition </w:t>
      </w:r>
      <w:r w:rsidR="007D10C4" w:rsidRPr="00F018A5">
        <w:rPr>
          <w:rFonts w:ascii="Times New Roman" w:hAnsi="Times New Roman" w:cs="Times New Roman"/>
        </w:rPr>
        <w:t xml:space="preserve">matrix, </w:t>
      </w:r>
      <w:r w:rsidR="007D10C4">
        <w:rPr>
          <w:rFonts w:ascii="Times New Roman" w:hAnsi="Times New Roman" w:cs="Times New Roman"/>
        </w:rPr>
        <w:t>233</w:t>
      </w:r>
      <w:r w:rsidR="007D10C4" w:rsidRPr="00F018A5">
        <w:rPr>
          <w:rFonts w:ascii="Times New Roman" w:hAnsi="Times New Roman" w:cs="Times New Roman"/>
        </w:rPr>
        <w:t>×</w:t>
      </w:r>
      <w:r w:rsidR="007D10C4">
        <w:rPr>
          <w:rFonts w:ascii="Times New Roman" w:hAnsi="Times New Roman" w:cs="Times New Roman"/>
        </w:rPr>
        <w:t>172</w:t>
      </w:r>
      <w:r w:rsidR="007D10C4"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>
        <w:rPr>
          <w:rFonts w:ascii="Times New Roman" w:hAnsi="Times New Roman" w:cs="Times New Roman"/>
        </w:rPr>
        <w:t>3</w:t>
      </w:r>
      <w:r w:rsidR="007D10C4">
        <w:rPr>
          <w:rFonts w:ascii="Times New Roman" w:hAnsi="Times New Roman" w:cs="Times New Roman"/>
        </w:rPr>
        <w:t>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3.5 mm.</w:t>
      </w:r>
    </w:p>
    <w:p w14:paraId="36AB7514" w14:textId="2F41A7B4" w:rsidR="00113D50" w:rsidRDefault="00113D50" w:rsidP="00113D50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</w:t>
      </w:r>
      <w:r>
        <w:rPr>
          <w:rFonts w:ascii="Times New Roman" w:eastAsia="宋体" w:hAnsi="Times New Roman" w:cs="Times New Roman"/>
          <w:sz w:val="20"/>
          <w:szCs w:val="20"/>
        </w:rPr>
        <w:t xml:space="preserve">trunk </w:t>
      </w:r>
      <w:r>
        <w:rPr>
          <w:rFonts w:ascii="Times New Roman" w:eastAsia="宋体" w:hAnsi="Times New Roman" w:cs="Times New Roman"/>
          <w:sz w:val="20"/>
          <w:szCs w:val="20"/>
        </w:rPr>
        <w:t>(T2WI):</w:t>
      </w:r>
      <w:r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018A5">
        <w:rPr>
          <w:rFonts w:ascii="Times New Roman" w:hAnsi="Times New Roman" w:cs="Times New Roman"/>
        </w:rPr>
        <w:t xml:space="preserve">TE, </w:t>
      </w:r>
      <w:r w:rsidR="007D10C4">
        <w:rPr>
          <w:rFonts w:ascii="Times New Roman" w:hAnsi="Times New Roman" w:cs="Times New Roman"/>
        </w:rPr>
        <w:t>70.0</w:t>
      </w:r>
      <w:r>
        <w:rPr>
          <w:rFonts w:ascii="Times New Roman" w:hAnsi="Times New Roman" w:cs="Times New Roman"/>
        </w:rPr>
        <w:t>0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field of view, </w:t>
      </w:r>
      <w:r w:rsidR="007D10C4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.0</w:t>
      </w:r>
      <w:r w:rsidRPr="00F018A5">
        <w:rPr>
          <w:rFonts w:ascii="Times New Roman" w:hAnsi="Times New Roman" w:cs="Times New Roman"/>
        </w:rPr>
        <w:t>×</w:t>
      </w:r>
      <w:r w:rsidR="007D10C4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.0; acquisition </w:t>
      </w:r>
      <w:r w:rsidRPr="00F018A5">
        <w:rPr>
          <w:rFonts w:ascii="Times New Roman" w:hAnsi="Times New Roman" w:cs="Times New Roman"/>
        </w:rPr>
        <w:t xml:space="preserve">matrix, </w:t>
      </w:r>
      <w:r w:rsidR="007D10C4">
        <w:rPr>
          <w:rFonts w:ascii="Times New Roman" w:hAnsi="Times New Roman" w:cs="Times New Roman"/>
        </w:rPr>
        <w:t>188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</w:t>
      </w:r>
      <w:r w:rsidR="007D10C4">
        <w:rPr>
          <w:rFonts w:ascii="Times New Roman" w:hAnsi="Times New Roman" w:cs="Times New Roman"/>
        </w:rPr>
        <w:t>69</w:t>
      </w:r>
      <w:r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 w:rsidR="007D10C4">
        <w:rPr>
          <w:rFonts w:ascii="Times New Roman" w:hAnsi="Times New Roman" w:cs="Times New Roman"/>
        </w:rPr>
        <w:t>5.0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</w:t>
      </w:r>
      <w:r w:rsidR="007D10C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.5 mm.</w:t>
      </w:r>
    </w:p>
    <w:p w14:paraId="17D1497B" w14:textId="322611F7" w:rsidR="007D10C4" w:rsidRDefault="007D10C4" w:rsidP="007D10C4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trunk (CET1):</w:t>
      </w:r>
      <w:r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field of view,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0.0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 xml:space="preserve">30.0; acquisition </w:t>
      </w:r>
      <w:r w:rsidRPr="00F018A5">
        <w:rPr>
          <w:rFonts w:ascii="Times New Roman" w:hAnsi="Times New Roman" w:cs="Times New Roman"/>
        </w:rPr>
        <w:t xml:space="preserve">matrix, </w:t>
      </w:r>
      <w:r>
        <w:rPr>
          <w:rFonts w:ascii="Times New Roman" w:hAnsi="Times New Roman" w:cs="Times New Roman"/>
        </w:rPr>
        <w:t>188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169</w:t>
      </w:r>
      <w:r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>
        <w:rPr>
          <w:rFonts w:ascii="Times New Roman" w:hAnsi="Times New Roman" w:cs="Times New Roman"/>
        </w:rPr>
        <w:t>5.0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5.5 mm.</w:t>
      </w:r>
    </w:p>
    <w:p w14:paraId="69D911DF" w14:textId="26D6C550" w:rsidR="007D10C4" w:rsidRDefault="007D10C4" w:rsidP="007D10C4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upper ex</w:t>
      </w:r>
      <w:r>
        <w:rPr>
          <w:rFonts w:ascii="Times New Roman" w:eastAsia="宋体" w:hAnsi="Times New Roman" w:cs="Times New Roman"/>
          <w:sz w:val="20"/>
          <w:szCs w:val="20"/>
        </w:rPr>
        <w:t>tr</w:t>
      </w:r>
      <w:r>
        <w:rPr>
          <w:rFonts w:ascii="Times New Roman" w:eastAsia="宋体" w:hAnsi="Times New Roman" w:cs="Times New Roman"/>
          <w:sz w:val="20"/>
          <w:szCs w:val="20"/>
        </w:rPr>
        <w:t>emity (T2WI):</w:t>
      </w:r>
      <w:r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86.94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field of view, 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.0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.0; acquisition </w:t>
      </w:r>
      <w:r w:rsidRPr="00F018A5">
        <w:rPr>
          <w:rFonts w:ascii="Times New Roman" w:hAnsi="Times New Roman" w:cs="Times New Roman"/>
        </w:rPr>
        <w:t xml:space="preserve">matrix, </w:t>
      </w:r>
      <w:r>
        <w:rPr>
          <w:rFonts w:ascii="Times New Roman" w:hAnsi="Times New Roman" w:cs="Times New Roman"/>
        </w:rPr>
        <w:t>132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105</w:t>
      </w:r>
      <w:r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>
        <w:rPr>
          <w:rFonts w:ascii="Times New Roman" w:hAnsi="Times New Roman" w:cs="Times New Roman"/>
        </w:rPr>
        <w:t>5.0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</w:t>
      </w:r>
      <w:r>
        <w:rPr>
          <w:rFonts w:ascii="Times New Roman" w:hAnsi="Times New Roman" w:cs="Times New Roman"/>
        </w:rPr>
        <w:t>6.0</w:t>
      </w:r>
      <w:r>
        <w:rPr>
          <w:rFonts w:ascii="Times New Roman" w:hAnsi="Times New Roman" w:cs="Times New Roman"/>
        </w:rPr>
        <w:t xml:space="preserve"> mm.</w:t>
      </w:r>
    </w:p>
    <w:p w14:paraId="514D063E" w14:textId="11DA0596" w:rsidR="007D10C4" w:rsidRDefault="007D10C4" w:rsidP="007D10C4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upper extremity (CET1):</w:t>
      </w:r>
      <w:r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.41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field of view, 13.0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 xml:space="preserve">13.0; acquisition </w:t>
      </w:r>
      <w:r w:rsidRPr="00F018A5">
        <w:rPr>
          <w:rFonts w:ascii="Times New Roman" w:hAnsi="Times New Roman" w:cs="Times New Roman"/>
        </w:rPr>
        <w:t xml:space="preserve">matrix,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32</w:t>
      </w:r>
      <w:r w:rsidRPr="00F018A5"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/>
        </w:rPr>
        <w:t>105</w:t>
      </w:r>
      <w:r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>
        <w:rPr>
          <w:rFonts w:ascii="Times New Roman" w:hAnsi="Times New Roman" w:cs="Times New Roman"/>
        </w:rPr>
        <w:t>5.0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6.0 mm.</w:t>
      </w:r>
    </w:p>
    <w:p w14:paraId="63C2CA8F" w14:textId="6946B2F8" w:rsidR="007D10C4" w:rsidRDefault="007D10C4" w:rsidP="007D10C4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</w:t>
      </w:r>
      <w:r>
        <w:rPr>
          <w:rFonts w:ascii="Times New Roman" w:eastAsia="宋体" w:hAnsi="Times New Roman" w:cs="Times New Roman"/>
          <w:sz w:val="20"/>
          <w:szCs w:val="20"/>
        </w:rPr>
        <w:t>lower</w:t>
      </w:r>
      <w:r>
        <w:rPr>
          <w:rFonts w:ascii="Times New Roman" w:eastAsia="宋体" w:hAnsi="Times New Roman" w:cs="Times New Roman"/>
          <w:sz w:val="20"/>
          <w:szCs w:val="20"/>
        </w:rPr>
        <w:t xml:space="preserve"> extremity (T2WI):</w:t>
      </w:r>
      <w:r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5.38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field of view, </w:t>
      </w:r>
      <w:r w:rsidR="00A30491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.0</w:t>
      </w:r>
      <w:r w:rsidRPr="00F018A5">
        <w:rPr>
          <w:rFonts w:ascii="Times New Roman" w:hAnsi="Times New Roman" w:cs="Times New Roman"/>
        </w:rPr>
        <w:t>×</w:t>
      </w:r>
      <w:r w:rsidR="00A30491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.0; acquisition </w:t>
      </w:r>
      <w:r w:rsidRPr="00F018A5">
        <w:rPr>
          <w:rFonts w:ascii="Times New Roman" w:hAnsi="Times New Roman" w:cs="Times New Roman"/>
        </w:rPr>
        <w:t xml:space="preserve">matrix, </w:t>
      </w:r>
      <w:r w:rsidR="00A3049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32</w:t>
      </w:r>
      <w:r w:rsidRPr="00F018A5">
        <w:rPr>
          <w:rFonts w:ascii="Times New Roman" w:hAnsi="Times New Roman" w:cs="Times New Roman"/>
        </w:rPr>
        <w:t>×</w:t>
      </w:r>
      <w:r w:rsidR="00A30491">
        <w:rPr>
          <w:rFonts w:ascii="Times New Roman" w:hAnsi="Times New Roman" w:cs="Times New Roman"/>
        </w:rPr>
        <w:t>252</w:t>
      </w:r>
      <w:r w:rsidRPr="00F018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F018A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lice</w:t>
      </w:r>
      <w:r w:rsidRPr="00F018A5">
        <w:rPr>
          <w:rFonts w:ascii="Times New Roman" w:hAnsi="Times New Roman" w:cs="Times New Roman"/>
        </w:rPr>
        <w:t xml:space="preserve"> thickness, </w:t>
      </w:r>
      <w:r w:rsidR="00A3049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</w:t>
      </w:r>
      <w:r w:rsidRPr="00F018A5">
        <w:rPr>
          <w:rFonts w:ascii="Times New Roman" w:hAnsi="Times New Roman" w:cs="Times New Roman"/>
        </w:rPr>
        <w:t xml:space="preserve"> mm;</w:t>
      </w:r>
      <w:r>
        <w:rPr>
          <w:rFonts w:ascii="Times New Roman" w:hAnsi="Times New Roman" w:cs="Times New Roman"/>
        </w:rPr>
        <w:t xml:space="preserve"> spacing between slices, </w:t>
      </w:r>
      <w:r w:rsidR="00A3049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.0 mm.</w:t>
      </w:r>
    </w:p>
    <w:p w14:paraId="3E8EE04D" w14:textId="09A1B1CC" w:rsidR="00310E64" w:rsidRPr="00F018A5" w:rsidRDefault="007D10C4" w:rsidP="00F018A5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EB00A6">
        <w:rPr>
          <w:rFonts w:ascii="Times New Roman" w:eastAsia="宋体" w:hAnsi="Times New Roman" w:cs="Times New Roman"/>
          <w:sz w:val="20"/>
          <w:szCs w:val="20"/>
        </w:rPr>
        <w:t>imaging protocol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</w:t>
      </w:r>
      <w:r>
        <w:rPr>
          <w:rFonts w:ascii="Times New Roman" w:eastAsia="宋体" w:hAnsi="Times New Roman" w:cs="Times New Roman"/>
          <w:sz w:val="20"/>
          <w:szCs w:val="20"/>
        </w:rPr>
        <w:t>lower</w:t>
      </w:r>
      <w:r>
        <w:rPr>
          <w:rFonts w:ascii="Times New Roman" w:eastAsia="宋体" w:hAnsi="Times New Roman" w:cs="Times New Roman"/>
          <w:sz w:val="20"/>
          <w:szCs w:val="20"/>
        </w:rPr>
        <w:t xml:space="preserve"> extremity (CET1):</w:t>
      </w:r>
      <w:r w:rsidRPr="00113D5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018A5">
        <w:rPr>
          <w:rFonts w:ascii="Times New Roman" w:hAnsi="Times New Roman" w:cs="Times New Roman"/>
        </w:rPr>
        <w:t xml:space="preserve">TE, </w:t>
      </w:r>
      <w:r>
        <w:rPr>
          <w:rFonts w:ascii="Times New Roman" w:hAnsi="Times New Roman" w:cs="Times New Roman"/>
        </w:rPr>
        <w:t>8.</w:t>
      </w:r>
      <w:r w:rsidR="00A30491">
        <w:rPr>
          <w:rFonts w:ascii="Times New Roman" w:hAnsi="Times New Roman" w:cs="Times New Roman"/>
        </w:rPr>
        <w:t>70</w:t>
      </w:r>
      <w:r w:rsidRPr="00F018A5">
        <w:rPr>
          <w:rFonts w:ascii="Times New Roman" w:hAnsi="Times New Roman" w:cs="Times New Roman"/>
        </w:rPr>
        <w:t xml:space="preserve"> ms;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field of view, </w:t>
      </w:r>
      <w:r w:rsidR="00A30491">
        <w:rPr>
          <w:rFonts w:ascii="Times New Roman" w:hAnsi="Times New Roman" w:cs="Times New Roman"/>
        </w:rPr>
        <w:t>28.0</w:t>
      </w:r>
      <w:r w:rsidR="00A30491" w:rsidRPr="00F018A5">
        <w:rPr>
          <w:rFonts w:ascii="Times New Roman" w:hAnsi="Times New Roman" w:cs="Times New Roman"/>
        </w:rPr>
        <w:t>×</w:t>
      </w:r>
      <w:r w:rsidR="00A30491">
        <w:rPr>
          <w:rFonts w:ascii="Times New Roman" w:hAnsi="Times New Roman" w:cs="Times New Roman"/>
        </w:rPr>
        <w:t xml:space="preserve">28.0; acquisition </w:t>
      </w:r>
      <w:r w:rsidR="00A30491" w:rsidRPr="00F018A5">
        <w:rPr>
          <w:rFonts w:ascii="Times New Roman" w:hAnsi="Times New Roman" w:cs="Times New Roman"/>
        </w:rPr>
        <w:t xml:space="preserve">matrix, </w:t>
      </w:r>
      <w:r w:rsidR="00A30491">
        <w:rPr>
          <w:rFonts w:ascii="Times New Roman" w:hAnsi="Times New Roman" w:cs="Times New Roman"/>
        </w:rPr>
        <w:t>332</w:t>
      </w:r>
      <w:r w:rsidR="00A30491" w:rsidRPr="00F018A5">
        <w:rPr>
          <w:rFonts w:ascii="Times New Roman" w:hAnsi="Times New Roman" w:cs="Times New Roman"/>
        </w:rPr>
        <w:t>×</w:t>
      </w:r>
      <w:r w:rsidR="00A30491">
        <w:rPr>
          <w:rFonts w:ascii="Times New Roman" w:hAnsi="Times New Roman" w:cs="Times New Roman"/>
        </w:rPr>
        <w:t>252</w:t>
      </w:r>
      <w:r w:rsidR="00A30491" w:rsidRPr="00F018A5">
        <w:rPr>
          <w:rFonts w:ascii="Times New Roman" w:hAnsi="Times New Roman" w:cs="Times New Roman"/>
        </w:rPr>
        <w:t>;</w:t>
      </w:r>
      <w:r w:rsidR="00A30491">
        <w:rPr>
          <w:rFonts w:ascii="Times New Roman" w:hAnsi="Times New Roman" w:cs="Times New Roman" w:hint="eastAsia"/>
        </w:rPr>
        <w:t xml:space="preserve"> </w:t>
      </w:r>
      <w:r w:rsidR="00A30491" w:rsidRPr="00F018A5">
        <w:rPr>
          <w:rFonts w:ascii="Times New Roman" w:hAnsi="Times New Roman" w:cs="Times New Roman"/>
        </w:rPr>
        <w:t>s</w:t>
      </w:r>
      <w:r w:rsidR="00A30491">
        <w:rPr>
          <w:rFonts w:ascii="Times New Roman" w:hAnsi="Times New Roman" w:cs="Times New Roman"/>
        </w:rPr>
        <w:t>lice</w:t>
      </w:r>
      <w:r w:rsidR="00A30491" w:rsidRPr="00F018A5">
        <w:rPr>
          <w:rFonts w:ascii="Times New Roman" w:hAnsi="Times New Roman" w:cs="Times New Roman"/>
        </w:rPr>
        <w:t xml:space="preserve"> thickness, </w:t>
      </w:r>
      <w:r w:rsidR="00A30491">
        <w:rPr>
          <w:rFonts w:ascii="Times New Roman" w:hAnsi="Times New Roman" w:cs="Times New Roman"/>
        </w:rPr>
        <w:t>8.0</w:t>
      </w:r>
      <w:r w:rsidR="00A30491" w:rsidRPr="00F018A5">
        <w:rPr>
          <w:rFonts w:ascii="Times New Roman" w:hAnsi="Times New Roman" w:cs="Times New Roman"/>
        </w:rPr>
        <w:t xml:space="preserve"> mm;</w:t>
      </w:r>
      <w:r w:rsidR="00A30491">
        <w:rPr>
          <w:rFonts w:ascii="Times New Roman" w:hAnsi="Times New Roman" w:cs="Times New Roman"/>
        </w:rPr>
        <w:t xml:space="preserve"> spacing between slices, 9.0 mm.</w:t>
      </w:r>
    </w:p>
    <w:sectPr w:rsidR="00310E64" w:rsidRPr="00F01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83"/>
    <w:rsid w:val="00113D50"/>
    <w:rsid w:val="00310E64"/>
    <w:rsid w:val="00792AA3"/>
    <w:rsid w:val="007D10C4"/>
    <w:rsid w:val="00A30491"/>
    <w:rsid w:val="00B63083"/>
    <w:rsid w:val="00F0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29706"/>
  <w15:chartTrackingRefBased/>
  <w15:docId w15:val="{9405AC79-9287-7C45-A31D-225D1115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my7338</dc:creator>
  <cp:keywords/>
  <dc:description/>
  <cp:lastModifiedBy>my7338</cp:lastModifiedBy>
  <cp:revision>2</cp:revision>
  <dcterms:created xsi:type="dcterms:W3CDTF">2024-03-27T02:22:00Z</dcterms:created>
  <dcterms:modified xsi:type="dcterms:W3CDTF">2024-03-27T03:00:00Z</dcterms:modified>
</cp:coreProperties>
</file>