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4C4CE8" w14:textId="77777777" w:rsidR="00E63E9A" w:rsidRPr="00106DDA" w:rsidRDefault="00E63E9A" w:rsidP="00E63E9A">
      <w:pPr>
        <w:rPr>
          <w:rFonts w:ascii="Times New Roman" w:hAnsi="Times New Roman" w:cs="Times New Roman"/>
          <w:sz w:val="24"/>
          <w:szCs w:val="24"/>
        </w:rPr>
      </w:pPr>
      <w:r w:rsidRPr="00106DDA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106DDA">
        <w:rPr>
          <w:rFonts w:ascii="Times New Roman" w:hAnsi="Times New Roman" w:cs="Times New Roman"/>
          <w:sz w:val="24"/>
          <w:szCs w:val="24"/>
        </w:rPr>
        <w:t xml:space="preserve"> Inhibitory Activities of 4-(imidazo[1,2-a]pyrimidin-3-yl)thiazol-2-amine</w:t>
      </w:r>
      <w:r w:rsidRPr="00106DDA">
        <w:rPr>
          <w:rFonts w:ascii="Times New Roman" w:hAnsi="Times New Roman" w:cs="Times New Roman" w:hint="eastAsia"/>
          <w:sz w:val="24"/>
          <w:szCs w:val="24"/>
        </w:rPr>
        <w:t>s</w:t>
      </w:r>
      <w:r w:rsidRPr="00106DDA">
        <w:rPr>
          <w:rFonts w:ascii="Times New Roman" w:hAnsi="Times New Roman" w:cs="Times New Roman"/>
          <w:sz w:val="24"/>
          <w:szCs w:val="24"/>
        </w:rPr>
        <w:t xml:space="preserve"> towards PDE4.</w:t>
      </w:r>
    </w:p>
    <w:p w14:paraId="162F6C66" w14:textId="77777777" w:rsidR="00E63E9A" w:rsidRPr="00106DDA" w:rsidRDefault="00E63E9A" w:rsidP="00E63E9A">
      <w:pPr>
        <w:jc w:val="center"/>
        <w:rPr>
          <w:rFonts w:ascii="Times New Roman" w:hAnsi="Times New Roman" w:cs="Times New Roman"/>
          <w:sz w:val="24"/>
          <w:szCs w:val="24"/>
        </w:rPr>
      </w:pPr>
      <w:r w:rsidRPr="00106DDA">
        <w:rPr>
          <w:sz w:val="24"/>
          <w:szCs w:val="24"/>
        </w:rPr>
        <w:object w:dxaOrig="1329" w:dyaOrig="1227" w14:anchorId="7F4FBE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4pt;height:61.25pt" o:ole="">
            <v:imagedata r:id="rId4" o:title=""/>
          </v:shape>
          <o:OLEObject Type="Embed" ProgID="KingDrawXObject.Document" ShapeID="_x0000_i1025" DrawAspect="Content" ObjectID="_1786537787" r:id="rId5"/>
        </w:object>
      </w:r>
    </w:p>
    <w:tbl>
      <w:tblPr>
        <w:tblStyle w:val="TableGrid"/>
        <w:tblW w:w="5000" w:type="pct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0"/>
        <w:gridCol w:w="1920"/>
        <w:gridCol w:w="1501"/>
        <w:gridCol w:w="1024"/>
        <w:gridCol w:w="2525"/>
      </w:tblGrid>
      <w:tr w:rsidR="00E63E9A" w:rsidRPr="00106DDA" w14:paraId="472094AA" w14:textId="77777777" w:rsidTr="003352E3">
        <w:trPr>
          <w:trHeight w:val="488"/>
          <w:jc w:val="center"/>
        </w:trPr>
        <w:tc>
          <w:tcPr>
            <w:tcW w:w="1276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E524F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Compounds</w:t>
            </w:r>
          </w:p>
        </w:tc>
        <w:tc>
          <w:tcPr>
            <w:tcW w:w="1025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85E98" w14:textId="77777777" w:rsidR="00E63E9A" w:rsidRPr="00106DDA" w:rsidRDefault="00E63E9A" w:rsidP="003352E3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06DDA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349" w:type="pct"/>
            <w:gridSpan w:val="2"/>
            <w:tcBorders>
              <w:bottom w:val="single" w:sz="4" w:space="0" w:color="auto"/>
            </w:tcBorders>
            <w:vAlign w:val="center"/>
          </w:tcPr>
          <w:p w14:paraId="07A1A20C" w14:textId="77777777" w:rsidR="00E63E9A" w:rsidRPr="00106DDA" w:rsidRDefault="00E63E9A" w:rsidP="003352E3">
            <w:pPr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Inhibitory Rate</w:t>
            </w:r>
          </w:p>
        </w:tc>
        <w:tc>
          <w:tcPr>
            <w:tcW w:w="1349" w:type="pct"/>
            <w:vMerge w:val="restart"/>
            <w:vAlign w:val="center"/>
          </w:tcPr>
          <w:p w14:paraId="5ED25C02" w14:textId="77777777" w:rsidR="00E63E9A" w:rsidRPr="00106DDA" w:rsidRDefault="00E63E9A" w:rsidP="003352E3">
            <w:pPr>
              <w:widowControl/>
              <w:jc w:val="center"/>
              <w:rPr>
                <w:rFonts w:ascii="KaiTi" w:eastAsia="KaiTi" w:hAnsi="KaiTi"/>
                <w:bCs/>
                <w:sz w:val="24"/>
                <w:szCs w:val="24"/>
              </w:rPr>
            </w:pPr>
            <w:r w:rsidRPr="00106DDA">
              <w:rPr>
                <w:rStyle w:val="fontstyle01"/>
                <w:rFonts w:ascii="Times New Roman" w:hAnsi="Times New Roman" w:cs="Times New Roman"/>
                <w:bCs/>
                <w:sz w:val="24"/>
                <w:szCs w:val="24"/>
              </w:rPr>
              <w:t>IC</w:t>
            </w:r>
            <w:r w:rsidRPr="00106DDA">
              <w:rPr>
                <w:rStyle w:val="fontstyle01"/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 xml:space="preserve">50 </w:t>
            </w:r>
            <w:r w:rsidRPr="00106DDA">
              <w:rPr>
                <w:rStyle w:val="fontstyle01"/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106DDA">
              <w:rPr>
                <w:rStyle w:val="fontstyle21"/>
                <w:rFonts w:ascii="Times New Roman" w:hAnsi="Times New Roman"/>
                <w:bCs/>
                <w:sz w:val="24"/>
                <w:szCs w:val="24"/>
              </w:rPr>
              <w:t>μM)</w:t>
            </w:r>
          </w:p>
        </w:tc>
      </w:tr>
      <w:tr w:rsidR="00E63E9A" w:rsidRPr="00106DDA" w14:paraId="3CB12CBB" w14:textId="77777777" w:rsidTr="003352E3">
        <w:trPr>
          <w:trHeight w:val="488"/>
          <w:jc w:val="center"/>
        </w:trPr>
        <w:tc>
          <w:tcPr>
            <w:tcW w:w="1276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7F412BA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97F42A8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D261D" w14:textId="77777777" w:rsidR="00E63E9A" w:rsidRPr="00106DDA" w:rsidRDefault="00E63E9A" w:rsidP="003352E3">
            <w:pPr>
              <w:widowControl/>
              <w:jc w:val="center"/>
              <w:rPr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10 μM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BDC69" w14:textId="77777777" w:rsidR="00E63E9A" w:rsidRPr="00106DDA" w:rsidRDefault="00E63E9A" w:rsidP="003352E3">
            <w:pPr>
              <w:widowControl/>
              <w:jc w:val="center"/>
              <w:rPr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1.0 μM</w:t>
            </w:r>
          </w:p>
        </w:tc>
        <w:tc>
          <w:tcPr>
            <w:tcW w:w="1349" w:type="pct"/>
            <w:vMerge/>
            <w:tcBorders>
              <w:bottom w:val="single" w:sz="4" w:space="0" w:color="auto"/>
            </w:tcBorders>
          </w:tcPr>
          <w:p w14:paraId="7CE3729F" w14:textId="77777777" w:rsidR="00E63E9A" w:rsidRPr="00106DDA" w:rsidRDefault="00E63E9A" w:rsidP="003352E3">
            <w:pPr>
              <w:widowControl/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</w:p>
        </w:tc>
      </w:tr>
      <w:tr w:rsidR="00E63E9A" w:rsidRPr="00106DDA" w14:paraId="548F64D2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740DDC38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25" w:type="pct"/>
            <w:vAlign w:val="center"/>
          </w:tcPr>
          <w:p w14:paraId="52C64BD3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1129" w:dyaOrig="796" w14:anchorId="3142A612">
                <v:shape id="_x0000_i1026" type="#_x0000_t75" style="width:41.15pt;height:29pt" o:ole="">
                  <v:imagedata r:id="rId6" o:title=""/>
                </v:shape>
                <o:OLEObject Type="Embed" ProgID="KingDrawXObject.Document" ShapeID="_x0000_i1026" DrawAspect="Content" ObjectID="_1786537788" r:id="rId7"/>
              </w:object>
            </w:r>
          </w:p>
        </w:tc>
        <w:tc>
          <w:tcPr>
            <w:tcW w:w="802" w:type="pct"/>
            <w:vAlign w:val="center"/>
          </w:tcPr>
          <w:p w14:paraId="1C57C4AE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99.68%</w:t>
            </w:r>
          </w:p>
        </w:tc>
        <w:tc>
          <w:tcPr>
            <w:tcW w:w="547" w:type="pct"/>
            <w:vAlign w:val="center"/>
          </w:tcPr>
          <w:p w14:paraId="6E2117AE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27.41%</w:t>
            </w:r>
          </w:p>
        </w:tc>
        <w:tc>
          <w:tcPr>
            <w:tcW w:w="1349" w:type="pct"/>
            <w:vAlign w:val="center"/>
          </w:tcPr>
          <w:p w14:paraId="06967190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4.8±0.2</w:t>
            </w:r>
          </w:p>
        </w:tc>
      </w:tr>
      <w:tr w:rsidR="00E63E9A" w:rsidRPr="00106DDA" w14:paraId="278DE4CF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1C1BBF62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</w:t>
            </w:r>
          </w:p>
        </w:tc>
        <w:tc>
          <w:tcPr>
            <w:tcW w:w="1025" w:type="pct"/>
            <w:vAlign w:val="center"/>
          </w:tcPr>
          <w:p w14:paraId="6F89C613" w14:textId="77777777" w:rsidR="00E63E9A" w:rsidRPr="00106DDA" w:rsidRDefault="00E63E9A" w:rsidP="003352E3">
            <w:pPr>
              <w:jc w:val="center"/>
              <w:rPr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753" w:dyaOrig="343" w14:anchorId="64E9CE17">
                <v:shape id="_x0000_i1027" type="#_x0000_t75" style="width:37.4pt;height:17.3pt" o:ole="">
                  <v:imagedata r:id="rId8" o:title=""/>
                </v:shape>
                <o:OLEObject Type="Embed" ProgID="KingDrawXObject.Document" ShapeID="_x0000_i1027" DrawAspect="Content" ObjectID="_1786537789" r:id="rId9"/>
              </w:object>
            </w:r>
          </w:p>
        </w:tc>
        <w:tc>
          <w:tcPr>
            <w:tcW w:w="802" w:type="pct"/>
            <w:vAlign w:val="center"/>
          </w:tcPr>
          <w:p w14:paraId="1380BEF1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32.49%</w:t>
            </w:r>
          </w:p>
        </w:tc>
        <w:tc>
          <w:tcPr>
            <w:tcW w:w="547" w:type="pct"/>
            <w:vAlign w:val="center"/>
          </w:tcPr>
          <w:p w14:paraId="4D29D6BA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0.40%</w:t>
            </w:r>
          </w:p>
        </w:tc>
        <w:tc>
          <w:tcPr>
            <w:tcW w:w="1349" w:type="pct"/>
            <w:vAlign w:val="center"/>
          </w:tcPr>
          <w:p w14:paraId="591F79BB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7BC450A2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098FA5EE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L2</w:t>
            </w:r>
          </w:p>
        </w:tc>
        <w:tc>
          <w:tcPr>
            <w:tcW w:w="1025" w:type="pct"/>
            <w:vAlign w:val="center"/>
          </w:tcPr>
          <w:p w14:paraId="66DD4EEF" w14:textId="77777777" w:rsidR="00E63E9A" w:rsidRPr="00106DDA" w:rsidRDefault="00E63E9A" w:rsidP="003352E3">
            <w:pPr>
              <w:jc w:val="center"/>
              <w:rPr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565" w:dyaOrig="343" w14:anchorId="7894221E">
                <v:shape id="_x0000_i1028" type="#_x0000_t75" style="width:28.05pt;height:17.3pt" o:ole="">
                  <v:imagedata r:id="rId10" o:title=""/>
                </v:shape>
                <o:OLEObject Type="Embed" ProgID="KingDrawXObject.Document" ShapeID="_x0000_i1028" DrawAspect="Content" ObjectID="_1786537790" r:id="rId11"/>
              </w:object>
            </w:r>
          </w:p>
        </w:tc>
        <w:tc>
          <w:tcPr>
            <w:tcW w:w="802" w:type="pct"/>
            <w:vAlign w:val="center"/>
          </w:tcPr>
          <w:p w14:paraId="532A1EDC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21.91%</w:t>
            </w:r>
          </w:p>
        </w:tc>
        <w:tc>
          <w:tcPr>
            <w:tcW w:w="547" w:type="pct"/>
            <w:vAlign w:val="center"/>
          </w:tcPr>
          <w:p w14:paraId="11EEB751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49" w:type="pct"/>
            <w:vAlign w:val="center"/>
          </w:tcPr>
          <w:p w14:paraId="0DFB464B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1B1B09E3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35564931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L3</w:t>
            </w:r>
          </w:p>
        </w:tc>
        <w:tc>
          <w:tcPr>
            <w:tcW w:w="1025" w:type="pct"/>
            <w:vAlign w:val="center"/>
          </w:tcPr>
          <w:p w14:paraId="4A42BDD5" w14:textId="77777777" w:rsidR="00E63E9A" w:rsidRPr="00106DDA" w:rsidRDefault="00E63E9A" w:rsidP="003352E3">
            <w:pPr>
              <w:jc w:val="center"/>
              <w:rPr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520" w:dyaOrig="343" w14:anchorId="65EDC9F7">
                <v:shape id="_x0000_i1029" type="#_x0000_t75" style="width:25.7pt;height:17.3pt" o:ole="">
                  <v:imagedata r:id="rId12" o:title=""/>
                </v:shape>
                <o:OLEObject Type="Embed" ProgID="KingDrawXObject.Document" ShapeID="_x0000_i1029" DrawAspect="Content" ObjectID="_1786537791" r:id="rId13"/>
              </w:object>
            </w:r>
          </w:p>
        </w:tc>
        <w:tc>
          <w:tcPr>
            <w:tcW w:w="802" w:type="pct"/>
            <w:vAlign w:val="center"/>
          </w:tcPr>
          <w:p w14:paraId="7D7976D5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100.68%</w:t>
            </w:r>
          </w:p>
        </w:tc>
        <w:tc>
          <w:tcPr>
            <w:tcW w:w="547" w:type="pct"/>
            <w:vAlign w:val="center"/>
          </w:tcPr>
          <w:p w14:paraId="37D0BD25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49" w:type="pct"/>
            <w:vAlign w:val="center"/>
          </w:tcPr>
          <w:p w14:paraId="5DF50058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57A78E05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7756FBB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L4</w:t>
            </w:r>
          </w:p>
        </w:tc>
        <w:tc>
          <w:tcPr>
            <w:tcW w:w="1025" w:type="pct"/>
            <w:vAlign w:val="center"/>
          </w:tcPr>
          <w:p w14:paraId="5F047D4A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388" w:dyaOrig="343" w14:anchorId="6E69E650">
                <v:shape id="_x0000_i1030" type="#_x0000_t75" style="width:19.65pt;height:17.3pt" o:ole="">
                  <v:imagedata r:id="rId14" o:title=""/>
                </v:shape>
                <o:OLEObject Type="Embed" ProgID="KingDrawXObject.Document" ShapeID="_x0000_i1030" DrawAspect="Content" ObjectID="_1786537792" r:id="rId15"/>
              </w:object>
            </w:r>
          </w:p>
        </w:tc>
        <w:tc>
          <w:tcPr>
            <w:tcW w:w="802" w:type="pct"/>
            <w:vAlign w:val="center"/>
          </w:tcPr>
          <w:p w14:paraId="4A4774FF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27.80%</w:t>
            </w:r>
          </w:p>
        </w:tc>
        <w:tc>
          <w:tcPr>
            <w:tcW w:w="547" w:type="pct"/>
            <w:vAlign w:val="center"/>
          </w:tcPr>
          <w:p w14:paraId="326030CE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17.06%</w:t>
            </w:r>
          </w:p>
        </w:tc>
        <w:tc>
          <w:tcPr>
            <w:tcW w:w="1349" w:type="pct"/>
            <w:vAlign w:val="center"/>
          </w:tcPr>
          <w:p w14:paraId="2F3D2455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11BE02D2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5200380C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L5</w:t>
            </w:r>
          </w:p>
        </w:tc>
        <w:tc>
          <w:tcPr>
            <w:tcW w:w="1025" w:type="pct"/>
            <w:vAlign w:val="center"/>
          </w:tcPr>
          <w:p w14:paraId="6D730337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554" w:dyaOrig="542" w14:anchorId="6FB5863E">
                <v:shape id="_x0000_i1031" type="#_x0000_t75" style="width:27.6pt;height:27.1pt" o:ole="">
                  <v:imagedata r:id="rId16" o:title=""/>
                </v:shape>
                <o:OLEObject Type="Embed" ProgID="KingDrawXObject.Document" ShapeID="_x0000_i1031" DrawAspect="Content" ObjectID="_1786537793" r:id="rId17"/>
              </w:object>
            </w:r>
          </w:p>
        </w:tc>
        <w:tc>
          <w:tcPr>
            <w:tcW w:w="802" w:type="pct"/>
            <w:vAlign w:val="center"/>
          </w:tcPr>
          <w:p w14:paraId="704F5388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35.71%</w:t>
            </w:r>
          </w:p>
        </w:tc>
        <w:tc>
          <w:tcPr>
            <w:tcW w:w="547" w:type="pct"/>
            <w:vAlign w:val="center"/>
          </w:tcPr>
          <w:p w14:paraId="2E4480AB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23.31%</w:t>
            </w:r>
          </w:p>
        </w:tc>
        <w:tc>
          <w:tcPr>
            <w:tcW w:w="1349" w:type="pct"/>
            <w:vAlign w:val="center"/>
          </w:tcPr>
          <w:p w14:paraId="1508E821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713CD4F6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417EFB0B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L6</w:t>
            </w:r>
          </w:p>
        </w:tc>
        <w:tc>
          <w:tcPr>
            <w:tcW w:w="1025" w:type="pct"/>
            <w:vAlign w:val="center"/>
          </w:tcPr>
          <w:p w14:paraId="3F71BD26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919" w:dyaOrig="531" w14:anchorId="21EBEA0B">
                <v:shape id="_x0000_i1032" type="#_x0000_t75" style="width:42.1pt;height:24.3pt" o:ole="">
                  <v:imagedata r:id="rId18" o:title=""/>
                </v:shape>
                <o:OLEObject Type="Embed" ProgID="KingDrawXObject.Document" ShapeID="_x0000_i1032" DrawAspect="Content" ObjectID="_1786537794" r:id="rId19"/>
              </w:object>
            </w:r>
          </w:p>
        </w:tc>
        <w:tc>
          <w:tcPr>
            <w:tcW w:w="802" w:type="pct"/>
            <w:vAlign w:val="center"/>
          </w:tcPr>
          <w:p w14:paraId="097220B7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5.05%</w:t>
            </w:r>
          </w:p>
        </w:tc>
        <w:tc>
          <w:tcPr>
            <w:tcW w:w="547" w:type="pct"/>
            <w:vAlign w:val="center"/>
          </w:tcPr>
          <w:p w14:paraId="7A5DD203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5.35%</w:t>
            </w:r>
          </w:p>
        </w:tc>
        <w:tc>
          <w:tcPr>
            <w:tcW w:w="1349" w:type="pct"/>
            <w:vAlign w:val="center"/>
          </w:tcPr>
          <w:p w14:paraId="7C4EAC81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1DB46537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45C2C433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L7</w:t>
            </w:r>
          </w:p>
        </w:tc>
        <w:tc>
          <w:tcPr>
            <w:tcW w:w="1025" w:type="pct"/>
            <w:vAlign w:val="center"/>
          </w:tcPr>
          <w:p w14:paraId="5BEDA27B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1107" w:dyaOrig="520" w14:anchorId="727E62AA">
                <v:shape id="_x0000_i1033" type="#_x0000_t75" style="width:49.1pt;height:23.4pt" o:ole="">
                  <v:imagedata r:id="rId20" o:title=""/>
                </v:shape>
                <o:OLEObject Type="Embed" ProgID="KingDrawXObject.Document" ShapeID="_x0000_i1033" DrawAspect="Content" ObjectID="_1786537795" r:id="rId21"/>
              </w:object>
            </w:r>
          </w:p>
        </w:tc>
        <w:tc>
          <w:tcPr>
            <w:tcW w:w="802" w:type="pct"/>
            <w:vAlign w:val="center"/>
          </w:tcPr>
          <w:p w14:paraId="467F2D3D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3.20%</w:t>
            </w:r>
          </w:p>
        </w:tc>
        <w:tc>
          <w:tcPr>
            <w:tcW w:w="547" w:type="pct"/>
            <w:vAlign w:val="center"/>
          </w:tcPr>
          <w:p w14:paraId="17F74DDC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0.19%</w:t>
            </w:r>
          </w:p>
        </w:tc>
        <w:tc>
          <w:tcPr>
            <w:tcW w:w="1349" w:type="pct"/>
            <w:vAlign w:val="center"/>
          </w:tcPr>
          <w:p w14:paraId="0572BC74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54BAF817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2C9BB5D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L8</w:t>
            </w:r>
          </w:p>
        </w:tc>
        <w:tc>
          <w:tcPr>
            <w:tcW w:w="1025" w:type="pct"/>
            <w:vAlign w:val="center"/>
          </w:tcPr>
          <w:p w14:paraId="6C9CB2AE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1307" w:dyaOrig="520" w14:anchorId="759BF636">
                <v:shape id="_x0000_i1034" type="#_x0000_t75" style="width:53.75pt;height:21.95pt" o:ole="">
                  <v:imagedata r:id="rId22" o:title=""/>
                </v:shape>
                <o:OLEObject Type="Embed" ProgID="KingDrawXObject.Document" ShapeID="_x0000_i1034" DrawAspect="Content" ObjectID="_1786537796" r:id="rId23"/>
              </w:object>
            </w:r>
          </w:p>
        </w:tc>
        <w:tc>
          <w:tcPr>
            <w:tcW w:w="802" w:type="pct"/>
            <w:vAlign w:val="center"/>
          </w:tcPr>
          <w:p w14:paraId="527F9D6B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5.57%</w:t>
            </w:r>
          </w:p>
        </w:tc>
        <w:tc>
          <w:tcPr>
            <w:tcW w:w="547" w:type="pct"/>
            <w:vAlign w:val="center"/>
          </w:tcPr>
          <w:p w14:paraId="04C6F468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4.21%</w:t>
            </w:r>
          </w:p>
        </w:tc>
        <w:tc>
          <w:tcPr>
            <w:tcW w:w="1349" w:type="pct"/>
            <w:vAlign w:val="center"/>
          </w:tcPr>
          <w:p w14:paraId="5F9AE7C9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28F18637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23CC5DAE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L9</w:t>
            </w:r>
          </w:p>
        </w:tc>
        <w:tc>
          <w:tcPr>
            <w:tcW w:w="1025" w:type="pct"/>
            <w:vAlign w:val="center"/>
          </w:tcPr>
          <w:p w14:paraId="72328F16" w14:textId="77777777" w:rsidR="00E63E9A" w:rsidRPr="00106DDA" w:rsidRDefault="00E63E9A" w:rsidP="003352E3">
            <w:pPr>
              <w:jc w:val="center"/>
              <w:rPr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1129" w:dyaOrig="509" w14:anchorId="7B416987">
                <v:shape id="_x0000_i1035" type="#_x0000_t75" style="width:46.3pt;height:21.05pt" o:ole="">
                  <v:imagedata r:id="rId24" o:title=""/>
                </v:shape>
                <o:OLEObject Type="Embed" ProgID="KingDrawXObject.Document" ShapeID="_x0000_i1035" DrawAspect="Content" ObjectID="_1786537797" r:id="rId25"/>
              </w:object>
            </w:r>
          </w:p>
        </w:tc>
        <w:tc>
          <w:tcPr>
            <w:tcW w:w="802" w:type="pct"/>
            <w:vAlign w:val="center"/>
          </w:tcPr>
          <w:p w14:paraId="18A825A6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8.17%</w:t>
            </w:r>
          </w:p>
        </w:tc>
        <w:tc>
          <w:tcPr>
            <w:tcW w:w="547" w:type="pct"/>
            <w:vAlign w:val="center"/>
          </w:tcPr>
          <w:p w14:paraId="05B8FF17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4.83%</w:t>
            </w:r>
          </w:p>
        </w:tc>
        <w:tc>
          <w:tcPr>
            <w:tcW w:w="1349" w:type="pct"/>
            <w:vAlign w:val="center"/>
          </w:tcPr>
          <w:p w14:paraId="251EC829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4CD5C5DE" w14:textId="77777777" w:rsidTr="003352E3">
        <w:trPr>
          <w:trHeight w:val="678"/>
          <w:jc w:val="center"/>
        </w:trPr>
        <w:tc>
          <w:tcPr>
            <w:tcW w:w="1276" w:type="pct"/>
            <w:vAlign w:val="center"/>
          </w:tcPr>
          <w:p w14:paraId="54B6C418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L10</w:t>
            </w:r>
          </w:p>
        </w:tc>
        <w:tc>
          <w:tcPr>
            <w:tcW w:w="1025" w:type="pct"/>
            <w:vAlign w:val="center"/>
          </w:tcPr>
          <w:p w14:paraId="028DBDF1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1107" w:dyaOrig="636" w14:anchorId="177A6040">
                <v:shape id="_x0000_i1036" type="#_x0000_t75" style="width:40.7pt;height:23.85pt" o:ole="">
                  <v:imagedata r:id="rId26" o:title=""/>
                </v:shape>
                <o:OLEObject Type="Embed" ProgID="KingDrawXObject.Document" ShapeID="_x0000_i1036" DrawAspect="Content" ObjectID="_1786537798" r:id="rId27"/>
              </w:object>
            </w:r>
          </w:p>
        </w:tc>
        <w:tc>
          <w:tcPr>
            <w:tcW w:w="802" w:type="pct"/>
            <w:vAlign w:val="center"/>
          </w:tcPr>
          <w:p w14:paraId="12BC6546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42.90%</w:t>
            </w:r>
          </w:p>
        </w:tc>
        <w:tc>
          <w:tcPr>
            <w:tcW w:w="547" w:type="pct"/>
            <w:vAlign w:val="center"/>
          </w:tcPr>
          <w:p w14:paraId="6085F40A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3.14%</w:t>
            </w:r>
          </w:p>
        </w:tc>
        <w:tc>
          <w:tcPr>
            <w:tcW w:w="1349" w:type="pct"/>
            <w:vAlign w:val="center"/>
          </w:tcPr>
          <w:p w14:paraId="0DF00AAA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34659BB1" w14:textId="77777777" w:rsidTr="003352E3">
        <w:trPr>
          <w:trHeight w:val="703"/>
          <w:jc w:val="center"/>
        </w:trPr>
        <w:tc>
          <w:tcPr>
            <w:tcW w:w="1276" w:type="pct"/>
            <w:vAlign w:val="center"/>
          </w:tcPr>
          <w:p w14:paraId="4014B2A3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L11</w:t>
            </w:r>
          </w:p>
        </w:tc>
        <w:tc>
          <w:tcPr>
            <w:tcW w:w="1025" w:type="pct"/>
            <w:vAlign w:val="center"/>
          </w:tcPr>
          <w:p w14:paraId="7515DAA6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1107" w:dyaOrig="763" w14:anchorId="4CCB22A2">
                <v:shape id="_x0000_i1037" type="#_x0000_t75" style="width:40.7pt;height:28.05pt" o:ole="">
                  <v:imagedata r:id="rId28" o:title=""/>
                </v:shape>
                <o:OLEObject Type="Embed" ProgID="KingDrawXObject.Document" ShapeID="_x0000_i1037" DrawAspect="Content" ObjectID="_1786537799" r:id="rId29"/>
              </w:object>
            </w:r>
          </w:p>
        </w:tc>
        <w:tc>
          <w:tcPr>
            <w:tcW w:w="802" w:type="pct"/>
            <w:vAlign w:val="center"/>
          </w:tcPr>
          <w:p w14:paraId="6271FE6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48.31%</w:t>
            </w:r>
          </w:p>
        </w:tc>
        <w:tc>
          <w:tcPr>
            <w:tcW w:w="547" w:type="pct"/>
            <w:vAlign w:val="center"/>
          </w:tcPr>
          <w:p w14:paraId="4A3A79A2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21.75%</w:t>
            </w:r>
          </w:p>
        </w:tc>
        <w:tc>
          <w:tcPr>
            <w:tcW w:w="1349" w:type="pct"/>
            <w:vAlign w:val="center"/>
          </w:tcPr>
          <w:p w14:paraId="4059141E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2827648B" w14:textId="77777777" w:rsidTr="003352E3">
        <w:trPr>
          <w:trHeight w:val="829"/>
          <w:jc w:val="center"/>
        </w:trPr>
        <w:tc>
          <w:tcPr>
            <w:tcW w:w="1276" w:type="pct"/>
            <w:vAlign w:val="center"/>
          </w:tcPr>
          <w:p w14:paraId="39129225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L12</w:t>
            </w:r>
          </w:p>
        </w:tc>
        <w:tc>
          <w:tcPr>
            <w:tcW w:w="1025" w:type="pct"/>
            <w:vAlign w:val="center"/>
          </w:tcPr>
          <w:p w14:paraId="187D5BC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941" w:dyaOrig="763" w14:anchorId="27FC8136">
                <v:shape id="_x0000_i1038" type="#_x0000_t75" style="width:36.45pt;height:29.45pt" o:ole="">
                  <v:imagedata r:id="rId30" o:title=""/>
                </v:shape>
                <o:OLEObject Type="Embed" ProgID="KingDrawXObject.Document" ShapeID="_x0000_i1038" DrawAspect="Content" ObjectID="_1786537800" r:id="rId31"/>
              </w:object>
            </w:r>
          </w:p>
        </w:tc>
        <w:tc>
          <w:tcPr>
            <w:tcW w:w="802" w:type="pct"/>
            <w:vAlign w:val="center"/>
          </w:tcPr>
          <w:p w14:paraId="1C379075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60.55%</w:t>
            </w:r>
          </w:p>
        </w:tc>
        <w:tc>
          <w:tcPr>
            <w:tcW w:w="547" w:type="pct"/>
            <w:vAlign w:val="center"/>
          </w:tcPr>
          <w:p w14:paraId="1AAD88D6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0.66%</w:t>
            </w:r>
          </w:p>
        </w:tc>
        <w:tc>
          <w:tcPr>
            <w:tcW w:w="1349" w:type="pct"/>
            <w:vAlign w:val="center"/>
          </w:tcPr>
          <w:p w14:paraId="0E67334A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3350ED3C" w14:textId="77777777" w:rsidTr="003352E3">
        <w:trPr>
          <w:trHeight w:val="647"/>
          <w:jc w:val="center"/>
        </w:trPr>
        <w:tc>
          <w:tcPr>
            <w:tcW w:w="1276" w:type="pct"/>
            <w:vAlign w:val="center"/>
          </w:tcPr>
          <w:p w14:paraId="0A48E6F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trike/>
                <w:sz w:val="24"/>
                <w:szCs w:val="24"/>
                <w:highlight w:val="yellow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L13</w:t>
            </w:r>
          </w:p>
        </w:tc>
        <w:tc>
          <w:tcPr>
            <w:tcW w:w="1025" w:type="pct"/>
            <w:vAlign w:val="center"/>
          </w:tcPr>
          <w:p w14:paraId="29D23E1F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  <w:r w:rsidRPr="00106DDA">
              <w:rPr>
                <w:sz w:val="24"/>
                <w:szCs w:val="24"/>
              </w:rPr>
              <w:object w:dxaOrig="919" w:dyaOrig="630" w14:anchorId="1CF5BEB9">
                <v:shape id="_x0000_i1039" type="#_x0000_t75" style="width:35.05pt;height:23.85pt" o:ole="">
                  <v:imagedata r:id="rId32" o:title=""/>
                </v:shape>
                <o:OLEObject Type="Embed" ProgID="KingDrawXObject.Document" ShapeID="_x0000_i1039" DrawAspect="Content" ObjectID="_1786537801" r:id="rId33"/>
              </w:object>
            </w:r>
          </w:p>
        </w:tc>
        <w:tc>
          <w:tcPr>
            <w:tcW w:w="802" w:type="pct"/>
            <w:vAlign w:val="center"/>
          </w:tcPr>
          <w:p w14:paraId="01A5E64F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80.80%</w:t>
            </w:r>
          </w:p>
        </w:tc>
        <w:tc>
          <w:tcPr>
            <w:tcW w:w="547" w:type="pct"/>
            <w:vAlign w:val="center"/>
          </w:tcPr>
          <w:p w14:paraId="54811D45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13.85%</w:t>
            </w:r>
          </w:p>
        </w:tc>
        <w:tc>
          <w:tcPr>
            <w:tcW w:w="1349" w:type="pct"/>
            <w:vAlign w:val="center"/>
          </w:tcPr>
          <w:p w14:paraId="784CBF39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7326586B" w14:textId="77777777" w:rsidTr="003352E3">
        <w:trPr>
          <w:trHeight w:val="722"/>
          <w:jc w:val="center"/>
        </w:trPr>
        <w:tc>
          <w:tcPr>
            <w:tcW w:w="1276" w:type="pct"/>
            <w:vAlign w:val="center"/>
          </w:tcPr>
          <w:p w14:paraId="42A9F6A1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trike/>
                <w:sz w:val="24"/>
                <w:szCs w:val="24"/>
                <w:highlight w:val="yellow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L14</w:t>
            </w:r>
          </w:p>
        </w:tc>
        <w:tc>
          <w:tcPr>
            <w:tcW w:w="1025" w:type="pct"/>
            <w:vAlign w:val="center"/>
          </w:tcPr>
          <w:p w14:paraId="0D67648B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  <w:r w:rsidRPr="00106DDA">
              <w:rPr>
                <w:sz w:val="24"/>
                <w:szCs w:val="24"/>
              </w:rPr>
              <w:object w:dxaOrig="1107" w:dyaOrig="763" w14:anchorId="1AA28B56">
                <v:shape id="_x0000_i1040" type="#_x0000_t75" style="width:42.55pt;height:29.45pt" o:ole="">
                  <v:imagedata r:id="rId34" o:title=""/>
                </v:shape>
                <o:OLEObject Type="Embed" ProgID="KingDrawXObject.Document" ShapeID="_x0000_i1040" DrawAspect="Content" ObjectID="_1786537802" r:id="rId35"/>
              </w:object>
            </w:r>
          </w:p>
        </w:tc>
        <w:tc>
          <w:tcPr>
            <w:tcW w:w="802" w:type="pct"/>
            <w:vAlign w:val="center"/>
          </w:tcPr>
          <w:p w14:paraId="5288EB1B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56.22%</w:t>
            </w:r>
          </w:p>
        </w:tc>
        <w:tc>
          <w:tcPr>
            <w:tcW w:w="547" w:type="pct"/>
            <w:vAlign w:val="center"/>
          </w:tcPr>
          <w:p w14:paraId="69B05701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21.92%</w:t>
            </w:r>
          </w:p>
        </w:tc>
        <w:tc>
          <w:tcPr>
            <w:tcW w:w="1349" w:type="pct"/>
            <w:vAlign w:val="center"/>
          </w:tcPr>
          <w:p w14:paraId="2D06A64B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6F10C4A8" w14:textId="77777777" w:rsidTr="003352E3">
        <w:trPr>
          <w:trHeight w:val="797"/>
          <w:jc w:val="center"/>
        </w:trPr>
        <w:tc>
          <w:tcPr>
            <w:tcW w:w="1276" w:type="pct"/>
            <w:vAlign w:val="center"/>
          </w:tcPr>
          <w:p w14:paraId="211B0486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trike/>
                <w:sz w:val="24"/>
                <w:szCs w:val="24"/>
                <w:highlight w:val="yellow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L15</w:t>
            </w:r>
          </w:p>
        </w:tc>
        <w:tc>
          <w:tcPr>
            <w:tcW w:w="1025" w:type="pct"/>
            <w:vAlign w:val="center"/>
          </w:tcPr>
          <w:p w14:paraId="248941B4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  <w:r w:rsidRPr="00106DDA">
              <w:rPr>
                <w:sz w:val="24"/>
                <w:szCs w:val="24"/>
              </w:rPr>
              <w:object w:dxaOrig="1107" w:dyaOrig="763" w14:anchorId="68C82AB2">
                <v:shape id="_x0000_i1041" type="#_x0000_t75" style="width:44.9pt;height:30.85pt" o:ole="">
                  <v:imagedata r:id="rId36" o:title=""/>
                </v:shape>
                <o:OLEObject Type="Embed" ProgID="KingDrawXObject.Document" ShapeID="_x0000_i1041" DrawAspect="Content" ObjectID="_1786537803" r:id="rId37"/>
              </w:object>
            </w:r>
          </w:p>
        </w:tc>
        <w:tc>
          <w:tcPr>
            <w:tcW w:w="802" w:type="pct"/>
            <w:vAlign w:val="center"/>
          </w:tcPr>
          <w:p w14:paraId="40AA52A2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102.69%</w:t>
            </w:r>
          </w:p>
        </w:tc>
        <w:tc>
          <w:tcPr>
            <w:tcW w:w="547" w:type="pct"/>
            <w:vAlign w:val="center"/>
          </w:tcPr>
          <w:p w14:paraId="6130EC30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32.57%</w:t>
            </w:r>
          </w:p>
        </w:tc>
        <w:tc>
          <w:tcPr>
            <w:tcW w:w="1349" w:type="pct"/>
            <w:vAlign w:val="center"/>
          </w:tcPr>
          <w:p w14:paraId="2CE1D763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333163F1" w14:textId="77777777" w:rsidTr="003352E3">
        <w:trPr>
          <w:trHeight w:val="652"/>
          <w:jc w:val="center"/>
        </w:trPr>
        <w:tc>
          <w:tcPr>
            <w:tcW w:w="1276" w:type="pct"/>
            <w:tcBorders>
              <w:bottom w:val="nil"/>
            </w:tcBorders>
            <w:vAlign w:val="center"/>
          </w:tcPr>
          <w:p w14:paraId="71555D1C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trike/>
                <w:sz w:val="24"/>
                <w:szCs w:val="24"/>
                <w:highlight w:val="yellow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L16</w:t>
            </w:r>
          </w:p>
        </w:tc>
        <w:tc>
          <w:tcPr>
            <w:tcW w:w="1025" w:type="pct"/>
            <w:tcBorders>
              <w:bottom w:val="nil"/>
            </w:tcBorders>
            <w:vAlign w:val="center"/>
          </w:tcPr>
          <w:p w14:paraId="72E1F394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trike/>
                <w:sz w:val="24"/>
                <w:szCs w:val="24"/>
                <w:highlight w:val="yellow"/>
              </w:rPr>
            </w:pPr>
            <w:r w:rsidRPr="00106DDA">
              <w:rPr>
                <w:sz w:val="24"/>
                <w:szCs w:val="24"/>
              </w:rPr>
              <w:object w:dxaOrig="742" w:dyaOrig="763" w14:anchorId="621AE14D">
                <v:shape id="_x0000_i1042" type="#_x0000_t75" style="width:28.5pt;height:29.45pt" o:ole="">
                  <v:imagedata r:id="rId38" o:title=""/>
                </v:shape>
                <o:OLEObject Type="Embed" ProgID="KingDrawXObject.Document" ShapeID="_x0000_i1042" DrawAspect="Content" ObjectID="_1786537804" r:id="rId39"/>
              </w:object>
            </w:r>
          </w:p>
        </w:tc>
        <w:tc>
          <w:tcPr>
            <w:tcW w:w="802" w:type="pct"/>
            <w:tcBorders>
              <w:bottom w:val="nil"/>
            </w:tcBorders>
            <w:vAlign w:val="center"/>
          </w:tcPr>
          <w:p w14:paraId="614A7112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60.01%</w:t>
            </w:r>
          </w:p>
        </w:tc>
        <w:tc>
          <w:tcPr>
            <w:tcW w:w="547" w:type="pct"/>
            <w:tcBorders>
              <w:bottom w:val="nil"/>
            </w:tcBorders>
            <w:vAlign w:val="center"/>
          </w:tcPr>
          <w:p w14:paraId="7FE0A690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1.97%</w:t>
            </w:r>
          </w:p>
        </w:tc>
        <w:tc>
          <w:tcPr>
            <w:tcW w:w="1349" w:type="pct"/>
            <w:tcBorders>
              <w:bottom w:val="nil"/>
            </w:tcBorders>
            <w:vAlign w:val="center"/>
          </w:tcPr>
          <w:p w14:paraId="6862D926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23758F28" w14:textId="77777777" w:rsidTr="003352E3">
        <w:trPr>
          <w:trHeight w:val="729"/>
          <w:jc w:val="center"/>
        </w:trPr>
        <w:tc>
          <w:tcPr>
            <w:tcW w:w="1276" w:type="pct"/>
            <w:tcBorders>
              <w:top w:val="nil"/>
              <w:bottom w:val="nil"/>
            </w:tcBorders>
            <w:vAlign w:val="center"/>
          </w:tcPr>
          <w:p w14:paraId="08D3E5E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L17</w:t>
            </w:r>
          </w:p>
        </w:tc>
        <w:tc>
          <w:tcPr>
            <w:tcW w:w="1025" w:type="pct"/>
            <w:tcBorders>
              <w:top w:val="nil"/>
              <w:bottom w:val="nil"/>
            </w:tcBorders>
            <w:vAlign w:val="center"/>
          </w:tcPr>
          <w:p w14:paraId="4428729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731" w:dyaOrig="636" w14:anchorId="3C4243BB">
                <v:shape id="_x0000_i1043" type="#_x0000_t75" style="width:29pt;height:25.25pt" o:ole="">
                  <v:imagedata r:id="rId40" o:title=""/>
                </v:shape>
                <o:OLEObject Type="Embed" ProgID="KingDrawXObject.Document" ShapeID="_x0000_i1043" DrawAspect="Content" ObjectID="_1786537805" r:id="rId41"/>
              </w:object>
            </w:r>
          </w:p>
        </w:tc>
        <w:tc>
          <w:tcPr>
            <w:tcW w:w="802" w:type="pct"/>
            <w:tcBorders>
              <w:top w:val="nil"/>
              <w:bottom w:val="nil"/>
            </w:tcBorders>
            <w:vAlign w:val="center"/>
          </w:tcPr>
          <w:p w14:paraId="5EC1CFBE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56.23%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 w14:paraId="4C4B9CA4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 w:hint="eastAsia"/>
                <w:bCs/>
                <w:sz w:val="24"/>
                <w:szCs w:val="24"/>
              </w:rPr>
              <w:t>6.90%</w:t>
            </w:r>
          </w:p>
        </w:tc>
        <w:tc>
          <w:tcPr>
            <w:tcW w:w="1349" w:type="pct"/>
            <w:tcBorders>
              <w:top w:val="nil"/>
              <w:bottom w:val="nil"/>
            </w:tcBorders>
            <w:vAlign w:val="center"/>
          </w:tcPr>
          <w:p w14:paraId="0BC519A5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60EE9F27" w14:textId="77777777" w:rsidTr="003352E3">
        <w:trPr>
          <w:trHeight w:val="734"/>
          <w:jc w:val="center"/>
        </w:trPr>
        <w:tc>
          <w:tcPr>
            <w:tcW w:w="1276" w:type="pct"/>
            <w:tcBorders>
              <w:top w:val="nil"/>
            </w:tcBorders>
            <w:vAlign w:val="center"/>
          </w:tcPr>
          <w:p w14:paraId="7001BE8E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L18</w:t>
            </w:r>
          </w:p>
        </w:tc>
        <w:tc>
          <w:tcPr>
            <w:tcW w:w="1025" w:type="pct"/>
            <w:tcBorders>
              <w:top w:val="nil"/>
            </w:tcBorders>
            <w:vAlign w:val="center"/>
          </w:tcPr>
          <w:p w14:paraId="0DF8434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720" w:dyaOrig="763" w14:anchorId="552D20F8">
                <v:shape id="_x0000_i1044" type="#_x0000_t75" style="width:28.5pt;height:29.9pt" o:ole="">
                  <v:imagedata r:id="rId42" o:title=""/>
                </v:shape>
                <o:OLEObject Type="Embed" ProgID="KingDrawXObject.Document" ShapeID="_x0000_i1044" DrawAspect="Content" ObjectID="_1786537806" r:id="rId43"/>
              </w:object>
            </w:r>
          </w:p>
        </w:tc>
        <w:tc>
          <w:tcPr>
            <w:tcW w:w="802" w:type="pct"/>
            <w:tcBorders>
              <w:top w:val="nil"/>
            </w:tcBorders>
            <w:vAlign w:val="center"/>
          </w:tcPr>
          <w:p w14:paraId="083AA23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86.90%</w:t>
            </w:r>
          </w:p>
        </w:tc>
        <w:tc>
          <w:tcPr>
            <w:tcW w:w="547" w:type="pct"/>
            <w:tcBorders>
              <w:top w:val="nil"/>
            </w:tcBorders>
            <w:vAlign w:val="center"/>
          </w:tcPr>
          <w:p w14:paraId="4C6EB9A7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39.54%</w:t>
            </w:r>
          </w:p>
        </w:tc>
        <w:tc>
          <w:tcPr>
            <w:tcW w:w="1349" w:type="pct"/>
            <w:tcBorders>
              <w:top w:val="nil"/>
            </w:tcBorders>
            <w:vAlign w:val="center"/>
          </w:tcPr>
          <w:p w14:paraId="4ED51E0C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1309104F" w14:textId="77777777" w:rsidTr="003352E3">
        <w:trPr>
          <w:trHeight w:val="90"/>
          <w:jc w:val="center"/>
        </w:trPr>
        <w:tc>
          <w:tcPr>
            <w:tcW w:w="1276" w:type="pct"/>
            <w:vAlign w:val="center"/>
          </w:tcPr>
          <w:p w14:paraId="3D5C917B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L19</w:t>
            </w:r>
          </w:p>
        </w:tc>
        <w:tc>
          <w:tcPr>
            <w:tcW w:w="1025" w:type="pct"/>
            <w:vAlign w:val="center"/>
          </w:tcPr>
          <w:p w14:paraId="2345EE42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731" w:dyaOrig="763" w14:anchorId="3F56A13C">
                <v:shape id="_x0000_i1045" type="#_x0000_t75" style="width:28.5pt;height:29.45pt" o:ole="">
                  <v:imagedata r:id="rId44" o:title=""/>
                </v:shape>
                <o:OLEObject Type="Embed" ProgID="KingDrawXObject.Document" ShapeID="_x0000_i1045" DrawAspect="Content" ObjectID="_1786537807" r:id="rId45"/>
              </w:object>
            </w:r>
          </w:p>
        </w:tc>
        <w:tc>
          <w:tcPr>
            <w:tcW w:w="802" w:type="pct"/>
            <w:vAlign w:val="center"/>
          </w:tcPr>
          <w:p w14:paraId="4CD213E5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114.06%</w:t>
            </w:r>
          </w:p>
        </w:tc>
        <w:tc>
          <w:tcPr>
            <w:tcW w:w="547" w:type="pct"/>
            <w:vAlign w:val="center"/>
          </w:tcPr>
          <w:p w14:paraId="325221B1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70.25%</w:t>
            </w:r>
          </w:p>
        </w:tc>
        <w:tc>
          <w:tcPr>
            <w:tcW w:w="1349" w:type="pct"/>
            <w:vAlign w:val="center"/>
          </w:tcPr>
          <w:p w14:paraId="13E3538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9550682"/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0.51±0.02</w:t>
            </w:r>
            <w:bookmarkEnd w:id="0"/>
          </w:p>
        </w:tc>
      </w:tr>
      <w:tr w:rsidR="00E63E9A" w:rsidRPr="00106DDA" w14:paraId="737E7746" w14:textId="77777777" w:rsidTr="003352E3">
        <w:trPr>
          <w:trHeight w:val="1018"/>
          <w:jc w:val="center"/>
        </w:trPr>
        <w:tc>
          <w:tcPr>
            <w:tcW w:w="1276" w:type="pct"/>
            <w:vAlign w:val="center"/>
          </w:tcPr>
          <w:p w14:paraId="5DC35022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L20</w:t>
            </w:r>
          </w:p>
        </w:tc>
        <w:tc>
          <w:tcPr>
            <w:tcW w:w="1025" w:type="pct"/>
            <w:vAlign w:val="center"/>
          </w:tcPr>
          <w:p w14:paraId="28E6135A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720" w:dyaOrig="763" w14:anchorId="79745E26">
                <v:shape id="_x0000_i1046" type="#_x0000_t75" style="width:27.6pt;height:29.45pt" o:ole="">
                  <v:imagedata r:id="rId46" o:title=""/>
                </v:shape>
                <o:OLEObject Type="Embed" ProgID="KingDrawXObject.Document" ShapeID="_x0000_i1046" DrawAspect="Content" ObjectID="_1786537808" r:id="rId47"/>
              </w:object>
            </w:r>
          </w:p>
        </w:tc>
        <w:tc>
          <w:tcPr>
            <w:tcW w:w="802" w:type="pct"/>
            <w:vAlign w:val="center"/>
          </w:tcPr>
          <w:p w14:paraId="1D8125DC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115.12%</w:t>
            </w:r>
          </w:p>
        </w:tc>
        <w:tc>
          <w:tcPr>
            <w:tcW w:w="547" w:type="pct"/>
            <w:vAlign w:val="center"/>
          </w:tcPr>
          <w:p w14:paraId="7E962B4E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74.78%</w:t>
            </w:r>
          </w:p>
        </w:tc>
        <w:tc>
          <w:tcPr>
            <w:tcW w:w="1349" w:type="pct"/>
            <w:vAlign w:val="center"/>
          </w:tcPr>
          <w:p w14:paraId="62084CFD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2.1±0.2</w:t>
            </w:r>
          </w:p>
        </w:tc>
      </w:tr>
      <w:tr w:rsidR="00E63E9A" w:rsidRPr="00106DDA" w14:paraId="572A127E" w14:textId="77777777" w:rsidTr="003352E3">
        <w:trPr>
          <w:trHeight w:val="897"/>
          <w:jc w:val="center"/>
        </w:trPr>
        <w:tc>
          <w:tcPr>
            <w:tcW w:w="1276" w:type="pct"/>
            <w:vAlign w:val="center"/>
          </w:tcPr>
          <w:p w14:paraId="55B2B1D0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L21</w:t>
            </w:r>
          </w:p>
        </w:tc>
        <w:tc>
          <w:tcPr>
            <w:tcW w:w="1025" w:type="pct"/>
            <w:vAlign w:val="center"/>
          </w:tcPr>
          <w:p w14:paraId="435C5C4B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908" w:dyaOrig="619" w14:anchorId="004CD277">
                <v:shape id="_x0000_i1047" type="#_x0000_t75" style="width:35.05pt;height:23.85pt" o:ole="">
                  <v:imagedata r:id="rId48" o:title=""/>
                </v:shape>
                <o:OLEObject Type="Embed" ProgID="KingDrawXObject.Document" ShapeID="_x0000_i1047" DrawAspect="Content" ObjectID="_1786537809" r:id="rId49"/>
              </w:object>
            </w:r>
          </w:p>
        </w:tc>
        <w:tc>
          <w:tcPr>
            <w:tcW w:w="802" w:type="pct"/>
            <w:vAlign w:val="center"/>
          </w:tcPr>
          <w:p w14:paraId="494D7A05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45.78%</w:t>
            </w:r>
          </w:p>
        </w:tc>
        <w:tc>
          <w:tcPr>
            <w:tcW w:w="547" w:type="pct"/>
            <w:vAlign w:val="center"/>
          </w:tcPr>
          <w:p w14:paraId="3C4EE450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36.14%</w:t>
            </w:r>
          </w:p>
        </w:tc>
        <w:tc>
          <w:tcPr>
            <w:tcW w:w="1349" w:type="pct"/>
            <w:vAlign w:val="center"/>
          </w:tcPr>
          <w:p w14:paraId="3999AA61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645AC0E4" w14:textId="77777777" w:rsidTr="003352E3">
        <w:trPr>
          <w:trHeight w:val="841"/>
          <w:jc w:val="center"/>
        </w:trPr>
        <w:tc>
          <w:tcPr>
            <w:tcW w:w="1276" w:type="pct"/>
            <w:vAlign w:val="center"/>
          </w:tcPr>
          <w:p w14:paraId="04146204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L22</w:t>
            </w:r>
          </w:p>
        </w:tc>
        <w:tc>
          <w:tcPr>
            <w:tcW w:w="1025" w:type="pct"/>
            <w:vAlign w:val="center"/>
          </w:tcPr>
          <w:p w14:paraId="1D00D8B2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886" w:dyaOrig="630" w14:anchorId="1E32E00C">
                <v:shape id="_x0000_i1048" type="#_x0000_t75" style="width:34.15pt;height:24.3pt" o:ole="">
                  <v:imagedata r:id="rId50" o:title=""/>
                </v:shape>
                <o:OLEObject Type="Embed" ProgID="KingDrawXObject.Document" ShapeID="_x0000_i1048" DrawAspect="Content" ObjectID="_1786537810" r:id="rId51"/>
              </w:object>
            </w:r>
          </w:p>
        </w:tc>
        <w:tc>
          <w:tcPr>
            <w:tcW w:w="802" w:type="pct"/>
            <w:vAlign w:val="center"/>
          </w:tcPr>
          <w:p w14:paraId="4485E2B4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51.16%</w:t>
            </w:r>
          </w:p>
        </w:tc>
        <w:tc>
          <w:tcPr>
            <w:tcW w:w="547" w:type="pct"/>
            <w:vAlign w:val="center"/>
          </w:tcPr>
          <w:p w14:paraId="5F56FC83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eastAsia="KaiTi" w:hAnsi="Times New Roman" w:cs="Times New Roman"/>
                <w:bCs/>
                <w:sz w:val="24"/>
                <w:szCs w:val="24"/>
              </w:rPr>
              <w:t>9.25%</w:t>
            </w:r>
          </w:p>
        </w:tc>
        <w:tc>
          <w:tcPr>
            <w:tcW w:w="1349" w:type="pct"/>
            <w:vAlign w:val="center"/>
          </w:tcPr>
          <w:p w14:paraId="272227BA" w14:textId="77777777" w:rsidR="00E63E9A" w:rsidRPr="00106DDA" w:rsidRDefault="00E63E9A" w:rsidP="003352E3">
            <w:pPr>
              <w:jc w:val="center"/>
              <w:rPr>
                <w:rFonts w:ascii="Times New Roman" w:eastAsia="KaiTi" w:hAnsi="Times New Roman" w:cs="Times New Roman"/>
                <w:bCs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＞1.0</w:t>
            </w:r>
          </w:p>
        </w:tc>
      </w:tr>
      <w:tr w:rsidR="00E63E9A" w:rsidRPr="00106DDA" w14:paraId="4469DD49" w14:textId="77777777" w:rsidTr="003352E3">
        <w:trPr>
          <w:trHeight w:val="423"/>
          <w:jc w:val="center"/>
        </w:trPr>
        <w:tc>
          <w:tcPr>
            <w:tcW w:w="1276" w:type="pct"/>
            <w:tcBorders>
              <w:top w:val="nil"/>
              <w:bottom w:val="single" w:sz="4" w:space="0" w:color="auto"/>
            </w:tcBorders>
            <w:vAlign w:val="center"/>
          </w:tcPr>
          <w:p w14:paraId="08A6DF1F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Rolipram</w:t>
            </w:r>
            <w:r w:rsidRPr="00106DD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25" w:type="pct"/>
            <w:tcBorders>
              <w:top w:val="nil"/>
              <w:bottom w:val="single" w:sz="4" w:space="0" w:color="auto"/>
            </w:tcBorders>
            <w:vAlign w:val="center"/>
          </w:tcPr>
          <w:p w14:paraId="04CA5825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sz w:val="24"/>
                <w:szCs w:val="24"/>
              </w:rPr>
              <w:object w:dxaOrig="1938" w:dyaOrig="1061" w14:anchorId="20C9E469">
                <v:shape id="_x0000_i1049" type="#_x0000_t75" style="width:67.3pt;height:36.95pt" o:ole="">
                  <v:imagedata r:id="rId52" o:title=""/>
                </v:shape>
                <o:OLEObject Type="Embed" ProgID="KingDrawXObject.Document" ShapeID="_x0000_i1049" DrawAspect="Content" ObjectID="_1786537811" r:id="rId53"/>
              </w:object>
            </w:r>
          </w:p>
        </w:tc>
        <w:tc>
          <w:tcPr>
            <w:tcW w:w="802" w:type="pct"/>
            <w:tcBorders>
              <w:top w:val="nil"/>
              <w:bottom w:val="single" w:sz="4" w:space="0" w:color="auto"/>
            </w:tcBorders>
            <w:vAlign w:val="center"/>
          </w:tcPr>
          <w:p w14:paraId="61A4398A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7" w:type="pct"/>
            <w:tcBorders>
              <w:top w:val="nil"/>
              <w:bottom w:val="single" w:sz="4" w:space="0" w:color="auto"/>
            </w:tcBorders>
            <w:vAlign w:val="center"/>
          </w:tcPr>
          <w:p w14:paraId="74404283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49" w:type="pct"/>
            <w:tcBorders>
              <w:top w:val="nil"/>
              <w:bottom w:val="single" w:sz="4" w:space="0" w:color="auto"/>
            </w:tcBorders>
            <w:vAlign w:val="center"/>
          </w:tcPr>
          <w:p w14:paraId="6044A48F" w14:textId="77777777" w:rsidR="00E63E9A" w:rsidRPr="00106DDA" w:rsidRDefault="00E63E9A" w:rsidP="003352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106DDA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06DDA">
              <w:rPr>
                <w:rFonts w:ascii="Times New Roman" w:hAnsi="Times New Roman" w:cs="Times New Roman"/>
                <w:sz w:val="24"/>
                <w:szCs w:val="24"/>
              </w:rPr>
              <w:t>9±0.05</w:t>
            </w:r>
          </w:p>
        </w:tc>
      </w:tr>
    </w:tbl>
    <w:p w14:paraId="2C5B2378" w14:textId="77777777" w:rsidR="00E63E9A" w:rsidRPr="00106DDA" w:rsidRDefault="00E63E9A" w:rsidP="00E63E9A">
      <w:pPr>
        <w:rPr>
          <w:rFonts w:ascii="Times New Roman" w:hAnsi="Times New Roman" w:cs="Times New Roman"/>
          <w:sz w:val="24"/>
          <w:szCs w:val="24"/>
        </w:rPr>
      </w:pPr>
      <w:r w:rsidRPr="00106DDA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106DDA">
        <w:rPr>
          <w:rFonts w:ascii="Times New Roman" w:hAnsi="Times New Roman" w:cs="Times New Roman"/>
          <w:sz w:val="24"/>
          <w:szCs w:val="24"/>
        </w:rPr>
        <w:t>Rolipram, the reference compound.</w:t>
      </w:r>
    </w:p>
    <w:p w14:paraId="3F6C864A" w14:textId="77777777" w:rsidR="00E63E9A" w:rsidRPr="00106DDA" w:rsidRDefault="00E63E9A" w:rsidP="00E63E9A">
      <w:pPr>
        <w:adjustRightInd w:val="0"/>
        <w:snapToGrid w:val="0"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59998435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Pro-Regular">
    <w:altName w:val="Cambria"/>
    <w:panose1 w:val="00000000000000000000"/>
    <w:charset w:val="00"/>
    <w:family w:val="roman"/>
    <w:notTrueType/>
    <w:pitch w:val="default"/>
  </w:font>
  <w:font w:name="AdvOTdd3b7348.I+0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E9A"/>
    <w:rsid w:val="005F27C6"/>
    <w:rsid w:val="009B39BA"/>
    <w:rsid w:val="00C92284"/>
    <w:rsid w:val="00E6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E39C1"/>
  <w15:chartTrackingRefBased/>
  <w15:docId w15:val="{7605E212-D3FB-40AF-9C9F-4BCC13E5D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E9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3E9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3E9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3E9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E9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E9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E9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E9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E9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E9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E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3E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E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E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E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E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E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E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E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3E9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3E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E9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3E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3E9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3E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3E9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3E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E9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E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3E9A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qFormat/>
    <w:rsid w:val="00E63E9A"/>
    <w:rPr>
      <w:rFonts w:ascii="MinionPro-Regular" w:hAnsi="MinionPro-Regular" w:hint="default"/>
      <w:b w:val="0"/>
      <w:bCs w:val="0"/>
      <w:i w:val="0"/>
      <w:iCs w:val="0"/>
      <w:color w:val="242021"/>
      <w:sz w:val="20"/>
      <w:szCs w:val="20"/>
    </w:rPr>
  </w:style>
  <w:style w:type="table" w:styleId="TableGrid">
    <w:name w:val="Table Grid"/>
    <w:basedOn w:val="TableNormal"/>
    <w:autoRedefine/>
    <w:uiPriority w:val="39"/>
    <w:qFormat/>
    <w:rsid w:val="00E63E9A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autoRedefine/>
    <w:qFormat/>
    <w:rsid w:val="00E63E9A"/>
    <w:rPr>
      <w:rFonts w:ascii="AdvOTdd3b7348.I+03" w:hAnsi="AdvOTdd3b7348.I+03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1423</Characters>
  <Application>Microsoft Office Word</Application>
  <DocSecurity>0</DocSecurity>
  <Lines>11</Lines>
  <Paragraphs>3</Paragraphs>
  <ScaleCrop>false</ScaleCrop>
  <Company>SpringerNature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2024-08-30T10:12:00Z</dcterms:created>
  <dcterms:modified xsi:type="dcterms:W3CDTF">2024-08-30T10:13:00Z</dcterms:modified>
</cp:coreProperties>
</file>