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EDF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Online Appendix for</w:t>
      </w:r>
    </w:p>
    <w:p w14:paraId="660B8A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sz w:val="24"/>
          <w:szCs w:val="24"/>
          <w:lang w:val="en-US" w:eastAsia="zh-CN"/>
        </w:rPr>
      </w:pPr>
    </w:p>
    <w:p w14:paraId="407FA8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The number of available sample observations modulates gambler’s fallacy in betting behaviors</w:t>
      </w:r>
    </w:p>
    <w:p w14:paraId="229112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lang w:val="en-US" w:eastAsia="zh-CN"/>
        </w:rPr>
      </w:pPr>
    </w:p>
    <w:p w14:paraId="613465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Yutong Li   Di Wang*</w:t>
      </w:r>
    </w:p>
    <w:p w14:paraId="3CB1B26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lang w:val="en-US" w:eastAsia="zh-CN"/>
        </w:rPr>
      </w:pPr>
    </w:p>
    <w:p w14:paraId="6F5FCC2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lang w:val="en-US" w:eastAsia="zh-CN"/>
        </w:rPr>
      </w:pPr>
    </w:p>
    <w:p w14:paraId="4F2150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 xml:space="preserve">Appendix </w:t>
      </w:r>
      <w:r>
        <w:rPr>
          <w:rFonts w:hint="eastAsia" w:ascii="Times New Roman" w:hAnsi="Times New Roman" w:cs="Times New Roman"/>
          <w:b/>
          <w:bCs/>
          <w:sz w:val="24"/>
          <w:szCs w:val="24"/>
          <w:lang w:val="en-US" w:eastAsia="zh-CN"/>
        </w:rPr>
        <w:t>1: Probit regression results</w:t>
      </w:r>
    </w:p>
    <w:p w14:paraId="4783D2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p>
    <w:p w14:paraId="539EA71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In this appendix we provide the original results of our Probit regression (not marginal effects), with both fixed effects of individuals and elements are assumed. The 3RH group</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s results are presented in Tables A1; The 9RH group</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s results are presented in Tables A2.  </w:t>
      </w:r>
    </w:p>
    <w:p w14:paraId="04EBAA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p>
    <w:p w14:paraId="38DF01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Table A1. Original Probit regression results (3RH group)</w:t>
      </w: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79"/>
        <w:gridCol w:w="1033"/>
        <w:gridCol w:w="1033"/>
        <w:gridCol w:w="1033"/>
        <w:gridCol w:w="1033"/>
        <w:gridCol w:w="1033"/>
        <w:gridCol w:w="1033"/>
      </w:tblGrid>
      <w:tr w14:paraId="659C1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single" w:color="auto" w:sz="8" w:space="0"/>
              <w:bottom w:val="nil"/>
            </w:tcBorders>
            <w:vAlign w:val="center"/>
          </w:tcPr>
          <w:p w14:paraId="4993BB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gridSpan w:val="2"/>
            <w:tcBorders>
              <w:top w:val="single" w:color="auto" w:sz="8" w:space="0"/>
              <w:bottom w:val="single" w:color="auto" w:sz="8" w:space="0"/>
            </w:tcBorders>
            <w:vAlign w:val="center"/>
          </w:tcPr>
          <w:p w14:paraId="27D9C2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sz w:val="20"/>
                <w:szCs w:val="20"/>
                <w:lang w:val="en-US" w:eastAsia="zh-CN"/>
              </w:rPr>
              <w:t>Dice task (1/6)</w:t>
            </w:r>
          </w:p>
        </w:tc>
        <w:tc>
          <w:tcPr>
            <w:tcW w:w="0" w:type="auto"/>
            <w:gridSpan w:val="2"/>
            <w:tcBorders>
              <w:top w:val="single" w:color="auto" w:sz="8" w:space="0"/>
              <w:bottom w:val="single" w:color="auto" w:sz="8" w:space="0"/>
            </w:tcBorders>
            <w:vAlign w:val="center"/>
          </w:tcPr>
          <w:p w14:paraId="7AF659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Coin task (1/2)</w:t>
            </w:r>
          </w:p>
        </w:tc>
        <w:tc>
          <w:tcPr>
            <w:tcW w:w="0" w:type="auto"/>
            <w:gridSpan w:val="2"/>
            <w:tcBorders>
              <w:top w:val="single" w:color="auto" w:sz="8" w:space="0"/>
              <w:bottom w:val="single" w:color="auto" w:sz="8" w:space="0"/>
            </w:tcBorders>
            <w:vAlign w:val="center"/>
          </w:tcPr>
          <w:p w14:paraId="3BF2D1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Shape task (2/3)</w:t>
            </w:r>
          </w:p>
        </w:tc>
      </w:tr>
      <w:tr w14:paraId="52B4E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nil"/>
              <w:bottom w:val="single" w:color="auto" w:sz="8" w:space="0"/>
            </w:tcBorders>
            <w:vAlign w:val="center"/>
          </w:tcPr>
          <w:p w14:paraId="5367E1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tcBorders>
              <w:top w:val="single" w:color="auto" w:sz="8" w:space="0"/>
              <w:bottom w:val="nil"/>
            </w:tcBorders>
            <w:vAlign w:val="center"/>
          </w:tcPr>
          <w:p w14:paraId="59DA72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Model 1</w:t>
            </w:r>
          </w:p>
        </w:tc>
        <w:tc>
          <w:tcPr>
            <w:tcW w:w="0" w:type="auto"/>
            <w:tcBorders>
              <w:top w:val="single" w:color="auto" w:sz="8" w:space="0"/>
              <w:bottom w:val="nil"/>
            </w:tcBorders>
            <w:vAlign w:val="center"/>
          </w:tcPr>
          <w:p w14:paraId="250BCA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Model 2</w:t>
            </w:r>
          </w:p>
        </w:tc>
        <w:tc>
          <w:tcPr>
            <w:tcW w:w="0" w:type="auto"/>
            <w:tcBorders>
              <w:top w:val="single" w:color="auto" w:sz="8" w:space="0"/>
              <w:bottom w:val="nil"/>
            </w:tcBorders>
            <w:vAlign w:val="center"/>
          </w:tcPr>
          <w:p w14:paraId="72894D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sz w:val="20"/>
                <w:szCs w:val="20"/>
                <w:lang w:val="en-US" w:eastAsia="zh-CN"/>
              </w:rPr>
              <w:t>Model 1</w:t>
            </w:r>
          </w:p>
        </w:tc>
        <w:tc>
          <w:tcPr>
            <w:tcW w:w="0" w:type="auto"/>
            <w:tcBorders>
              <w:top w:val="single" w:color="auto" w:sz="8" w:space="0"/>
              <w:bottom w:val="nil"/>
            </w:tcBorders>
            <w:vAlign w:val="center"/>
          </w:tcPr>
          <w:p w14:paraId="24D8AD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sz w:val="20"/>
                <w:szCs w:val="20"/>
                <w:lang w:val="en-US" w:eastAsia="zh-CN"/>
              </w:rPr>
              <w:t>Model 2</w:t>
            </w:r>
          </w:p>
        </w:tc>
        <w:tc>
          <w:tcPr>
            <w:tcW w:w="0" w:type="auto"/>
            <w:tcBorders>
              <w:top w:val="single" w:color="auto" w:sz="8" w:space="0"/>
              <w:bottom w:val="nil"/>
            </w:tcBorders>
            <w:vAlign w:val="center"/>
          </w:tcPr>
          <w:p w14:paraId="2BF041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sz w:val="20"/>
                <w:szCs w:val="20"/>
                <w:lang w:val="en-US" w:eastAsia="zh-CN"/>
              </w:rPr>
              <w:t>Model 1</w:t>
            </w:r>
          </w:p>
        </w:tc>
        <w:tc>
          <w:tcPr>
            <w:tcW w:w="0" w:type="auto"/>
            <w:tcBorders>
              <w:top w:val="single" w:color="auto" w:sz="8" w:space="0"/>
              <w:bottom w:val="nil"/>
            </w:tcBorders>
            <w:vAlign w:val="center"/>
          </w:tcPr>
          <w:p w14:paraId="275C06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sz w:val="20"/>
                <w:szCs w:val="20"/>
                <w:lang w:val="en-US" w:eastAsia="zh-CN"/>
              </w:rPr>
              <w:t>Model 2</w:t>
            </w:r>
          </w:p>
        </w:tc>
      </w:tr>
      <w:tr w14:paraId="20DE0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single" w:color="auto" w:sz="8" w:space="0"/>
            </w:tcBorders>
            <w:vAlign w:val="center"/>
          </w:tcPr>
          <w:p w14:paraId="63B3EF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m:oMathPara>
              <m:oMath>
                <m:sSub>
                  <m:sSubPr>
                    <m:ctrlPr>
                      <w:rPr>
                        <w:rFonts w:hint="eastAsia" w:ascii="Cambria Math" w:hAnsi="Cambria Math" w:cs="Times New Roman"/>
                        <w:i/>
                        <w:iCs/>
                        <w:sz w:val="20"/>
                        <w:szCs w:val="20"/>
                        <w:lang w:val="en-US" w:eastAsia="zh-CN"/>
                      </w:rPr>
                    </m:ctrlPr>
                  </m:sSubPr>
                  <m:e>
                    <m:r>
                      <m:rPr/>
                      <w:rPr>
                        <w:rFonts w:hint="eastAsia" w:ascii="Cambria Math" w:hAnsi="Cambria Math" w:cs="Times New Roman"/>
                        <w:sz w:val="20"/>
                        <w:szCs w:val="20"/>
                        <w:lang w:val="en-US" w:eastAsia="zh-CN"/>
                      </w:rPr>
                      <m:t>Frequency</m:t>
                    </m:r>
                    <m:ctrlPr>
                      <w:rPr>
                        <w:rFonts w:hint="eastAsia" w:ascii="Cambria Math" w:hAnsi="Cambria Math" w:cs="Times New Roman"/>
                        <w:i/>
                        <w:iCs/>
                        <w:sz w:val="20"/>
                        <w:szCs w:val="20"/>
                        <w:lang w:val="en-US" w:eastAsia="zh-CN"/>
                      </w:rPr>
                    </m:ctrlPr>
                  </m:e>
                  <m:sub>
                    <m:r>
                      <m:rPr/>
                      <w:rPr>
                        <w:rFonts w:hint="eastAsia" w:ascii="Cambria Math" w:hAnsi="Cambria Math" w:cs="Times New Roman"/>
                        <w:sz w:val="20"/>
                        <w:szCs w:val="20"/>
                        <w:lang w:val="en-US" w:eastAsia="zh-CN"/>
                      </w:rPr>
                      <m:t>jt</m:t>
                    </m:r>
                    <m:ctrlPr>
                      <w:rPr>
                        <w:rFonts w:hint="eastAsia" w:ascii="Cambria Math" w:hAnsi="Cambria Math" w:cs="Times New Roman"/>
                        <w:i/>
                        <w:iCs/>
                        <w:sz w:val="20"/>
                        <w:szCs w:val="20"/>
                        <w:lang w:val="en-US" w:eastAsia="zh-CN"/>
                      </w:rPr>
                    </m:ctrlPr>
                  </m:sub>
                </m:sSub>
              </m:oMath>
            </m:oMathPara>
          </w:p>
        </w:tc>
        <w:tc>
          <w:tcPr>
            <w:tcW w:w="0" w:type="auto"/>
            <w:tcBorders>
              <w:top w:val="nil"/>
            </w:tcBorders>
            <w:vAlign w:val="center"/>
          </w:tcPr>
          <w:p w14:paraId="658D8D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-0.121***</w:t>
            </w:r>
          </w:p>
        </w:tc>
        <w:tc>
          <w:tcPr>
            <w:tcW w:w="0" w:type="auto"/>
            <w:tcBorders>
              <w:top w:val="nil"/>
            </w:tcBorders>
            <w:vAlign w:val="center"/>
          </w:tcPr>
          <w:p w14:paraId="41FF59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 xml:space="preserve">-0.235*** </w:t>
            </w:r>
          </w:p>
        </w:tc>
        <w:tc>
          <w:tcPr>
            <w:tcW w:w="0" w:type="auto"/>
            <w:tcBorders>
              <w:top w:val="nil"/>
            </w:tcBorders>
            <w:vAlign w:val="center"/>
          </w:tcPr>
          <w:p w14:paraId="55E926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-0.281***</w:t>
            </w:r>
          </w:p>
        </w:tc>
        <w:tc>
          <w:tcPr>
            <w:tcW w:w="0" w:type="auto"/>
            <w:tcBorders>
              <w:top w:val="nil"/>
            </w:tcBorders>
            <w:vAlign w:val="center"/>
          </w:tcPr>
          <w:p w14:paraId="621E5D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 xml:space="preserve">-0.134** </w:t>
            </w:r>
          </w:p>
        </w:tc>
        <w:tc>
          <w:tcPr>
            <w:tcW w:w="0" w:type="auto"/>
            <w:tcBorders>
              <w:top w:val="nil"/>
            </w:tcBorders>
            <w:vAlign w:val="center"/>
          </w:tcPr>
          <w:p w14:paraId="6E9765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-0.300***</w:t>
            </w:r>
          </w:p>
        </w:tc>
        <w:tc>
          <w:tcPr>
            <w:tcW w:w="0" w:type="auto"/>
            <w:tcBorders>
              <w:top w:val="nil"/>
            </w:tcBorders>
            <w:vAlign w:val="center"/>
          </w:tcPr>
          <w:p w14:paraId="03A00B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 xml:space="preserve">-0.190*** </w:t>
            </w:r>
          </w:p>
        </w:tc>
      </w:tr>
      <w:tr w14:paraId="0E3B2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4F15CB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vAlign w:val="center"/>
          </w:tcPr>
          <w:p w14:paraId="5E4286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(0.024)</w:t>
            </w:r>
          </w:p>
        </w:tc>
        <w:tc>
          <w:tcPr>
            <w:tcW w:w="0" w:type="auto"/>
            <w:vAlign w:val="center"/>
          </w:tcPr>
          <w:p w14:paraId="4C7DA2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 xml:space="preserve">(0.044) </w:t>
            </w:r>
          </w:p>
        </w:tc>
        <w:tc>
          <w:tcPr>
            <w:tcW w:w="0" w:type="auto"/>
            <w:vAlign w:val="center"/>
          </w:tcPr>
          <w:p w14:paraId="7A57AF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(0.030)</w:t>
            </w:r>
          </w:p>
        </w:tc>
        <w:tc>
          <w:tcPr>
            <w:tcW w:w="0" w:type="auto"/>
            <w:vAlign w:val="center"/>
          </w:tcPr>
          <w:p w14:paraId="3B2842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 xml:space="preserve">(0.048) </w:t>
            </w:r>
          </w:p>
        </w:tc>
        <w:tc>
          <w:tcPr>
            <w:tcW w:w="0" w:type="auto"/>
            <w:vAlign w:val="center"/>
          </w:tcPr>
          <w:p w14:paraId="7278A9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(0.025)</w:t>
            </w:r>
          </w:p>
        </w:tc>
        <w:tc>
          <w:tcPr>
            <w:tcW w:w="0" w:type="auto"/>
            <w:vAlign w:val="center"/>
          </w:tcPr>
          <w:p w14:paraId="38FF57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 xml:space="preserve">(0.046) </w:t>
            </w:r>
          </w:p>
        </w:tc>
      </w:tr>
      <w:tr w14:paraId="18FB9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6CB11C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m:oMathPara>
              <m:oMath>
                <m:sSub>
                  <m:sSubPr>
                    <m:ctrlPr>
                      <w:rPr>
                        <w:rFonts w:hint="default" w:ascii="Cambria Math" w:hAnsi="Cambria Math" w:cs="Times New Roman"/>
                        <w:i/>
                        <w:sz w:val="20"/>
                        <w:szCs w:val="20"/>
                      </w:rPr>
                    </m:ctrlPr>
                  </m:sSubPr>
                  <m:e>
                    <m:r>
                      <m:rPr/>
                      <w:rPr>
                        <w:rFonts w:hint="default" w:ascii="Cambria Math" w:hAnsi="Cambria Math" w:cs="Times New Roman"/>
                        <w:sz w:val="20"/>
                        <w:szCs w:val="20"/>
                      </w:rPr>
                      <m:t>Streak</m:t>
                    </m:r>
                    <m:ctrlPr>
                      <w:rPr>
                        <w:rFonts w:hint="default" w:ascii="Cambria Math" w:hAnsi="Cambria Math" w:cs="Times New Roman"/>
                        <w:i/>
                        <w:sz w:val="20"/>
                        <w:szCs w:val="20"/>
                      </w:rPr>
                    </m:ctrlPr>
                  </m:e>
                  <m:sub>
                    <m:r>
                      <m:rPr/>
                      <w:rPr>
                        <w:rFonts w:hint="default" w:ascii="Cambria Math" w:hAnsi="Cambria Math" w:cs="Times New Roman"/>
                        <w:sz w:val="20"/>
                        <w:szCs w:val="20"/>
                      </w:rPr>
                      <m:t>jt</m:t>
                    </m:r>
                    <m:ctrlPr>
                      <w:rPr>
                        <w:rFonts w:hint="default" w:ascii="Cambria Math" w:hAnsi="Cambria Math" w:cs="Times New Roman"/>
                        <w:i/>
                        <w:sz w:val="20"/>
                        <w:szCs w:val="20"/>
                      </w:rPr>
                    </m:ctrlPr>
                  </m:sub>
                </m:sSub>
              </m:oMath>
            </m:oMathPara>
          </w:p>
        </w:tc>
        <w:tc>
          <w:tcPr>
            <w:tcW w:w="0" w:type="auto"/>
            <w:vAlign w:val="center"/>
          </w:tcPr>
          <w:p w14:paraId="0852AE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5D2B53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 xml:space="preserve">0.429*** </w:t>
            </w:r>
          </w:p>
        </w:tc>
        <w:tc>
          <w:tcPr>
            <w:tcW w:w="0" w:type="auto"/>
            <w:vAlign w:val="center"/>
          </w:tcPr>
          <w:p w14:paraId="40FBD4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3616EA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 xml:space="preserve">0.065 </w:t>
            </w:r>
          </w:p>
        </w:tc>
        <w:tc>
          <w:tcPr>
            <w:tcW w:w="0" w:type="auto"/>
            <w:vAlign w:val="center"/>
          </w:tcPr>
          <w:p w14:paraId="272DCC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5D23B2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 xml:space="preserve">0.133** </w:t>
            </w:r>
          </w:p>
        </w:tc>
      </w:tr>
      <w:tr w14:paraId="77ED5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5AA532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vAlign w:val="center"/>
          </w:tcPr>
          <w:p w14:paraId="1D2E3E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27C41A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 xml:space="preserve">(0.085) </w:t>
            </w:r>
          </w:p>
        </w:tc>
        <w:tc>
          <w:tcPr>
            <w:tcW w:w="0" w:type="auto"/>
            <w:vAlign w:val="center"/>
          </w:tcPr>
          <w:p w14:paraId="2E0278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344C88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 xml:space="preserve">(0.057) </w:t>
            </w:r>
          </w:p>
        </w:tc>
        <w:tc>
          <w:tcPr>
            <w:tcW w:w="0" w:type="auto"/>
            <w:vAlign w:val="center"/>
          </w:tcPr>
          <w:p w14:paraId="677A91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368D3F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 xml:space="preserve">(0.047) </w:t>
            </w:r>
          </w:p>
        </w:tc>
      </w:tr>
      <w:tr w14:paraId="696A4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bottom w:val="nil"/>
            </w:tcBorders>
            <w:vAlign w:val="center"/>
          </w:tcPr>
          <w:p w14:paraId="616C78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"C:\\Users\\Astro\\AppData\\Local\\Temp\\ksohtml11572\\wps1.jpg"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"C:\\Users\\Astro\\AppData\\Local\\Temp\\ksohtml11572\\wps1.jpg"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"C:\\Users\\Astro\\AppData\\Local\\Temp\\ksohtml11572\\wps1.jpg"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"C:\\Users\\Astro\\AppData\\Local\\Temp\\ksohtml11572\\wps1.jpg"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"D:\\AAA.postgraduate documentation\\小李的论文\\AppData\\Local\\Temp\\ksohtml11572\\wps4.jpg"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"D:\\Documents\\Desktop\\2024夹\\经济学院硕士论文排版第一批\\AppData\\Local\\Temp\\ksohtml11572\\wps4.jpg"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"D:\\Documents\\Desktop\\2024夹\\经济学院硕士论文排版第一批\\AppData\\Local\\Temp\\ksohtml11572\\wps4.jpg"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"D:\\AAA.postgraduate documentation\\小李的论文\\AppData\\Local\\Temp\\ksohtml11572\\wps4.jpg"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m:oMath>
              <m:sSub>
                <m:sSubPr>
                  <m:ctrlPr>
                    <w:rPr>
                      <w:rFonts w:ascii="Cambria Math" w:hAnsi="Cambria Math" w:cs="Times New Roman"/>
                      <w:i/>
                      <w:sz w:val="20"/>
                      <w:szCs w:val="20"/>
                    </w:rPr>
                  </m:ctrlPr>
                </m:sSubPr>
                <m:e>
                  <m:r>
                    <m:rPr/>
                    <w:rPr>
                      <w:rFonts w:hint="default" w:ascii="Cambria Math" w:hAnsi="Cambria Math" w:cs="Times New Roman"/>
                      <w:sz w:val="20"/>
                      <w:szCs w:val="20"/>
                      <w:lang w:val="en-US" w:eastAsia="zh-CN"/>
                    </w:rPr>
                    <m:t>H</m:t>
                  </m:r>
                  <m:ctrlPr>
                    <w:rPr>
                      <w:rFonts w:ascii="Cambria Math" w:hAnsi="Cambria Math" w:cs="Times New Roman"/>
                      <w:i/>
                      <w:sz w:val="20"/>
                      <w:szCs w:val="20"/>
                    </w:rPr>
                  </m:ctrlPr>
                </m:e>
                <m:sub>
                  <m:r>
                    <m:rPr/>
                    <w:rPr>
                      <w:rFonts w:hint="default" w:ascii="Cambria Math" w:hAnsi="Cambria Math" w:cs="Times New Roman"/>
                      <w:sz w:val="20"/>
                      <w:szCs w:val="20"/>
                      <w:lang w:val="en-US" w:eastAsia="zh-CN"/>
                    </w:rPr>
                    <m:t>jt−1</m:t>
                  </m:r>
                  <m:ctrlPr>
                    <w:rPr>
                      <w:rFonts w:ascii="Cambria Math" w:hAnsi="Cambria Math" w:cs="Times New Roman"/>
                      <w:i/>
                      <w:sz w:val="20"/>
                      <w:szCs w:val="20"/>
                    </w:rPr>
                  </m:ctrlPr>
                </m:sub>
              </m:sSub>
            </m:oMath>
          </w:p>
        </w:tc>
        <w:tc>
          <w:tcPr>
            <w:tcW w:w="0" w:type="auto"/>
            <w:tcBorders>
              <w:bottom w:val="nil"/>
            </w:tcBorders>
            <w:vAlign w:val="center"/>
          </w:tcPr>
          <w:p w14:paraId="38542A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bottom w:val="nil"/>
            </w:tcBorders>
            <w:vAlign w:val="center"/>
          </w:tcPr>
          <w:p w14:paraId="54E91D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 xml:space="preserve">-0.292* </w:t>
            </w:r>
          </w:p>
        </w:tc>
        <w:tc>
          <w:tcPr>
            <w:tcW w:w="0" w:type="auto"/>
            <w:tcBorders>
              <w:bottom w:val="nil"/>
            </w:tcBorders>
            <w:vAlign w:val="center"/>
          </w:tcPr>
          <w:p w14:paraId="3DC950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bottom w:val="nil"/>
            </w:tcBorders>
            <w:vAlign w:val="center"/>
          </w:tcPr>
          <w:p w14:paraId="767A6F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 xml:space="preserve">-0.390*** </w:t>
            </w:r>
          </w:p>
        </w:tc>
        <w:tc>
          <w:tcPr>
            <w:tcW w:w="0" w:type="auto"/>
            <w:tcBorders>
              <w:bottom w:val="nil"/>
            </w:tcBorders>
            <w:vAlign w:val="center"/>
          </w:tcPr>
          <w:p w14:paraId="7825C1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bottom w:val="nil"/>
            </w:tcBorders>
            <w:vAlign w:val="center"/>
          </w:tcPr>
          <w:p w14:paraId="6CEE8E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 xml:space="preserve">-0.669*** </w:t>
            </w:r>
          </w:p>
        </w:tc>
      </w:tr>
      <w:tr w14:paraId="483BA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nil"/>
            </w:tcBorders>
            <w:vAlign w:val="center"/>
          </w:tcPr>
          <w:p w14:paraId="583ED4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tcBorders>
              <w:top w:val="nil"/>
            </w:tcBorders>
            <w:vAlign w:val="center"/>
          </w:tcPr>
          <w:p w14:paraId="21D201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top w:val="nil"/>
            </w:tcBorders>
            <w:vAlign w:val="center"/>
          </w:tcPr>
          <w:p w14:paraId="285EFD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 xml:space="preserve">(0.117) </w:t>
            </w:r>
          </w:p>
        </w:tc>
        <w:tc>
          <w:tcPr>
            <w:tcW w:w="0" w:type="auto"/>
            <w:tcBorders>
              <w:top w:val="nil"/>
            </w:tcBorders>
            <w:vAlign w:val="center"/>
          </w:tcPr>
          <w:p w14:paraId="172395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top w:val="nil"/>
            </w:tcBorders>
            <w:vAlign w:val="center"/>
          </w:tcPr>
          <w:p w14:paraId="51ED4A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 xml:space="preserve">(0.106) </w:t>
            </w:r>
          </w:p>
        </w:tc>
        <w:tc>
          <w:tcPr>
            <w:tcW w:w="0" w:type="auto"/>
            <w:tcBorders>
              <w:top w:val="nil"/>
            </w:tcBorders>
            <w:vAlign w:val="center"/>
          </w:tcPr>
          <w:p w14:paraId="324C78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top w:val="nil"/>
            </w:tcBorders>
            <w:vAlign w:val="center"/>
          </w:tcPr>
          <w:p w14:paraId="696DFB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 xml:space="preserve">(0.097) </w:t>
            </w:r>
          </w:p>
        </w:tc>
      </w:tr>
      <w:tr w14:paraId="0750F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40DD9E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"D:\\AAA.postgraduate documentation\\小李的论文\\AppData\\Local\\Temp\\ksohtml11572\\wps5.jpg"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"D:\\Documents\\Desktop\\2024夹\\经济学院硕士论文排版第一批\\AppData\\Local\\Temp\\ksohtml11572\\wps5.jpg"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"D:\\Documents\\Desktop\\2024夹\\经济学院硕士论文排版第一批\\AppData\\Local\\Temp\\ksohtml11572\\wps5.jpg"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"D:\\AAA.postgraduate documentation\\小李的论文\\AppData\\Local\\Temp\\ksohtml11572\\wps5.jpg"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m:oMath>
              <m:sSub>
                <m:sSubPr>
                  <m:ctrlPr>
                    <w:rPr>
                      <w:rFonts w:ascii="Cambria Math" w:hAnsi="Cambria Math" w:cs="Times New Roman"/>
                      <w:i/>
                      <w:sz w:val="20"/>
                      <w:szCs w:val="20"/>
                    </w:rPr>
                  </m:ctrlPr>
                </m:sSubPr>
                <m:e>
                  <m:r>
                    <m:rPr/>
                    <w:rPr>
                      <w:rFonts w:hint="default" w:ascii="Cambria Math" w:hAnsi="Cambria Math" w:cs="Times New Roman"/>
                      <w:sz w:val="20"/>
                      <w:szCs w:val="20"/>
                      <w:lang w:val="en-US" w:eastAsia="zh-CN"/>
                    </w:rPr>
                    <m:t>H</m:t>
                  </m:r>
                  <m:ctrlPr>
                    <w:rPr>
                      <w:rFonts w:ascii="Cambria Math" w:hAnsi="Cambria Math" w:cs="Times New Roman"/>
                      <w:i/>
                      <w:sz w:val="20"/>
                      <w:szCs w:val="20"/>
                    </w:rPr>
                  </m:ctrlPr>
                </m:e>
                <m:sub>
                  <m:r>
                    <m:rPr/>
                    <w:rPr>
                      <w:rFonts w:hint="default" w:ascii="Cambria Math" w:hAnsi="Cambria Math" w:cs="Times New Roman"/>
                      <w:sz w:val="20"/>
                      <w:szCs w:val="20"/>
                      <w:lang w:val="en-US" w:eastAsia="zh-CN"/>
                    </w:rPr>
                    <m:t>jt−2</m:t>
                  </m:r>
                  <m:ctrlPr>
                    <w:rPr>
                      <w:rFonts w:ascii="Cambria Math" w:hAnsi="Cambria Math" w:cs="Times New Roman"/>
                      <w:i/>
                      <w:sz w:val="20"/>
                      <w:szCs w:val="20"/>
                    </w:rPr>
                  </m:ctrlPr>
                </m:sub>
              </m:sSub>
            </m:oMath>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p>
        </w:tc>
        <w:tc>
          <w:tcPr>
            <w:tcW w:w="0" w:type="auto"/>
            <w:vAlign w:val="center"/>
          </w:tcPr>
          <w:p w14:paraId="7F0807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5242BD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 xml:space="preserve">-0.016 </w:t>
            </w:r>
          </w:p>
        </w:tc>
        <w:tc>
          <w:tcPr>
            <w:tcW w:w="0" w:type="auto"/>
            <w:vAlign w:val="center"/>
          </w:tcPr>
          <w:p w14:paraId="370B42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16C5DA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 xml:space="preserve">-0.229** </w:t>
            </w:r>
          </w:p>
        </w:tc>
        <w:tc>
          <w:tcPr>
            <w:tcW w:w="0" w:type="auto"/>
            <w:vAlign w:val="center"/>
          </w:tcPr>
          <w:p w14:paraId="3405F7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1D4560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 xml:space="preserve">-0.136* </w:t>
            </w:r>
          </w:p>
        </w:tc>
      </w:tr>
      <w:tr w14:paraId="74D54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3B130A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vAlign w:val="center"/>
          </w:tcPr>
          <w:p w14:paraId="788D2B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210E4F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 xml:space="preserve">(0.065) </w:t>
            </w:r>
          </w:p>
        </w:tc>
        <w:tc>
          <w:tcPr>
            <w:tcW w:w="0" w:type="auto"/>
            <w:vAlign w:val="center"/>
          </w:tcPr>
          <w:p w14:paraId="0E9B57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1EDCD3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 xml:space="preserve">(0.068) </w:t>
            </w:r>
          </w:p>
        </w:tc>
        <w:tc>
          <w:tcPr>
            <w:tcW w:w="0" w:type="auto"/>
            <w:vAlign w:val="center"/>
          </w:tcPr>
          <w:p w14:paraId="0B11C0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630F62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 xml:space="preserve">(0.064) </w:t>
            </w:r>
          </w:p>
        </w:tc>
      </w:tr>
      <w:tr w14:paraId="7ACF6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0AD37E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Fixed effect: Individuals</w:t>
            </w:r>
          </w:p>
        </w:tc>
        <w:tc>
          <w:tcPr>
            <w:tcW w:w="0" w:type="auto"/>
            <w:gridSpan w:val="2"/>
            <w:vAlign w:val="center"/>
          </w:tcPr>
          <w:p w14:paraId="03C1EF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c>
          <w:tcPr>
            <w:tcW w:w="0" w:type="auto"/>
            <w:gridSpan w:val="2"/>
            <w:vAlign w:val="center"/>
          </w:tcPr>
          <w:p w14:paraId="1F44A4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c>
          <w:tcPr>
            <w:tcW w:w="0" w:type="auto"/>
            <w:gridSpan w:val="2"/>
            <w:vAlign w:val="center"/>
          </w:tcPr>
          <w:p w14:paraId="1B9B36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r>
      <w:tr w14:paraId="4B829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0AEDC3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Fixed effect: Elements</w:t>
            </w:r>
          </w:p>
        </w:tc>
        <w:tc>
          <w:tcPr>
            <w:tcW w:w="0" w:type="auto"/>
            <w:gridSpan w:val="2"/>
            <w:vAlign w:val="center"/>
          </w:tcPr>
          <w:p w14:paraId="541B12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c>
          <w:tcPr>
            <w:tcW w:w="0" w:type="auto"/>
            <w:gridSpan w:val="2"/>
            <w:vAlign w:val="center"/>
          </w:tcPr>
          <w:p w14:paraId="20C203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c>
          <w:tcPr>
            <w:tcW w:w="0" w:type="auto"/>
            <w:gridSpan w:val="2"/>
            <w:vAlign w:val="center"/>
          </w:tcPr>
          <w:p w14:paraId="160D23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r>
      <w:tr w14:paraId="385D1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17BB86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No. of participants</w:t>
            </w:r>
          </w:p>
        </w:tc>
        <w:tc>
          <w:tcPr>
            <w:tcW w:w="0" w:type="auto"/>
            <w:gridSpan w:val="2"/>
            <w:vAlign w:val="center"/>
          </w:tcPr>
          <w:p w14:paraId="76DE69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54</w:t>
            </w:r>
          </w:p>
        </w:tc>
        <w:tc>
          <w:tcPr>
            <w:tcW w:w="0" w:type="auto"/>
            <w:gridSpan w:val="2"/>
            <w:vAlign w:val="center"/>
          </w:tcPr>
          <w:p w14:paraId="46E834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54</w:t>
            </w:r>
          </w:p>
        </w:tc>
        <w:tc>
          <w:tcPr>
            <w:tcW w:w="0" w:type="auto"/>
            <w:gridSpan w:val="2"/>
            <w:vAlign w:val="center"/>
          </w:tcPr>
          <w:p w14:paraId="30931E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54</w:t>
            </w:r>
          </w:p>
        </w:tc>
      </w:tr>
      <w:tr w14:paraId="74648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bottom w:val="single" w:color="auto" w:sz="8" w:space="0"/>
            </w:tcBorders>
            <w:vAlign w:val="center"/>
          </w:tcPr>
          <w:p w14:paraId="027B44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Observations</w:t>
            </w:r>
          </w:p>
        </w:tc>
        <w:tc>
          <w:tcPr>
            <w:tcW w:w="0" w:type="auto"/>
            <w:gridSpan w:val="2"/>
            <w:tcBorders>
              <w:bottom w:val="single" w:color="auto" w:sz="8" w:space="0"/>
            </w:tcBorders>
            <w:vAlign w:val="center"/>
          </w:tcPr>
          <w:p w14:paraId="16637B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9,720</w:t>
            </w:r>
          </w:p>
        </w:tc>
        <w:tc>
          <w:tcPr>
            <w:tcW w:w="0" w:type="auto"/>
            <w:gridSpan w:val="2"/>
            <w:tcBorders>
              <w:bottom w:val="single" w:color="auto" w:sz="8" w:space="0"/>
            </w:tcBorders>
            <w:vAlign w:val="center"/>
          </w:tcPr>
          <w:p w14:paraId="70F34C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3,240</w:t>
            </w:r>
          </w:p>
        </w:tc>
        <w:tc>
          <w:tcPr>
            <w:tcW w:w="0" w:type="auto"/>
            <w:gridSpan w:val="2"/>
            <w:tcBorders>
              <w:bottom w:val="single" w:color="auto" w:sz="8" w:space="0"/>
            </w:tcBorders>
            <w:vAlign w:val="center"/>
          </w:tcPr>
          <w:p w14:paraId="3AE22E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4,860</w:t>
            </w:r>
          </w:p>
        </w:tc>
      </w:tr>
    </w:tbl>
    <w:p w14:paraId="408C4C5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0"/>
          <w:szCs w:val="20"/>
          <w:lang w:val="en-US" w:eastAsia="zh-CN"/>
        </w:rPr>
        <w:t xml:space="preserve">Note: The </w:t>
      </w:r>
      <w:r>
        <w:rPr>
          <w:rFonts w:hint="eastAsia" w:ascii="Times New Roman" w:hAnsi="Times New Roman" w:cs="Times New Roman"/>
          <w:i/>
          <w:iCs/>
          <w:sz w:val="20"/>
          <w:szCs w:val="20"/>
          <w:lang w:val="en-US" w:eastAsia="zh-CN"/>
        </w:rPr>
        <w:t xml:space="preserve">Streak </w:t>
      </w:r>
      <w:r>
        <w:rPr>
          <w:rFonts w:hint="eastAsia" w:ascii="Times New Roman" w:hAnsi="Times New Roman" w:cs="Times New Roman"/>
          <w:sz w:val="20"/>
          <w:szCs w:val="20"/>
          <w:lang w:val="en-US" w:eastAsia="zh-CN"/>
        </w:rPr>
        <w:t>variable takes a maximum value of 3 for dice task and 9 for coin and shape tasks; its minimum is 0 for all three types of tasks. Robust standard errors are in parentheses. * , ** and *** denote significance levels of p&lt;0.05 and p&lt;0.01 and p&lt;0.001 respectively.</w:t>
      </w:r>
    </w:p>
    <w:p w14:paraId="2742C73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14:paraId="23537ED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14:paraId="48C04C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2"/>
          <w:szCs w:val="22"/>
          <w:lang w:val="en-US" w:eastAsia="zh-CN"/>
        </w:rPr>
      </w:pPr>
      <w:r>
        <w:rPr>
          <w:rFonts w:hint="eastAsia" w:ascii="Times New Roman" w:hAnsi="Times New Roman" w:cs="Times New Roman"/>
          <w:sz w:val="21"/>
          <w:szCs w:val="21"/>
          <w:lang w:val="en-US" w:eastAsia="zh-CN"/>
        </w:rPr>
        <w:t>Table A2. Original Probit regression results (9RH group)</w:t>
      </w: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79"/>
        <w:gridCol w:w="1033"/>
        <w:gridCol w:w="1033"/>
        <w:gridCol w:w="889"/>
        <w:gridCol w:w="1033"/>
        <w:gridCol w:w="889"/>
        <w:gridCol w:w="1033"/>
      </w:tblGrid>
      <w:tr w14:paraId="20C4E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single" w:color="auto" w:sz="8" w:space="0"/>
              <w:bottom w:val="nil"/>
            </w:tcBorders>
            <w:vAlign w:val="center"/>
          </w:tcPr>
          <w:p w14:paraId="3BA2F0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gridSpan w:val="2"/>
            <w:tcBorders>
              <w:top w:val="single" w:color="auto" w:sz="8" w:space="0"/>
              <w:bottom w:val="single" w:color="auto" w:sz="8" w:space="0"/>
            </w:tcBorders>
            <w:vAlign w:val="center"/>
          </w:tcPr>
          <w:p w14:paraId="32C740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sz w:val="20"/>
                <w:szCs w:val="20"/>
                <w:lang w:val="en-US" w:eastAsia="zh-CN"/>
              </w:rPr>
              <w:t>Dice task (1/6)</w:t>
            </w:r>
          </w:p>
        </w:tc>
        <w:tc>
          <w:tcPr>
            <w:tcW w:w="0" w:type="auto"/>
            <w:gridSpan w:val="2"/>
            <w:tcBorders>
              <w:top w:val="single" w:color="auto" w:sz="8" w:space="0"/>
              <w:bottom w:val="single" w:color="auto" w:sz="8" w:space="0"/>
            </w:tcBorders>
            <w:vAlign w:val="center"/>
          </w:tcPr>
          <w:p w14:paraId="2AC809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Coin task (1/2)</w:t>
            </w:r>
          </w:p>
        </w:tc>
        <w:tc>
          <w:tcPr>
            <w:tcW w:w="0" w:type="auto"/>
            <w:gridSpan w:val="2"/>
            <w:tcBorders>
              <w:top w:val="single" w:color="auto" w:sz="8" w:space="0"/>
              <w:bottom w:val="single" w:color="auto" w:sz="8" w:space="0"/>
            </w:tcBorders>
            <w:vAlign w:val="center"/>
          </w:tcPr>
          <w:p w14:paraId="38A660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Shape task (2/3)</w:t>
            </w:r>
          </w:p>
        </w:tc>
      </w:tr>
      <w:tr w14:paraId="1B262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nil"/>
              <w:bottom w:val="single" w:color="auto" w:sz="8" w:space="0"/>
            </w:tcBorders>
            <w:vAlign w:val="center"/>
          </w:tcPr>
          <w:p w14:paraId="441B93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tcBorders>
              <w:top w:val="single" w:color="auto" w:sz="8" w:space="0"/>
              <w:bottom w:val="nil"/>
            </w:tcBorders>
            <w:vAlign w:val="center"/>
          </w:tcPr>
          <w:p w14:paraId="3BF251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sz w:val="20"/>
                <w:szCs w:val="20"/>
                <w:lang w:val="en-US" w:eastAsia="zh-CN"/>
              </w:rPr>
              <w:t>Model 1</w:t>
            </w:r>
          </w:p>
        </w:tc>
        <w:tc>
          <w:tcPr>
            <w:tcW w:w="0" w:type="auto"/>
            <w:tcBorders>
              <w:top w:val="single" w:color="auto" w:sz="8" w:space="0"/>
              <w:bottom w:val="nil"/>
            </w:tcBorders>
            <w:vAlign w:val="center"/>
          </w:tcPr>
          <w:p w14:paraId="2034E5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sz w:val="20"/>
                <w:szCs w:val="20"/>
                <w:lang w:val="en-US" w:eastAsia="zh-CN"/>
              </w:rPr>
              <w:t>Model 2</w:t>
            </w:r>
          </w:p>
        </w:tc>
        <w:tc>
          <w:tcPr>
            <w:tcW w:w="0" w:type="auto"/>
            <w:tcBorders>
              <w:top w:val="single" w:color="auto" w:sz="8" w:space="0"/>
              <w:bottom w:val="nil"/>
            </w:tcBorders>
            <w:vAlign w:val="center"/>
          </w:tcPr>
          <w:p w14:paraId="31D165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sz w:val="20"/>
                <w:szCs w:val="20"/>
                <w:lang w:val="en-US" w:eastAsia="zh-CN"/>
              </w:rPr>
              <w:t>Model 1</w:t>
            </w:r>
          </w:p>
        </w:tc>
        <w:tc>
          <w:tcPr>
            <w:tcW w:w="0" w:type="auto"/>
            <w:tcBorders>
              <w:top w:val="single" w:color="auto" w:sz="8" w:space="0"/>
              <w:bottom w:val="nil"/>
            </w:tcBorders>
            <w:vAlign w:val="center"/>
          </w:tcPr>
          <w:p w14:paraId="7D066B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sz w:val="20"/>
                <w:szCs w:val="20"/>
                <w:lang w:val="en-US" w:eastAsia="zh-CN"/>
              </w:rPr>
              <w:t>Model 2</w:t>
            </w:r>
          </w:p>
        </w:tc>
        <w:tc>
          <w:tcPr>
            <w:tcW w:w="0" w:type="auto"/>
            <w:tcBorders>
              <w:top w:val="single" w:color="auto" w:sz="8" w:space="0"/>
              <w:bottom w:val="nil"/>
            </w:tcBorders>
            <w:vAlign w:val="center"/>
          </w:tcPr>
          <w:p w14:paraId="20E80B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sz w:val="20"/>
                <w:szCs w:val="20"/>
                <w:lang w:val="en-US" w:eastAsia="zh-CN"/>
              </w:rPr>
              <w:t>Model 1</w:t>
            </w:r>
          </w:p>
        </w:tc>
        <w:tc>
          <w:tcPr>
            <w:tcW w:w="0" w:type="auto"/>
            <w:tcBorders>
              <w:top w:val="single" w:color="auto" w:sz="8" w:space="0"/>
              <w:bottom w:val="nil"/>
            </w:tcBorders>
            <w:vAlign w:val="center"/>
          </w:tcPr>
          <w:p w14:paraId="6AFF36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sz w:val="20"/>
                <w:szCs w:val="20"/>
                <w:lang w:val="en-US" w:eastAsia="zh-CN"/>
              </w:rPr>
              <w:t>Model 2</w:t>
            </w:r>
          </w:p>
        </w:tc>
      </w:tr>
      <w:tr w14:paraId="01E77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single" w:color="auto" w:sz="8" w:space="0"/>
            </w:tcBorders>
            <w:vAlign w:val="center"/>
          </w:tcPr>
          <w:p w14:paraId="14C21F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m:oMathPara>
              <m:oMath>
                <m:sSub>
                  <m:sSubPr>
                    <m:ctrlPr>
                      <w:rPr>
                        <w:rFonts w:hint="eastAsia" w:ascii="Cambria Math" w:hAnsi="Cambria Math" w:cs="Times New Roman"/>
                        <w:i/>
                        <w:iCs/>
                        <w:sz w:val="20"/>
                        <w:szCs w:val="20"/>
                        <w:lang w:val="en-US" w:eastAsia="zh-CN"/>
                      </w:rPr>
                    </m:ctrlPr>
                  </m:sSubPr>
                  <m:e>
                    <m:r>
                      <m:rPr/>
                      <w:rPr>
                        <w:rFonts w:hint="eastAsia" w:ascii="Cambria Math" w:hAnsi="Cambria Math" w:cs="Times New Roman"/>
                        <w:sz w:val="20"/>
                        <w:szCs w:val="20"/>
                        <w:lang w:val="en-US" w:eastAsia="zh-CN"/>
                      </w:rPr>
                      <m:t>Frequency</m:t>
                    </m:r>
                    <m:ctrlPr>
                      <w:rPr>
                        <w:rFonts w:hint="eastAsia" w:ascii="Cambria Math" w:hAnsi="Cambria Math" w:cs="Times New Roman"/>
                        <w:i/>
                        <w:iCs/>
                        <w:sz w:val="20"/>
                        <w:szCs w:val="20"/>
                        <w:lang w:val="en-US" w:eastAsia="zh-CN"/>
                      </w:rPr>
                    </m:ctrlPr>
                  </m:e>
                  <m:sub>
                    <m:r>
                      <m:rPr/>
                      <w:rPr>
                        <w:rFonts w:hint="eastAsia" w:ascii="Cambria Math" w:hAnsi="Cambria Math" w:cs="Times New Roman"/>
                        <w:sz w:val="20"/>
                        <w:szCs w:val="20"/>
                        <w:lang w:val="en-US" w:eastAsia="zh-CN"/>
                      </w:rPr>
                      <m:t>jt</m:t>
                    </m:r>
                    <m:ctrlPr>
                      <w:rPr>
                        <w:rFonts w:hint="eastAsia" w:ascii="Cambria Math" w:hAnsi="Cambria Math" w:cs="Times New Roman"/>
                        <w:i/>
                        <w:iCs/>
                        <w:sz w:val="20"/>
                        <w:szCs w:val="20"/>
                        <w:lang w:val="en-US" w:eastAsia="zh-CN"/>
                      </w:rPr>
                    </m:ctrlPr>
                  </m:sub>
                </m:sSub>
              </m:oMath>
            </m:oMathPara>
          </w:p>
        </w:tc>
        <w:tc>
          <w:tcPr>
            <w:tcW w:w="0" w:type="auto"/>
            <w:tcBorders>
              <w:top w:val="nil"/>
            </w:tcBorders>
            <w:vAlign w:val="center"/>
          </w:tcPr>
          <w:p w14:paraId="4F174E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-0.206***</w:t>
            </w:r>
          </w:p>
        </w:tc>
        <w:tc>
          <w:tcPr>
            <w:tcW w:w="0" w:type="auto"/>
            <w:tcBorders>
              <w:top w:val="nil"/>
            </w:tcBorders>
            <w:vAlign w:val="center"/>
          </w:tcPr>
          <w:p w14:paraId="16777F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-0.184***</w:t>
            </w:r>
          </w:p>
        </w:tc>
        <w:tc>
          <w:tcPr>
            <w:tcW w:w="0" w:type="auto"/>
            <w:tcBorders>
              <w:top w:val="nil"/>
            </w:tcBorders>
            <w:vAlign w:val="center"/>
          </w:tcPr>
          <w:p w14:paraId="54C0D5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-0.019</w:t>
            </w:r>
          </w:p>
        </w:tc>
        <w:tc>
          <w:tcPr>
            <w:tcW w:w="0" w:type="auto"/>
            <w:tcBorders>
              <w:top w:val="nil"/>
            </w:tcBorders>
            <w:vAlign w:val="center"/>
          </w:tcPr>
          <w:p w14:paraId="55D793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-0.060***</w:t>
            </w:r>
          </w:p>
        </w:tc>
        <w:tc>
          <w:tcPr>
            <w:tcW w:w="0" w:type="auto"/>
            <w:tcBorders>
              <w:top w:val="nil"/>
            </w:tcBorders>
            <w:vAlign w:val="center"/>
          </w:tcPr>
          <w:p w14:paraId="63A5C2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-0.032*</w:t>
            </w:r>
          </w:p>
        </w:tc>
        <w:tc>
          <w:tcPr>
            <w:tcW w:w="0" w:type="auto"/>
            <w:tcBorders>
              <w:top w:val="nil"/>
            </w:tcBorders>
            <w:vAlign w:val="center"/>
          </w:tcPr>
          <w:p w14:paraId="495BC7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rPr>
            </w:pPr>
            <w:r>
              <w:rPr>
                <w:rFonts w:hint="eastAsia" w:ascii="Times New Roman" w:hAnsi="Times New Roman" w:eastAsia="等线" w:cs="Times New Roman"/>
                <w:color w:val="000000"/>
                <w:sz w:val="20"/>
                <w:szCs w:val="20"/>
                <w:lang w:val="en-US" w:eastAsia="zh-CN"/>
              </w:rPr>
              <w:t>-0.033</w:t>
            </w:r>
          </w:p>
        </w:tc>
      </w:tr>
      <w:tr w14:paraId="22B73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6F31B7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vAlign w:val="center"/>
          </w:tcPr>
          <w:p w14:paraId="01AA30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(0.017)</w:t>
            </w:r>
          </w:p>
        </w:tc>
        <w:tc>
          <w:tcPr>
            <w:tcW w:w="0" w:type="auto"/>
            <w:vAlign w:val="center"/>
          </w:tcPr>
          <w:p w14:paraId="3E42E3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(0.019)</w:t>
            </w:r>
          </w:p>
        </w:tc>
        <w:tc>
          <w:tcPr>
            <w:tcW w:w="0" w:type="auto"/>
            <w:vAlign w:val="center"/>
          </w:tcPr>
          <w:p w14:paraId="64896A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(0.011)</w:t>
            </w:r>
          </w:p>
        </w:tc>
        <w:tc>
          <w:tcPr>
            <w:tcW w:w="0" w:type="auto"/>
            <w:vAlign w:val="center"/>
          </w:tcPr>
          <w:p w14:paraId="363847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rPr>
            </w:pPr>
            <w:r>
              <w:rPr>
                <w:rFonts w:hint="eastAsia" w:ascii="Times New Roman" w:hAnsi="Times New Roman" w:eastAsia="等线" w:cs="Times New Roman"/>
                <w:color w:val="000000"/>
                <w:sz w:val="20"/>
                <w:szCs w:val="20"/>
                <w:lang w:val="en-US" w:eastAsia="zh-CN"/>
              </w:rPr>
              <w:t>(0.014)</w:t>
            </w:r>
          </w:p>
        </w:tc>
        <w:tc>
          <w:tcPr>
            <w:tcW w:w="0" w:type="auto"/>
            <w:vAlign w:val="center"/>
          </w:tcPr>
          <w:p w14:paraId="4AAA37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(0.015)</w:t>
            </w:r>
          </w:p>
        </w:tc>
        <w:tc>
          <w:tcPr>
            <w:tcW w:w="0" w:type="auto"/>
            <w:vAlign w:val="center"/>
          </w:tcPr>
          <w:p w14:paraId="35C1FA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rPr>
            </w:pPr>
            <w:r>
              <w:rPr>
                <w:rFonts w:hint="eastAsia" w:ascii="Times New Roman" w:hAnsi="Times New Roman" w:eastAsia="等线" w:cs="Times New Roman"/>
                <w:color w:val="000000"/>
                <w:sz w:val="20"/>
                <w:szCs w:val="20"/>
                <w:lang w:val="en-US" w:eastAsia="zh-CN"/>
              </w:rPr>
              <w:t>(0.017)</w:t>
            </w:r>
          </w:p>
        </w:tc>
      </w:tr>
      <w:tr w14:paraId="48B2A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1DF541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m:oMathPara>
              <m:oMath>
                <m:sSub>
                  <m:sSubPr>
                    <m:ctrlPr>
                      <w:rPr>
                        <w:rFonts w:hint="default" w:ascii="Cambria Math" w:hAnsi="Cambria Math" w:cs="Times New Roman"/>
                        <w:i/>
                        <w:sz w:val="20"/>
                        <w:szCs w:val="20"/>
                      </w:rPr>
                    </m:ctrlPr>
                  </m:sSubPr>
                  <m:e>
                    <m:r>
                      <m:rPr/>
                      <w:rPr>
                        <w:rFonts w:hint="default" w:ascii="Cambria Math" w:hAnsi="Cambria Math" w:cs="Times New Roman"/>
                        <w:sz w:val="20"/>
                        <w:szCs w:val="20"/>
                      </w:rPr>
                      <m:t>Streak</m:t>
                    </m:r>
                    <m:ctrlPr>
                      <w:rPr>
                        <w:rFonts w:hint="default" w:ascii="Cambria Math" w:hAnsi="Cambria Math" w:cs="Times New Roman"/>
                        <w:i/>
                        <w:sz w:val="20"/>
                        <w:szCs w:val="20"/>
                      </w:rPr>
                    </m:ctrlPr>
                  </m:e>
                  <m:sub>
                    <m:r>
                      <m:rPr/>
                      <w:rPr>
                        <w:rFonts w:hint="default" w:ascii="Cambria Math" w:hAnsi="Cambria Math" w:cs="Times New Roman"/>
                        <w:sz w:val="20"/>
                        <w:szCs w:val="20"/>
                      </w:rPr>
                      <m:t>jt</m:t>
                    </m:r>
                    <m:ctrlPr>
                      <w:rPr>
                        <w:rFonts w:hint="default" w:ascii="Cambria Math" w:hAnsi="Cambria Math" w:cs="Times New Roman"/>
                        <w:i/>
                        <w:sz w:val="20"/>
                        <w:szCs w:val="20"/>
                      </w:rPr>
                    </m:ctrlPr>
                  </m:sub>
                </m:sSub>
              </m:oMath>
            </m:oMathPara>
          </w:p>
        </w:tc>
        <w:tc>
          <w:tcPr>
            <w:tcW w:w="0" w:type="auto"/>
            <w:vAlign w:val="center"/>
          </w:tcPr>
          <w:p w14:paraId="375FBF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526DF5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rPr>
            </w:pPr>
            <w:r>
              <w:rPr>
                <w:rFonts w:hint="eastAsia" w:ascii="Times New Roman" w:hAnsi="Times New Roman" w:eastAsia="等线" w:cs="Times New Roman"/>
                <w:color w:val="000000"/>
                <w:sz w:val="20"/>
                <w:szCs w:val="20"/>
                <w:lang w:val="en-US" w:eastAsia="zh-CN"/>
              </w:rPr>
              <w:t>0.494***</w:t>
            </w:r>
          </w:p>
        </w:tc>
        <w:tc>
          <w:tcPr>
            <w:tcW w:w="0" w:type="auto"/>
            <w:vAlign w:val="center"/>
          </w:tcPr>
          <w:p w14:paraId="637A7A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2CE723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0.081***</w:t>
            </w:r>
          </w:p>
        </w:tc>
        <w:tc>
          <w:tcPr>
            <w:tcW w:w="0" w:type="auto"/>
            <w:vAlign w:val="center"/>
          </w:tcPr>
          <w:p w14:paraId="6A432A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7FB8CD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0.040**</w:t>
            </w:r>
          </w:p>
        </w:tc>
      </w:tr>
      <w:tr w14:paraId="0C808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169BB4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vAlign w:val="center"/>
          </w:tcPr>
          <w:p w14:paraId="7D4453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等线" w:cs="Times New Roman"/>
                <w:color w:val="000000"/>
                <w:sz w:val="20"/>
                <w:szCs w:val="20"/>
                <w:lang w:val="en-US" w:eastAsia="zh-CN"/>
              </w:rPr>
            </w:pPr>
          </w:p>
        </w:tc>
        <w:tc>
          <w:tcPr>
            <w:tcW w:w="0" w:type="auto"/>
            <w:vAlign w:val="center"/>
          </w:tcPr>
          <w:p w14:paraId="4B189B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(0.102)</w:t>
            </w:r>
          </w:p>
        </w:tc>
        <w:tc>
          <w:tcPr>
            <w:tcW w:w="0" w:type="auto"/>
            <w:vAlign w:val="center"/>
          </w:tcPr>
          <w:p w14:paraId="0CADCC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387BF6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rPr>
            </w:pPr>
            <w:r>
              <w:rPr>
                <w:rFonts w:hint="eastAsia" w:ascii="Times New Roman" w:hAnsi="Times New Roman" w:eastAsia="等线" w:cs="Times New Roman"/>
                <w:color w:val="000000"/>
                <w:sz w:val="20"/>
                <w:szCs w:val="20"/>
                <w:lang w:val="en-US" w:eastAsia="zh-CN"/>
              </w:rPr>
              <w:t>(0.018)</w:t>
            </w:r>
          </w:p>
        </w:tc>
        <w:tc>
          <w:tcPr>
            <w:tcW w:w="0" w:type="auto"/>
            <w:vAlign w:val="center"/>
          </w:tcPr>
          <w:p w14:paraId="79804D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1D0829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rPr>
            </w:pPr>
            <w:r>
              <w:rPr>
                <w:rFonts w:hint="eastAsia" w:ascii="Times New Roman" w:hAnsi="Times New Roman" w:eastAsia="等线" w:cs="Times New Roman"/>
                <w:color w:val="000000"/>
                <w:sz w:val="20"/>
                <w:szCs w:val="20"/>
                <w:lang w:val="en-US" w:eastAsia="zh-CN"/>
              </w:rPr>
              <w:t>(0.014)</w:t>
            </w:r>
          </w:p>
        </w:tc>
      </w:tr>
      <w:tr w14:paraId="186D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bottom w:val="nil"/>
            </w:tcBorders>
            <w:vAlign w:val="center"/>
          </w:tcPr>
          <w:p w14:paraId="1BDD6B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"C:\\Users\\Astro\\AppData\\Local\\Temp\\ksohtml11572\\wps1.jpg"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"C:\\Users\\Astro\\AppData\\Local\\Temp\\ksohtml11572\\wps1.jpg"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"C:\\Users\\Astro\\AppData\\Local\\Temp\\ksohtml11572\\wps1.jpg"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"C:\\Users\\Astro\\AppData\\Local\\Temp\\ksohtml11572\\wps1.jpg"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"D:\\AAA.postgraduate documentation\\小李的论文\\AppData\\Local\\Temp\\ksohtml11572\\wps4.jpg"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"D:\\Documents\\Desktop\\2024夹\\经济学院硕士论文排版第一批\\AppData\\Local\\Temp\\ksohtml11572\\wps4.jpg"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"D:\\Documents\\Desktop\\2024夹\\经济学院硕士论文排版第一批\\AppData\\Local\\Temp\\ksohtml11572\\wps4.jpg"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"D:\\AAA.postgraduate documentation\\小李的论文\\AppData\\Local\\Temp\\ksohtml11572\\wps4.jpg"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m:oMath>
              <m:sSub>
                <m:sSubPr>
                  <m:ctrlPr>
                    <w:rPr>
                      <w:rFonts w:ascii="Cambria Math" w:hAnsi="Cambria Math" w:cs="Times New Roman"/>
                      <w:i/>
                      <w:sz w:val="20"/>
                      <w:szCs w:val="20"/>
                    </w:rPr>
                  </m:ctrlPr>
                </m:sSubPr>
                <m:e>
                  <m:r>
                    <m:rPr/>
                    <w:rPr>
                      <w:rFonts w:hint="default" w:ascii="Cambria Math" w:hAnsi="Cambria Math" w:cs="Times New Roman"/>
                      <w:sz w:val="20"/>
                      <w:szCs w:val="20"/>
                      <w:lang w:val="en-US" w:eastAsia="zh-CN"/>
                    </w:rPr>
                    <m:t>H</m:t>
                  </m:r>
                  <m:ctrlPr>
                    <w:rPr>
                      <w:rFonts w:ascii="Cambria Math" w:hAnsi="Cambria Math" w:cs="Times New Roman"/>
                      <w:i/>
                      <w:sz w:val="20"/>
                      <w:szCs w:val="20"/>
                    </w:rPr>
                  </m:ctrlPr>
                </m:e>
                <m:sub>
                  <m:r>
                    <m:rPr/>
                    <w:rPr>
                      <w:rFonts w:hint="default" w:ascii="Cambria Math" w:hAnsi="Cambria Math" w:cs="Times New Roman"/>
                      <w:sz w:val="20"/>
                      <w:szCs w:val="20"/>
                      <w:lang w:val="en-US" w:eastAsia="zh-CN"/>
                    </w:rPr>
                    <m:t>jt−1</m:t>
                  </m:r>
                  <m:ctrlPr>
                    <w:rPr>
                      <w:rFonts w:ascii="Cambria Math" w:hAnsi="Cambria Math" w:cs="Times New Roman"/>
                      <w:i/>
                      <w:sz w:val="20"/>
                      <w:szCs w:val="20"/>
                    </w:rPr>
                  </m:ctrlPr>
                </m:sub>
              </m:sSub>
            </m:oMath>
          </w:p>
        </w:tc>
        <w:tc>
          <w:tcPr>
            <w:tcW w:w="0" w:type="auto"/>
            <w:tcBorders>
              <w:bottom w:val="nil"/>
            </w:tcBorders>
            <w:vAlign w:val="center"/>
          </w:tcPr>
          <w:p w14:paraId="251B7D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bottom w:val="nil"/>
            </w:tcBorders>
            <w:vAlign w:val="center"/>
          </w:tcPr>
          <w:p w14:paraId="50538A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-0.676***</w:t>
            </w:r>
          </w:p>
        </w:tc>
        <w:tc>
          <w:tcPr>
            <w:tcW w:w="0" w:type="auto"/>
            <w:tcBorders>
              <w:bottom w:val="nil"/>
            </w:tcBorders>
            <w:vAlign w:val="center"/>
          </w:tcPr>
          <w:p w14:paraId="22EBBC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bottom w:val="nil"/>
            </w:tcBorders>
            <w:vAlign w:val="center"/>
          </w:tcPr>
          <w:p w14:paraId="352F4B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eastAsia" w:ascii="Times New Roman" w:hAnsi="Times New Roman" w:eastAsia="等线" w:cs="Times New Roman"/>
                <w:color w:val="000000"/>
                <w:sz w:val="20"/>
                <w:szCs w:val="20"/>
                <w:lang w:val="en-US" w:eastAsia="zh-CN"/>
              </w:rPr>
              <w:t>0.095</w:t>
            </w:r>
          </w:p>
        </w:tc>
        <w:tc>
          <w:tcPr>
            <w:tcW w:w="0" w:type="auto"/>
            <w:tcBorders>
              <w:bottom w:val="nil"/>
            </w:tcBorders>
            <w:vAlign w:val="center"/>
          </w:tcPr>
          <w:p w14:paraId="56D7FC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bottom w:val="nil"/>
            </w:tcBorders>
            <w:vAlign w:val="center"/>
          </w:tcPr>
          <w:p w14:paraId="40B83C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-0.135*</w:t>
            </w:r>
          </w:p>
        </w:tc>
      </w:tr>
      <w:tr w14:paraId="4ACF3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nil"/>
            </w:tcBorders>
            <w:vAlign w:val="center"/>
          </w:tcPr>
          <w:p w14:paraId="72B8DD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tcBorders>
              <w:top w:val="nil"/>
            </w:tcBorders>
            <w:vAlign w:val="center"/>
          </w:tcPr>
          <w:p w14:paraId="63D4E6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等线" w:cs="Times New Roman"/>
                <w:color w:val="000000"/>
                <w:sz w:val="20"/>
                <w:szCs w:val="20"/>
                <w:lang w:val="en-US" w:eastAsia="zh-CN"/>
              </w:rPr>
            </w:pPr>
          </w:p>
        </w:tc>
        <w:tc>
          <w:tcPr>
            <w:tcW w:w="0" w:type="auto"/>
            <w:tcBorders>
              <w:top w:val="nil"/>
            </w:tcBorders>
            <w:vAlign w:val="center"/>
          </w:tcPr>
          <w:p w14:paraId="4383A0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(0.129)</w:t>
            </w:r>
          </w:p>
        </w:tc>
        <w:tc>
          <w:tcPr>
            <w:tcW w:w="0" w:type="auto"/>
            <w:tcBorders>
              <w:top w:val="nil"/>
            </w:tcBorders>
            <w:vAlign w:val="center"/>
          </w:tcPr>
          <w:p w14:paraId="0946E7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top w:val="nil"/>
            </w:tcBorders>
            <w:vAlign w:val="center"/>
          </w:tcPr>
          <w:p w14:paraId="41953C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rPr>
            </w:pPr>
            <w:r>
              <w:rPr>
                <w:rFonts w:hint="eastAsia" w:ascii="Times New Roman" w:hAnsi="Times New Roman" w:eastAsia="等线" w:cs="Times New Roman"/>
                <w:color w:val="000000"/>
                <w:sz w:val="20"/>
                <w:szCs w:val="20"/>
                <w:lang w:val="en-US" w:eastAsia="zh-CN"/>
              </w:rPr>
              <w:t>(0.061)</w:t>
            </w:r>
          </w:p>
        </w:tc>
        <w:tc>
          <w:tcPr>
            <w:tcW w:w="0" w:type="auto"/>
            <w:tcBorders>
              <w:top w:val="nil"/>
            </w:tcBorders>
            <w:vAlign w:val="center"/>
          </w:tcPr>
          <w:p w14:paraId="4B30C4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top w:val="nil"/>
            </w:tcBorders>
            <w:vAlign w:val="center"/>
          </w:tcPr>
          <w:p w14:paraId="77026D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rPr>
            </w:pPr>
            <w:r>
              <w:rPr>
                <w:rFonts w:hint="eastAsia" w:ascii="Times New Roman" w:hAnsi="Times New Roman" w:eastAsia="等线" w:cs="Times New Roman"/>
                <w:color w:val="000000"/>
                <w:sz w:val="20"/>
                <w:szCs w:val="20"/>
                <w:lang w:val="en-US" w:eastAsia="zh-CN"/>
              </w:rPr>
              <w:t>(0.056)</w:t>
            </w:r>
          </w:p>
        </w:tc>
      </w:tr>
      <w:tr w14:paraId="412FE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18FA34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"D:\\AAA.postgraduate documentation\\小李的论文\\AppData\\Local\\Temp\\ksohtml11572\\wps5.jpg"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"D:\\Documents\\Desktop\\2024夹\\经济学院硕士论文排版第一批\\AppData\\Local\\Temp\\ksohtml11572\\wps5.jpg"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"D:\\Documents\\Desktop\\2024夹\\经济学院硕士论文排版第一批\\AppData\\Local\\Temp\\ksohtml11572\\wps5.jpg"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"D:\\AAA.postgraduate documentation\\小李的论文\\AppData\\Local\\Temp\\ksohtml11572\\wps5.jpg"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m:oMath>
              <m:sSub>
                <m:sSubPr>
                  <m:ctrlPr>
                    <w:rPr>
                      <w:rFonts w:ascii="Cambria Math" w:hAnsi="Cambria Math" w:cs="Times New Roman"/>
                      <w:i/>
                      <w:sz w:val="20"/>
                      <w:szCs w:val="20"/>
                    </w:rPr>
                  </m:ctrlPr>
                </m:sSubPr>
                <m:e>
                  <m:r>
                    <m:rPr/>
                    <w:rPr>
                      <w:rFonts w:hint="default" w:ascii="Cambria Math" w:hAnsi="Cambria Math" w:cs="Times New Roman"/>
                      <w:sz w:val="20"/>
                      <w:szCs w:val="20"/>
                      <w:lang w:val="en-US" w:eastAsia="zh-CN"/>
                    </w:rPr>
                    <m:t>H</m:t>
                  </m:r>
                  <m:ctrlPr>
                    <w:rPr>
                      <w:rFonts w:ascii="Cambria Math" w:hAnsi="Cambria Math" w:cs="Times New Roman"/>
                      <w:i/>
                      <w:sz w:val="20"/>
                      <w:szCs w:val="20"/>
                    </w:rPr>
                  </m:ctrlPr>
                </m:e>
                <m:sub>
                  <m:r>
                    <m:rPr/>
                    <w:rPr>
                      <w:rFonts w:hint="default" w:ascii="Cambria Math" w:hAnsi="Cambria Math" w:cs="Times New Roman"/>
                      <w:sz w:val="20"/>
                      <w:szCs w:val="20"/>
                      <w:lang w:val="en-US" w:eastAsia="zh-CN"/>
                    </w:rPr>
                    <m:t>jt−2</m:t>
                  </m:r>
                  <m:ctrlPr>
                    <w:rPr>
                      <w:rFonts w:ascii="Cambria Math" w:hAnsi="Cambria Math" w:cs="Times New Roman"/>
                      <w:i/>
                      <w:sz w:val="20"/>
                      <w:szCs w:val="20"/>
                    </w:rPr>
                  </m:ctrlPr>
                </m:sub>
              </m:sSub>
            </m:oMath>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p>
        </w:tc>
        <w:tc>
          <w:tcPr>
            <w:tcW w:w="0" w:type="auto"/>
            <w:vAlign w:val="center"/>
          </w:tcPr>
          <w:p w14:paraId="4F3F7C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4D67CB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rPr>
            </w:pPr>
            <w:r>
              <w:rPr>
                <w:rFonts w:hint="eastAsia" w:ascii="Times New Roman" w:hAnsi="Times New Roman" w:eastAsia="等线" w:cs="Times New Roman"/>
                <w:color w:val="000000"/>
                <w:sz w:val="20"/>
                <w:szCs w:val="20"/>
                <w:lang w:val="en-US" w:eastAsia="zh-CN"/>
              </w:rPr>
              <w:t>-0.202***</w:t>
            </w:r>
          </w:p>
        </w:tc>
        <w:tc>
          <w:tcPr>
            <w:tcW w:w="0" w:type="auto"/>
            <w:vAlign w:val="center"/>
          </w:tcPr>
          <w:p w14:paraId="2F20EA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49017C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-0.101</w:t>
            </w:r>
          </w:p>
        </w:tc>
        <w:tc>
          <w:tcPr>
            <w:tcW w:w="0" w:type="auto"/>
            <w:vAlign w:val="center"/>
          </w:tcPr>
          <w:p w14:paraId="431C1A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0A7B53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rPr>
            </w:pPr>
            <w:r>
              <w:rPr>
                <w:rFonts w:hint="eastAsia" w:ascii="Times New Roman" w:hAnsi="Times New Roman" w:eastAsia="等线" w:cs="Times New Roman"/>
                <w:color w:val="000000"/>
                <w:sz w:val="20"/>
                <w:szCs w:val="20"/>
                <w:lang w:val="en-US" w:eastAsia="zh-CN"/>
              </w:rPr>
              <w:t>-0.168***</w:t>
            </w:r>
          </w:p>
        </w:tc>
      </w:tr>
      <w:tr w14:paraId="6730E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5B53BF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vAlign w:val="center"/>
          </w:tcPr>
          <w:p w14:paraId="272CD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等线" w:cs="Times New Roman"/>
                <w:color w:val="000000"/>
                <w:sz w:val="20"/>
                <w:szCs w:val="20"/>
                <w:lang w:val="en-US" w:eastAsia="zh-CN"/>
              </w:rPr>
            </w:pPr>
          </w:p>
        </w:tc>
        <w:tc>
          <w:tcPr>
            <w:tcW w:w="0" w:type="auto"/>
            <w:vAlign w:val="center"/>
          </w:tcPr>
          <w:p w14:paraId="462254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(0.050)</w:t>
            </w:r>
          </w:p>
        </w:tc>
        <w:tc>
          <w:tcPr>
            <w:tcW w:w="0" w:type="auto"/>
            <w:vAlign w:val="center"/>
          </w:tcPr>
          <w:p w14:paraId="5A96ED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222D3A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rPr>
            </w:pPr>
            <w:r>
              <w:rPr>
                <w:rFonts w:hint="eastAsia" w:ascii="Times New Roman" w:hAnsi="Times New Roman" w:eastAsia="等线" w:cs="Times New Roman"/>
                <w:color w:val="000000"/>
                <w:sz w:val="20"/>
                <w:szCs w:val="20"/>
                <w:lang w:val="en-US" w:eastAsia="zh-CN"/>
              </w:rPr>
              <w:t>(0.052)</w:t>
            </w:r>
          </w:p>
        </w:tc>
        <w:tc>
          <w:tcPr>
            <w:tcW w:w="0" w:type="auto"/>
            <w:vAlign w:val="center"/>
          </w:tcPr>
          <w:p w14:paraId="6C4152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26530E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rPr>
            </w:pPr>
            <w:r>
              <w:rPr>
                <w:rFonts w:hint="eastAsia" w:ascii="Times New Roman" w:hAnsi="Times New Roman" w:eastAsia="等线" w:cs="Times New Roman"/>
                <w:color w:val="000000"/>
                <w:sz w:val="20"/>
                <w:szCs w:val="20"/>
                <w:lang w:val="en-US" w:eastAsia="zh-CN"/>
              </w:rPr>
              <w:t>(0.047)</w:t>
            </w:r>
          </w:p>
        </w:tc>
      </w:tr>
      <w:tr w14:paraId="520E6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46FAA4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Fixed effect: Individuals</w:t>
            </w:r>
          </w:p>
        </w:tc>
        <w:tc>
          <w:tcPr>
            <w:tcW w:w="0" w:type="auto"/>
            <w:gridSpan w:val="2"/>
            <w:vAlign w:val="center"/>
          </w:tcPr>
          <w:p w14:paraId="72EF2E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c>
          <w:tcPr>
            <w:tcW w:w="0" w:type="auto"/>
            <w:gridSpan w:val="2"/>
            <w:vAlign w:val="center"/>
          </w:tcPr>
          <w:p w14:paraId="342401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c>
          <w:tcPr>
            <w:tcW w:w="0" w:type="auto"/>
            <w:gridSpan w:val="2"/>
            <w:vAlign w:val="center"/>
          </w:tcPr>
          <w:p w14:paraId="4A65B1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r>
      <w:tr w14:paraId="420CB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3D9D82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Fixed effect: Elements</w:t>
            </w:r>
          </w:p>
        </w:tc>
        <w:tc>
          <w:tcPr>
            <w:tcW w:w="0" w:type="auto"/>
            <w:gridSpan w:val="2"/>
            <w:vAlign w:val="center"/>
          </w:tcPr>
          <w:p w14:paraId="0B0870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c>
          <w:tcPr>
            <w:tcW w:w="0" w:type="auto"/>
            <w:gridSpan w:val="2"/>
            <w:vAlign w:val="center"/>
          </w:tcPr>
          <w:p w14:paraId="776E67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c>
          <w:tcPr>
            <w:tcW w:w="0" w:type="auto"/>
            <w:gridSpan w:val="2"/>
            <w:vAlign w:val="center"/>
          </w:tcPr>
          <w:p w14:paraId="58D512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r>
      <w:tr w14:paraId="13359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6549D2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No. of participants</w:t>
            </w:r>
          </w:p>
        </w:tc>
        <w:tc>
          <w:tcPr>
            <w:tcW w:w="0" w:type="auto"/>
            <w:gridSpan w:val="2"/>
            <w:vAlign w:val="center"/>
          </w:tcPr>
          <w:p w14:paraId="49F9D1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52</w:t>
            </w:r>
          </w:p>
        </w:tc>
        <w:tc>
          <w:tcPr>
            <w:tcW w:w="0" w:type="auto"/>
            <w:gridSpan w:val="2"/>
            <w:vAlign w:val="center"/>
          </w:tcPr>
          <w:p w14:paraId="75525E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52</w:t>
            </w:r>
          </w:p>
        </w:tc>
        <w:tc>
          <w:tcPr>
            <w:tcW w:w="0" w:type="auto"/>
            <w:gridSpan w:val="2"/>
            <w:vAlign w:val="center"/>
          </w:tcPr>
          <w:p w14:paraId="06DE71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52</w:t>
            </w:r>
          </w:p>
        </w:tc>
      </w:tr>
      <w:tr w14:paraId="21D93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bottom w:val="single" w:color="auto" w:sz="8" w:space="0"/>
            </w:tcBorders>
            <w:vAlign w:val="center"/>
          </w:tcPr>
          <w:p w14:paraId="1514F1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Observations</w:t>
            </w:r>
          </w:p>
        </w:tc>
        <w:tc>
          <w:tcPr>
            <w:tcW w:w="0" w:type="auto"/>
            <w:gridSpan w:val="2"/>
            <w:tcBorders>
              <w:bottom w:val="single" w:color="auto" w:sz="8" w:space="0"/>
            </w:tcBorders>
            <w:vAlign w:val="center"/>
          </w:tcPr>
          <w:p w14:paraId="1E7893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9,360</w:t>
            </w:r>
          </w:p>
        </w:tc>
        <w:tc>
          <w:tcPr>
            <w:tcW w:w="0" w:type="auto"/>
            <w:gridSpan w:val="2"/>
            <w:tcBorders>
              <w:bottom w:val="single" w:color="auto" w:sz="8" w:space="0"/>
            </w:tcBorders>
            <w:vAlign w:val="center"/>
          </w:tcPr>
          <w:p w14:paraId="12D797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3,120</w:t>
            </w:r>
          </w:p>
        </w:tc>
        <w:tc>
          <w:tcPr>
            <w:tcW w:w="0" w:type="auto"/>
            <w:gridSpan w:val="2"/>
            <w:tcBorders>
              <w:bottom w:val="single" w:color="auto" w:sz="8" w:space="0"/>
            </w:tcBorders>
            <w:vAlign w:val="center"/>
          </w:tcPr>
          <w:p w14:paraId="7F68EB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4,680</w:t>
            </w:r>
          </w:p>
        </w:tc>
      </w:tr>
    </w:tbl>
    <w:p w14:paraId="1488D08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0"/>
          <w:szCs w:val="20"/>
          <w:lang w:val="en-US" w:eastAsia="zh-CN"/>
        </w:rPr>
        <w:t xml:space="preserve">Note: The </w:t>
      </w:r>
      <w:r>
        <w:rPr>
          <w:rFonts w:hint="eastAsia" w:ascii="Times New Roman" w:hAnsi="Times New Roman" w:cs="Times New Roman"/>
          <w:i/>
          <w:iCs/>
          <w:sz w:val="20"/>
          <w:szCs w:val="20"/>
          <w:lang w:val="en-US" w:eastAsia="zh-CN"/>
        </w:rPr>
        <w:t xml:space="preserve">Streak </w:t>
      </w:r>
      <w:r>
        <w:rPr>
          <w:rFonts w:hint="eastAsia" w:ascii="Times New Roman" w:hAnsi="Times New Roman" w:cs="Times New Roman"/>
          <w:sz w:val="20"/>
          <w:szCs w:val="20"/>
          <w:lang w:val="en-US" w:eastAsia="zh-CN"/>
        </w:rPr>
        <w:t>variable takes a maximum value of 3 for dice task and 9 for coin and shape tasks; its minimum is 0 for all three types of tasks. Robust standard errors are in parentheses. * , ** and *** denote significance levels of p&lt;0.05 and p&lt;0.01 and p&lt;0.001 respectively.</w:t>
      </w:r>
    </w:p>
    <w:p w14:paraId="1BC2023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14:paraId="17B2125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14:paraId="4E196B6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14:paraId="3952E9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 xml:space="preserve">Appendix </w:t>
      </w:r>
      <w:r>
        <w:rPr>
          <w:rFonts w:hint="eastAsia" w:ascii="Times New Roman" w:hAnsi="Times New Roman" w:cs="Times New Roman"/>
          <w:b/>
          <w:bCs/>
          <w:sz w:val="24"/>
          <w:szCs w:val="24"/>
          <w:lang w:val="en-US" w:eastAsia="zh-CN"/>
        </w:rPr>
        <w:t>2: Fisher</w:t>
      </w:r>
      <w:r>
        <w:rPr>
          <w:rFonts w:hint="default" w:ascii="Times New Roman" w:hAnsi="Times New Roman" w:cs="Times New Roman"/>
          <w:b/>
          <w:bCs/>
          <w:sz w:val="24"/>
          <w:szCs w:val="24"/>
          <w:lang w:val="en-US" w:eastAsia="zh-CN"/>
        </w:rPr>
        <w:t>’</w:t>
      </w:r>
      <w:r>
        <w:rPr>
          <w:rFonts w:hint="eastAsia" w:ascii="Times New Roman" w:hAnsi="Times New Roman" w:cs="Times New Roman"/>
          <w:b/>
          <w:bCs/>
          <w:sz w:val="24"/>
          <w:szCs w:val="24"/>
          <w:lang w:val="en-US" w:eastAsia="zh-CN"/>
        </w:rPr>
        <w:t>s permutation test</w:t>
      </w:r>
    </w:p>
    <w:p w14:paraId="06A4AE8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14:paraId="2B59E6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i w:val="0"/>
          <w:iCs w:val="0"/>
          <w:sz w:val="24"/>
          <w:szCs w:val="24"/>
          <w:lang w:val="en-US" w:eastAsia="zh-CN"/>
        </w:rPr>
      </w:pPr>
      <w:r>
        <w:rPr>
          <w:rFonts w:hint="eastAsia" w:ascii="Times New Roman" w:hAnsi="Times New Roman" w:cs="Times New Roman"/>
          <w:i w:val="0"/>
          <w:iCs w:val="0"/>
          <w:sz w:val="24"/>
          <w:szCs w:val="24"/>
          <w:lang w:val="en-US" w:eastAsia="zh-CN"/>
        </w:rPr>
        <w:t>The Fisher</w:t>
      </w:r>
      <w:r>
        <w:rPr>
          <w:rFonts w:hint="default" w:ascii="Times New Roman" w:hAnsi="Times New Roman" w:cs="Times New Roman"/>
          <w:i w:val="0"/>
          <w:iCs w:val="0"/>
          <w:sz w:val="24"/>
          <w:szCs w:val="24"/>
          <w:lang w:val="en-US" w:eastAsia="zh-CN"/>
        </w:rPr>
        <w:t>’</w:t>
      </w:r>
      <w:r>
        <w:rPr>
          <w:rFonts w:hint="eastAsia" w:ascii="Times New Roman" w:hAnsi="Times New Roman" w:cs="Times New Roman"/>
          <w:i w:val="0"/>
          <w:iCs w:val="0"/>
          <w:sz w:val="24"/>
          <w:szCs w:val="24"/>
          <w:lang w:val="en-US" w:eastAsia="zh-CN"/>
        </w:rPr>
        <w:t xml:space="preserve">s permutation test uses simulation evidence to determine the significance of observed differences in coefficient estimates between two groups. As this method only applies to regressional estimates but not to marginal effect estimates, we performed pairwise tests for our Probit estimation results. Although the Probit estimates do not directly reflect the exact magnitude of the effect of independent variables, the relative strength of the marginal effects of the independent variables remains consistent with the relative strength of the corresponding Probit estimation coefficients. Therefore, if an independent variable has a significantly larger coefficient in the estimation with Group A than with Group B, we can be sure that its marginal effect on the dependent variable would also be larger in Group A than in Group B. </w:t>
      </w:r>
    </w:p>
    <w:p w14:paraId="609901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i w:val="0"/>
          <w:iCs w:val="0"/>
          <w:sz w:val="24"/>
          <w:szCs w:val="24"/>
          <w:lang w:val="en-US" w:eastAsia="zh-CN"/>
        </w:rPr>
      </w:pPr>
      <w:r>
        <w:rPr>
          <w:rFonts w:hint="eastAsia" w:ascii="Times New Roman" w:hAnsi="Times New Roman" w:cs="Times New Roman"/>
          <w:i w:val="0"/>
          <w:iCs w:val="0"/>
          <w:sz w:val="24"/>
          <w:szCs w:val="24"/>
          <w:lang w:val="en-US" w:eastAsia="zh-CN"/>
        </w:rPr>
        <w:t>Table A3 summarizes the results of Fisher</w:t>
      </w:r>
      <w:r>
        <w:rPr>
          <w:rFonts w:hint="default" w:ascii="Times New Roman" w:hAnsi="Times New Roman" w:cs="Times New Roman"/>
          <w:i w:val="0"/>
          <w:iCs w:val="0"/>
          <w:sz w:val="24"/>
          <w:szCs w:val="24"/>
          <w:lang w:val="en-US" w:eastAsia="zh-CN"/>
        </w:rPr>
        <w:t>’</w:t>
      </w:r>
      <w:r>
        <w:rPr>
          <w:rFonts w:hint="eastAsia" w:ascii="Times New Roman" w:hAnsi="Times New Roman" w:cs="Times New Roman"/>
          <w:i w:val="0"/>
          <w:iCs w:val="0"/>
          <w:sz w:val="24"/>
          <w:szCs w:val="24"/>
          <w:lang w:val="en-US" w:eastAsia="zh-CN"/>
        </w:rPr>
        <w:t>s permutation tests for estimated coefficients in Model 1; Table A4 and Table A5 summarize the results of Fisher</w:t>
      </w:r>
      <w:r>
        <w:rPr>
          <w:rFonts w:hint="default" w:ascii="Times New Roman" w:hAnsi="Times New Roman" w:cs="Times New Roman"/>
          <w:i w:val="0"/>
          <w:iCs w:val="0"/>
          <w:sz w:val="24"/>
          <w:szCs w:val="24"/>
          <w:lang w:val="en-US" w:eastAsia="zh-CN"/>
        </w:rPr>
        <w:t>’</w:t>
      </w:r>
      <w:r>
        <w:rPr>
          <w:rFonts w:hint="eastAsia" w:ascii="Times New Roman" w:hAnsi="Times New Roman" w:cs="Times New Roman"/>
          <w:i w:val="0"/>
          <w:iCs w:val="0"/>
          <w:sz w:val="24"/>
          <w:szCs w:val="24"/>
          <w:lang w:val="en-US" w:eastAsia="zh-CN"/>
        </w:rPr>
        <w:t xml:space="preserve">s permutation tests for estimated coefficients in Model 2. The figures in the Difference column show the difference between the estimated Probit coefficients of the corresponding independent variable for the two groups (Group A </w:t>
      </w:r>
      <w:r>
        <w:rPr>
          <w:rFonts w:hint="eastAsia" w:ascii="宋体" w:hAnsi="宋体" w:eastAsia="宋体" w:cs="宋体"/>
          <w:i w:val="0"/>
          <w:iCs w:val="0"/>
          <w:sz w:val="24"/>
          <w:szCs w:val="24"/>
          <w:lang w:val="en-US" w:eastAsia="zh-CN"/>
        </w:rPr>
        <w:t>-</w:t>
      </w:r>
      <w:r>
        <w:rPr>
          <w:rFonts w:hint="eastAsia" w:ascii="Times New Roman" w:hAnsi="Times New Roman" w:eastAsia="微软雅黑" w:cs="Times New Roman"/>
          <w:i w:val="0"/>
          <w:iCs w:val="0"/>
          <w:sz w:val="24"/>
          <w:szCs w:val="24"/>
          <w:lang w:val="en-US" w:eastAsia="zh-CN"/>
        </w:rPr>
        <w:t xml:space="preserve"> </w:t>
      </w:r>
      <w:r>
        <w:rPr>
          <w:rFonts w:hint="eastAsia" w:ascii="Times New Roman" w:hAnsi="Times New Roman" w:cs="Times New Roman"/>
          <w:i w:val="0"/>
          <w:iCs w:val="0"/>
          <w:sz w:val="24"/>
          <w:szCs w:val="24"/>
          <w:lang w:val="en-US" w:eastAsia="zh-CN"/>
        </w:rPr>
        <w:t xml:space="preserve">Group B). For example, Table A3 shows that, for the dice task, the difference between the coefficients of </w:t>
      </w:r>
      <w:r>
        <w:rPr>
          <w:rFonts w:hint="eastAsia" w:ascii="Times New Roman" w:hAnsi="Times New Roman" w:cs="Times New Roman"/>
          <w:i/>
          <w:iCs/>
          <w:sz w:val="24"/>
          <w:szCs w:val="24"/>
          <w:lang w:val="en-US" w:eastAsia="zh-CN"/>
        </w:rPr>
        <w:t xml:space="preserve">Frequency </w:t>
      </w:r>
      <w:r>
        <w:rPr>
          <w:rFonts w:hint="eastAsia" w:ascii="Times New Roman" w:hAnsi="Times New Roman" w:cs="Times New Roman"/>
          <w:i w:val="0"/>
          <w:iCs w:val="0"/>
          <w:sz w:val="24"/>
          <w:szCs w:val="24"/>
          <w:lang w:val="en-US" w:eastAsia="zh-CN"/>
        </w:rPr>
        <w:t xml:space="preserve">under the 3RH condition and the 9RH condition is 0.083, indicating that the coefficient estimated for Group A (3RH) is larger than that for Group B (9RH) by 0.083, and this difference is statistically significant for the  corresponding P-value is 0.000. In other words, the information condition does impact the effect of the variable </w:t>
      </w:r>
      <w:r>
        <w:rPr>
          <w:rFonts w:hint="eastAsia" w:ascii="Times New Roman" w:hAnsi="Times New Roman" w:cs="Times New Roman"/>
          <w:i/>
          <w:iCs/>
          <w:sz w:val="24"/>
          <w:szCs w:val="24"/>
          <w:lang w:val="en-US" w:eastAsia="zh-CN"/>
        </w:rPr>
        <w:t xml:space="preserve">Frequency </w:t>
      </w:r>
      <w:r>
        <w:rPr>
          <w:rFonts w:hint="eastAsia" w:ascii="Times New Roman" w:hAnsi="Times New Roman" w:cs="Times New Roman"/>
          <w:i w:val="0"/>
          <w:iCs w:val="0"/>
          <w:sz w:val="24"/>
          <w:szCs w:val="24"/>
          <w:lang w:val="en-US" w:eastAsia="zh-CN"/>
        </w:rPr>
        <w:t>on people</w:t>
      </w:r>
      <w:r>
        <w:rPr>
          <w:rFonts w:hint="default" w:ascii="Times New Roman" w:hAnsi="Times New Roman" w:cs="Times New Roman"/>
          <w:i w:val="0"/>
          <w:iCs w:val="0"/>
          <w:sz w:val="24"/>
          <w:szCs w:val="24"/>
          <w:lang w:val="en-US" w:eastAsia="zh-CN"/>
        </w:rPr>
        <w:t>’</w:t>
      </w:r>
      <w:r>
        <w:rPr>
          <w:rFonts w:hint="eastAsia" w:ascii="Times New Roman" w:hAnsi="Times New Roman" w:cs="Times New Roman"/>
          <w:i w:val="0"/>
          <w:iCs w:val="0"/>
          <w:sz w:val="24"/>
          <w:szCs w:val="24"/>
          <w:lang w:val="en-US" w:eastAsia="zh-CN"/>
        </w:rPr>
        <w:t>s tendency of gambler</w:t>
      </w:r>
      <w:r>
        <w:rPr>
          <w:rFonts w:hint="default" w:ascii="Times New Roman" w:hAnsi="Times New Roman" w:cs="Times New Roman"/>
          <w:i w:val="0"/>
          <w:iCs w:val="0"/>
          <w:sz w:val="24"/>
          <w:szCs w:val="24"/>
          <w:lang w:val="en-US" w:eastAsia="zh-CN"/>
        </w:rPr>
        <w:t>’</w:t>
      </w:r>
      <w:r>
        <w:rPr>
          <w:rFonts w:hint="eastAsia" w:ascii="Times New Roman" w:hAnsi="Times New Roman" w:cs="Times New Roman"/>
          <w:i w:val="0"/>
          <w:iCs w:val="0"/>
          <w:sz w:val="24"/>
          <w:szCs w:val="24"/>
          <w:lang w:val="en-US" w:eastAsia="zh-CN"/>
        </w:rPr>
        <w:t>s fallacy in the dice task. From Table A3 we can confirm that the effect of a larger sample of observations of past outcomes on the overall tendency of gambler</w:t>
      </w:r>
      <w:r>
        <w:rPr>
          <w:rFonts w:hint="default" w:ascii="Times New Roman" w:hAnsi="Times New Roman" w:cs="Times New Roman"/>
          <w:i w:val="0"/>
          <w:iCs w:val="0"/>
          <w:sz w:val="24"/>
          <w:szCs w:val="24"/>
          <w:lang w:val="en-US" w:eastAsia="zh-CN"/>
        </w:rPr>
        <w:t>’</w:t>
      </w:r>
      <w:r>
        <w:rPr>
          <w:rFonts w:hint="eastAsia" w:ascii="Times New Roman" w:hAnsi="Times New Roman" w:cs="Times New Roman"/>
          <w:i w:val="0"/>
          <w:iCs w:val="0"/>
          <w:sz w:val="24"/>
          <w:szCs w:val="24"/>
          <w:lang w:val="en-US" w:eastAsia="zh-CN"/>
        </w:rPr>
        <w:t>s fallacy is significant for all types of tasks. This result is indicated by the asterisks in Figure 4 of the main text. Similarly, the results regarding the significance of the treatment effect on gambler</w:t>
      </w:r>
      <w:r>
        <w:rPr>
          <w:rFonts w:hint="default" w:ascii="Times New Roman" w:hAnsi="Times New Roman" w:cs="Times New Roman"/>
          <w:i w:val="0"/>
          <w:iCs w:val="0"/>
          <w:sz w:val="24"/>
          <w:szCs w:val="24"/>
          <w:lang w:val="en-US" w:eastAsia="zh-CN"/>
        </w:rPr>
        <w:t>’</w:t>
      </w:r>
      <w:r>
        <w:rPr>
          <w:rFonts w:hint="eastAsia" w:ascii="Times New Roman" w:hAnsi="Times New Roman" w:cs="Times New Roman"/>
          <w:i w:val="0"/>
          <w:iCs w:val="0"/>
          <w:sz w:val="24"/>
          <w:szCs w:val="24"/>
          <w:lang w:val="en-US" w:eastAsia="zh-CN"/>
        </w:rPr>
        <w:t xml:space="preserve">s fallacy under Model 2 are summarized in Table A4. These results are denoted by asterisks in Figure 5 and Figure 6 of the main text. </w:t>
      </w:r>
    </w:p>
    <w:p w14:paraId="0195208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14:paraId="5B1D47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 xml:space="preserve">Table </w:t>
      </w:r>
      <w:r>
        <w:rPr>
          <w:rFonts w:hint="eastAsia" w:ascii="Times New Roman" w:hAnsi="Times New Roman" w:cs="Times New Roman"/>
          <w:sz w:val="22"/>
          <w:szCs w:val="22"/>
          <w:lang w:val="en-US" w:eastAsia="zh-CN"/>
        </w:rPr>
        <w:t>A3.</w:t>
      </w:r>
      <w:r>
        <w:rPr>
          <w:rFonts w:hint="default"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Fisher</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s permutation test</w:t>
      </w:r>
      <w:r>
        <w:rPr>
          <w:rFonts w:hint="default"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for coefficient difference between information conditions (Model 1)</w:t>
      </w: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3"/>
        <w:gridCol w:w="1387"/>
        <w:gridCol w:w="1299"/>
        <w:gridCol w:w="1006"/>
      </w:tblGrid>
      <w:tr w14:paraId="396D6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gridSpan w:val="2"/>
            <w:tcBorders>
              <w:top w:val="single" w:color="auto" w:sz="8" w:space="0"/>
              <w:bottom w:val="nil"/>
            </w:tcBorders>
            <w:vAlign w:val="center"/>
          </w:tcPr>
          <w:p w14:paraId="0EBAC38F">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sz w:val="20"/>
                <w:szCs w:val="20"/>
              </w:rPr>
            </w:pPr>
          </w:p>
        </w:tc>
        <w:tc>
          <w:tcPr>
            <w:tcW w:w="0" w:type="auto"/>
            <w:gridSpan w:val="2"/>
            <w:tcBorders>
              <w:top w:val="single" w:color="auto" w:sz="8" w:space="0"/>
              <w:bottom w:val="nil"/>
            </w:tcBorders>
            <w:vAlign w:val="center"/>
          </w:tcPr>
          <w:p w14:paraId="418B97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b w:val="0"/>
                <w:bCs w:val="0"/>
                <w:color w:val="000000"/>
                <w:sz w:val="20"/>
                <w:szCs w:val="20"/>
                <w:lang w:val="en-US" w:eastAsia="zh-CN"/>
              </w:rPr>
            </w:pPr>
            <w:r>
              <w:rPr>
                <w:rFonts w:hint="eastAsia" w:ascii="Times New Roman" w:hAnsi="Times New Roman" w:eastAsia="等线" w:cs="Times New Roman"/>
                <w:b w:val="0"/>
                <w:bCs w:val="0"/>
                <w:color w:val="000000"/>
                <w:sz w:val="20"/>
                <w:szCs w:val="20"/>
                <w:lang w:val="en-US" w:eastAsia="zh-CN"/>
              </w:rPr>
              <w:t>Model 1: Overall Fallacy</w:t>
            </w:r>
          </w:p>
        </w:tc>
      </w:tr>
      <w:tr w14:paraId="35022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gridSpan w:val="2"/>
            <w:tcBorders>
              <w:top w:val="nil"/>
              <w:bottom w:val="nil"/>
            </w:tcBorders>
            <w:vAlign w:val="center"/>
          </w:tcPr>
          <w:p w14:paraId="5F33F927">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sz w:val="20"/>
                <w:szCs w:val="20"/>
              </w:rPr>
            </w:pPr>
          </w:p>
        </w:tc>
        <w:tc>
          <w:tcPr>
            <w:tcW w:w="0" w:type="auto"/>
            <w:gridSpan w:val="2"/>
            <w:tcBorders>
              <w:top w:val="nil"/>
              <w:bottom w:val="single" w:color="auto" w:sz="8" w:space="0"/>
            </w:tcBorders>
            <w:vAlign w:val="center"/>
          </w:tcPr>
          <w:p w14:paraId="16DFC2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b w:val="0"/>
                <w:bCs w:val="0"/>
                <w:color w:val="000000"/>
                <w:sz w:val="20"/>
                <w:szCs w:val="20"/>
                <w:lang w:val="en-US" w:eastAsia="zh-CN"/>
              </w:rPr>
            </w:pPr>
            <w:r>
              <w:rPr>
                <w:rFonts w:hint="default" w:ascii="Times New Roman" w:hAnsi="Times New Roman" w:eastAsia="等线" w:cs="Times New Roman"/>
                <w:b w:val="0"/>
                <w:bCs w:val="0"/>
                <w:color w:val="000000"/>
                <w:sz w:val="20"/>
                <w:szCs w:val="20"/>
                <w:lang w:val="en-US" w:eastAsia="zh-CN"/>
              </w:rPr>
              <w:t xml:space="preserve">Coefficients of </w:t>
            </w:r>
            <w:r>
              <w:rPr>
                <w:rFonts w:hint="default" w:ascii="Times New Roman" w:hAnsi="Times New Roman" w:eastAsia="等线" w:cs="Times New Roman"/>
                <w:b w:val="0"/>
                <w:bCs w:val="0"/>
                <w:i/>
                <w:iCs/>
                <w:color w:val="000000"/>
                <w:sz w:val="20"/>
                <w:szCs w:val="20"/>
                <w:lang w:val="en-US" w:eastAsia="zh-CN"/>
              </w:rPr>
              <w:t>Frequency</w:t>
            </w:r>
          </w:p>
        </w:tc>
      </w:tr>
      <w:tr w14:paraId="271FB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gridSpan w:val="2"/>
            <w:tcBorders>
              <w:top w:val="nil"/>
              <w:bottom w:val="nil"/>
            </w:tcBorders>
            <w:vAlign w:val="center"/>
          </w:tcPr>
          <w:p w14:paraId="29BEA807">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val="0"/>
                <w:bCs w:val="0"/>
                <w:i/>
                <w:iCs/>
                <w:sz w:val="20"/>
                <w:szCs w:val="20"/>
                <w:lang w:val="en-US" w:eastAsia="zh-CN"/>
              </w:rPr>
            </w:pPr>
          </w:p>
        </w:tc>
        <w:tc>
          <w:tcPr>
            <w:tcW w:w="0" w:type="auto"/>
            <w:tcBorders>
              <w:top w:val="single" w:color="auto" w:sz="8" w:space="0"/>
              <w:bottom w:val="nil"/>
            </w:tcBorders>
            <w:vAlign w:val="center"/>
          </w:tcPr>
          <w:p w14:paraId="185EEA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b w:val="0"/>
                <w:bCs w:val="0"/>
                <w:color w:val="000000"/>
                <w:kern w:val="2"/>
                <w:sz w:val="20"/>
                <w:szCs w:val="20"/>
                <w:lang w:val="en-US" w:eastAsia="zh-CN" w:bidi="ar-SA"/>
              </w:rPr>
            </w:pPr>
            <w:r>
              <w:rPr>
                <w:rFonts w:hint="default" w:ascii="Times New Roman" w:hAnsi="Times New Roman" w:eastAsia="等线" w:cs="Times New Roman"/>
                <w:b w:val="0"/>
                <w:bCs w:val="0"/>
                <w:color w:val="000000"/>
                <w:sz w:val="20"/>
                <w:szCs w:val="20"/>
                <w:lang w:val="en-US" w:eastAsia="zh-CN"/>
              </w:rPr>
              <w:t>Difference</w:t>
            </w:r>
          </w:p>
        </w:tc>
        <w:tc>
          <w:tcPr>
            <w:tcW w:w="0" w:type="auto"/>
            <w:tcBorders>
              <w:top w:val="single" w:color="auto" w:sz="8" w:space="0"/>
              <w:bottom w:val="nil"/>
            </w:tcBorders>
            <w:vAlign w:val="center"/>
          </w:tcPr>
          <w:p w14:paraId="37D122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b w:val="0"/>
                <w:bCs w:val="0"/>
                <w:color w:val="000000"/>
                <w:kern w:val="2"/>
                <w:sz w:val="20"/>
                <w:szCs w:val="20"/>
                <w:lang w:val="en-US" w:eastAsia="zh-CN" w:bidi="ar-SA"/>
              </w:rPr>
            </w:pPr>
            <w:r>
              <w:rPr>
                <w:rFonts w:hint="default" w:ascii="Times New Roman" w:hAnsi="Times New Roman" w:eastAsia="等线" w:cs="Times New Roman"/>
                <w:b w:val="0"/>
                <w:bCs w:val="0"/>
                <w:color w:val="000000"/>
                <w:sz w:val="20"/>
                <w:szCs w:val="20"/>
                <w:lang w:val="en-US" w:eastAsia="zh-CN"/>
              </w:rPr>
              <w:t>P-value</w:t>
            </w:r>
          </w:p>
        </w:tc>
      </w:tr>
      <w:tr w14:paraId="3E008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gridSpan w:val="2"/>
            <w:tcBorders>
              <w:top w:val="nil"/>
              <w:bottom w:val="nil"/>
            </w:tcBorders>
            <w:vAlign w:val="center"/>
          </w:tcPr>
          <w:p w14:paraId="6DB050F4">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b w:val="0"/>
                <w:bCs w:val="0"/>
                <w:kern w:val="2"/>
                <w:sz w:val="20"/>
                <w:szCs w:val="20"/>
                <w:lang w:val="en-US" w:eastAsia="zh-CN" w:bidi="ar-SA"/>
              </w:rPr>
            </w:pPr>
            <w:r>
              <w:rPr>
                <w:rFonts w:hint="eastAsia" w:ascii="Times New Roman" w:hAnsi="Times New Roman" w:cs="Times New Roman"/>
                <w:b w:val="0"/>
                <w:bCs w:val="0"/>
                <w:i/>
                <w:iCs/>
                <w:sz w:val="20"/>
                <w:szCs w:val="20"/>
                <w:lang w:val="en-US" w:eastAsia="zh-CN"/>
              </w:rPr>
              <w:t>Dice task (1/6)</w:t>
            </w:r>
          </w:p>
        </w:tc>
        <w:tc>
          <w:tcPr>
            <w:tcW w:w="0" w:type="auto"/>
            <w:tcBorders>
              <w:top w:val="nil"/>
              <w:bottom w:val="nil"/>
            </w:tcBorders>
            <w:vAlign w:val="center"/>
          </w:tcPr>
          <w:p w14:paraId="63E619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b w:val="0"/>
                <w:bCs w:val="0"/>
                <w:color w:val="000000"/>
                <w:sz w:val="20"/>
                <w:szCs w:val="20"/>
                <w:lang w:val="en-US" w:eastAsia="zh-CN"/>
              </w:rPr>
            </w:pPr>
          </w:p>
        </w:tc>
        <w:tc>
          <w:tcPr>
            <w:tcW w:w="0" w:type="auto"/>
            <w:tcBorders>
              <w:top w:val="nil"/>
              <w:bottom w:val="nil"/>
            </w:tcBorders>
            <w:vAlign w:val="center"/>
          </w:tcPr>
          <w:p w14:paraId="54E5D2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b w:val="0"/>
                <w:bCs w:val="0"/>
                <w:color w:val="000000"/>
                <w:sz w:val="20"/>
                <w:szCs w:val="20"/>
                <w:lang w:val="en-US" w:eastAsia="zh-CN"/>
              </w:rPr>
            </w:pPr>
          </w:p>
        </w:tc>
      </w:tr>
      <w:tr w14:paraId="43F61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nil"/>
              <w:bottom w:val="nil"/>
            </w:tcBorders>
            <w:vAlign w:val="center"/>
          </w:tcPr>
          <w:p w14:paraId="1040EA1C">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b w:val="0"/>
                <w:bCs w:val="0"/>
                <w:i/>
                <w:iCs/>
                <w:kern w:val="2"/>
                <w:sz w:val="20"/>
                <w:szCs w:val="20"/>
                <w:lang w:val="en-US" w:eastAsia="zh-CN" w:bidi="ar-SA"/>
              </w:rPr>
            </w:pPr>
            <w:r>
              <w:rPr>
                <w:rFonts w:hint="eastAsia" w:ascii="Times New Roman" w:hAnsi="Times New Roman" w:cs="Times New Roman"/>
                <w:b w:val="0"/>
                <w:bCs w:val="0"/>
                <w:i/>
                <w:iCs/>
                <w:sz w:val="20"/>
                <w:szCs w:val="20"/>
                <w:lang w:val="en-US" w:eastAsia="zh-CN"/>
              </w:rPr>
              <w:t>Group A: 3RH</w:t>
            </w:r>
          </w:p>
        </w:tc>
        <w:tc>
          <w:tcPr>
            <w:tcW w:w="0" w:type="auto"/>
            <w:tcBorders>
              <w:top w:val="nil"/>
              <w:bottom w:val="nil"/>
            </w:tcBorders>
            <w:vAlign w:val="center"/>
          </w:tcPr>
          <w:p w14:paraId="61F0A51F">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b w:val="0"/>
                <w:bCs w:val="0"/>
                <w:i/>
                <w:iCs/>
                <w:kern w:val="2"/>
                <w:sz w:val="20"/>
                <w:szCs w:val="20"/>
                <w:lang w:val="en-US" w:eastAsia="zh-CN" w:bidi="ar-SA"/>
              </w:rPr>
            </w:pPr>
            <w:r>
              <w:rPr>
                <w:rFonts w:hint="eastAsia" w:ascii="Times New Roman" w:hAnsi="Times New Roman" w:cs="Times New Roman"/>
                <w:b w:val="0"/>
                <w:bCs w:val="0"/>
                <w:i/>
                <w:iCs/>
                <w:sz w:val="20"/>
                <w:szCs w:val="20"/>
                <w:lang w:val="en-US" w:eastAsia="zh-CN"/>
              </w:rPr>
              <w:t>Group B: 9RH</w:t>
            </w:r>
          </w:p>
        </w:tc>
        <w:tc>
          <w:tcPr>
            <w:tcW w:w="0" w:type="auto"/>
            <w:tcBorders>
              <w:top w:val="nil"/>
              <w:bottom w:val="nil"/>
            </w:tcBorders>
            <w:vAlign w:val="center"/>
          </w:tcPr>
          <w:p w14:paraId="722456C1">
            <w:pPr>
              <w:keepNext w:val="0"/>
              <w:keepLines w:val="0"/>
              <w:widowControl/>
              <w:suppressLineNumbers w:val="0"/>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 xml:space="preserve"> 0.083</w:t>
            </w:r>
          </w:p>
        </w:tc>
        <w:tc>
          <w:tcPr>
            <w:tcW w:w="0" w:type="auto"/>
            <w:tcBorders>
              <w:top w:val="nil"/>
              <w:bottom w:val="nil"/>
            </w:tcBorders>
            <w:vAlign w:val="center"/>
          </w:tcPr>
          <w:p w14:paraId="36A49843">
            <w:pPr>
              <w:keepNext w:val="0"/>
              <w:keepLines w:val="0"/>
              <w:widowControl/>
              <w:suppressLineNumbers w:val="0"/>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 xml:space="preserve">0.000 </w:t>
            </w:r>
          </w:p>
        </w:tc>
      </w:tr>
      <w:tr w14:paraId="2C66E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gridSpan w:val="2"/>
            <w:tcBorders>
              <w:top w:val="single" w:color="auto" w:sz="8" w:space="0"/>
            </w:tcBorders>
            <w:vAlign w:val="center"/>
          </w:tcPr>
          <w:p w14:paraId="4C318BED">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b w:val="0"/>
                <w:bCs w:val="0"/>
                <w:kern w:val="2"/>
                <w:sz w:val="20"/>
                <w:szCs w:val="20"/>
                <w:lang w:val="en-US" w:eastAsia="zh-CN" w:bidi="ar-SA"/>
              </w:rPr>
            </w:pPr>
            <w:r>
              <w:rPr>
                <w:rFonts w:hint="eastAsia" w:ascii="Times New Roman" w:hAnsi="Times New Roman" w:cs="Times New Roman"/>
                <w:b w:val="0"/>
                <w:bCs w:val="0"/>
                <w:i/>
                <w:iCs/>
                <w:sz w:val="20"/>
                <w:szCs w:val="20"/>
                <w:lang w:val="en-US" w:eastAsia="zh-CN"/>
              </w:rPr>
              <w:t>Coin task (1/2)</w:t>
            </w:r>
          </w:p>
        </w:tc>
        <w:tc>
          <w:tcPr>
            <w:tcW w:w="0" w:type="auto"/>
            <w:tcBorders>
              <w:top w:val="nil"/>
              <w:bottom w:val="nil"/>
            </w:tcBorders>
            <w:vAlign w:val="center"/>
          </w:tcPr>
          <w:p w14:paraId="4E4EEE85">
            <w:pPr>
              <w:keepNext w:val="0"/>
              <w:keepLines w:val="0"/>
              <w:widowControl/>
              <w:suppressLineNumbers w:val="0"/>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32366C55">
            <w:pPr>
              <w:keepNext w:val="0"/>
              <w:keepLines w:val="0"/>
              <w:widowControl/>
              <w:suppressLineNumbers w:val="0"/>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r>
      <w:tr w14:paraId="7DF9B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bottom w:val="nil"/>
            </w:tcBorders>
            <w:vAlign w:val="center"/>
          </w:tcPr>
          <w:p w14:paraId="4D83DF5B">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b w:val="0"/>
                <w:bCs w:val="0"/>
                <w:i/>
                <w:iCs/>
                <w:kern w:val="2"/>
                <w:sz w:val="20"/>
                <w:szCs w:val="20"/>
                <w:lang w:val="en-US" w:eastAsia="zh-CN" w:bidi="ar-SA"/>
              </w:rPr>
            </w:pPr>
            <w:r>
              <w:rPr>
                <w:rFonts w:hint="eastAsia" w:ascii="Times New Roman" w:hAnsi="Times New Roman" w:cs="Times New Roman"/>
                <w:b w:val="0"/>
                <w:bCs w:val="0"/>
                <w:i/>
                <w:iCs/>
                <w:sz w:val="20"/>
                <w:szCs w:val="20"/>
                <w:lang w:val="en-US" w:eastAsia="zh-CN"/>
              </w:rPr>
              <w:t>Group A: 3RH</w:t>
            </w:r>
          </w:p>
        </w:tc>
        <w:tc>
          <w:tcPr>
            <w:tcW w:w="0" w:type="auto"/>
            <w:tcBorders>
              <w:bottom w:val="nil"/>
            </w:tcBorders>
            <w:vAlign w:val="center"/>
          </w:tcPr>
          <w:p w14:paraId="203ACFA6">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b w:val="0"/>
                <w:bCs w:val="0"/>
                <w:i/>
                <w:iCs/>
                <w:kern w:val="2"/>
                <w:sz w:val="20"/>
                <w:szCs w:val="20"/>
                <w:lang w:val="en-US" w:eastAsia="zh-CN" w:bidi="ar-SA"/>
              </w:rPr>
            </w:pPr>
            <w:r>
              <w:rPr>
                <w:rFonts w:hint="eastAsia" w:ascii="Times New Roman" w:hAnsi="Times New Roman" w:cs="Times New Roman"/>
                <w:b w:val="0"/>
                <w:bCs w:val="0"/>
                <w:i/>
                <w:iCs/>
                <w:sz w:val="20"/>
                <w:szCs w:val="20"/>
                <w:lang w:val="en-US" w:eastAsia="zh-CN"/>
              </w:rPr>
              <w:t>Group B: 9RH</w:t>
            </w:r>
          </w:p>
        </w:tc>
        <w:tc>
          <w:tcPr>
            <w:tcW w:w="0" w:type="auto"/>
            <w:tcBorders>
              <w:top w:val="nil"/>
              <w:bottom w:val="nil"/>
            </w:tcBorders>
            <w:vAlign w:val="center"/>
          </w:tcPr>
          <w:p w14:paraId="3E62EFCE">
            <w:pPr>
              <w:keepNext w:val="0"/>
              <w:keepLines w:val="0"/>
              <w:widowControl/>
              <w:suppressLineNumbers w:val="0"/>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 xml:space="preserve"> -0.361</w:t>
            </w:r>
          </w:p>
        </w:tc>
        <w:tc>
          <w:tcPr>
            <w:tcW w:w="0" w:type="auto"/>
            <w:tcBorders>
              <w:top w:val="nil"/>
              <w:bottom w:val="nil"/>
            </w:tcBorders>
            <w:vAlign w:val="center"/>
          </w:tcPr>
          <w:p w14:paraId="3FF631A2">
            <w:pPr>
              <w:keepNext w:val="0"/>
              <w:keepLines w:val="0"/>
              <w:widowControl/>
              <w:suppressLineNumbers w:val="0"/>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 xml:space="preserve">0.000 </w:t>
            </w:r>
          </w:p>
        </w:tc>
      </w:tr>
      <w:tr w14:paraId="07049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gridSpan w:val="2"/>
            <w:tcBorders>
              <w:top w:val="single" w:color="auto" w:sz="8" w:space="0"/>
              <w:bottom w:val="nil"/>
            </w:tcBorders>
            <w:vAlign w:val="center"/>
          </w:tcPr>
          <w:p w14:paraId="69875359">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b w:val="0"/>
                <w:bCs w:val="0"/>
                <w:kern w:val="2"/>
                <w:sz w:val="20"/>
                <w:szCs w:val="20"/>
                <w:lang w:val="en-US" w:eastAsia="zh-CN" w:bidi="ar-SA"/>
              </w:rPr>
            </w:pPr>
            <w:r>
              <w:rPr>
                <w:rFonts w:hint="eastAsia" w:ascii="Times New Roman" w:hAnsi="Times New Roman" w:cs="Times New Roman"/>
                <w:b w:val="0"/>
                <w:bCs w:val="0"/>
                <w:i/>
                <w:iCs/>
                <w:sz w:val="20"/>
                <w:szCs w:val="20"/>
                <w:lang w:val="en-US" w:eastAsia="zh-CN"/>
              </w:rPr>
              <w:t>Shape task (2/3)</w:t>
            </w:r>
          </w:p>
        </w:tc>
        <w:tc>
          <w:tcPr>
            <w:tcW w:w="0" w:type="auto"/>
            <w:tcBorders>
              <w:top w:val="nil"/>
              <w:bottom w:val="nil"/>
            </w:tcBorders>
            <w:vAlign w:val="center"/>
          </w:tcPr>
          <w:p w14:paraId="70E62586">
            <w:pPr>
              <w:keepNext w:val="0"/>
              <w:keepLines w:val="0"/>
              <w:widowControl/>
              <w:suppressLineNumbers w:val="0"/>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22DB0F09">
            <w:pPr>
              <w:keepNext w:val="0"/>
              <w:keepLines w:val="0"/>
              <w:widowControl/>
              <w:suppressLineNumbers w:val="0"/>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r>
      <w:tr w14:paraId="608DA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nil"/>
              <w:bottom w:val="single" w:color="auto" w:sz="8" w:space="0"/>
            </w:tcBorders>
            <w:vAlign w:val="center"/>
          </w:tcPr>
          <w:p w14:paraId="53600109">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b w:val="0"/>
                <w:bCs w:val="0"/>
                <w:i/>
                <w:iCs/>
                <w:kern w:val="2"/>
                <w:sz w:val="20"/>
                <w:szCs w:val="20"/>
                <w:lang w:val="en-US" w:eastAsia="zh-CN" w:bidi="ar-SA"/>
              </w:rPr>
            </w:pPr>
            <w:r>
              <w:rPr>
                <w:rFonts w:hint="eastAsia" w:ascii="Times New Roman" w:hAnsi="Times New Roman" w:cs="Times New Roman"/>
                <w:b w:val="0"/>
                <w:bCs w:val="0"/>
                <w:i/>
                <w:iCs/>
                <w:sz w:val="20"/>
                <w:szCs w:val="20"/>
                <w:lang w:val="en-US" w:eastAsia="zh-CN"/>
              </w:rPr>
              <w:t>Group A: 3RH</w:t>
            </w:r>
          </w:p>
        </w:tc>
        <w:tc>
          <w:tcPr>
            <w:tcW w:w="0" w:type="auto"/>
            <w:tcBorders>
              <w:top w:val="nil"/>
              <w:bottom w:val="single" w:color="auto" w:sz="8" w:space="0"/>
            </w:tcBorders>
            <w:vAlign w:val="center"/>
          </w:tcPr>
          <w:p w14:paraId="4FCDA61B">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b w:val="0"/>
                <w:bCs w:val="0"/>
                <w:i/>
                <w:iCs/>
                <w:kern w:val="2"/>
                <w:sz w:val="20"/>
                <w:szCs w:val="20"/>
                <w:lang w:val="en-US" w:eastAsia="zh-CN" w:bidi="ar-SA"/>
              </w:rPr>
            </w:pPr>
            <w:r>
              <w:rPr>
                <w:rFonts w:hint="eastAsia" w:ascii="Times New Roman" w:hAnsi="Times New Roman" w:cs="Times New Roman"/>
                <w:b w:val="0"/>
                <w:bCs w:val="0"/>
                <w:i/>
                <w:iCs/>
                <w:sz w:val="20"/>
                <w:szCs w:val="20"/>
                <w:lang w:val="en-US" w:eastAsia="zh-CN"/>
              </w:rPr>
              <w:t>Group B: 9RH</w:t>
            </w:r>
          </w:p>
        </w:tc>
        <w:tc>
          <w:tcPr>
            <w:tcW w:w="0" w:type="auto"/>
            <w:tcBorders>
              <w:top w:val="nil"/>
              <w:bottom w:val="single" w:color="auto" w:sz="8" w:space="0"/>
            </w:tcBorders>
            <w:vAlign w:val="center"/>
          </w:tcPr>
          <w:p w14:paraId="629295DA">
            <w:pPr>
              <w:keepNext w:val="0"/>
              <w:keepLines w:val="0"/>
              <w:widowControl/>
              <w:suppressLineNumbers w:val="0"/>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 xml:space="preserve"> -0.258</w:t>
            </w:r>
          </w:p>
        </w:tc>
        <w:tc>
          <w:tcPr>
            <w:tcW w:w="0" w:type="auto"/>
            <w:tcBorders>
              <w:top w:val="nil"/>
              <w:bottom w:val="single" w:color="auto" w:sz="8" w:space="0"/>
            </w:tcBorders>
            <w:vAlign w:val="center"/>
          </w:tcPr>
          <w:p w14:paraId="1468EA0E">
            <w:pPr>
              <w:keepNext w:val="0"/>
              <w:keepLines w:val="0"/>
              <w:widowControl/>
              <w:suppressLineNumbers w:val="0"/>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 xml:space="preserve">0.000 </w:t>
            </w:r>
          </w:p>
        </w:tc>
      </w:tr>
    </w:tbl>
    <w:p w14:paraId="627CB2E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0"/>
          <w:szCs w:val="20"/>
          <w:lang w:val="en-US" w:eastAsia="zh-CN"/>
        </w:rPr>
        <w:t>Fisher</w:t>
      </w:r>
      <w:r>
        <w:rPr>
          <w:rFonts w:hint="default" w:ascii="Times New Roman" w:hAnsi="Times New Roman" w:cs="Times New Roman"/>
          <w:sz w:val="20"/>
          <w:szCs w:val="20"/>
          <w:lang w:val="en-US" w:eastAsia="zh-CN"/>
        </w:rPr>
        <w:t>’</w:t>
      </w:r>
      <w:r>
        <w:rPr>
          <w:rFonts w:hint="eastAsia" w:ascii="Times New Roman" w:hAnsi="Times New Roman" w:cs="Times New Roman"/>
          <w:sz w:val="20"/>
          <w:szCs w:val="20"/>
          <w:lang w:val="en-US" w:eastAsia="zh-CN"/>
        </w:rPr>
        <w:t>s permutation test results reported in this table are based on a simulation process of 500 sampling repetitions.</w:t>
      </w:r>
    </w:p>
    <w:p w14:paraId="1151F75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14:paraId="2CC61D3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14:paraId="3076E7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 xml:space="preserve">Table </w:t>
      </w:r>
      <w:r>
        <w:rPr>
          <w:rFonts w:hint="eastAsia" w:ascii="Times New Roman" w:hAnsi="Times New Roman" w:cs="Times New Roman"/>
          <w:sz w:val="22"/>
          <w:szCs w:val="22"/>
          <w:lang w:val="en-US" w:eastAsia="zh-CN"/>
        </w:rPr>
        <w:t>A4.</w:t>
      </w:r>
      <w:r>
        <w:rPr>
          <w:rFonts w:hint="default"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Fisher</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s permutation test</w:t>
      </w:r>
      <w:r>
        <w:rPr>
          <w:rFonts w:hint="default"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for coefficient difference between information conditions (Model 2)</w:t>
      </w: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7"/>
        <w:gridCol w:w="970"/>
        <w:gridCol w:w="733"/>
        <w:gridCol w:w="827"/>
        <w:gridCol w:w="733"/>
        <w:gridCol w:w="827"/>
        <w:gridCol w:w="766"/>
        <w:gridCol w:w="827"/>
        <w:gridCol w:w="733"/>
        <w:gridCol w:w="827"/>
      </w:tblGrid>
      <w:tr w14:paraId="75EC6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exact"/>
          <w:jc w:val="center"/>
        </w:trPr>
        <w:tc>
          <w:tcPr>
            <w:tcW w:w="0" w:type="auto"/>
            <w:gridSpan w:val="2"/>
            <w:tcBorders>
              <w:top w:val="single" w:color="auto" w:sz="8" w:space="0"/>
              <w:bottom w:val="nil"/>
            </w:tcBorders>
            <w:vAlign w:val="center"/>
          </w:tcPr>
          <w:p w14:paraId="11E41CDF">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b w:val="0"/>
                <w:bCs w:val="0"/>
                <w:sz w:val="20"/>
                <w:szCs w:val="20"/>
              </w:rPr>
            </w:pPr>
          </w:p>
        </w:tc>
        <w:tc>
          <w:tcPr>
            <w:tcW w:w="0" w:type="auto"/>
            <w:gridSpan w:val="8"/>
            <w:tcBorders>
              <w:top w:val="single" w:color="auto" w:sz="8" w:space="0"/>
              <w:bottom w:val="nil"/>
            </w:tcBorders>
            <w:vAlign w:val="center"/>
          </w:tcPr>
          <w:p w14:paraId="637B158B">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等线" w:cs="Times New Roman"/>
                <w:b w:val="0"/>
                <w:bCs w:val="0"/>
                <w:color w:val="000000"/>
                <w:sz w:val="20"/>
                <w:szCs w:val="20"/>
                <w:lang w:val="en-US" w:eastAsia="zh-CN"/>
              </w:rPr>
            </w:pPr>
            <w:r>
              <w:rPr>
                <w:rFonts w:hint="eastAsia" w:ascii="Times New Roman" w:hAnsi="Times New Roman" w:eastAsia="等线" w:cs="Times New Roman"/>
                <w:b w:val="0"/>
                <w:bCs w:val="0"/>
                <w:color w:val="000000"/>
                <w:sz w:val="20"/>
                <w:szCs w:val="20"/>
                <w:lang w:val="en-US" w:eastAsia="zh-CN"/>
              </w:rPr>
              <w:t>Model 2: Decomposed Fallacy</w:t>
            </w:r>
          </w:p>
        </w:tc>
      </w:tr>
      <w:tr w14:paraId="72E7A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0" w:type="auto"/>
            <w:gridSpan w:val="2"/>
            <w:tcBorders>
              <w:top w:val="nil"/>
              <w:bottom w:val="nil"/>
            </w:tcBorders>
            <w:vAlign w:val="center"/>
          </w:tcPr>
          <w:p w14:paraId="2C8EB0C6">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b w:val="0"/>
                <w:bCs w:val="0"/>
                <w:sz w:val="20"/>
                <w:szCs w:val="20"/>
              </w:rPr>
            </w:pPr>
          </w:p>
        </w:tc>
        <w:tc>
          <w:tcPr>
            <w:tcW w:w="0" w:type="auto"/>
            <w:gridSpan w:val="2"/>
            <w:tcBorders>
              <w:top w:val="nil"/>
              <w:bottom w:val="single" w:color="auto" w:sz="8" w:space="0"/>
            </w:tcBorders>
            <w:vAlign w:val="center"/>
          </w:tcPr>
          <w:p w14:paraId="63A3BF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sz w:val="20"/>
                <w:szCs w:val="20"/>
                <w:lang w:val="en-US" w:eastAsia="zh-CN"/>
              </w:rPr>
            </w:pPr>
            <w:r>
              <w:rPr>
                <w:rFonts w:hint="default" w:ascii="Times New Roman" w:hAnsi="Times New Roman" w:eastAsia="等线" w:cs="Times New Roman"/>
                <w:b w:val="0"/>
                <w:bCs w:val="0"/>
                <w:color w:val="000000"/>
                <w:sz w:val="20"/>
                <w:szCs w:val="20"/>
                <w:lang w:val="en-US" w:eastAsia="zh-CN"/>
              </w:rPr>
              <w:t xml:space="preserve">Coefficients of </w:t>
            </w:r>
          </w:p>
          <w:p w14:paraId="1AD991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r>
              <w:rPr>
                <w:rFonts w:hint="default" w:ascii="Times New Roman" w:hAnsi="Times New Roman" w:eastAsia="等线" w:cs="Times New Roman"/>
                <w:b w:val="0"/>
                <w:bCs w:val="0"/>
                <w:i/>
                <w:iCs/>
                <w:color w:val="000000"/>
                <w:sz w:val="20"/>
                <w:szCs w:val="20"/>
                <w:lang w:val="en-US" w:eastAsia="zh-CN"/>
              </w:rPr>
              <w:t>Frequency</w:t>
            </w:r>
          </w:p>
        </w:tc>
        <w:tc>
          <w:tcPr>
            <w:tcW w:w="0" w:type="auto"/>
            <w:gridSpan w:val="2"/>
            <w:tcBorders>
              <w:top w:val="nil"/>
              <w:bottom w:val="single" w:color="auto" w:sz="8" w:space="0"/>
            </w:tcBorders>
            <w:vAlign w:val="center"/>
          </w:tcPr>
          <w:p w14:paraId="503B070D">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等线" w:cs="Times New Roman"/>
                <w:b w:val="0"/>
                <w:bCs w:val="0"/>
                <w:color w:val="000000"/>
                <w:sz w:val="20"/>
                <w:szCs w:val="20"/>
                <w:lang w:val="en-US" w:eastAsia="zh-CN"/>
              </w:rPr>
            </w:pPr>
            <w:r>
              <w:rPr>
                <w:rFonts w:hint="default" w:ascii="Times New Roman" w:hAnsi="Times New Roman" w:eastAsia="等线" w:cs="Times New Roman"/>
                <w:b w:val="0"/>
                <w:bCs w:val="0"/>
                <w:color w:val="000000"/>
                <w:sz w:val="20"/>
                <w:szCs w:val="20"/>
                <w:lang w:val="en-US" w:eastAsia="zh-CN"/>
              </w:rPr>
              <w:t>Coefficients of</w:t>
            </w:r>
          </w:p>
          <w:p w14:paraId="4BA2D7E7">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eastAsiaTheme="minorEastAsia"/>
                <w:b w:val="0"/>
                <w:bCs w:val="0"/>
                <w:kern w:val="2"/>
                <w:sz w:val="20"/>
                <w:szCs w:val="20"/>
                <w:lang w:val="en-US" w:eastAsia="zh-CN" w:bidi="ar-SA"/>
              </w:rPr>
            </w:pPr>
            <w:r>
              <w:rPr>
                <w:rFonts w:hint="default" w:ascii="Times New Roman" w:hAnsi="Times New Roman" w:eastAsia="等线" w:cs="Times New Roman"/>
                <w:b w:val="0"/>
                <w:bCs w:val="0"/>
                <w:color w:val="000000"/>
                <w:sz w:val="20"/>
                <w:szCs w:val="20"/>
                <w:lang w:val="en-US" w:eastAsia="zh-CN"/>
              </w:rPr>
              <w:t xml:space="preserve"> </w:t>
            </w:r>
            <w:r>
              <w:rPr>
                <w:rFonts w:hint="default" w:ascii="Times New Roman" w:hAnsi="Times New Roman" w:eastAsia="等线" w:cs="Times New Roman"/>
                <w:b w:val="0"/>
                <w:bCs w:val="0"/>
                <w:i/>
                <w:iCs/>
                <w:color w:val="000000"/>
                <w:sz w:val="20"/>
                <w:szCs w:val="20"/>
                <w:lang w:val="en-US" w:eastAsia="zh-CN"/>
              </w:rPr>
              <w:t>Streak</w:t>
            </w:r>
          </w:p>
        </w:tc>
        <w:tc>
          <w:tcPr>
            <w:tcW w:w="0" w:type="auto"/>
            <w:gridSpan w:val="2"/>
            <w:tcBorders>
              <w:top w:val="nil"/>
              <w:bottom w:val="single" w:color="auto" w:sz="8" w:space="0"/>
            </w:tcBorders>
            <w:vAlign w:val="center"/>
          </w:tcPr>
          <w:p w14:paraId="53BD1D3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sz w:val="20"/>
                <w:szCs w:val="20"/>
                <w:lang w:val="en-US" w:eastAsia="zh-CN"/>
              </w:rPr>
            </w:pPr>
            <w:r>
              <w:rPr>
                <w:rFonts w:hint="default" w:ascii="Times New Roman" w:hAnsi="Times New Roman" w:eastAsia="等线" w:cs="Times New Roman"/>
                <w:b w:val="0"/>
                <w:bCs w:val="0"/>
                <w:color w:val="000000"/>
                <w:sz w:val="20"/>
                <w:szCs w:val="20"/>
                <w:lang w:val="en-US" w:eastAsia="zh-CN"/>
              </w:rPr>
              <w:t>Coefficients of</w:t>
            </w:r>
          </w:p>
          <w:p w14:paraId="31DD6B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sz w:val="20"/>
                <w:szCs w:val="20"/>
                <w:lang w:val="en-US" w:eastAsia="zh-CN"/>
              </w:rPr>
            </w:pPr>
            <w:r>
              <w:rPr>
                <w:rFonts w:hint="default" w:ascii="Times New Roman" w:hAnsi="Times New Roman" w:eastAsia="等线" w:cs="Times New Roman"/>
                <w:b w:val="0"/>
                <w:bCs w:val="0"/>
                <w:color w:val="000000"/>
                <w:sz w:val="20"/>
                <w:szCs w:val="20"/>
                <w:lang w:val="en-US" w:eastAsia="zh-CN"/>
              </w:rPr>
              <w:t xml:space="preserve"> </w:t>
            </w:r>
            <m:oMath>
              <m:sSub>
                <m:sSubPr>
                  <m:ctrlPr>
                    <w:rPr>
                      <w:rFonts w:ascii="Cambria Math" w:hAnsi="Cambria Math" w:cs="Times New Roman"/>
                      <w:i/>
                      <w:sz w:val="20"/>
                      <w:szCs w:val="20"/>
                    </w:rPr>
                  </m:ctrlPr>
                </m:sSubPr>
                <m:e>
                  <m:r>
                    <m:rPr/>
                    <w:rPr>
                      <w:rFonts w:hint="default" w:ascii="Cambria Math" w:hAnsi="Cambria Math" w:cs="Times New Roman"/>
                      <w:sz w:val="20"/>
                      <w:szCs w:val="20"/>
                      <w:lang w:val="en-US" w:eastAsia="zh-CN"/>
                    </w:rPr>
                    <m:t>H</m:t>
                  </m:r>
                  <m:ctrlPr>
                    <w:rPr>
                      <w:rFonts w:ascii="Cambria Math" w:hAnsi="Cambria Math" w:cs="Times New Roman"/>
                      <w:i/>
                      <w:sz w:val="20"/>
                      <w:szCs w:val="20"/>
                    </w:rPr>
                  </m:ctrlPr>
                </m:e>
                <m:sub>
                  <m:r>
                    <m:rPr/>
                    <w:rPr>
                      <w:rFonts w:hint="default" w:ascii="Cambria Math" w:hAnsi="Cambria Math" w:cs="Times New Roman"/>
                      <w:sz w:val="20"/>
                      <w:szCs w:val="20"/>
                      <w:lang w:val="en-US" w:eastAsia="zh-CN"/>
                    </w:rPr>
                    <m:t>jt−1</m:t>
                  </m:r>
                  <m:ctrlPr>
                    <w:rPr>
                      <w:rFonts w:ascii="Cambria Math" w:hAnsi="Cambria Math" w:cs="Times New Roman"/>
                      <w:i/>
                      <w:sz w:val="20"/>
                      <w:szCs w:val="20"/>
                    </w:rPr>
                  </m:ctrlPr>
                </m:sub>
              </m:sSub>
            </m:oMath>
          </w:p>
        </w:tc>
        <w:tc>
          <w:tcPr>
            <w:tcW w:w="0" w:type="auto"/>
            <w:gridSpan w:val="2"/>
            <w:tcBorders>
              <w:top w:val="nil"/>
              <w:bottom w:val="single" w:color="auto" w:sz="8" w:space="0"/>
            </w:tcBorders>
            <w:vAlign w:val="center"/>
          </w:tcPr>
          <w:p w14:paraId="1F0C88CA">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等线" w:cs="Times New Roman"/>
                <w:b w:val="0"/>
                <w:bCs w:val="0"/>
                <w:color w:val="000000"/>
                <w:sz w:val="20"/>
                <w:szCs w:val="20"/>
                <w:lang w:val="en-US" w:eastAsia="zh-CN"/>
              </w:rPr>
            </w:pPr>
            <w:r>
              <w:rPr>
                <w:rFonts w:hint="default" w:ascii="Times New Roman" w:hAnsi="Times New Roman" w:eastAsia="等线" w:cs="Times New Roman"/>
                <w:b w:val="0"/>
                <w:bCs w:val="0"/>
                <w:color w:val="000000"/>
                <w:sz w:val="20"/>
                <w:szCs w:val="20"/>
                <w:lang w:val="en-US" w:eastAsia="zh-CN"/>
              </w:rPr>
              <w:t>Coefficients of</w:t>
            </w:r>
          </w:p>
          <w:p w14:paraId="6EC1E3F5">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eastAsiaTheme="minorEastAsia"/>
                <w:b w:val="0"/>
                <w:bCs w:val="0"/>
                <w:sz w:val="20"/>
                <w:szCs w:val="20"/>
                <w:lang w:val="en-US" w:eastAsia="zh-CN"/>
              </w:rPr>
            </w:pPr>
            <w:r>
              <w:rPr>
                <w:rFonts w:hint="default" w:ascii="Times New Roman" w:hAnsi="Times New Roman" w:eastAsia="等线" w:cs="Times New Roman"/>
                <w:b w:val="0"/>
                <w:bCs w:val="0"/>
                <w:color w:val="000000"/>
                <w:sz w:val="20"/>
                <w:szCs w:val="20"/>
                <w:lang w:val="en-US" w:eastAsia="zh-CN"/>
              </w:rPr>
              <w:t xml:space="preserve">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"D:\\AAA.postgraduate documentation\\小李的论文\\AppData\\Local\\Temp\\ksohtml11572\\wps5.jpg"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"D:\\Documents\\Desktop\\2024夹\\经济学院硕士论文排版第一批\\AppData\\Local\\Temp\\ksohtml11572\\wps5.jpg"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"D:\\Documents\\Desktop\\2024夹\\经济学院硕士论文排版第一批\\AppData\\Local\\Temp\\ksohtml11572\\wps5.jpg"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"D:\\AAA.postgraduate documentation\\小李的论文\\AppData\\Local\\Temp\\ksohtml11572\\wps5.jpg"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m:oMath>
              <m:sSub>
                <m:sSubPr>
                  <m:ctrlPr>
                    <w:rPr>
                      <w:rFonts w:ascii="Cambria Math" w:hAnsi="Cambria Math" w:cs="Times New Roman"/>
                      <w:i/>
                      <w:sz w:val="20"/>
                      <w:szCs w:val="20"/>
                    </w:rPr>
                  </m:ctrlPr>
                </m:sSubPr>
                <m:e>
                  <m:r>
                    <m:rPr/>
                    <w:rPr>
                      <w:rFonts w:hint="default" w:ascii="Cambria Math" w:hAnsi="Cambria Math" w:cs="Times New Roman"/>
                      <w:sz w:val="20"/>
                      <w:szCs w:val="20"/>
                      <w:lang w:val="en-US" w:eastAsia="zh-CN"/>
                    </w:rPr>
                    <m:t>H</m:t>
                  </m:r>
                  <m:ctrlPr>
                    <w:rPr>
                      <w:rFonts w:ascii="Cambria Math" w:hAnsi="Cambria Math" w:cs="Times New Roman"/>
                      <w:i/>
                      <w:sz w:val="20"/>
                      <w:szCs w:val="20"/>
                    </w:rPr>
                  </m:ctrlPr>
                </m:e>
                <m:sub>
                  <m:r>
                    <m:rPr/>
                    <w:rPr>
                      <w:rFonts w:hint="default" w:ascii="Cambria Math" w:hAnsi="Cambria Math" w:cs="Times New Roman"/>
                      <w:sz w:val="20"/>
                      <w:szCs w:val="20"/>
                      <w:lang w:val="en-US" w:eastAsia="zh-CN"/>
                    </w:rPr>
                    <m:t>jt−2</m:t>
                  </m:r>
                  <m:ctrlPr>
                    <w:rPr>
                      <w:rFonts w:ascii="Cambria Math" w:hAnsi="Cambria Math" w:cs="Times New Roman"/>
                      <w:i/>
                      <w:sz w:val="20"/>
                      <w:szCs w:val="20"/>
                    </w:rPr>
                  </m:ctrlPr>
                </m:sub>
              </m:sSub>
            </m:oMath>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p>
        </w:tc>
      </w:tr>
      <w:tr w14:paraId="314FC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0" w:type="auto"/>
            <w:gridSpan w:val="2"/>
            <w:tcBorders>
              <w:top w:val="nil"/>
              <w:bottom w:val="nil"/>
            </w:tcBorders>
            <w:vAlign w:val="center"/>
          </w:tcPr>
          <w:p w14:paraId="226E7DC0">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cs="Times New Roman"/>
                <w:b w:val="0"/>
                <w:bCs w:val="0"/>
                <w:i/>
                <w:iCs/>
                <w:sz w:val="20"/>
                <w:szCs w:val="20"/>
                <w:lang w:val="en-US" w:eastAsia="zh-CN"/>
              </w:rPr>
            </w:pPr>
          </w:p>
        </w:tc>
        <w:tc>
          <w:tcPr>
            <w:tcW w:w="0" w:type="auto"/>
            <w:tcBorders>
              <w:top w:val="single" w:color="auto" w:sz="8" w:space="0"/>
              <w:bottom w:val="nil"/>
            </w:tcBorders>
            <w:vAlign w:val="center"/>
          </w:tcPr>
          <w:p w14:paraId="3E0D674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r>
              <w:rPr>
                <w:rFonts w:hint="default" w:ascii="Times New Roman" w:hAnsi="Times New Roman" w:eastAsia="等线" w:cs="Times New Roman"/>
                <w:b w:val="0"/>
                <w:bCs w:val="0"/>
                <w:color w:val="000000"/>
                <w:sz w:val="20"/>
                <w:szCs w:val="20"/>
                <w:lang w:val="en-US" w:eastAsia="zh-CN"/>
              </w:rPr>
              <w:t>Diff</w:t>
            </w:r>
          </w:p>
        </w:tc>
        <w:tc>
          <w:tcPr>
            <w:tcW w:w="0" w:type="auto"/>
            <w:tcBorders>
              <w:top w:val="single" w:color="auto" w:sz="8" w:space="0"/>
              <w:bottom w:val="nil"/>
            </w:tcBorders>
            <w:vAlign w:val="center"/>
          </w:tcPr>
          <w:p w14:paraId="1A137B3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r>
              <w:rPr>
                <w:rFonts w:hint="default" w:ascii="Times New Roman" w:hAnsi="Times New Roman" w:eastAsia="等线" w:cs="Times New Roman"/>
                <w:b w:val="0"/>
                <w:bCs w:val="0"/>
                <w:color w:val="000000"/>
                <w:sz w:val="20"/>
                <w:szCs w:val="20"/>
                <w:lang w:val="en-US" w:eastAsia="zh-CN"/>
              </w:rPr>
              <w:t>P-value</w:t>
            </w:r>
          </w:p>
        </w:tc>
        <w:tc>
          <w:tcPr>
            <w:tcW w:w="0" w:type="auto"/>
            <w:tcBorders>
              <w:top w:val="single" w:color="auto" w:sz="8" w:space="0"/>
              <w:bottom w:val="nil"/>
            </w:tcBorders>
            <w:vAlign w:val="center"/>
          </w:tcPr>
          <w:p w14:paraId="191E3A1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r>
              <w:rPr>
                <w:rFonts w:hint="default" w:ascii="Times New Roman" w:hAnsi="Times New Roman" w:eastAsia="等线" w:cs="Times New Roman"/>
                <w:b w:val="0"/>
                <w:bCs w:val="0"/>
                <w:color w:val="000000"/>
                <w:sz w:val="20"/>
                <w:szCs w:val="20"/>
                <w:lang w:val="en-US" w:eastAsia="zh-CN"/>
              </w:rPr>
              <w:t>Diff</w:t>
            </w:r>
          </w:p>
        </w:tc>
        <w:tc>
          <w:tcPr>
            <w:tcW w:w="0" w:type="auto"/>
            <w:tcBorders>
              <w:top w:val="single" w:color="auto" w:sz="8" w:space="0"/>
              <w:bottom w:val="nil"/>
            </w:tcBorders>
            <w:vAlign w:val="center"/>
          </w:tcPr>
          <w:p w14:paraId="38A290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r>
              <w:rPr>
                <w:rFonts w:hint="default" w:ascii="Times New Roman" w:hAnsi="Times New Roman" w:eastAsia="等线" w:cs="Times New Roman"/>
                <w:b w:val="0"/>
                <w:bCs w:val="0"/>
                <w:color w:val="000000"/>
                <w:sz w:val="20"/>
                <w:szCs w:val="20"/>
                <w:lang w:val="en-US" w:eastAsia="zh-CN"/>
              </w:rPr>
              <w:t>P-value</w:t>
            </w:r>
          </w:p>
        </w:tc>
        <w:tc>
          <w:tcPr>
            <w:tcW w:w="0" w:type="auto"/>
            <w:tcBorders>
              <w:top w:val="single" w:color="auto" w:sz="8" w:space="0"/>
              <w:bottom w:val="nil"/>
            </w:tcBorders>
            <w:vAlign w:val="center"/>
          </w:tcPr>
          <w:p w14:paraId="2A8342A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r>
              <w:rPr>
                <w:rFonts w:hint="default" w:ascii="Times New Roman" w:hAnsi="Times New Roman" w:eastAsia="等线" w:cs="Times New Roman"/>
                <w:b w:val="0"/>
                <w:bCs w:val="0"/>
                <w:color w:val="000000"/>
                <w:sz w:val="20"/>
                <w:szCs w:val="20"/>
                <w:lang w:val="en-US" w:eastAsia="zh-CN"/>
              </w:rPr>
              <w:t>Diff</w:t>
            </w:r>
          </w:p>
        </w:tc>
        <w:tc>
          <w:tcPr>
            <w:tcW w:w="0" w:type="auto"/>
            <w:tcBorders>
              <w:top w:val="single" w:color="auto" w:sz="8" w:space="0"/>
              <w:bottom w:val="nil"/>
            </w:tcBorders>
            <w:vAlign w:val="center"/>
          </w:tcPr>
          <w:p w14:paraId="3A6AB8B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r>
              <w:rPr>
                <w:rFonts w:hint="default" w:ascii="Times New Roman" w:hAnsi="Times New Roman" w:eastAsia="等线" w:cs="Times New Roman"/>
                <w:b w:val="0"/>
                <w:bCs w:val="0"/>
                <w:color w:val="000000"/>
                <w:sz w:val="20"/>
                <w:szCs w:val="20"/>
                <w:lang w:val="en-US" w:eastAsia="zh-CN"/>
              </w:rPr>
              <w:t>P-value</w:t>
            </w:r>
          </w:p>
        </w:tc>
        <w:tc>
          <w:tcPr>
            <w:tcW w:w="0" w:type="auto"/>
            <w:tcBorders>
              <w:top w:val="single" w:color="auto" w:sz="8" w:space="0"/>
              <w:bottom w:val="nil"/>
            </w:tcBorders>
            <w:vAlign w:val="center"/>
          </w:tcPr>
          <w:p w14:paraId="571330A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r>
              <w:rPr>
                <w:rFonts w:hint="default" w:ascii="Times New Roman" w:hAnsi="Times New Roman" w:eastAsia="等线" w:cs="Times New Roman"/>
                <w:b w:val="0"/>
                <w:bCs w:val="0"/>
                <w:color w:val="000000"/>
                <w:sz w:val="20"/>
                <w:szCs w:val="20"/>
                <w:lang w:val="en-US" w:eastAsia="zh-CN"/>
              </w:rPr>
              <w:t>Diff</w:t>
            </w:r>
          </w:p>
        </w:tc>
        <w:tc>
          <w:tcPr>
            <w:tcW w:w="0" w:type="auto"/>
            <w:tcBorders>
              <w:top w:val="single" w:color="auto" w:sz="8" w:space="0"/>
              <w:bottom w:val="nil"/>
            </w:tcBorders>
            <w:vAlign w:val="center"/>
          </w:tcPr>
          <w:p w14:paraId="54C328C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r>
              <w:rPr>
                <w:rFonts w:hint="default" w:ascii="Times New Roman" w:hAnsi="Times New Roman" w:eastAsia="等线" w:cs="Times New Roman"/>
                <w:b w:val="0"/>
                <w:bCs w:val="0"/>
                <w:color w:val="000000"/>
                <w:sz w:val="20"/>
                <w:szCs w:val="20"/>
                <w:lang w:val="en-US" w:eastAsia="zh-CN"/>
              </w:rPr>
              <w:t>P-value</w:t>
            </w:r>
          </w:p>
        </w:tc>
      </w:tr>
      <w:tr w14:paraId="6991C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0" w:type="auto"/>
            <w:gridSpan w:val="2"/>
            <w:tcBorders>
              <w:top w:val="nil"/>
              <w:bottom w:val="nil"/>
            </w:tcBorders>
            <w:vAlign w:val="center"/>
          </w:tcPr>
          <w:p w14:paraId="53E29F9A">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eastAsiaTheme="minorEastAsia"/>
                <w:b w:val="0"/>
                <w:bCs w:val="0"/>
                <w:kern w:val="2"/>
                <w:sz w:val="20"/>
                <w:szCs w:val="20"/>
                <w:lang w:val="en-US" w:eastAsia="zh-CN" w:bidi="ar-SA"/>
              </w:rPr>
            </w:pPr>
            <w:r>
              <w:rPr>
                <w:rFonts w:hint="eastAsia" w:ascii="Times New Roman" w:hAnsi="Times New Roman" w:cs="Times New Roman"/>
                <w:b w:val="0"/>
                <w:bCs w:val="0"/>
                <w:i/>
                <w:iCs/>
                <w:sz w:val="20"/>
                <w:szCs w:val="20"/>
                <w:lang w:val="en-US" w:eastAsia="zh-CN"/>
              </w:rPr>
              <w:t>Dice task (1/6)</w:t>
            </w:r>
          </w:p>
        </w:tc>
        <w:tc>
          <w:tcPr>
            <w:tcW w:w="0" w:type="auto"/>
            <w:tcBorders>
              <w:top w:val="nil"/>
              <w:bottom w:val="nil"/>
            </w:tcBorders>
            <w:vAlign w:val="center"/>
          </w:tcPr>
          <w:p w14:paraId="7B4DF8E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p>
        </w:tc>
        <w:tc>
          <w:tcPr>
            <w:tcW w:w="0" w:type="auto"/>
            <w:tcBorders>
              <w:top w:val="nil"/>
              <w:bottom w:val="nil"/>
            </w:tcBorders>
            <w:vAlign w:val="center"/>
          </w:tcPr>
          <w:p w14:paraId="15F32D2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p>
        </w:tc>
        <w:tc>
          <w:tcPr>
            <w:tcW w:w="0" w:type="auto"/>
            <w:tcBorders>
              <w:top w:val="nil"/>
              <w:bottom w:val="nil"/>
            </w:tcBorders>
            <w:vAlign w:val="center"/>
          </w:tcPr>
          <w:p w14:paraId="661E750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p>
        </w:tc>
        <w:tc>
          <w:tcPr>
            <w:tcW w:w="0" w:type="auto"/>
            <w:tcBorders>
              <w:top w:val="nil"/>
              <w:bottom w:val="nil"/>
            </w:tcBorders>
            <w:vAlign w:val="center"/>
          </w:tcPr>
          <w:p w14:paraId="75648FF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p>
        </w:tc>
        <w:tc>
          <w:tcPr>
            <w:tcW w:w="0" w:type="auto"/>
            <w:tcBorders>
              <w:top w:val="nil"/>
              <w:bottom w:val="nil"/>
            </w:tcBorders>
            <w:vAlign w:val="center"/>
          </w:tcPr>
          <w:p w14:paraId="6DCFDF0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sz w:val="20"/>
                <w:szCs w:val="20"/>
                <w:lang w:val="en-US" w:eastAsia="zh-CN"/>
              </w:rPr>
            </w:pPr>
          </w:p>
        </w:tc>
        <w:tc>
          <w:tcPr>
            <w:tcW w:w="0" w:type="auto"/>
            <w:tcBorders>
              <w:top w:val="nil"/>
              <w:bottom w:val="nil"/>
            </w:tcBorders>
            <w:vAlign w:val="center"/>
          </w:tcPr>
          <w:p w14:paraId="725D856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sz w:val="20"/>
                <w:szCs w:val="20"/>
                <w:lang w:val="en-US" w:eastAsia="zh-CN"/>
              </w:rPr>
            </w:pPr>
          </w:p>
        </w:tc>
        <w:tc>
          <w:tcPr>
            <w:tcW w:w="0" w:type="auto"/>
            <w:tcBorders>
              <w:top w:val="nil"/>
              <w:bottom w:val="nil"/>
            </w:tcBorders>
            <w:vAlign w:val="center"/>
          </w:tcPr>
          <w:p w14:paraId="0444131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p>
        </w:tc>
        <w:tc>
          <w:tcPr>
            <w:tcW w:w="0" w:type="auto"/>
            <w:tcBorders>
              <w:top w:val="nil"/>
              <w:bottom w:val="nil"/>
            </w:tcBorders>
            <w:vAlign w:val="center"/>
          </w:tcPr>
          <w:p w14:paraId="1020C6B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等线" w:cs="Times New Roman"/>
                <w:b w:val="0"/>
                <w:bCs w:val="0"/>
                <w:color w:val="000000"/>
                <w:kern w:val="2"/>
                <w:sz w:val="20"/>
                <w:szCs w:val="20"/>
                <w:lang w:val="en-US" w:eastAsia="zh-CN" w:bidi="ar-SA"/>
              </w:rPr>
            </w:pPr>
          </w:p>
        </w:tc>
      </w:tr>
      <w:tr w14:paraId="54836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0" w:type="auto"/>
            <w:tcBorders>
              <w:top w:val="nil"/>
              <w:bottom w:val="nil"/>
            </w:tcBorders>
            <w:vAlign w:val="center"/>
          </w:tcPr>
          <w:p w14:paraId="128A8E03">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cs="Times New Roman"/>
                <w:b w:val="0"/>
                <w:bCs w:val="0"/>
                <w:i/>
                <w:iCs/>
                <w:sz w:val="20"/>
                <w:szCs w:val="20"/>
                <w:lang w:val="en-US" w:eastAsia="zh-CN"/>
              </w:rPr>
            </w:pPr>
            <w:r>
              <w:rPr>
                <w:rFonts w:hint="eastAsia" w:ascii="Times New Roman" w:hAnsi="Times New Roman" w:cs="Times New Roman"/>
                <w:b w:val="0"/>
                <w:bCs w:val="0"/>
                <w:i/>
                <w:iCs/>
                <w:sz w:val="20"/>
                <w:szCs w:val="20"/>
                <w:lang w:val="en-US" w:eastAsia="zh-CN"/>
              </w:rPr>
              <w:t>Group A:</w:t>
            </w:r>
          </w:p>
          <w:p w14:paraId="6445B34B">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eastAsiaTheme="minorEastAsia"/>
                <w:b w:val="0"/>
                <w:bCs w:val="0"/>
                <w:i/>
                <w:iCs/>
                <w:kern w:val="2"/>
                <w:sz w:val="20"/>
                <w:szCs w:val="20"/>
                <w:lang w:val="en-US" w:eastAsia="zh-CN" w:bidi="ar-SA"/>
              </w:rPr>
            </w:pPr>
            <w:r>
              <w:rPr>
                <w:rFonts w:hint="eastAsia" w:ascii="Times New Roman" w:hAnsi="Times New Roman" w:cs="Times New Roman"/>
                <w:b w:val="0"/>
                <w:bCs w:val="0"/>
                <w:i/>
                <w:iCs/>
                <w:sz w:val="20"/>
                <w:szCs w:val="20"/>
                <w:lang w:val="en-US" w:eastAsia="zh-CN"/>
              </w:rPr>
              <w:t>3RH</w:t>
            </w:r>
          </w:p>
        </w:tc>
        <w:tc>
          <w:tcPr>
            <w:tcW w:w="0" w:type="auto"/>
            <w:tcBorders>
              <w:top w:val="nil"/>
              <w:bottom w:val="nil"/>
            </w:tcBorders>
            <w:vAlign w:val="center"/>
          </w:tcPr>
          <w:p w14:paraId="2A001E2E">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cs="Times New Roman"/>
                <w:b w:val="0"/>
                <w:bCs w:val="0"/>
                <w:i/>
                <w:iCs/>
                <w:sz w:val="20"/>
                <w:szCs w:val="20"/>
                <w:lang w:val="en-US" w:eastAsia="zh-CN"/>
              </w:rPr>
            </w:pPr>
            <w:r>
              <w:rPr>
                <w:rFonts w:hint="eastAsia" w:ascii="Times New Roman" w:hAnsi="Times New Roman" w:cs="Times New Roman"/>
                <w:b w:val="0"/>
                <w:bCs w:val="0"/>
                <w:i/>
                <w:iCs/>
                <w:sz w:val="20"/>
                <w:szCs w:val="20"/>
                <w:lang w:val="en-US" w:eastAsia="zh-CN"/>
              </w:rPr>
              <w:t xml:space="preserve">Group B: </w:t>
            </w:r>
          </w:p>
          <w:p w14:paraId="1E8E2200">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eastAsiaTheme="minorEastAsia"/>
                <w:b w:val="0"/>
                <w:bCs w:val="0"/>
                <w:i/>
                <w:iCs/>
                <w:kern w:val="2"/>
                <w:sz w:val="20"/>
                <w:szCs w:val="20"/>
                <w:lang w:val="en-US" w:eastAsia="zh-CN" w:bidi="ar-SA"/>
              </w:rPr>
            </w:pPr>
            <w:r>
              <w:rPr>
                <w:rFonts w:hint="eastAsia" w:ascii="Times New Roman" w:hAnsi="Times New Roman" w:cs="Times New Roman"/>
                <w:b w:val="0"/>
                <w:bCs w:val="0"/>
                <w:i/>
                <w:iCs/>
                <w:sz w:val="20"/>
                <w:szCs w:val="20"/>
                <w:lang w:val="en-US" w:eastAsia="zh-CN"/>
              </w:rPr>
              <w:t>9RH</w:t>
            </w:r>
          </w:p>
        </w:tc>
        <w:tc>
          <w:tcPr>
            <w:tcW w:w="0" w:type="auto"/>
            <w:tcBorders>
              <w:top w:val="nil"/>
              <w:bottom w:val="nil"/>
            </w:tcBorders>
            <w:vAlign w:val="center"/>
          </w:tcPr>
          <w:p w14:paraId="6810FE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-0.052</w:t>
            </w:r>
          </w:p>
        </w:tc>
        <w:tc>
          <w:tcPr>
            <w:tcW w:w="0" w:type="auto"/>
            <w:tcBorders>
              <w:top w:val="nil"/>
              <w:bottom w:val="nil"/>
            </w:tcBorders>
            <w:vAlign w:val="center"/>
          </w:tcPr>
          <w:p w14:paraId="209B91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 xml:space="preserve">0.030 </w:t>
            </w:r>
          </w:p>
        </w:tc>
        <w:tc>
          <w:tcPr>
            <w:tcW w:w="0" w:type="auto"/>
            <w:tcBorders>
              <w:top w:val="nil"/>
              <w:bottom w:val="nil"/>
            </w:tcBorders>
            <w:vAlign w:val="center"/>
          </w:tcPr>
          <w:p w14:paraId="03C17B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0.031</w:t>
            </w:r>
          </w:p>
        </w:tc>
        <w:tc>
          <w:tcPr>
            <w:tcW w:w="0" w:type="auto"/>
            <w:tcBorders>
              <w:top w:val="nil"/>
              <w:bottom w:val="nil"/>
            </w:tcBorders>
            <w:vAlign w:val="center"/>
          </w:tcPr>
          <w:p w14:paraId="450CFC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0.414</w:t>
            </w:r>
          </w:p>
        </w:tc>
        <w:tc>
          <w:tcPr>
            <w:tcW w:w="0" w:type="auto"/>
            <w:tcBorders>
              <w:top w:val="nil"/>
              <w:bottom w:val="nil"/>
            </w:tcBorders>
            <w:vAlign w:val="center"/>
          </w:tcPr>
          <w:p w14:paraId="477579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 xml:space="preserve"> 0.259</w:t>
            </w:r>
          </w:p>
        </w:tc>
        <w:tc>
          <w:tcPr>
            <w:tcW w:w="0" w:type="auto"/>
            <w:tcBorders>
              <w:top w:val="nil"/>
              <w:bottom w:val="nil"/>
            </w:tcBorders>
            <w:vAlign w:val="center"/>
          </w:tcPr>
          <w:p w14:paraId="366764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 xml:space="preserve">0.050 </w:t>
            </w:r>
          </w:p>
        </w:tc>
        <w:tc>
          <w:tcPr>
            <w:tcW w:w="0" w:type="auto"/>
            <w:tcBorders>
              <w:top w:val="nil"/>
              <w:bottom w:val="nil"/>
            </w:tcBorders>
            <w:vAlign w:val="center"/>
          </w:tcPr>
          <w:p w14:paraId="24C441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 xml:space="preserve">0.168 </w:t>
            </w:r>
          </w:p>
        </w:tc>
        <w:tc>
          <w:tcPr>
            <w:tcW w:w="0" w:type="auto"/>
            <w:tcBorders>
              <w:top w:val="nil"/>
              <w:bottom w:val="nil"/>
            </w:tcBorders>
            <w:vAlign w:val="center"/>
          </w:tcPr>
          <w:p w14:paraId="50C89E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0.014</w:t>
            </w:r>
          </w:p>
        </w:tc>
      </w:tr>
      <w:tr w14:paraId="36BFB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0" w:type="auto"/>
            <w:gridSpan w:val="2"/>
            <w:tcBorders>
              <w:top w:val="single" w:color="auto" w:sz="8" w:space="0"/>
            </w:tcBorders>
            <w:vAlign w:val="center"/>
          </w:tcPr>
          <w:p w14:paraId="590ABF9F">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eastAsiaTheme="minorEastAsia"/>
                <w:b w:val="0"/>
                <w:bCs w:val="0"/>
                <w:kern w:val="2"/>
                <w:sz w:val="20"/>
                <w:szCs w:val="20"/>
                <w:lang w:val="en-US" w:eastAsia="zh-CN" w:bidi="ar-SA"/>
              </w:rPr>
            </w:pPr>
            <w:r>
              <w:rPr>
                <w:rFonts w:hint="eastAsia" w:ascii="Times New Roman" w:hAnsi="Times New Roman" w:cs="Times New Roman"/>
                <w:b w:val="0"/>
                <w:bCs w:val="0"/>
                <w:i/>
                <w:iCs/>
                <w:sz w:val="20"/>
                <w:szCs w:val="20"/>
                <w:lang w:val="en-US" w:eastAsia="zh-CN"/>
              </w:rPr>
              <w:t>Coin task (1/2)</w:t>
            </w:r>
          </w:p>
        </w:tc>
        <w:tc>
          <w:tcPr>
            <w:tcW w:w="0" w:type="auto"/>
            <w:tcBorders>
              <w:top w:val="nil"/>
              <w:bottom w:val="nil"/>
            </w:tcBorders>
            <w:vAlign w:val="center"/>
          </w:tcPr>
          <w:p w14:paraId="0CF0CE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77E8A5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6D34C7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00C0D5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2B8C6E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640D6E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392D8D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0F037C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r>
      <w:tr w14:paraId="3591C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0" w:type="auto"/>
            <w:tcBorders>
              <w:bottom w:val="nil"/>
            </w:tcBorders>
            <w:vAlign w:val="center"/>
          </w:tcPr>
          <w:p w14:paraId="2C5B0CDF">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cs="Times New Roman"/>
                <w:b w:val="0"/>
                <w:bCs w:val="0"/>
                <w:i/>
                <w:iCs/>
                <w:sz w:val="20"/>
                <w:szCs w:val="20"/>
                <w:lang w:val="en-US" w:eastAsia="zh-CN"/>
              </w:rPr>
            </w:pPr>
            <w:r>
              <w:rPr>
                <w:rFonts w:hint="eastAsia" w:ascii="Times New Roman" w:hAnsi="Times New Roman" w:cs="Times New Roman"/>
                <w:b w:val="0"/>
                <w:bCs w:val="0"/>
                <w:i/>
                <w:iCs/>
                <w:sz w:val="20"/>
                <w:szCs w:val="20"/>
                <w:lang w:val="en-US" w:eastAsia="zh-CN"/>
              </w:rPr>
              <w:t>Group A:</w:t>
            </w:r>
          </w:p>
          <w:p w14:paraId="3912AEDE">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eastAsiaTheme="minorEastAsia"/>
                <w:b w:val="0"/>
                <w:bCs w:val="0"/>
                <w:i/>
                <w:iCs/>
                <w:kern w:val="2"/>
                <w:sz w:val="20"/>
                <w:szCs w:val="20"/>
                <w:lang w:val="en-US" w:eastAsia="zh-CN" w:bidi="ar-SA"/>
              </w:rPr>
            </w:pPr>
            <w:r>
              <w:rPr>
                <w:rFonts w:hint="eastAsia" w:ascii="Times New Roman" w:hAnsi="Times New Roman" w:cs="Times New Roman"/>
                <w:b w:val="0"/>
                <w:bCs w:val="0"/>
                <w:i/>
                <w:iCs/>
                <w:sz w:val="20"/>
                <w:szCs w:val="20"/>
                <w:lang w:val="en-US" w:eastAsia="zh-CN"/>
              </w:rPr>
              <w:t>3RH</w:t>
            </w:r>
          </w:p>
        </w:tc>
        <w:tc>
          <w:tcPr>
            <w:tcW w:w="0" w:type="auto"/>
            <w:tcBorders>
              <w:bottom w:val="nil"/>
            </w:tcBorders>
            <w:vAlign w:val="center"/>
          </w:tcPr>
          <w:p w14:paraId="0B7E5F63">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cs="Times New Roman"/>
                <w:b w:val="0"/>
                <w:bCs w:val="0"/>
                <w:i/>
                <w:iCs/>
                <w:sz w:val="20"/>
                <w:szCs w:val="20"/>
                <w:lang w:val="en-US" w:eastAsia="zh-CN"/>
              </w:rPr>
            </w:pPr>
            <w:r>
              <w:rPr>
                <w:rFonts w:hint="eastAsia" w:ascii="Times New Roman" w:hAnsi="Times New Roman" w:cs="Times New Roman"/>
                <w:b w:val="0"/>
                <w:bCs w:val="0"/>
                <w:i/>
                <w:iCs/>
                <w:sz w:val="20"/>
                <w:szCs w:val="20"/>
                <w:lang w:val="en-US" w:eastAsia="zh-CN"/>
              </w:rPr>
              <w:t>Group B:</w:t>
            </w:r>
          </w:p>
          <w:p w14:paraId="25EC3483">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cs="Times New Roman" w:eastAsiaTheme="minorEastAsia"/>
                <w:b w:val="0"/>
                <w:bCs w:val="0"/>
                <w:i/>
                <w:iCs/>
                <w:kern w:val="2"/>
                <w:sz w:val="20"/>
                <w:szCs w:val="20"/>
                <w:lang w:val="en-US" w:eastAsia="zh-CN" w:bidi="ar-SA"/>
              </w:rPr>
            </w:pPr>
            <w:r>
              <w:rPr>
                <w:rFonts w:hint="eastAsia" w:ascii="Times New Roman" w:hAnsi="Times New Roman" w:cs="Times New Roman"/>
                <w:b w:val="0"/>
                <w:bCs w:val="0"/>
                <w:i/>
                <w:iCs/>
                <w:sz w:val="20"/>
                <w:szCs w:val="20"/>
                <w:lang w:val="en-US" w:eastAsia="zh-CN"/>
              </w:rPr>
              <w:t>9RH</w:t>
            </w:r>
          </w:p>
        </w:tc>
        <w:tc>
          <w:tcPr>
            <w:tcW w:w="0" w:type="auto"/>
            <w:tcBorders>
              <w:top w:val="nil"/>
              <w:bottom w:val="nil"/>
            </w:tcBorders>
            <w:vAlign w:val="center"/>
          </w:tcPr>
          <w:p w14:paraId="05CF84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-0.158</w:t>
            </w:r>
          </w:p>
        </w:tc>
        <w:tc>
          <w:tcPr>
            <w:tcW w:w="0" w:type="auto"/>
            <w:tcBorders>
              <w:top w:val="nil"/>
              <w:bottom w:val="nil"/>
            </w:tcBorders>
            <w:vAlign w:val="center"/>
          </w:tcPr>
          <w:p w14:paraId="577A47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 xml:space="preserve">0.000 </w:t>
            </w:r>
          </w:p>
        </w:tc>
        <w:tc>
          <w:tcPr>
            <w:tcW w:w="0" w:type="auto"/>
            <w:tcBorders>
              <w:top w:val="nil"/>
              <w:bottom w:val="nil"/>
            </w:tcBorders>
            <w:vAlign w:val="center"/>
          </w:tcPr>
          <w:p w14:paraId="295794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-0.006</w:t>
            </w:r>
          </w:p>
        </w:tc>
        <w:tc>
          <w:tcPr>
            <w:tcW w:w="0" w:type="auto"/>
            <w:tcBorders>
              <w:top w:val="nil"/>
              <w:bottom w:val="nil"/>
            </w:tcBorders>
            <w:vAlign w:val="center"/>
          </w:tcPr>
          <w:p w14:paraId="3CE4D9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0.426</w:t>
            </w:r>
          </w:p>
        </w:tc>
        <w:tc>
          <w:tcPr>
            <w:tcW w:w="0" w:type="auto"/>
            <w:tcBorders>
              <w:top w:val="nil"/>
              <w:bottom w:val="nil"/>
            </w:tcBorders>
            <w:vAlign w:val="center"/>
          </w:tcPr>
          <w:p w14:paraId="193A7B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-0.543</w:t>
            </w:r>
          </w:p>
        </w:tc>
        <w:tc>
          <w:tcPr>
            <w:tcW w:w="0" w:type="auto"/>
            <w:tcBorders>
              <w:top w:val="nil"/>
              <w:bottom w:val="nil"/>
            </w:tcBorders>
            <w:vAlign w:val="center"/>
          </w:tcPr>
          <w:p w14:paraId="0867A0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 xml:space="preserve">0.000 </w:t>
            </w:r>
          </w:p>
        </w:tc>
        <w:tc>
          <w:tcPr>
            <w:tcW w:w="0" w:type="auto"/>
            <w:tcBorders>
              <w:top w:val="nil"/>
              <w:bottom w:val="nil"/>
            </w:tcBorders>
            <w:vAlign w:val="center"/>
          </w:tcPr>
          <w:p w14:paraId="14D90D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-0.149</w:t>
            </w:r>
          </w:p>
        </w:tc>
        <w:tc>
          <w:tcPr>
            <w:tcW w:w="0" w:type="auto"/>
            <w:tcBorders>
              <w:top w:val="nil"/>
              <w:bottom w:val="nil"/>
            </w:tcBorders>
            <w:vAlign w:val="center"/>
          </w:tcPr>
          <w:p w14:paraId="3CB105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0.024</w:t>
            </w:r>
          </w:p>
        </w:tc>
      </w:tr>
      <w:tr w14:paraId="15EAC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0" w:type="auto"/>
            <w:gridSpan w:val="2"/>
            <w:tcBorders>
              <w:top w:val="single" w:color="auto" w:sz="8" w:space="0"/>
              <w:bottom w:val="nil"/>
            </w:tcBorders>
            <w:vAlign w:val="center"/>
          </w:tcPr>
          <w:p w14:paraId="3189D93E">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eastAsiaTheme="minorEastAsia"/>
                <w:b w:val="0"/>
                <w:bCs w:val="0"/>
                <w:kern w:val="2"/>
                <w:sz w:val="20"/>
                <w:szCs w:val="20"/>
                <w:lang w:val="en-US" w:eastAsia="zh-CN" w:bidi="ar-SA"/>
              </w:rPr>
            </w:pPr>
            <w:r>
              <w:rPr>
                <w:rFonts w:hint="eastAsia" w:ascii="Times New Roman" w:hAnsi="Times New Roman" w:cs="Times New Roman"/>
                <w:b w:val="0"/>
                <w:bCs w:val="0"/>
                <w:i/>
                <w:iCs/>
                <w:sz w:val="20"/>
                <w:szCs w:val="20"/>
                <w:lang w:val="en-US" w:eastAsia="zh-CN"/>
              </w:rPr>
              <w:t>Shape task (2/3)</w:t>
            </w:r>
          </w:p>
        </w:tc>
        <w:tc>
          <w:tcPr>
            <w:tcW w:w="0" w:type="auto"/>
            <w:tcBorders>
              <w:top w:val="nil"/>
              <w:bottom w:val="nil"/>
            </w:tcBorders>
            <w:vAlign w:val="center"/>
          </w:tcPr>
          <w:p w14:paraId="533D0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6B1E94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7B32A0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4EB138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4990CF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3E1F57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5DFB84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c>
          <w:tcPr>
            <w:tcW w:w="0" w:type="auto"/>
            <w:tcBorders>
              <w:top w:val="nil"/>
              <w:bottom w:val="nil"/>
            </w:tcBorders>
            <w:vAlign w:val="center"/>
          </w:tcPr>
          <w:p w14:paraId="557CE0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p>
        </w:tc>
      </w:tr>
      <w:tr w14:paraId="718B1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0" w:type="auto"/>
            <w:tcBorders>
              <w:top w:val="nil"/>
              <w:bottom w:val="single" w:color="auto" w:sz="8" w:space="0"/>
            </w:tcBorders>
            <w:vAlign w:val="center"/>
          </w:tcPr>
          <w:p w14:paraId="16D3D0DC">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cs="Times New Roman"/>
                <w:b w:val="0"/>
                <w:bCs w:val="0"/>
                <w:i/>
                <w:iCs/>
                <w:sz w:val="20"/>
                <w:szCs w:val="20"/>
                <w:lang w:val="en-US" w:eastAsia="zh-CN"/>
              </w:rPr>
            </w:pPr>
            <w:r>
              <w:rPr>
                <w:rFonts w:hint="eastAsia" w:ascii="Times New Roman" w:hAnsi="Times New Roman" w:cs="Times New Roman"/>
                <w:b w:val="0"/>
                <w:bCs w:val="0"/>
                <w:i/>
                <w:iCs/>
                <w:sz w:val="20"/>
                <w:szCs w:val="20"/>
                <w:lang w:val="en-US" w:eastAsia="zh-CN"/>
              </w:rPr>
              <w:t>Group A:</w:t>
            </w:r>
          </w:p>
          <w:p w14:paraId="478F2F2D">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cs="Times New Roman" w:eastAsiaTheme="minorEastAsia"/>
                <w:b w:val="0"/>
                <w:bCs w:val="0"/>
                <w:i/>
                <w:iCs/>
                <w:kern w:val="2"/>
                <w:sz w:val="20"/>
                <w:szCs w:val="20"/>
                <w:lang w:val="en-US" w:eastAsia="zh-CN" w:bidi="ar-SA"/>
              </w:rPr>
            </w:pPr>
            <w:r>
              <w:rPr>
                <w:rFonts w:hint="eastAsia" w:ascii="Times New Roman" w:hAnsi="Times New Roman" w:cs="Times New Roman"/>
                <w:b w:val="0"/>
                <w:bCs w:val="0"/>
                <w:i/>
                <w:iCs/>
                <w:sz w:val="20"/>
                <w:szCs w:val="20"/>
                <w:lang w:val="en-US" w:eastAsia="zh-CN"/>
              </w:rPr>
              <w:t>3RH</w:t>
            </w:r>
          </w:p>
        </w:tc>
        <w:tc>
          <w:tcPr>
            <w:tcW w:w="0" w:type="auto"/>
            <w:tcBorders>
              <w:top w:val="nil"/>
              <w:bottom w:val="single" w:color="auto" w:sz="8" w:space="0"/>
            </w:tcBorders>
            <w:vAlign w:val="center"/>
          </w:tcPr>
          <w:p w14:paraId="25825A34">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cs="Times New Roman"/>
                <w:b w:val="0"/>
                <w:bCs w:val="0"/>
                <w:i/>
                <w:iCs/>
                <w:sz w:val="20"/>
                <w:szCs w:val="20"/>
                <w:lang w:val="en-US" w:eastAsia="zh-CN"/>
              </w:rPr>
            </w:pPr>
            <w:r>
              <w:rPr>
                <w:rFonts w:hint="eastAsia" w:ascii="Times New Roman" w:hAnsi="Times New Roman" w:cs="Times New Roman"/>
                <w:b w:val="0"/>
                <w:bCs w:val="0"/>
                <w:i/>
                <w:iCs/>
                <w:sz w:val="20"/>
                <w:szCs w:val="20"/>
                <w:lang w:val="en-US" w:eastAsia="zh-CN"/>
              </w:rPr>
              <w:t>Group B:</w:t>
            </w:r>
          </w:p>
          <w:p w14:paraId="71C6B4B0">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cs="Times New Roman" w:eastAsiaTheme="minorEastAsia"/>
                <w:b w:val="0"/>
                <w:bCs w:val="0"/>
                <w:i/>
                <w:iCs/>
                <w:kern w:val="2"/>
                <w:sz w:val="20"/>
                <w:szCs w:val="20"/>
                <w:lang w:val="en-US" w:eastAsia="zh-CN" w:bidi="ar-SA"/>
              </w:rPr>
            </w:pPr>
            <w:r>
              <w:rPr>
                <w:rFonts w:hint="eastAsia" w:ascii="Times New Roman" w:hAnsi="Times New Roman" w:cs="Times New Roman"/>
                <w:b w:val="0"/>
                <w:bCs w:val="0"/>
                <w:i/>
                <w:iCs/>
                <w:sz w:val="20"/>
                <w:szCs w:val="20"/>
                <w:lang w:val="en-US" w:eastAsia="zh-CN"/>
              </w:rPr>
              <w:t>9RH</w:t>
            </w:r>
          </w:p>
        </w:tc>
        <w:tc>
          <w:tcPr>
            <w:tcW w:w="0" w:type="auto"/>
            <w:tcBorders>
              <w:top w:val="nil"/>
              <w:bottom w:val="single" w:color="auto" w:sz="8" w:space="0"/>
            </w:tcBorders>
            <w:vAlign w:val="center"/>
          </w:tcPr>
          <w:p w14:paraId="595F8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-0.158</w:t>
            </w:r>
          </w:p>
        </w:tc>
        <w:tc>
          <w:tcPr>
            <w:tcW w:w="0" w:type="auto"/>
            <w:tcBorders>
              <w:top w:val="nil"/>
              <w:bottom w:val="single" w:color="auto" w:sz="8" w:space="0"/>
            </w:tcBorders>
            <w:vAlign w:val="center"/>
          </w:tcPr>
          <w:p w14:paraId="60B39E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 xml:space="preserve">0.000 </w:t>
            </w:r>
          </w:p>
        </w:tc>
        <w:tc>
          <w:tcPr>
            <w:tcW w:w="0" w:type="auto"/>
            <w:tcBorders>
              <w:top w:val="nil"/>
              <w:bottom w:val="single" w:color="auto" w:sz="8" w:space="0"/>
            </w:tcBorders>
            <w:vAlign w:val="center"/>
          </w:tcPr>
          <w:p w14:paraId="3AB709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0.101</w:t>
            </w:r>
          </w:p>
        </w:tc>
        <w:tc>
          <w:tcPr>
            <w:tcW w:w="0" w:type="auto"/>
            <w:tcBorders>
              <w:top w:val="nil"/>
              <w:bottom w:val="single" w:color="auto" w:sz="8" w:space="0"/>
            </w:tcBorders>
            <w:vAlign w:val="center"/>
          </w:tcPr>
          <w:p w14:paraId="443B63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default" w:ascii="Times New Roman" w:hAnsi="Times New Roman" w:eastAsia="等线" w:cs="Times New Roman"/>
                <w:b w:val="0"/>
                <w:bCs w:val="0"/>
                <w:i w:val="0"/>
                <w:iCs w:val="0"/>
                <w:color w:val="000000"/>
                <w:kern w:val="0"/>
                <w:sz w:val="20"/>
                <w:szCs w:val="20"/>
                <w:u w:val="none"/>
                <w:lang w:val="en-US" w:eastAsia="zh-CN" w:bidi="ar"/>
              </w:rPr>
              <w:t>0.000</w:t>
            </w:r>
          </w:p>
        </w:tc>
        <w:tc>
          <w:tcPr>
            <w:tcW w:w="0" w:type="auto"/>
            <w:tcBorders>
              <w:top w:val="nil"/>
              <w:bottom w:val="single" w:color="auto" w:sz="8" w:space="0"/>
            </w:tcBorders>
            <w:vAlign w:val="center"/>
          </w:tcPr>
          <w:p w14:paraId="64F985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-0.541</w:t>
            </w:r>
          </w:p>
        </w:tc>
        <w:tc>
          <w:tcPr>
            <w:tcW w:w="0" w:type="auto"/>
            <w:tcBorders>
              <w:top w:val="nil"/>
              <w:bottom w:val="single" w:color="auto" w:sz="8" w:space="0"/>
            </w:tcBorders>
            <w:vAlign w:val="center"/>
          </w:tcPr>
          <w:p w14:paraId="1A0123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 xml:space="preserve">0.000 </w:t>
            </w:r>
          </w:p>
        </w:tc>
        <w:tc>
          <w:tcPr>
            <w:tcW w:w="0" w:type="auto"/>
            <w:tcBorders>
              <w:top w:val="nil"/>
              <w:bottom w:val="single" w:color="auto" w:sz="8" w:space="0"/>
            </w:tcBorders>
            <w:vAlign w:val="center"/>
          </w:tcPr>
          <w:p w14:paraId="7AFB59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等线" w:cs="Times New Roman"/>
                <w:b w:val="0"/>
                <w:bCs w:val="0"/>
                <w:i w:val="0"/>
                <w:iCs w:val="0"/>
                <w:color w:val="000000"/>
                <w:kern w:val="0"/>
                <w:sz w:val="20"/>
                <w:szCs w:val="20"/>
                <w:u w:val="none"/>
                <w:lang w:val="en-US" w:eastAsia="zh-CN" w:bidi="ar"/>
              </w:rPr>
            </w:pPr>
            <w:r>
              <w:rPr>
                <w:rFonts w:hint="eastAsia" w:ascii="Times New Roman" w:hAnsi="Times New Roman" w:eastAsia="等线" w:cs="Times New Roman"/>
                <w:b w:val="0"/>
                <w:bCs w:val="0"/>
                <w:i w:val="0"/>
                <w:iCs w:val="0"/>
                <w:color w:val="000000"/>
                <w:kern w:val="0"/>
                <w:sz w:val="20"/>
                <w:szCs w:val="20"/>
                <w:u w:val="none"/>
                <w:lang w:val="en-US" w:eastAsia="zh-CN" w:bidi="ar"/>
              </w:rPr>
              <w:t>0.021</w:t>
            </w:r>
          </w:p>
        </w:tc>
        <w:tc>
          <w:tcPr>
            <w:tcW w:w="0" w:type="auto"/>
            <w:tcBorders>
              <w:top w:val="nil"/>
              <w:bottom w:val="single" w:color="auto" w:sz="8" w:space="0"/>
            </w:tcBorders>
            <w:vAlign w:val="center"/>
          </w:tcPr>
          <w:p w14:paraId="6B2BBB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等线" w:cs="Times New Roman"/>
                <w:b w:val="0"/>
                <w:bCs w:val="0"/>
                <w:i w:val="0"/>
                <w:iCs w:val="0"/>
                <w:color w:val="000000"/>
                <w:kern w:val="0"/>
                <w:sz w:val="20"/>
                <w:szCs w:val="20"/>
                <w:u w:val="none"/>
                <w:lang w:val="en-US" w:eastAsia="zh-CN" w:bidi="ar"/>
              </w:rPr>
            </w:pPr>
            <w:r>
              <w:rPr>
                <w:rFonts w:hint="default" w:ascii="Times New Roman" w:hAnsi="Times New Roman" w:eastAsia="等线" w:cs="Times New Roman"/>
                <w:b w:val="0"/>
                <w:bCs w:val="0"/>
                <w:i w:val="0"/>
                <w:iCs w:val="0"/>
                <w:color w:val="000000"/>
                <w:kern w:val="0"/>
                <w:sz w:val="20"/>
                <w:szCs w:val="20"/>
                <w:u w:val="none"/>
                <w:lang w:val="en-US" w:eastAsia="zh-CN" w:bidi="ar"/>
              </w:rPr>
              <w:t>0.358</w:t>
            </w:r>
          </w:p>
        </w:tc>
      </w:tr>
    </w:tbl>
    <w:p w14:paraId="467A7EC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0"/>
          <w:szCs w:val="20"/>
          <w:lang w:val="en-US" w:eastAsia="zh-CN"/>
        </w:rPr>
        <w:t>Fisher</w:t>
      </w:r>
      <w:r>
        <w:rPr>
          <w:rFonts w:hint="default" w:ascii="Times New Roman" w:hAnsi="Times New Roman" w:cs="Times New Roman"/>
          <w:sz w:val="20"/>
          <w:szCs w:val="20"/>
          <w:lang w:val="en-US" w:eastAsia="zh-CN"/>
        </w:rPr>
        <w:t>’</w:t>
      </w:r>
      <w:r>
        <w:rPr>
          <w:rFonts w:hint="eastAsia" w:ascii="Times New Roman" w:hAnsi="Times New Roman" w:cs="Times New Roman"/>
          <w:sz w:val="20"/>
          <w:szCs w:val="20"/>
          <w:lang w:val="en-US" w:eastAsia="zh-CN"/>
        </w:rPr>
        <w:t>s permutation test results reported in this table are based on a simulation process of 500 sampling repetitions.</w:t>
      </w:r>
    </w:p>
    <w:p w14:paraId="642806B5"/>
    <w:p w14:paraId="083A5E5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14:paraId="4E06029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14:paraId="5CA4049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Appendix </w:t>
      </w:r>
      <w:r>
        <w:rPr>
          <w:rFonts w:hint="eastAsia" w:ascii="Times New Roman" w:hAnsi="Times New Roman" w:cs="Times New Roman"/>
          <w:b/>
          <w:bCs/>
          <w:sz w:val="24"/>
          <w:szCs w:val="24"/>
          <w:lang w:val="en-US" w:eastAsia="zh-CN"/>
        </w:rPr>
        <w:t>3: Details of the No-information treatment</w:t>
      </w:r>
    </w:p>
    <w:p w14:paraId="0D40CAB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14:paraId="4E81D33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Naturally</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to study the effect of the number of sample observations on betting fallacies, there needs to be a benchmark treatment in which no sample is provided. However, interpreting the results of such a treatment is problematic</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This is mainly because, with no information provided to subjects,</w:t>
      </w:r>
      <w:r>
        <w:rPr>
          <w:rFonts w:hint="default" w:ascii="Times New Roman" w:hAnsi="Times New Roman" w:cs="Times New Roman"/>
          <w:sz w:val="24"/>
          <w:szCs w:val="24"/>
          <w:lang w:val="en-US" w:eastAsia="zh-CN"/>
        </w:rPr>
        <w:t xml:space="preserve"> we are neither clear about how many rounds of </w:t>
      </w:r>
      <w:r>
        <w:rPr>
          <w:rFonts w:hint="eastAsia" w:ascii="Times New Roman" w:hAnsi="Times New Roman" w:cs="Times New Roman"/>
          <w:sz w:val="24"/>
          <w:szCs w:val="24"/>
          <w:lang w:val="en-US" w:eastAsia="zh-CN"/>
        </w:rPr>
        <w:t>past outcomes</w:t>
      </w:r>
      <w:r>
        <w:rPr>
          <w:rFonts w:hint="default" w:ascii="Times New Roman" w:hAnsi="Times New Roman" w:cs="Times New Roman"/>
          <w:sz w:val="24"/>
          <w:szCs w:val="24"/>
          <w:lang w:val="en-US" w:eastAsia="zh-CN"/>
        </w:rPr>
        <w:t xml:space="preserve"> the participants can remember when making decisions, nor </w:t>
      </w:r>
      <w:r>
        <w:rPr>
          <w:rFonts w:hint="eastAsia" w:ascii="Times New Roman" w:hAnsi="Times New Roman" w:cs="Times New Roman"/>
          <w:sz w:val="24"/>
          <w:szCs w:val="24"/>
          <w:lang w:val="en-US" w:eastAsia="zh-CN"/>
        </w:rPr>
        <w:t>capable of knowing</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 xml:space="preserve">the information of </w:t>
      </w:r>
      <w:r>
        <w:rPr>
          <w:rFonts w:hint="default" w:ascii="Times New Roman" w:hAnsi="Times New Roman" w:cs="Times New Roman"/>
          <w:sz w:val="24"/>
          <w:szCs w:val="24"/>
          <w:lang w:val="en-US" w:eastAsia="zh-CN"/>
        </w:rPr>
        <w:t xml:space="preserve">which </w:t>
      </w:r>
      <w:r>
        <w:rPr>
          <w:rFonts w:hint="eastAsia" w:ascii="Times New Roman" w:hAnsi="Times New Roman" w:cs="Times New Roman"/>
          <w:sz w:val="24"/>
          <w:szCs w:val="24"/>
          <w:lang w:val="en-US" w:eastAsia="zh-CN"/>
        </w:rPr>
        <w:t xml:space="preserve">rounds from their memory </w:t>
      </w:r>
      <w:r>
        <w:rPr>
          <w:rFonts w:hint="default" w:ascii="Times New Roman" w:hAnsi="Times New Roman" w:cs="Times New Roman"/>
          <w:sz w:val="24"/>
          <w:szCs w:val="24"/>
          <w:lang w:val="en-US" w:eastAsia="zh-CN"/>
        </w:rPr>
        <w:t xml:space="preserve">is used </w:t>
      </w:r>
      <w:r>
        <w:rPr>
          <w:rFonts w:hint="eastAsia" w:ascii="Times New Roman" w:hAnsi="Times New Roman" w:cs="Times New Roman"/>
          <w:sz w:val="24"/>
          <w:szCs w:val="24"/>
          <w:lang w:val="en-US" w:eastAsia="zh-CN"/>
        </w:rPr>
        <w:t>in</w:t>
      </w:r>
      <w:r>
        <w:rPr>
          <w:rFonts w:hint="default" w:ascii="Times New Roman" w:hAnsi="Times New Roman" w:cs="Times New Roman"/>
          <w:sz w:val="24"/>
          <w:szCs w:val="24"/>
          <w:lang w:val="en-US" w:eastAsia="zh-CN"/>
        </w:rPr>
        <w:t xml:space="preserve"> decision-making. Therefore, the group with</w:t>
      </w:r>
      <w:r>
        <w:rPr>
          <w:rFonts w:hint="eastAsia" w:ascii="Times New Roman" w:hAnsi="Times New Roman" w:cs="Times New Roman"/>
          <w:sz w:val="24"/>
          <w:szCs w:val="24"/>
          <w:lang w:val="en-US" w:eastAsia="zh-CN"/>
        </w:rPr>
        <w:t xml:space="preserve"> no</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sample provided may not be comparable</w:t>
      </w:r>
      <w:r>
        <w:rPr>
          <w:rFonts w:hint="default" w:ascii="Times New Roman" w:hAnsi="Times New Roman" w:cs="Times New Roman"/>
          <w:sz w:val="24"/>
          <w:szCs w:val="24"/>
          <w:lang w:val="en-US" w:eastAsia="zh-CN"/>
        </w:rPr>
        <w:t xml:space="preserve"> with the </w:t>
      </w:r>
      <w:r>
        <w:rPr>
          <w:rFonts w:hint="eastAsia" w:ascii="Times New Roman" w:hAnsi="Times New Roman" w:cs="Times New Roman"/>
          <w:sz w:val="24"/>
          <w:szCs w:val="24"/>
          <w:lang w:val="en-US" w:eastAsia="zh-CN"/>
        </w:rPr>
        <w:t xml:space="preserve">treatments in which there is information provision. For the same reason, the results in the no-information treatment provide little help for us to understand how people may behave when no sample information is considered. </w:t>
      </w:r>
      <w:r>
        <w:rPr>
          <w:rFonts w:hint="default" w:ascii="Times New Roman" w:hAnsi="Times New Roman" w:cs="Times New Roman"/>
          <w:sz w:val="24"/>
          <w:szCs w:val="24"/>
          <w:lang w:val="en-US" w:eastAsia="zh-CN"/>
        </w:rPr>
        <w:t xml:space="preserve">It also </w:t>
      </w:r>
      <w:r>
        <w:rPr>
          <w:rFonts w:hint="eastAsia" w:ascii="Times New Roman" w:hAnsi="Times New Roman" w:cs="Times New Roman"/>
          <w:sz w:val="24"/>
          <w:szCs w:val="24"/>
          <w:lang w:val="en-US" w:eastAsia="zh-CN"/>
        </w:rPr>
        <w:t xml:space="preserve">seems to </w:t>
      </w:r>
      <w:r>
        <w:rPr>
          <w:rFonts w:hint="default" w:ascii="Times New Roman" w:hAnsi="Times New Roman" w:cs="Times New Roman"/>
          <w:sz w:val="24"/>
          <w:szCs w:val="24"/>
          <w:lang w:val="en-US" w:eastAsia="zh-CN"/>
        </w:rPr>
        <w:t>ha</w:t>
      </w:r>
      <w:r>
        <w:rPr>
          <w:rFonts w:hint="eastAsia" w:ascii="Times New Roman" w:hAnsi="Times New Roman" w:cs="Times New Roman"/>
          <w:sz w:val="24"/>
          <w:szCs w:val="24"/>
          <w:lang w:val="en-US" w:eastAsia="zh-CN"/>
        </w:rPr>
        <w:t>ve</w:t>
      </w:r>
      <w:r>
        <w:rPr>
          <w:rFonts w:hint="default" w:ascii="Times New Roman" w:hAnsi="Times New Roman" w:cs="Times New Roman"/>
          <w:sz w:val="24"/>
          <w:szCs w:val="24"/>
          <w:lang w:val="en-US" w:eastAsia="zh-CN"/>
        </w:rPr>
        <w:t xml:space="preserve"> no help </w:t>
      </w:r>
      <w:r>
        <w:rPr>
          <w:rFonts w:hint="eastAsia" w:ascii="Times New Roman" w:hAnsi="Times New Roman" w:cs="Times New Roman"/>
          <w:sz w:val="24"/>
          <w:szCs w:val="24"/>
          <w:lang w:val="en-US" w:eastAsia="zh-CN"/>
        </w:rPr>
        <w:t>for addressing our research question</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This is why we include these results in the appendix but not in the main text</w:t>
      </w:r>
      <w:r>
        <w:rPr>
          <w:rFonts w:hint="default" w:ascii="Times New Roman" w:hAnsi="Times New Roman" w:cs="Times New Roman"/>
          <w:sz w:val="24"/>
          <w:szCs w:val="24"/>
          <w:lang w:val="en-US" w:eastAsia="zh-CN"/>
        </w:rPr>
        <w:t>.</w:t>
      </w:r>
    </w:p>
    <w:p w14:paraId="4D5EC2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The design of this treatment is the same as the 3RH treatment except that there is no information about the winning elements of past rounds provided. Notice that subjects are still provided with feedback about the betting outcome and the winning element of the current round. </w:t>
      </w:r>
      <w:r>
        <w:rPr>
          <w:rFonts w:hint="default" w:ascii="Times New Roman" w:hAnsi="Times New Roman" w:cs="Times New Roman"/>
          <w:sz w:val="24"/>
          <w:szCs w:val="24"/>
          <w:lang w:val="en-US" w:eastAsia="zh-CN"/>
        </w:rPr>
        <w:t xml:space="preserve">A total of 54 </w:t>
      </w:r>
      <w:r>
        <w:rPr>
          <w:rFonts w:hint="eastAsia" w:ascii="Times New Roman" w:hAnsi="Times New Roman" w:cs="Times New Roman"/>
          <w:sz w:val="24"/>
          <w:szCs w:val="24"/>
          <w:lang w:val="en-US" w:eastAsia="zh-CN"/>
        </w:rPr>
        <w:t xml:space="preserve">undergraduate </w:t>
      </w:r>
      <w:r>
        <w:rPr>
          <w:rFonts w:hint="default" w:ascii="Times New Roman" w:hAnsi="Times New Roman" w:cs="Times New Roman"/>
          <w:sz w:val="24"/>
          <w:szCs w:val="24"/>
          <w:lang w:val="en-US" w:eastAsia="zh-CN"/>
        </w:rPr>
        <w:t xml:space="preserve">participants </w:t>
      </w:r>
      <w:r>
        <w:rPr>
          <w:rFonts w:hint="eastAsia" w:ascii="Times New Roman" w:hAnsi="Times New Roman" w:cs="Times New Roman"/>
          <w:sz w:val="24"/>
          <w:szCs w:val="24"/>
          <w:lang w:val="en-US" w:eastAsia="zh-CN"/>
        </w:rPr>
        <w:t xml:space="preserve">took part </w:t>
      </w:r>
      <w:r>
        <w:rPr>
          <w:rFonts w:hint="default" w:ascii="Times New Roman" w:hAnsi="Times New Roman" w:cs="Times New Roman"/>
          <w:sz w:val="24"/>
          <w:szCs w:val="24"/>
          <w:lang w:val="en-US" w:eastAsia="zh-CN"/>
        </w:rPr>
        <w:t>in th</w:t>
      </w:r>
      <w:r>
        <w:rPr>
          <w:rFonts w:hint="eastAsia" w:ascii="Times New Roman" w:hAnsi="Times New Roman" w:cs="Times New Roman"/>
          <w:sz w:val="24"/>
          <w:szCs w:val="24"/>
          <w:lang w:val="en-US" w:eastAsia="zh-CN"/>
        </w:rPr>
        <w:t>is treatment</w:t>
      </w:r>
      <w:r>
        <w:rPr>
          <w:rFonts w:hint="default" w:ascii="Times New Roman" w:hAnsi="Times New Roman" w:cs="Times New Roman"/>
          <w:sz w:val="24"/>
          <w:szCs w:val="24"/>
          <w:lang w:val="en-US" w:eastAsia="zh-CN"/>
        </w:rPr>
        <w:t xml:space="preserve">, including 15 males and 39 females. Table </w:t>
      </w:r>
      <w:r>
        <w:rPr>
          <w:rFonts w:hint="eastAsia" w:ascii="Times New Roman" w:hAnsi="Times New Roman" w:cs="Times New Roman"/>
          <w:sz w:val="24"/>
          <w:szCs w:val="24"/>
          <w:lang w:val="en-US" w:eastAsia="zh-CN"/>
        </w:rPr>
        <w:t>A5</w:t>
      </w:r>
      <w:r>
        <w:rPr>
          <w:rFonts w:hint="default" w:ascii="Times New Roman" w:hAnsi="Times New Roman" w:cs="Times New Roman"/>
          <w:sz w:val="24"/>
          <w:szCs w:val="24"/>
          <w:lang w:val="en-US" w:eastAsia="zh-CN"/>
        </w:rPr>
        <w:t xml:space="preserve"> reports the </w:t>
      </w:r>
      <w:r>
        <w:rPr>
          <w:rFonts w:hint="eastAsia" w:ascii="Times New Roman" w:hAnsi="Times New Roman" w:cs="Times New Roman"/>
          <w:sz w:val="24"/>
          <w:szCs w:val="24"/>
          <w:lang w:val="en-US" w:eastAsia="zh-CN"/>
        </w:rPr>
        <w:t>Probit regression results</w:t>
      </w:r>
      <w:r>
        <w:rPr>
          <w:rFonts w:hint="default" w:ascii="Times New Roman" w:hAnsi="Times New Roman" w:cs="Times New Roman"/>
          <w:sz w:val="24"/>
          <w:szCs w:val="24"/>
          <w:lang w:val="en-US" w:eastAsia="zh-CN"/>
        </w:rPr>
        <w:t xml:space="preserve"> of th</w:t>
      </w:r>
      <w:r>
        <w:rPr>
          <w:rFonts w:hint="eastAsia" w:ascii="Times New Roman" w:hAnsi="Times New Roman" w:cs="Times New Roman"/>
          <w:sz w:val="24"/>
          <w:szCs w:val="24"/>
          <w:lang w:val="en-US" w:eastAsia="zh-CN"/>
        </w:rPr>
        <w:t xml:space="preserve">is </w:t>
      </w:r>
      <w:r>
        <w:rPr>
          <w:rFonts w:hint="default" w:ascii="Times New Roman" w:hAnsi="Times New Roman" w:cs="Times New Roman"/>
          <w:sz w:val="24"/>
          <w:szCs w:val="24"/>
          <w:lang w:val="en-US" w:eastAsia="zh-CN"/>
        </w:rPr>
        <w:t xml:space="preserve">group, </w:t>
      </w:r>
      <w:r>
        <w:rPr>
          <w:rFonts w:hint="eastAsia" w:ascii="Times New Roman" w:hAnsi="Times New Roman" w:cs="Times New Roman"/>
          <w:sz w:val="24"/>
          <w:szCs w:val="24"/>
          <w:lang w:val="en-US" w:eastAsia="zh-CN"/>
        </w:rPr>
        <w:t>using the same econometric models</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 xml:space="preserve">with </w:t>
      </w:r>
      <w:r>
        <w:rPr>
          <w:rFonts w:hint="default" w:ascii="Times New Roman" w:hAnsi="Times New Roman" w:cs="Times New Roman"/>
          <w:sz w:val="24"/>
          <w:szCs w:val="24"/>
          <w:lang w:val="en-US" w:eastAsia="zh-CN"/>
        </w:rPr>
        <w:t xml:space="preserve">fixed </w:t>
      </w:r>
      <w:r>
        <w:rPr>
          <w:rFonts w:hint="eastAsia" w:ascii="Times New Roman" w:hAnsi="Times New Roman" w:cs="Times New Roman"/>
          <w:sz w:val="24"/>
          <w:szCs w:val="24"/>
          <w:lang w:val="en-US" w:eastAsia="zh-CN"/>
        </w:rPr>
        <w:t xml:space="preserve">effects of </w:t>
      </w:r>
      <w:r>
        <w:rPr>
          <w:rFonts w:hint="default" w:ascii="Times New Roman" w:hAnsi="Times New Roman" w:cs="Times New Roman"/>
          <w:sz w:val="24"/>
          <w:szCs w:val="24"/>
          <w:lang w:val="en-US" w:eastAsia="zh-CN"/>
        </w:rPr>
        <w:t xml:space="preserve">individuals and </w:t>
      </w:r>
      <w:r>
        <w:rPr>
          <w:rFonts w:hint="eastAsia" w:ascii="Times New Roman" w:hAnsi="Times New Roman" w:cs="Times New Roman"/>
          <w:sz w:val="24"/>
          <w:szCs w:val="24"/>
          <w:lang w:val="en-US" w:eastAsia="zh-CN"/>
        </w:rPr>
        <w:t>elements, and Table A6 reports the marginal effects estimated from the Probit regression.</w:t>
      </w:r>
    </w:p>
    <w:p w14:paraId="6DA6DA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sz w:val="24"/>
          <w:szCs w:val="24"/>
          <w:lang w:val="en-US" w:eastAsia="zh-CN"/>
        </w:rPr>
      </w:pPr>
    </w:p>
    <w:p w14:paraId="72D618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2"/>
          <w:szCs w:val="22"/>
          <w:lang w:val="en-US" w:eastAsia="zh-CN"/>
        </w:rPr>
        <w:t>Table</w:t>
      </w:r>
      <w:r>
        <w:rPr>
          <w:rFonts w:hint="eastAsia" w:ascii="Times New Roman" w:hAnsi="Times New Roman" w:cs="Times New Roman"/>
          <w:sz w:val="22"/>
          <w:szCs w:val="22"/>
          <w:lang w:val="en-US" w:eastAsia="zh-CN"/>
        </w:rPr>
        <w:t xml:space="preserve"> A5.</w:t>
      </w:r>
      <w:r>
        <w:rPr>
          <w:rFonts w:hint="default" w:ascii="Times New Roman" w:hAnsi="Times New Roman" w:cs="Times New Roman"/>
          <w:sz w:val="22"/>
          <w:szCs w:val="22"/>
          <w:lang w:val="en-US" w:eastAsia="zh-CN"/>
        </w:rPr>
        <w:t xml:space="preserve"> </w:t>
      </w:r>
      <w:r>
        <w:rPr>
          <w:rFonts w:hint="eastAsia" w:ascii="Times New Roman" w:hAnsi="Times New Roman" w:cs="Times New Roman"/>
          <w:sz w:val="21"/>
          <w:szCs w:val="21"/>
          <w:lang w:val="en-US" w:eastAsia="zh-CN"/>
        </w:rPr>
        <w:t>Original Probit regression results</w:t>
      </w:r>
      <w:r>
        <w:rPr>
          <w:rFonts w:hint="eastAsia" w:ascii="Times New Roman" w:hAnsi="Times New Roman" w:cs="Times New Roman"/>
          <w:sz w:val="22"/>
          <w:szCs w:val="22"/>
          <w:lang w:val="en-US" w:eastAsia="zh-CN"/>
        </w:rPr>
        <w:t xml:space="preserve"> (No-Information treatment)</w:t>
      </w: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79"/>
        <w:gridCol w:w="1033"/>
        <w:gridCol w:w="1033"/>
        <w:gridCol w:w="889"/>
        <w:gridCol w:w="933"/>
        <w:gridCol w:w="966"/>
        <w:gridCol w:w="889"/>
      </w:tblGrid>
      <w:tr w14:paraId="6C8E8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single" w:color="auto" w:sz="8" w:space="0"/>
              <w:bottom w:val="nil"/>
            </w:tcBorders>
            <w:vAlign w:val="center"/>
          </w:tcPr>
          <w:p w14:paraId="6CB3EF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gridSpan w:val="2"/>
            <w:tcBorders>
              <w:top w:val="single" w:color="auto" w:sz="8" w:space="0"/>
              <w:bottom w:val="single" w:color="auto" w:sz="8" w:space="0"/>
            </w:tcBorders>
            <w:vAlign w:val="center"/>
          </w:tcPr>
          <w:p w14:paraId="21CA62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sz w:val="20"/>
                <w:szCs w:val="20"/>
                <w:lang w:val="en-US" w:eastAsia="zh-CN"/>
              </w:rPr>
              <w:t>Dice task (1/6)</w:t>
            </w:r>
          </w:p>
        </w:tc>
        <w:tc>
          <w:tcPr>
            <w:tcW w:w="0" w:type="auto"/>
            <w:gridSpan w:val="2"/>
            <w:tcBorders>
              <w:top w:val="single" w:color="auto" w:sz="8" w:space="0"/>
              <w:bottom w:val="single" w:color="auto" w:sz="8" w:space="0"/>
            </w:tcBorders>
            <w:vAlign w:val="center"/>
          </w:tcPr>
          <w:p w14:paraId="43582A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Coin task (1/2)</w:t>
            </w:r>
          </w:p>
        </w:tc>
        <w:tc>
          <w:tcPr>
            <w:tcW w:w="0" w:type="auto"/>
            <w:gridSpan w:val="2"/>
            <w:tcBorders>
              <w:top w:val="single" w:color="auto" w:sz="8" w:space="0"/>
              <w:bottom w:val="single" w:color="auto" w:sz="8" w:space="0"/>
            </w:tcBorders>
            <w:vAlign w:val="center"/>
          </w:tcPr>
          <w:p w14:paraId="225DAD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Shape task (2/3)</w:t>
            </w:r>
          </w:p>
        </w:tc>
      </w:tr>
      <w:tr w14:paraId="4D2A4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nil"/>
              <w:bottom w:val="single" w:color="auto" w:sz="8" w:space="0"/>
            </w:tcBorders>
            <w:vAlign w:val="center"/>
          </w:tcPr>
          <w:p w14:paraId="23D87B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tcBorders>
              <w:top w:val="single" w:color="auto" w:sz="8" w:space="0"/>
              <w:bottom w:val="nil"/>
            </w:tcBorders>
            <w:vAlign w:val="center"/>
          </w:tcPr>
          <w:p w14:paraId="0AD6E8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Model 1</w:t>
            </w:r>
          </w:p>
        </w:tc>
        <w:tc>
          <w:tcPr>
            <w:tcW w:w="0" w:type="auto"/>
            <w:tcBorders>
              <w:top w:val="single" w:color="auto" w:sz="8" w:space="0"/>
              <w:bottom w:val="nil"/>
            </w:tcBorders>
            <w:vAlign w:val="center"/>
          </w:tcPr>
          <w:p w14:paraId="2DFB78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Model 2</w:t>
            </w:r>
          </w:p>
        </w:tc>
        <w:tc>
          <w:tcPr>
            <w:tcW w:w="0" w:type="auto"/>
            <w:tcBorders>
              <w:top w:val="single" w:color="auto" w:sz="8" w:space="0"/>
              <w:bottom w:val="nil"/>
            </w:tcBorders>
            <w:vAlign w:val="center"/>
          </w:tcPr>
          <w:p w14:paraId="28A286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Model 1</w:t>
            </w:r>
          </w:p>
        </w:tc>
        <w:tc>
          <w:tcPr>
            <w:tcW w:w="0" w:type="auto"/>
            <w:tcBorders>
              <w:top w:val="single" w:color="auto" w:sz="8" w:space="0"/>
              <w:bottom w:val="nil"/>
            </w:tcBorders>
            <w:vAlign w:val="center"/>
          </w:tcPr>
          <w:p w14:paraId="455E40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Model 2</w:t>
            </w:r>
          </w:p>
        </w:tc>
        <w:tc>
          <w:tcPr>
            <w:tcW w:w="0" w:type="auto"/>
            <w:tcBorders>
              <w:top w:val="single" w:color="auto" w:sz="8" w:space="0"/>
              <w:bottom w:val="nil"/>
            </w:tcBorders>
            <w:vAlign w:val="center"/>
          </w:tcPr>
          <w:p w14:paraId="6DDC02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Model 1</w:t>
            </w:r>
          </w:p>
        </w:tc>
        <w:tc>
          <w:tcPr>
            <w:tcW w:w="0" w:type="auto"/>
            <w:tcBorders>
              <w:top w:val="single" w:color="auto" w:sz="8" w:space="0"/>
              <w:bottom w:val="nil"/>
            </w:tcBorders>
            <w:vAlign w:val="center"/>
          </w:tcPr>
          <w:p w14:paraId="34E2B9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Model 2</w:t>
            </w:r>
          </w:p>
        </w:tc>
      </w:tr>
      <w:tr w14:paraId="7F9B2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single" w:color="auto" w:sz="8" w:space="0"/>
            </w:tcBorders>
            <w:vAlign w:val="center"/>
          </w:tcPr>
          <w:p w14:paraId="4645C5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m:oMathPara>
              <m:oMath>
                <m:sSub>
                  <m:sSubPr>
                    <m:ctrlPr>
                      <w:rPr>
                        <w:rFonts w:hint="eastAsia" w:ascii="Cambria Math" w:hAnsi="Cambria Math" w:cs="Times New Roman"/>
                        <w:i/>
                        <w:iCs/>
                        <w:sz w:val="20"/>
                        <w:szCs w:val="20"/>
                        <w:lang w:val="en-US" w:eastAsia="zh-CN"/>
                      </w:rPr>
                    </m:ctrlPr>
                  </m:sSubPr>
                  <m:e>
                    <m:r>
                      <m:rPr/>
                      <w:rPr>
                        <w:rFonts w:hint="eastAsia" w:ascii="Cambria Math" w:hAnsi="Cambria Math" w:cs="Times New Roman"/>
                        <w:sz w:val="20"/>
                        <w:szCs w:val="20"/>
                        <w:lang w:val="en-US" w:eastAsia="zh-CN"/>
                      </w:rPr>
                      <m:t>Frequency</m:t>
                    </m:r>
                    <m:ctrlPr>
                      <w:rPr>
                        <w:rFonts w:hint="eastAsia" w:ascii="Cambria Math" w:hAnsi="Cambria Math" w:cs="Times New Roman"/>
                        <w:i/>
                        <w:iCs/>
                        <w:sz w:val="20"/>
                        <w:szCs w:val="20"/>
                        <w:lang w:val="en-US" w:eastAsia="zh-CN"/>
                      </w:rPr>
                    </m:ctrlPr>
                  </m:e>
                  <m:sub>
                    <m:r>
                      <m:rPr/>
                      <w:rPr>
                        <w:rFonts w:hint="eastAsia" w:ascii="Cambria Math" w:hAnsi="Cambria Math" w:cs="Times New Roman"/>
                        <w:sz w:val="20"/>
                        <w:szCs w:val="20"/>
                        <w:lang w:val="en-US" w:eastAsia="zh-CN"/>
                      </w:rPr>
                      <m:t>jt</m:t>
                    </m:r>
                    <m:ctrlPr>
                      <w:rPr>
                        <w:rFonts w:hint="eastAsia" w:ascii="Cambria Math" w:hAnsi="Cambria Math" w:cs="Times New Roman"/>
                        <w:i/>
                        <w:iCs/>
                        <w:sz w:val="20"/>
                        <w:szCs w:val="20"/>
                        <w:lang w:val="en-US" w:eastAsia="zh-CN"/>
                      </w:rPr>
                    </m:ctrlPr>
                  </m:sub>
                </m:sSub>
              </m:oMath>
            </m:oMathPara>
          </w:p>
        </w:tc>
        <w:tc>
          <w:tcPr>
            <w:tcW w:w="0" w:type="auto"/>
            <w:tcBorders>
              <w:top w:val="nil"/>
            </w:tcBorders>
            <w:vAlign w:val="center"/>
          </w:tcPr>
          <w:p w14:paraId="37F027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-0.145***</w:t>
            </w:r>
          </w:p>
        </w:tc>
        <w:tc>
          <w:tcPr>
            <w:tcW w:w="0" w:type="auto"/>
            <w:tcBorders>
              <w:top w:val="nil"/>
            </w:tcBorders>
            <w:vAlign w:val="center"/>
          </w:tcPr>
          <w:p w14:paraId="2BA2B4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-0.030</w:t>
            </w:r>
          </w:p>
        </w:tc>
        <w:tc>
          <w:tcPr>
            <w:tcW w:w="0" w:type="auto"/>
            <w:tcBorders>
              <w:top w:val="nil"/>
            </w:tcBorders>
            <w:vAlign w:val="center"/>
          </w:tcPr>
          <w:p w14:paraId="4FBC7E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0.046</w:t>
            </w:r>
          </w:p>
        </w:tc>
        <w:tc>
          <w:tcPr>
            <w:tcW w:w="0" w:type="auto"/>
            <w:tcBorders>
              <w:top w:val="nil"/>
            </w:tcBorders>
            <w:vAlign w:val="center"/>
          </w:tcPr>
          <w:p w14:paraId="13D830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-0.163**</w:t>
            </w:r>
          </w:p>
        </w:tc>
        <w:tc>
          <w:tcPr>
            <w:tcW w:w="0" w:type="auto"/>
            <w:tcBorders>
              <w:top w:val="nil"/>
            </w:tcBorders>
            <w:vAlign w:val="center"/>
          </w:tcPr>
          <w:p w14:paraId="75FB9A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0.168***</w:t>
            </w:r>
          </w:p>
        </w:tc>
        <w:tc>
          <w:tcPr>
            <w:tcW w:w="0" w:type="auto"/>
            <w:tcBorders>
              <w:top w:val="nil"/>
            </w:tcBorders>
            <w:vAlign w:val="center"/>
          </w:tcPr>
          <w:p w14:paraId="2D5169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0.143**</w:t>
            </w:r>
          </w:p>
        </w:tc>
      </w:tr>
      <w:tr w14:paraId="1A86C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459A99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vAlign w:val="center"/>
          </w:tcPr>
          <w:p w14:paraId="1B261C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(0.026)</w:t>
            </w:r>
          </w:p>
        </w:tc>
        <w:tc>
          <w:tcPr>
            <w:tcW w:w="0" w:type="auto"/>
            <w:vAlign w:val="center"/>
          </w:tcPr>
          <w:p w14:paraId="6FE668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(0.041)</w:t>
            </w:r>
          </w:p>
        </w:tc>
        <w:tc>
          <w:tcPr>
            <w:tcW w:w="0" w:type="auto"/>
            <w:vAlign w:val="center"/>
          </w:tcPr>
          <w:p w14:paraId="23A068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(0.023)</w:t>
            </w:r>
          </w:p>
        </w:tc>
        <w:tc>
          <w:tcPr>
            <w:tcW w:w="0" w:type="auto"/>
            <w:vAlign w:val="center"/>
          </w:tcPr>
          <w:p w14:paraId="2BFDC6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(0.048)</w:t>
            </w:r>
          </w:p>
        </w:tc>
        <w:tc>
          <w:tcPr>
            <w:tcW w:w="0" w:type="auto"/>
            <w:vAlign w:val="center"/>
          </w:tcPr>
          <w:p w14:paraId="40AD5A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(0.023)</w:t>
            </w:r>
          </w:p>
        </w:tc>
        <w:tc>
          <w:tcPr>
            <w:tcW w:w="0" w:type="auto"/>
            <w:vAlign w:val="center"/>
          </w:tcPr>
          <w:p w14:paraId="0810EF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(0.044)</w:t>
            </w:r>
          </w:p>
        </w:tc>
      </w:tr>
      <w:tr w14:paraId="39DA5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08EE42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m:oMathPara>
              <m:oMath>
                <m:sSub>
                  <m:sSubPr>
                    <m:ctrlPr>
                      <w:rPr>
                        <w:rFonts w:hint="default" w:ascii="Cambria Math" w:hAnsi="Cambria Math" w:cs="Times New Roman"/>
                        <w:i/>
                        <w:sz w:val="20"/>
                        <w:szCs w:val="20"/>
                      </w:rPr>
                    </m:ctrlPr>
                  </m:sSubPr>
                  <m:e>
                    <m:r>
                      <m:rPr/>
                      <w:rPr>
                        <w:rFonts w:hint="default" w:ascii="Cambria Math" w:hAnsi="Cambria Math" w:cs="Times New Roman"/>
                        <w:sz w:val="20"/>
                        <w:szCs w:val="20"/>
                      </w:rPr>
                      <m:t>Streak</m:t>
                    </m:r>
                    <m:ctrlPr>
                      <w:rPr>
                        <w:rFonts w:hint="default" w:ascii="Cambria Math" w:hAnsi="Cambria Math" w:cs="Times New Roman"/>
                        <w:i/>
                        <w:sz w:val="20"/>
                        <w:szCs w:val="20"/>
                      </w:rPr>
                    </m:ctrlPr>
                  </m:e>
                  <m:sub>
                    <m:r>
                      <m:rPr/>
                      <w:rPr>
                        <w:rFonts w:hint="default" w:ascii="Cambria Math" w:hAnsi="Cambria Math" w:cs="Times New Roman"/>
                        <w:sz w:val="20"/>
                        <w:szCs w:val="20"/>
                      </w:rPr>
                      <m:t>jt</m:t>
                    </m:r>
                    <m:ctrlPr>
                      <w:rPr>
                        <w:rFonts w:hint="default" w:ascii="Cambria Math" w:hAnsi="Cambria Math" w:cs="Times New Roman"/>
                        <w:i/>
                        <w:sz w:val="20"/>
                        <w:szCs w:val="20"/>
                      </w:rPr>
                    </m:ctrlPr>
                  </m:sub>
                </m:sSub>
              </m:oMath>
            </m:oMathPara>
          </w:p>
        </w:tc>
        <w:tc>
          <w:tcPr>
            <w:tcW w:w="0" w:type="auto"/>
            <w:vAlign w:val="center"/>
          </w:tcPr>
          <w:p w14:paraId="2A4F5D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p>
        </w:tc>
        <w:tc>
          <w:tcPr>
            <w:tcW w:w="0" w:type="auto"/>
            <w:vAlign w:val="center"/>
          </w:tcPr>
          <w:p w14:paraId="36C119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0.282*</w:t>
            </w:r>
          </w:p>
        </w:tc>
        <w:tc>
          <w:tcPr>
            <w:tcW w:w="0" w:type="auto"/>
            <w:vAlign w:val="center"/>
          </w:tcPr>
          <w:p w14:paraId="3984C5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p>
        </w:tc>
        <w:tc>
          <w:tcPr>
            <w:tcW w:w="0" w:type="auto"/>
            <w:vAlign w:val="center"/>
          </w:tcPr>
          <w:p w14:paraId="0DF3A5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0.077</w:t>
            </w:r>
          </w:p>
        </w:tc>
        <w:tc>
          <w:tcPr>
            <w:tcW w:w="0" w:type="auto"/>
            <w:vAlign w:val="center"/>
          </w:tcPr>
          <w:p w14:paraId="5459AA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p>
        </w:tc>
        <w:tc>
          <w:tcPr>
            <w:tcW w:w="0" w:type="auto"/>
            <w:vAlign w:val="center"/>
          </w:tcPr>
          <w:p w14:paraId="7E5DA8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0.073</w:t>
            </w:r>
          </w:p>
        </w:tc>
      </w:tr>
      <w:tr w14:paraId="4B5B5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1E3CA6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vAlign w:val="center"/>
          </w:tcPr>
          <w:p w14:paraId="28134F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7DB359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iCs/>
                <w:kern w:val="2"/>
                <w:sz w:val="20"/>
                <w:szCs w:val="20"/>
                <w:lang w:val="en-US" w:eastAsia="zh-CN" w:bidi="ar-SA"/>
              </w:rPr>
            </w:pPr>
            <w:r>
              <w:rPr>
                <w:rFonts w:hint="eastAsia" w:ascii="Times New Roman" w:hAnsi="Times New Roman" w:cs="Times New Roman"/>
                <w:iCs/>
                <w:sz w:val="20"/>
                <w:szCs w:val="20"/>
                <w:lang w:val="en-US" w:eastAsia="zh-CN"/>
              </w:rPr>
              <w:t>(0.116)</w:t>
            </w:r>
          </w:p>
        </w:tc>
        <w:tc>
          <w:tcPr>
            <w:tcW w:w="0" w:type="auto"/>
            <w:vAlign w:val="center"/>
          </w:tcPr>
          <w:p w14:paraId="653117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3E369C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iCs/>
                <w:kern w:val="2"/>
                <w:sz w:val="20"/>
                <w:szCs w:val="20"/>
                <w:lang w:val="en-US" w:eastAsia="zh-CN" w:bidi="ar-SA"/>
              </w:rPr>
            </w:pPr>
            <w:r>
              <w:rPr>
                <w:rFonts w:hint="eastAsia" w:ascii="Times New Roman" w:hAnsi="Times New Roman" w:cs="Times New Roman"/>
                <w:iCs/>
                <w:sz w:val="20"/>
                <w:szCs w:val="20"/>
                <w:lang w:val="en-US" w:eastAsia="zh-CN"/>
              </w:rPr>
              <w:t>(0.051)</w:t>
            </w:r>
          </w:p>
        </w:tc>
        <w:tc>
          <w:tcPr>
            <w:tcW w:w="0" w:type="auto"/>
            <w:vAlign w:val="center"/>
          </w:tcPr>
          <w:p w14:paraId="1E2056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3442F9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iCs/>
                <w:kern w:val="2"/>
                <w:sz w:val="20"/>
                <w:szCs w:val="20"/>
                <w:lang w:val="en-US" w:eastAsia="zh-CN" w:bidi="ar-SA"/>
              </w:rPr>
            </w:pPr>
            <w:r>
              <w:rPr>
                <w:rFonts w:hint="eastAsia" w:ascii="Times New Roman" w:hAnsi="Times New Roman" w:cs="Times New Roman"/>
                <w:iCs/>
                <w:sz w:val="20"/>
                <w:szCs w:val="20"/>
                <w:lang w:val="en-US" w:eastAsia="zh-CN"/>
              </w:rPr>
              <w:t>(0.042)</w:t>
            </w:r>
          </w:p>
        </w:tc>
      </w:tr>
      <w:tr w14:paraId="1D5C6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bottom w:val="nil"/>
            </w:tcBorders>
            <w:vAlign w:val="center"/>
          </w:tcPr>
          <w:p w14:paraId="5D2CB4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"C:\\Users\\Astro\\AppData\\Local\\Temp\\ksohtml11572\\wps1.jpg"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"C:\\Users\\Astro\\AppData\\Local\\Temp\\ksohtml11572\\wps1.jpg"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"C:\\Users\\Astro\\AppData\\Local\\Temp\\ksohtml11572\\wps1.jpg"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"C:\\Users\\Astro\\AppData\\Local\\Temp\\ksohtml11572\\wps1.jpg"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"D:\\AAA.postgraduate documentation\\小李的论文\\AppData\\Local\\Temp\\ksohtml11572\\wps4.jpg"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"D:\\Documents\\Desktop\\2024夹\\经济学院硕士论文排版第一批\\AppData\\Local\\Temp\\ksohtml11572\\wps4.jpg"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"D:\\Documents\\Desktop\\2024夹\\经济学院硕士论文排版第一批\\AppData\\Local\\Temp\\ksohtml11572\\wps4.jpg"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"D:\\AAA.postgraduate documentation\\小李的论文\\AppData\\Local\\Temp\\ksohtml11572\\wps4.jpg"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"C:\\Users\\Astro\\AppData\\Local\\Temp\\ksohtml11572\\wps4.jpg"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m:oMath>
              <m:sSub>
                <m:sSubPr>
                  <m:ctrlPr>
                    <w:rPr>
                      <w:rFonts w:ascii="Cambria Math" w:hAnsi="Cambria Math" w:cs="Times New Roman"/>
                      <w:i/>
                      <w:sz w:val="20"/>
                      <w:szCs w:val="20"/>
                    </w:rPr>
                  </m:ctrlPr>
                </m:sSubPr>
                <m:e>
                  <m:r>
                    <m:rPr/>
                    <w:rPr>
                      <w:rFonts w:hint="default" w:ascii="Cambria Math" w:hAnsi="Cambria Math" w:cs="Times New Roman"/>
                      <w:sz w:val="20"/>
                      <w:szCs w:val="20"/>
                      <w:lang w:val="en-US" w:eastAsia="zh-CN"/>
                    </w:rPr>
                    <m:t>H</m:t>
                  </m:r>
                  <m:ctrlPr>
                    <w:rPr>
                      <w:rFonts w:ascii="Cambria Math" w:hAnsi="Cambria Math" w:cs="Times New Roman"/>
                      <w:i/>
                      <w:sz w:val="20"/>
                      <w:szCs w:val="20"/>
                    </w:rPr>
                  </m:ctrlPr>
                </m:e>
                <m:sub>
                  <m:r>
                    <m:rPr/>
                    <w:rPr>
                      <w:rFonts w:hint="default" w:ascii="Cambria Math" w:hAnsi="Cambria Math" w:cs="Times New Roman"/>
                      <w:sz w:val="20"/>
                      <w:szCs w:val="20"/>
                      <w:lang w:val="en-US" w:eastAsia="zh-CN"/>
                    </w:rPr>
                    <m:t>jt−1</m:t>
                  </m:r>
                  <m:ctrlPr>
                    <w:rPr>
                      <w:rFonts w:ascii="Cambria Math" w:hAnsi="Cambria Math" w:cs="Times New Roman"/>
                      <w:i/>
                      <w:sz w:val="20"/>
                      <w:szCs w:val="20"/>
                    </w:rPr>
                  </m:ctrlPr>
                </m:sub>
              </m:sSub>
            </m:oMath>
          </w:p>
        </w:tc>
        <w:tc>
          <w:tcPr>
            <w:tcW w:w="0" w:type="auto"/>
            <w:tcBorders>
              <w:bottom w:val="nil"/>
            </w:tcBorders>
            <w:vAlign w:val="center"/>
          </w:tcPr>
          <w:p w14:paraId="01B393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bottom w:val="nil"/>
            </w:tcBorders>
            <w:vAlign w:val="center"/>
          </w:tcPr>
          <w:p w14:paraId="7264F8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iCs/>
                <w:kern w:val="2"/>
                <w:sz w:val="20"/>
                <w:szCs w:val="20"/>
                <w:lang w:val="en-US" w:eastAsia="zh-CN" w:bidi="ar-SA"/>
              </w:rPr>
            </w:pPr>
            <w:r>
              <w:rPr>
                <w:rFonts w:hint="eastAsia" w:ascii="Times New Roman" w:hAnsi="Times New Roman" w:cs="Times New Roman"/>
                <w:iCs/>
                <w:sz w:val="20"/>
                <w:szCs w:val="20"/>
                <w:lang w:val="en-US" w:eastAsia="zh-CN"/>
              </w:rPr>
              <w:t>-0.540***</w:t>
            </w:r>
          </w:p>
        </w:tc>
        <w:tc>
          <w:tcPr>
            <w:tcW w:w="0" w:type="auto"/>
            <w:tcBorders>
              <w:bottom w:val="nil"/>
            </w:tcBorders>
            <w:vAlign w:val="center"/>
          </w:tcPr>
          <w:p w14:paraId="2CDCF1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bottom w:val="nil"/>
            </w:tcBorders>
            <w:vAlign w:val="center"/>
          </w:tcPr>
          <w:p w14:paraId="1501F3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iCs/>
                <w:kern w:val="2"/>
                <w:sz w:val="20"/>
                <w:szCs w:val="20"/>
                <w:lang w:val="en-US" w:eastAsia="zh-CN" w:bidi="ar-SA"/>
              </w:rPr>
            </w:pPr>
            <w:r>
              <w:rPr>
                <w:rFonts w:hint="eastAsia" w:ascii="Times New Roman" w:hAnsi="Times New Roman" w:cs="Times New Roman"/>
                <w:iCs/>
                <w:sz w:val="20"/>
                <w:szCs w:val="20"/>
                <w:lang w:val="en-US" w:eastAsia="zh-CN"/>
              </w:rPr>
              <w:t>0.275**</w:t>
            </w:r>
          </w:p>
        </w:tc>
        <w:tc>
          <w:tcPr>
            <w:tcW w:w="0" w:type="auto"/>
            <w:tcBorders>
              <w:bottom w:val="nil"/>
            </w:tcBorders>
            <w:vAlign w:val="center"/>
          </w:tcPr>
          <w:p w14:paraId="5566F5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bottom w:val="nil"/>
            </w:tcBorders>
            <w:vAlign w:val="center"/>
          </w:tcPr>
          <w:p w14:paraId="19CD66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iCs/>
                <w:kern w:val="2"/>
                <w:sz w:val="20"/>
                <w:szCs w:val="20"/>
                <w:lang w:val="en-US" w:eastAsia="zh-CN" w:bidi="ar-SA"/>
              </w:rPr>
            </w:pPr>
            <w:r>
              <w:rPr>
                <w:rFonts w:hint="eastAsia" w:ascii="Times New Roman" w:hAnsi="Times New Roman" w:cs="Times New Roman"/>
                <w:iCs/>
                <w:sz w:val="20"/>
                <w:szCs w:val="20"/>
                <w:lang w:val="en-US" w:eastAsia="zh-CN"/>
              </w:rPr>
              <w:t>-0.101</w:t>
            </w:r>
          </w:p>
        </w:tc>
      </w:tr>
      <w:tr w14:paraId="7C9F6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nil"/>
            </w:tcBorders>
            <w:vAlign w:val="center"/>
          </w:tcPr>
          <w:p w14:paraId="331C0E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tcBorders>
              <w:top w:val="nil"/>
            </w:tcBorders>
            <w:vAlign w:val="center"/>
          </w:tcPr>
          <w:p w14:paraId="7C2003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top w:val="nil"/>
            </w:tcBorders>
            <w:vAlign w:val="center"/>
          </w:tcPr>
          <w:p w14:paraId="2E8BE1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iCs/>
                <w:kern w:val="2"/>
                <w:sz w:val="20"/>
                <w:szCs w:val="20"/>
                <w:lang w:val="en-US" w:eastAsia="zh-CN" w:bidi="ar-SA"/>
              </w:rPr>
            </w:pPr>
            <w:r>
              <w:rPr>
                <w:rFonts w:hint="eastAsia" w:ascii="Times New Roman" w:hAnsi="Times New Roman" w:cs="Times New Roman"/>
                <w:iCs/>
                <w:sz w:val="20"/>
                <w:szCs w:val="20"/>
                <w:lang w:val="en-US" w:eastAsia="zh-CN"/>
              </w:rPr>
              <w:t>(0.145)</w:t>
            </w:r>
          </w:p>
        </w:tc>
        <w:tc>
          <w:tcPr>
            <w:tcW w:w="0" w:type="auto"/>
            <w:tcBorders>
              <w:top w:val="nil"/>
            </w:tcBorders>
            <w:vAlign w:val="center"/>
          </w:tcPr>
          <w:p w14:paraId="2FF2FF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top w:val="nil"/>
            </w:tcBorders>
            <w:vAlign w:val="center"/>
          </w:tcPr>
          <w:p w14:paraId="0DC3CC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iCs/>
                <w:kern w:val="2"/>
                <w:sz w:val="20"/>
                <w:szCs w:val="20"/>
                <w:lang w:val="en-US" w:eastAsia="zh-CN" w:bidi="ar-SA"/>
              </w:rPr>
            </w:pPr>
            <w:r>
              <w:rPr>
                <w:rFonts w:hint="eastAsia" w:ascii="Times New Roman" w:hAnsi="Times New Roman" w:cs="Times New Roman"/>
                <w:iCs/>
                <w:sz w:val="20"/>
                <w:szCs w:val="20"/>
                <w:lang w:val="en-US" w:eastAsia="zh-CN"/>
              </w:rPr>
              <w:t>(0.101)</w:t>
            </w:r>
          </w:p>
        </w:tc>
        <w:tc>
          <w:tcPr>
            <w:tcW w:w="0" w:type="auto"/>
            <w:tcBorders>
              <w:top w:val="nil"/>
            </w:tcBorders>
            <w:vAlign w:val="center"/>
          </w:tcPr>
          <w:p w14:paraId="608566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tcBorders>
              <w:top w:val="nil"/>
            </w:tcBorders>
            <w:vAlign w:val="center"/>
          </w:tcPr>
          <w:p w14:paraId="6591C0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iCs/>
                <w:kern w:val="2"/>
                <w:sz w:val="20"/>
                <w:szCs w:val="20"/>
                <w:lang w:val="en-US" w:eastAsia="zh-CN" w:bidi="ar-SA"/>
              </w:rPr>
            </w:pPr>
            <w:r>
              <w:rPr>
                <w:rFonts w:hint="eastAsia" w:ascii="Times New Roman" w:hAnsi="Times New Roman" w:cs="Times New Roman"/>
                <w:iCs/>
                <w:sz w:val="20"/>
                <w:szCs w:val="20"/>
                <w:lang w:val="en-US" w:eastAsia="zh-CN"/>
              </w:rPr>
              <w:t>(0.091)</w:t>
            </w:r>
          </w:p>
        </w:tc>
      </w:tr>
      <w:tr w14:paraId="2BF6B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55F0D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"C:\\Users\\Astro\\AppData\\Local\\Temp\\ksohtml11572\\wps2.jpg"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"D:\\AAA.postgraduate documentation\\小李的论文\\AppData\\Local\\Temp\\ksohtml11572\\wps5.jpg"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"D:\\Documents\\Desktop\\2024夹\\经济学院硕士论文排版第一批\\AppData\\Local\\Temp\\ksohtml11572\\wps5.jpg"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"D:\\Documents\\Desktop\\2024夹\\经济学院硕士论文排版第一批\\AppData\\Local\\Temp\\ksohtml11572\\wps5.jpg"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"D:\\AAA.postgraduate documentation\\小李的论文\\AppData\\Local\\Temp\\ksohtml11572\\wps5.jpg"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INCLUDEPICTURE  "C:\\Users\\Astro\\AppData\\Local\\Temp\\ksohtml11572\\wps5.jpg" \* MERGEFORMATINET </w:instrText>
            </w:r>
            <w:r>
              <w:rPr>
                <w:rFonts w:hint="default" w:ascii="Times New Roman" w:hAnsi="Times New Roman" w:cs="Times New Roman"/>
                <w:sz w:val="20"/>
                <w:szCs w:val="20"/>
              </w:rPr>
              <w:fldChar w:fldCharType="separate"/>
            </w:r>
            <m:oMath>
              <m:sSub>
                <m:sSubPr>
                  <m:ctrlPr>
                    <w:rPr>
                      <w:rFonts w:ascii="Cambria Math" w:hAnsi="Cambria Math" w:cs="Times New Roman"/>
                      <w:i/>
                      <w:sz w:val="20"/>
                      <w:szCs w:val="20"/>
                    </w:rPr>
                  </m:ctrlPr>
                </m:sSubPr>
                <m:e>
                  <m:r>
                    <m:rPr/>
                    <w:rPr>
                      <w:rFonts w:hint="default" w:ascii="Cambria Math" w:hAnsi="Cambria Math" w:cs="Times New Roman"/>
                      <w:sz w:val="20"/>
                      <w:szCs w:val="20"/>
                      <w:lang w:val="en-US" w:eastAsia="zh-CN"/>
                    </w:rPr>
                    <m:t>H</m:t>
                  </m:r>
                  <m:ctrlPr>
                    <w:rPr>
                      <w:rFonts w:ascii="Cambria Math" w:hAnsi="Cambria Math" w:cs="Times New Roman"/>
                      <w:i/>
                      <w:sz w:val="20"/>
                      <w:szCs w:val="20"/>
                    </w:rPr>
                  </m:ctrlPr>
                </m:e>
                <m:sub>
                  <m:r>
                    <m:rPr/>
                    <w:rPr>
                      <w:rFonts w:hint="default" w:ascii="Cambria Math" w:hAnsi="Cambria Math" w:cs="Times New Roman"/>
                      <w:sz w:val="20"/>
                      <w:szCs w:val="20"/>
                      <w:lang w:val="en-US" w:eastAsia="zh-CN"/>
                    </w:rPr>
                    <m:t>jt−2</m:t>
                  </m:r>
                  <m:ctrlPr>
                    <w:rPr>
                      <w:rFonts w:ascii="Cambria Math" w:hAnsi="Cambria Math" w:cs="Times New Roman"/>
                      <w:i/>
                      <w:sz w:val="20"/>
                      <w:szCs w:val="20"/>
                    </w:rPr>
                  </m:ctrlPr>
                </m:sub>
              </m:sSub>
            </m:oMath>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r>
              <w:rPr>
                <w:rFonts w:hint="default" w:ascii="Times New Roman" w:hAnsi="Times New Roman" w:cs="Times New Roman"/>
                <w:sz w:val="20"/>
                <w:szCs w:val="20"/>
              </w:rPr>
              <w:fldChar w:fldCharType="end"/>
            </w:r>
          </w:p>
        </w:tc>
        <w:tc>
          <w:tcPr>
            <w:tcW w:w="0" w:type="auto"/>
            <w:vAlign w:val="center"/>
          </w:tcPr>
          <w:p w14:paraId="6A77DF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25C8C6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iCs/>
                <w:kern w:val="2"/>
                <w:sz w:val="20"/>
                <w:szCs w:val="20"/>
                <w:lang w:val="en-US" w:eastAsia="zh-CN" w:bidi="ar-SA"/>
              </w:rPr>
            </w:pPr>
            <w:r>
              <w:rPr>
                <w:rFonts w:hint="eastAsia" w:ascii="Times New Roman" w:hAnsi="Times New Roman" w:cs="Times New Roman"/>
                <w:iCs/>
                <w:sz w:val="20"/>
                <w:szCs w:val="20"/>
                <w:lang w:val="en-US" w:eastAsia="zh-CN"/>
              </w:rPr>
              <w:t>-0.180**</w:t>
            </w:r>
          </w:p>
        </w:tc>
        <w:tc>
          <w:tcPr>
            <w:tcW w:w="0" w:type="auto"/>
            <w:vAlign w:val="center"/>
          </w:tcPr>
          <w:p w14:paraId="0D4A78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7DDD9A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iCs/>
                <w:kern w:val="2"/>
                <w:sz w:val="20"/>
                <w:szCs w:val="20"/>
                <w:lang w:val="en-US" w:eastAsia="zh-CN" w:bidi="ar-SA"/>
              </w:rPr>
            </w:pPr>
            <w:r>
              <w:rPr>
                <w:rFonts w:hint="eastAsia" w:ascii="Times New Roman" w:hAnsi="Times New Roman" w:cs="Times New Roman"/>
                <w:iCs/>
                <w:sz w:val="20"/>
                <w:szCs w:val="20"/>
                <w:lang w:val="en-US" w:eastAsia="zh-CN"/>
              </w:rPr>
              <w:t>0.133</w:t>
            </w:r>
          </w:p>
        </w:tc>
        <w:tc>
          <w:tcPr>
            <w:tcW w:w="0" w:type="auto"/>
            <w:vAlign w:val="center"/>
          </w:tcPr>
          <w:p w14:paraId="3AEFD4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50C74A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iCs/>
                <w:kern w:val="2"/>
                <w:sz w:val="20"/>
                <w:szCs w:val="20"/>
                <w:lang w:val="en-US" w:eastAsia="zh-CN" w:bidi="ar-SA"/>
              </w:rPr>
            </w:pPr>
            <w:r>
              <w:rPr>
                <w:rFonts w:hint="eastAsia" w:ascii="Times New Roman" w:hAnsi="Times New Roman" w:cs="Times New Roman"/>
                <w:iCs/>
                <w:sz w:val="20"/>
                <w:szCs w:val="20"/>
                <w:lang w:val="en-US" w:eastAsia="zh-CN"/>
              </w:rPr>
              <w:t>-0.089</w:t>
            </w:r>
          </w:p>
        </w:tc>
      </w:tr>
      <w:tr w14:paraId="4B447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2E1A7F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vAlign w:val="center"/>
          </w:tcPr>
          <w:p w14:paraId="70E904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684353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20"/>
                <w:szCs w:val="20"/>
                <w:lang w:val="en-US" w:eastAsia="zh-CN" w:bidi="ar-SA"/>
              </w:rPr>
            </w:pPr>
            <w:r>
              <w:rPr>
                <w:rFonts w:hint="eastAsia" w:ascii="Times New Roman" w:hAnsi="Times New Roman" w:cs="Times New Roman"/>
                <w:sz w:val="20"/>
                <w:szCs w:val="20"/>
                <w:lang w:val="en-US" w:eastAsia="zh-CN"/>
              </w:rPr>
              <w:t>(0.060)</w:t>
            </w:r>
          </w:p>
        </w:tc>
        <w:tc>
          <w:tcPr>
            <w:tcW w:w="0" w:type="auto"/>
            <w:vAlign w:val="center"/>
          </w:tcPr>
          <w:p w14:paraId="3495BD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6EAB5C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20"/>
                <w:szCs w:val="20"/>
                <w:lang w:val="en-US" w:eastAsia="zh-CN" w:bidi="ar-SA"/>
              </w:rPr>
            </w:pPr>
            <w:r>
              <w:rPr>
                <w:rFonts w:hint="eastAsia" w:ascii="Times New Roman" w:hAnsi="Times New Roman" w:cs="Times New Roman"/>
                <w:sz w:val="20"/>
                <w:szCs w:val="20"/>
                <w:lang w:val="en-US" w:eastAsia="zh-CN"/>
              </w:rPr>
              <w:t>(0.073)</w:t>
            </w:r>
          </w:p>
        </w:tc>
        <w:tc>
          <w:tcPr>
            <w:tcW w:w="0" w:type="auto"/>
            <w:vAlign w:val="center"/>
          </w:tcPr>
          <w:p w14:paraId="0592D5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p>
        </w:tc>
        <w:tc>
          <w:tcPr>
            <w:tcW w:w="0" w:type="auto"/>
            <w:vAlign w:val="center"/>
          </w:tcPr>
          <w:p w14:paraId="46EE91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20"/>
                <w:szCs w:val="20"/>
                <w:lang w:val="en-US" w:eastAsia="zh-CN" w:bidi="ar-SA"/>
              </w:rPr>
            </w:pPr>
            <w:r>
              <w:rPr>
                <w:rFonts w:hint="eastAsia" w:ascii="Times New Roman" w:hAnsi="Times New Roman" w:cs="Times New Roman"/>
                <w:sz w:val="20"/>
                <w:szCs w:val="20"/>
                <w:lang w:val="en-US" w:eastAsia="zh-CN"/>
              </w:rPr>
              <w:t>(0.065)</w:t>
            </w:r>
          </w:p>
        </w:tc>
      </w:tr>
      <w:tr w14:paraId="2D708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18F549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Fixed effect: Individuals</w:t>
            </w:r>
          </w:p>
        </w:tc>
        <w:tc>
          <w:tcPr>
            <w:tcW w:w="0" w:type="auto"/>
            <w:gridSpan w:val="2"/>
            <w:vAlign w:val="center"/>
          </w:tcPr>
          <w:p w14:paraId="26C22D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c>
          <w:tcPr>
            <w:tcW w:w="0" w:type="auto"/>
            <w:gridSpan w:val="2"/>
            <w:vAlign w:val="center"/>
          </w:tcPr>
          <w:p w14:paraId="4E17EB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c>
          <w:tcPr>
            <w:tcW w:w="0" w:type="auto"/>
            <w:gridSpan w:val="2"/>
            <w:vAlign w:val="center"/>
          </w:tcPr>
          <w:p w14:paraId="1CC6D4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r>
      <w:tr w14:paraId="2C293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326EF3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Fixed effect: Elements</w:t>
            </w:r>
          </w:p>
        </w:tc>
        <w:tc>
          <w:tcPr>
            <w:tcW w:w="0" w:type="auto"/>
            <w:gridSpan w:val="2"/>
            <w:vAlign w:val="center"/>
          </w:tcPr>
          <w:p w14:paraId="64382C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c>
          <w:tcPr>
            <w:tcW w:w="0" w:type="auto"/>
            <w:gridSpan w:val="2"/>
            <w:vAlign w:val="center"/>
          </w:tcPr>
          <w:p w14:paraId="6D8D10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c>
          <w:tcPr>
            <w:tcW w:w="0" w:type="auto"/>
            <w:gridSpan w:val="2"/>
            <w:vAlign w:val="center"/>
          </w:tcPr>
          <w:p w14:paraId="7BD5F4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Y</w:t>
            </w:r>
          </w:p>
        </w:tc>
      </w:tr>
      <w:tr w14:paraId="74EE3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69184D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No. of participants</w:t>
            </w:r>
          </w:p>
        </w:tc>
        <w:tc>
          <w:tcPr>
            <w:tcW w:w="0" w:type="auto"/>
            <w:gridSpan w:val="2"/>
            <w:vAlign w:val="center"/>
          </w:tcPr>
          <w:p w14:paraId="203D35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54</w:t>
            </w:r>
          </w:p>
        </w:tc>
        <w:tc>
          <w:tcPr>
            <w:tcW w:w="0" w:type="auto"/>
            <w:gridSpan w:val="2"/>
            <w:vAlign w:val="center"/>
          </w:tcPr>
          <w:p w14:paraId="64A6F0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54</w:t>
            </w:r>
          </w:p>
        </w:tc>
        <w:tc>
          <w:tcPr>
            <w:tcW w:w="0" w:type="auto"/>
            <w:gridSpan w:val="2"/>
            <w:vAlign w:val="center"/>
          </w:tcPr>
          <w:p w14:paraId="645A8B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lang w:val="en-US" w:eastAsia="zh-CN"/>
              </w:rPr>
            </w:pPr>
            <w:r>
              <w:rPr>
                <w:rFonts w:hint="eastAsia" w:ascii="Times New Roman" w:hAnsi="Times New Roman" w:eastAsia="等线" w:cs="Times New Roman"/>
                <w:color w:val="000000"/>
                <w:sz w:val="20"/>
                <w:szCs w:val="20"/>
                <w:lang w:val="en-US" w:eastAsia="zh-CN"/>
              </w:rPr>
              <w:t>54</w:t>
            </w:r>
          </w:p>
        </w:tc>
      </w:tr>
      <w:tr w14:paraId="513F9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bottom w:val="single" w:color="auto" w:sz="8" w:space="0"/>
            </w:tcBorders>
            <w:vAlign w:val="center"/>
          </w:tcPr>
          <w:p w14:paraId="488BB9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Observations</w:t>
            </w:r>
          </w:p>
        </w:tc>
        <w:tc>
          <w:tcPr>
            <w:tcW w:w="0" w:type="auto"/>
            <w:gridSpan w:val="2"/>
            <w:tcBorders>
              <w:bottom w:val="single" w:color="auto" w:sz="8" w:space="0"/>
            </w:tcBorders>
            <w:vAlign w:val="center"/>
          </w:tcPr>
          <w:p w14:paraId="6123BE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9,720</w:t>
            </w:r>
          </w:p>
        </w:tc>
        <w:tc>
          <w:tcPr>
            <w:tcW w:w="0" w:type="auto"/>
            <w:gridSpan w:val="2"/>
            <w:tcBorders>
              <w:bottom w:val="single" w:color="auto" w:sz="8" w:space="0"/>
            </w:tcBorders>
            <w:vAlign w:val="center"/>
          </w:tcPr>
          <w:p w14:paraId="30AE0E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3,240</w:t>
            </w:r>
          </w:p>
        </w:tc>
        <w:tc>
          <w:tcPr>
            <w:tcW w:w="0" w:type="auto"/>
            <w:gridSpan w:val="2"/>
            <w:tcBorders>
              <w:bottom w:val="single" w:color="auto" w:sz="8" w:space="0"/>
            </w:tcBorders>
            <w:vAlign w:val="center"/>
          </w:tcPr>
          <w:p w14:paraId="6481FC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等线" w:cs="Times New Roman"/>
                <w:color w:val="000000"/>
                <w:sz w:val="20"/>
                <w:szCs w:val="20"/>
              </w:rPr>
            </w:pPr>
            <w:r>
              <w:rPr>
                <w:rFonts w:hint="default" w:ascii="Times New Roman" w:hAnsi="Times New Roman" w:eastAsia="等线" w:cs="Times New Roman"/>
                <w:color w:val="000000"/>
                <w:sz w:val="20"/>
                <w:szCs w:val="20"/>
              </w:rPr>
              <w:t>4,860</w:t>
            </w:r>
          </w:p>
        </w:tc>
      </w:tr>
    </w:tbl>
    <w:p w14:paraId="51E6029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0"/>
          <w:szCs w:val="20"/>
          <w:lang w:val="en-US" w:eastAsia="zh-CN"/>
        </w:rPr>
        <w:t xml:space="preserve">Note: </w:t>
      </w:r>
      <w:r>
        <w:rPr>
          <w:rFonts w:hint="eastAsia" w:ascii="Times New Roman" w:hAnsi="Times New Roman" w:cs="Times New Roman"/>
          <w:i/>
          <w:iCs/>
          <w:sz w:val="20"/>
          <w:szCs w:val="20"/>
          <w:lang w:val="en-US" w:eastAsia="zh-CN"/>
        </w:rPr>
        <w:t xml:space="preserve">Streak </w:t>
      </w:r>
      <w:r>
        <w:rPr>
          <w:rFonts w:hint="eastAsia" w:ascii="Times New Roman" w:hAnsi="Times New Roman" w:cs="Times New Roman"/>
          <w:sz w:val="20"/>
          <w:szCs w:val="20"/>
          <w:lang w:val="en-US" w:eastAsia="zh-CN"/>
        </w:rPr>
        <w:t>records consecutive winning of an element of the last three rounds; It has a maximum value of 3 and a minimum of 0. Robust standard error in parentheses; * , ** and *** denote significance levels of p&lt;0.05 and p&lt;0.01 and p&lt;0.001 respectively.</w:t>
      </w:r>
    </w:p>
    <w:p w14:paraId="2D30AC1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14:paraId="418110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As Table A6 shows, with no sample information provided, there is still gambler</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s fallacy in the dice task. However, different from the 3RH and 9RH treatment, the hot-outcome fallacy becomes dominant in the coin and shape tasks when there is no sample information. Perhaps we may draw a conclusion that compared to no sample information provision, any sample observations of the past would induce more gambler</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s fallacy and less hot-outcome fallacy. But this pattern only seems to apply when the probability of winning the bet is not too small.    </w:t>
      </w:r>
    </w:p>
    <w:p w14:paraId="5926B87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4"/>
          <w:szCs w:val="24"/>
          <w:lang w:val="en-US" w:eastAsia="zh-CN"/>
        </w:rPr>
      </w:pPr>
    </w:p>
    <w:p w14:paraId="65F33E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Table</w:t>
      </w:r>
      <w:r>
        <w:rPr>
          <w:rFonts w:hint="eastAsia" w:ascii="Times New Roman" w:hAnsi="Times New Roman" w:cs="Times New Roman"/>
          <w:sz w:val="22"/>
          <w:szCs w:val="22"/>
          <w:lang w:val="en-US" w:eastAsia="zh-CN"/>
        </w:rPr>
        <w:t xml:space="preserve"> A6.</w:t>
      </w:r>
      <w:r>
        <w:rPr>
          <w:rFonts w:hint="default"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Average marginal effects on</w:t>
      </w:r>
      <w:r>
        <w:rPr>
          <w:rFonts w:hint="default"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betting decisions (No-Information treatment)</w:t>
      </w: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79"/>
        <w:gridCol w:w="1033"/>
        <w:gridCol w:w="1033"/>
        <w:gridCol w:w="889"/>
        <w:gridCol w:w="933"/>
        <w:gridCol w:w="966"/>
        <w:gridCol w:w="889"/>
      </w:tblGrid>
      <w:tr w14:paraId="04F9D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single" w:color="auto" w:sz="12" w:space="0"/>
              <w:bottom w:val="nil"/>
            </w:tcBorders>
            <w:vAlign w:val="center"/>
          </w:tcPr>
          <w:p w14:paraId="3BE2BF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rPr>
            </w:pPr>
          </w:p>
        </w:tc>
        <w:tc>
          <w:tcPr>
            <w:tcW w:w="0" w:type="auto"/>
            <w:gridSpan w:val="2"/>
            <w:tcBorders>
              <w:top w:val="single" w:color="auto" w:sz="12" w:space="0"/>
              <w:bottom w:val="single" w:color="auto" w:sz="8" w:space="0"/>
            </w:tcBorders>
            <w:vAlign w:val="center"/>
          </w:tcPr>
          <w:p w14:paraId="4B26D7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Dice task (1/6)</w:t>
            </w:r>
          </w:p>
        </w:tc>
        <w:tc>
          <w:tcPr>
            <w:tcW w:w="0" w:type="auto"/>
            <w:gridSpan w:val="2"/>
            <w:tcBorders>
              <w:top w:val="single" w:color="auto" w:sz="12" w:space="0"/>
              <w:bottom w:val="single" w:color="auto" w:sz="8" w:space="0"/>
            </w:tcBorders>
            <w:vAlign w:val="center"/>
          </w:tcPr>
          <w:p w14:paraId="6142C7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Coin task (1/2)</w:t>
            </w:r>
          </w:p>
        </w:tc>
        <w:tc>
          <w:tcPr>
            <w:tcW w:w="0" w:type="auto"/>
            <w:gridSpan w:val="2"/>
            <w:tcBorders>
              <w:top w:val="single" w:color="auto" w:sz="12" w:space="0"/>
              <w:bottom w:val="single" w:color="auto" w:sz="8" w:space="0"/>
            </w:tcBorders>
            <w:vAlign w:val="center"/>
          </w:tcPr>
          <w:p w14:paraId="4A604E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Shape task (2/3)</w:t>
            </w:r>
          </w:p>
        </w:tc>
      </w:tr>
      <w:tr w14:paraId="5F4F2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nil"/>
            </w:tcBorders>
            <w:vAlign w:val="center"/>
          </w:tcPr>
          <w:p w14:paraId="406B16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ambria Math" w:hAnsi="Cambria Math" w:cs="Times New Roman"/>
                <w:i/>
                <w:iCs/>
                <w:sz w:val="20"/>
                <w:szCs w:val="20"/>
                <w:lang w:val="en-US" w:eastAsia="zh-CN"/>
                <w:oMath/>
              </w:rPr>
            </w:pPr>
          </w:p>
        </w:tc>
        <w:tc>
          <w:tcPr>
            <w:tcW w:w="0" w:type="auto"/>
            <w:tcBorders>
              <w:top w:val="single" w:color="auto" w:sz="8" w:space="0"/>
              <w:bottom w:val="nil"/>
            </w:tcBorders>
            <w:vAlign w:val="center"/>
          </w:tcPr>
          <w:p w14:paraId="6734DE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Model 1</w:t>
            </w:r>
          </w:p>
        </w:tc>
        <w:tc>
          <w:tcPr>
            <w:tcW w:w="0" w:type="auto"/>
            <w:tcBorders>
              <w:top w:val="single" w:color="auto" w:sz="8" w:space="0"/>
              <w:bottom w:val="nil"/>
            </w:tcBorders>
            <w:vAlign w:val="center"/>
          </w:tcPr>
          <w:p w14:paraId="0E6E99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Model 2</w:t>
            </w:r>
          </w:p>
        </w:tc>
        <w:tc>
          <w:tcPr>
            <w:tcW w:w="0" w:type="auto"/>
            <w:tcBorders>
              <w:top w:val="single" w:color="auto" w:sz="8" w:space="0"/>
              <w:bottom w:val="nil"/>
            </w:tcBorders>
            <w:vAlign w:val="center"/>
          </w:tcPr>
          <w:p w14:paraId="0613D2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Model 1</w:t>
            </w:r>
          </w:p>
        </w:tc>
        <w:tc>
          <w:tcPr>
            <w:tcW w:w="0" w:type="auto"/>
            <w:tcBorders>
              <w:top w:val="single" w:color="auto" w:sz="8" w:space="0"/>
              <w:bottom w:val="nil"/>
            </w:tcBorders>
            <w:vAlign w:val="center"/>
          </w:tcPr>
          <w:p w14:paraId="66F23F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Model 2</w:t>
            </w:r>
          </w:p>
        </w:tc>
        <w:tc>
          <w:tcPr>
            <w:tcW w:w="0" w:type="auto"/>
            <w:tcBorders>
              <w:top w:val="single" w:color="auto" w:sz="8" w:space="0"/>
              <w:bottom w:val="nil"/>
            </w:tcBorders>
            <w:vAlign w:val="center"/>
          </w:tcPr>
          <w:p w14:paraId="4D0020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Model 1</w:t>
            </w:r>
          </w:p>
        </w:tc>
        <w:tc>
          <w:tcPr>
            <w:tcW w:w="0" w:type="auto"/>
            <w:tcBorders>
              <w:top w:val="single" w:color="auto" w:sz="8" w:space="0"/>
              <w:bottom w:val="nil"/>
            </w:tcBorders>
            <w:vAlign w:val="center"/>
          </w:tcPr>
          <w:p w14:paraId="2E1156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Model 2</w:t>
            </w:r>
          </w:p>
        </w:tc>
      </w:tr>
      <w:tr w14:paraId="6E7DE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single" w:color="auto" w:sz="8" w:space="0"/>
            </w:tcBorders>
            <w:vAlign w:val="center"/>
          </w:tcPr>
          <w:p w14:paraId="5A8988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
                <w:iCs/>
                <w:sz w:val="20"/>
                <w:szCs w:val="20"/>
                <w:lang w:val="en-US" w:eastAsia="zh-CN"/>
              </w:rPr>
            </w:pPr>
            <m:oMathPara>
              <m:oMath>
                <m:sSub>
                  <m:sSubPr>
                    <m:ctrlPr>
                      <w:rPr>
                        <w:rFonts w:hint="eastAsia" w:ascii="Cambria Math" w:hAnsi="Cambria Math" w:cs="Times New Roman"/>
                        <w:i/>
                        <w:iCs/>
                        <w:sz w:val="20"/>
                        <w:szCs w:val="20"/>
                        <w:lang w:val="en-US" w:eastAsia="zh-CN"/>
                      </w:rPr>
                    </m:ctrlPr>
                  </m:sSubPr>
                  <m:e>
                    <m:r>
                      <m:rPr/>
                      <w:rPr>
                        <w:rFonts w:hint="default" w:ascii="Cambria Math" w:hAnsi="Cambria Math" w:cs="Times New Roman"/>
                        <w:sz w:val="20"/>
                        <w:szCs w:val="20"/>
                        <w:lang w:val="en-US" w:eastAsia="zh-CN"/>
                      </w:rPr>
                      <m:t>Frequency</m:t>
                    </m:r>
                    <m:ctrlPr>
                      <w:rPr>
                        <w:rFonts w:hint="eastAsia" w:ascii="Cambria Math" w:hAnsi="Cambria Math" w:cs="Times New Roman"/>
                        <w:i/>
                        <w:iCs/>
                        <w:sz w:val="20"/>
                        <w:szCs w:val="20"/>
                        <w:lang w:val="en-US" w:eastAsia="zh-CN"/>
                      </w:rPr>
                    </m:ctrlPr>
                  </m:e>
                  <m:sub>
                    <m:r>
                      <m:rPr/>
                      <w:rPr>
                        <w:rFonts w:hint="default" w:ascii="Cambria Math" w:hAnsi="Cambria Math" w:cs="Times New Roman"/>
                        <w:sz w:val="20"/>
                        <w:szCs w:val="20"/>
                        <w:lang w:val="en-US" w:eastAsia="zh-CN"/>
                      </w:rPr>
                      <m:t>jt</m:t>
                    </m:r>
                    <m:ctrlPr>
                      <w:rPr>
                        <w:rFonts w:hint="eastAsia" w:ascii="Cambria Math" w:hAnsi="Cambria Math" w:cs="Times New Roman"/>
                        <w:i/>
                        <w:iCs/>
                        <w:sz w:val="20"/>
                        <w:szCs w:val="20"/>
                        <w:lang w:val="en-US" w:eastAsia="zh-CN"/>
                      </w:rPr>
                    </m:ctrlPr>
                  </m:sub>
                </m:sSub>
              </m:oMath>
            </m:oMathPara>
          </w:p>
        </w:tc>
        <w:tc>
          <w:tcPr>
            <w:tcW w:w="0" w:type="auto"/>
            <w:tcBorders>
              <w:top w:val="nil"/>
            </w:tcBorders>
            <w:vAlign w:val="center"/>
          </w:tcPr>
          <w:p w14:paraId="5A7EB3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-0.035***</w:t>
            </w:r>
          </w:p>
        </w:tc>
        <w:tc>
          <w:tcPr>
            <w:tcW w:w="0" w:type="auto"/>
            <w:tcBorders>
              <w:top w:val="nil"/>
            </w:tcBorders>
            <w:vAlign w:val="center"/>
          </w:tcPr>
          <w:p w14:paraId="1D48D3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-0.007</w:t>
            </w:r>
          </w:p>
        </w:tc>
        <w:tc>
          <w:tcPr>
            <w:tcW w:w="0" w:type="auto"/>
            <w:tcBorders>
              <w:top w:val="nil"/>
            </w:tcBorders>
            <w:vAlign w:val="center"/>
          </w:tcPr>
          <w:p w14:paraId="15709E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0.017</w:t>
            </w:r>
          </w:p>
        </w:tc>
        <w:tc>
          <w:tcPr>
            <w:tcW w:w="0" w:type="auto"/>
            <w:tcBorders>
              <w:top w:val="nil"/>
            </w:tcBorders>
            <w:vAlign w:val="center"/>
          </w:tcPr>
          <w:p w14:paraId="2C5D8D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-0.065**</w:t>
            </w:r>
          </w:p>
        </w:tc>
        <w:tc>
          <w:tcPr>
            <w:tcW w:w="0" w:type="auto"/>
            <w:tcBorders>
              <w:top w:val="nil"/>
            </w:tcBorders>
            <w:vAlign w:val="center"/>
          </w:tcPr>
          <w:p w14:paraId="650EC1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0.059***</w:t>
            </w:r>
          </w:p>
        </w:tc>
        <w:tc>
          <w:tcPr>
            <w:tcW w:w="0" w:type="auto"/>
            <w:tcBorders>
              <w:top w:val="nil"/>
            </w:tcBorders>
            <w:vAlign w:val="center"/>
          </w:tcPr>
          <w:p w14:paraId="55DA35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0.051**</w:t>
            </w:r>
          </w:p>
        </w:tc>
      </w:tr>
      <w:tr w14:paraId="33E3A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2F692F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
                <w:iCs/>
                <w:sz w:val="20"/>
                <w:szCs w:val="20"/>
                <w:lang w:val="en-US" w:eastAsia="zh-CN"/>
              </w:rPr>
            </w:pPr>
          </w:p>
        </w:tc>
        <w:tc>
          <w:tcPr>
            <w:tcW w:w="0" w:type="auto"/>
            <w:vAlign w:val="center"/>
          </w:tcPr>
          <w:p w14:paraId="16E1F8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(0.006)</w:t>
            </w:r>
          </w:p>
        </w:tc>
        <w:tc>
          <w:tcPr>
            <w:tcW w:w="0" w:type="auto"/>
            <w:vAlign w:val="center"/>
          </w:tcPr>
          <w:p w14:paraId="3A56BB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(0.010)</w:t>
            </w:r>
          </w:p>
        </w:tc>
        <w:tc>
          <w:tcPr>
            <w:tcW w:w="0" w:type="auto"/>
            <w:vAlign w:val="center"/>
          </w:tcPr>
          <w:p w14:paraId="1C9E41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(0.009)</w:t>
            </w:r>
          </w:p>
        </w:tc>
        <w:tc>
          <w:tcPr>
            <w:tcW w:w="0" w:type="auto"/>
            <w:vAlign w:val="center"/>
          </w:tcPr>
          <w:p w14:paraId="0904D6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(0.019)</w:t>
            </w:r>
          </w:p>
        </w:tc>
        <w:tc>
          <w:tcPr>
            <w:tcW w:w="0" w:type="auto"/>
            <w:vAlign w:val="center"/>
          </w:tcPr>
          <w:p w14:paraId="1B607C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(0.007)</w:t>
            </w:r>
          </w:p>
        </w:tc>
        <w:tc>
          <w:tcPr>
            <w:tcW w:w="0" w:type="auto"/>
            <w:vAlign w:val="center"/>
          </w:tcPr>
          <w:p w14:paraId="3BBAC6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(0.016)</w:t>
            </w:r>
          </w:p>
        </w:tc>
      </w:tr>
      <w:tr w14:paraId="34E57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400B95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
                <w:iCs/>
                <w:sz w:val="20"/>
                <w:szCs w:val="20"/>
                <w:lang w:val="en-US" w:eastAsia="zh-CN"/>
              </w:rPr>
            </w:pPr>
            <m:oMathPara>
              <m:oMath>
                <m:sSub>
                  <m:sSubPr>
                    <m:ctrlPr>
                      <w:rPr>
                        <w:rFonts w:hint="default" w:ascii="Cambria Math" w:hAnsi="Cambria Math" w:cs="Times New Roman"/>
                        <w:i/>
                        <w:iCs/>
                        <w:sz w:val="20"/>
                        <w:szCs w:val="20"/>
                        <w:lang w:val="en-US" w:eastAsia="zh-CN"/>
                      </w:rPr>
                    </m:ctrlPr>
                  </m:sSubPr>
                  <m:e>
                    <m:r>
                      <m:rPr/>
                      <w:rPr>
                        <w:rFonts w:hint="default" w:ascii="Cambria Math" w:hAnsi="Cambria Math" w:cs="Times New Roman"/>
                        <w:sz w:val="20"/>
                        <w:szCs w:val="20"/>
                        <w:lang w:val="en-US" w:eastAsia="zh-CN"/>
                      </w:rPr>
                      <m:t>Streak</m:t>
                    </m:r>
                    <m:ctrlPr>
                      <w:rPr>
                        <w:rFonts w:hint="default" w:ascii="Cambria Math" w:hAnsi="Cambria Math" w:cs="Times New Roman"/>
                        <w:i/>
                        <w:iCs/>
                        <w:sz w:val="20"/>
                        <w:szCs w:val="20"/>
                        <w:lang w:val="en-US" w:eastAsia="zh-CN"/>
                      </w:rPr>
                    </m:ctrlPr>
                  </m:e>
                  <m:sub>
                    <m:r>
                      <m:rPr/>
                      <w:rPr>
                        <w:rFonts w:hint="default" w:ascii="Cambria Math" w:hAnsi="Cambria Math" w:cs="Times New Roman"/>
                        <w:sz w:val="20"/>
                        <w:szCs w:val="20"/>
                        <w:lang w:val="en-US" w:eastAsia="zh-CN"/>
                      </w:rPr>
                      <m:t>jt</m:t>
                    </m:r>
                    <m:ctrlPr>
                      <w:rPr>
                        <w:rFonts w:hint="default" w:ascii="Cambria Math" w:hAnsi="Cambria Math" w:cs="Times New Roman"/>
                        <w:i/>
                        <w:iCs/>
                        <w:sz w:val="20"/>
                        <w:szCs w:val="20"/>
                        <w:lang w:val="en-US" w:eastAsia="zh-CN"/>
                      </w:rPr>
                    </m:ctrlPr>
                  </m:sub>
                </m:sSub>
              </m:oMath>
            </m:oMathPara>
          </w:p>
        </w:tc>
        <w:tc>
          <w:tcPr>
            <w:tcW w:w="0" w:type="auto"/>
            <w:vAlign w:val="center"/>
          </w:tcPr>
          <w:p w14:paraId="162475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vAlign w:val="center"/>
          </w:tcPr>
          <w:p w14:paraId="5A7EAD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0.068*</w:t>
            </w:r>
          </w:p>
        </w:tc>
        <w:tc>
          <w:tcPr>
            <w:tcW w:w="0" w:type="auto"/>
            <w:vAlign w:val="center"/>
          </w:tcPr>
          <w:p w14:paraId="745B28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vAlign w:val="center"/>
          </w:tcPr>
          <w:p w14:paraId="663244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0.030</w:t>
            </w:r>
          </w:p>
        </w:tc>
        <w:tc>
          <w:tcPr>
            <w:tcW w:w="0" w:type="auto"/>
            <w:vAlign w:val="center"/>
          </w:tcPr>
          <w:p w14:paraId="24D599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vAlign w:val="center"/>
          </w:tcPr>
          <w:p w14:paraId="2AF6BD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0.026</w:t>
            </w:r>
          </w:p>
        </w:tc>
      </w:tr>
      <w:tr w14:paraId="18AB4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2CDA04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
                <w:iCs/>
                <w:sz w:val="20"/>
                <w:szCs w:val="20"/>
                <w:lang w:val="en-US" w:eastAsia="zh-CN"/>
              </w:rPr>
            </w:pPr>
          </w:p>
        </w:tc>
        <w:tc>
          <w:tcPr>
            <w:tcW w:w="0" w:type="auto"/>
            <w:vAlign w:val="center"/>
          </w:tcPr>
          <w:p w14:paraId="7D8CAE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vAlign w:val="center"/>
          </w:tcPr>
          <w:p w14:paraId="64C98E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(0.028)</w:t>
            </w:r>
          </w:p>
        </w:tc>
        <w:tc>
          <w:tcPr>
            <w:tcW w:w="0" w:type="auto"/>
            <w:vAlign w:val="center"/>
          </w:tcPr>
          <w:p w14:paraId="45BD8E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vAlign w:val="center"/>
          </w:tcPr>
          <w:p w14:paraId="3ECAD8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(0.020)</w:t>
            </w:r>
          </w:p>
        </w:tc>
        <w:tc>
          <w:tcPr>
            <w:tcW w:w="0" w:type="auto"/>
            <w:vAlign w:val="center"/>
          </w:tcPr>
          <w:p w14:paraId="5DB24E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vAlign w:val="center"/>
          </w:tcPr>
          <w:p w14:paraId="15AC37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(0.015)</w:t>
            </w:r>
          </w:p>
        </w:tc>
      </w:tr>
      <w:tr w14:paraId="6011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bottom w:val="nil"/>
            </w:tcBorders>
            <w:vAlign w:val="center"/>
          </w:tcPr>
          <w:p w14:paraId="78BEFF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
                <w:iCs/>
                <w:sz w:val="20"/>
                <w:szCs w:val="20"/>
                <w:lang w:val="en-US" w:eastAsia="zh-CN"/>
              </w:rPr>
            </w:pP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"C:\\Users\\Astro\\AppData\\Local\\Temp\\ksohtml11572\\wps1.jpg"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"C:\\Users\\Astro\\AppData\\Local\\Temp\\ksohtml11572\\wps1.jpg"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"C:\\Users\\Astro\\AppData\\Local\\Temp\\ksohtml11572\\wps1.jpg"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"C:\\Users\\Astro\\AppData\\Local\\Temp\\ksohtml11572\\wps1.jpg"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"D:\\AAA.postgraduate documentation\\小李的论文\\AppData\\Local\\Temp\\ksohtml11572\\wps4.jpg"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"D:\\Documents\\Desktop\\2024夹\\经济学院硕士论文排版第一批\\AppData\\Local\\Temp\\ksohtml11572\\wps4.jpg"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"D:\\Documents\\Desktop\\2024夹\\经济学院硕士论文排版第一批\\AppData\\Local\\Temp\\ksohtml11572\\wps4.jpg"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"D:\\AAA.postgraduate documentation\\小李的论文\\AppData\\Local\\Temp\\ksohtml11572\\wps4.jpg"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"C:\\Users\\Astro\\AppData\\Local\\Temp\\ksohtml11572\\wps4.jpg"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m:oMath>
              <m:sSub>
                <m:sSubPr>
                  <m:ctrlPr>
                    <w:rPr>
                      <w:rFonts w:hint="eastAsia" w:ascii="Cambria Math" w:hAnsi="Cambria Math" w:cs="Times New Roman"/>
                      <w:i/>
                      <w:iCs/>
                      <w:sz w:val="20"/>
                      <w:szCs w:val="20"/>
                      <w:lang w:val="en-US" w:eastAsia="zh-CN"/>
                    </w:rPr>
                  </m:ctrlPr>
                </m:sSubPr>
                <m:e>
                  <m:r>
                    <m:rPr/>
                    <w:rPr>
                      <w:rFonts w:hint="default" w:ascii="Cambria Math" w:hAnsi="Cambria Math" w:cs="Times New Roman"/>
                      <w:sz w:val="20"/>
                      <w:szCs w:val="20"/>
                      <w:lang w:val="en-US" w:eastAsia="zh-CN"/>
                    </w:rPr>
                    <m:t>H</m:t>
                  </m:r>
                  <m:ctrlPr>
                    <w:rPr>
                      <w:rFonts w:hint="eastAsia" w:ascii="Cambria Math" w:hAnsi="Cambria Math" w:cs="Times New Roman"/>
                      <w:i/>
                      <w:iCs/>
                      <w:sz w:val="20"/>
                      <w:szCs w:val="20"/>
                      <w:lang w:val="en-US" w:eastAsia="zh-CN"/>
                    </w:rPr>
                  </m:ctrlPr>
                </m:e>
                <m:sub>
                  <m:r>
                    <m:rPr/>
                    <w:rPr>
                      <w:rFonts w:hint="default" w:ascii="Cambria Math" w:hAnsi="Cambria Math" w:cs="Times New Roman"/>
                      <w:sz w:val="20"/>
                      <w:szCs w:val="20"/>
                      <w:lang w:val="en-US" w:eastAsia="zh-CN"/>
                    </w:rPr>
                    <m:t>jt−1</m:t>
                  </m:r>
                  <m:ctrlPr>
                    <w:rPr>
                      <w:rFonts w:hint="eastAsia" w:ascii="Cambria Math" w:hAnsi="Cambria Math" w:cs="Times New Roman"/>
                      <w:i/>
                      <w:iCs/>
                      <w:sz w:val="20"/>
                      <w:szCs w:val="20"/>
                      <w:lang w:val="en-US" w:eastAsia="zh-CN"/>
                    </w:rPr>
                  </m:ctrlPr>
                </m:sub>
              </m:sSub>
            </m:oMath>
          </w:p>
        </w:tc>
        <w:tc>
          <w:tcPr>
            <w:tcW w:w="0" w:type="auto"/>
            <w:tcBorders>
              <w:bottom w:val="nil"/>
            </w:tcBorders>
            <w:vAlign w:val="center"/>
          </w:tcPr>
          <w:p w14:paraId="755209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tcBorders>
              <w:bottom w:val="nil"/>
            </w:tcBorders>
            <w:vAlign w:val="center"/>
          </w:tcPr>
          <w:p w14:paraId="6377A3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-0.131***</w:t>
            </w:r>
          </w:p>
        </w:tc>
        <w:tc>
          <w:tcPr>
            <w:tcW w:w="0" w:type="auto"/>
            <w:tcBorders>
              <w:bottom w:val="nil"/>
            </w:tcBorders>
            <w:vAlign w:val="center"/>
          </w:tcPr>
          <w:p w14:paraId="32062D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tcBorders>
              <w:bottom w:val="nil"/>
            </w:tcBorders>
            <w:vAlign w:val="center"/>
          </w:tcPr>
          <w:p w14:paraId="6B3BCD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0.110**</w:t>
            </w:r>
          </w:p>
        </w:tc>
        <w:tc>
          <w:tcPr>
            <w:tcW w:w="0" w:type="auto"/>
            <w:tcBorders>
              <w:bottom w:val="nil"/>
            </w:tcBorders>
            <w:vAlign w:val="center"/>
          </w:tcPr>
          <w:p w14:paraId="198146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tcBorders>
              <w:bottom w:val="nil"/>
            </w:tcBorders>
            <w:vAlign w:val="center"/>
          </w:tcPr>
          <w:p w14:paraId="400660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-0.036</w:t>
            </w:r>
          </w:p>
        </w:tc>
      </w:tr>
      <w:tr w14:paraId="3916D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top w:val="nil"/>
            </w:tcBorders>
            <w:vAlign w:val="center"/>
          </w:tcPr>
          <w:p w14:paraId="3968D5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
                <w:iCs/>
                <w:sz w:val="20"/>
                <w:szCs w:val="20"/>
                <w:lang w:val="en-US" w:eastAsia="zh-CN"/>
              </w:rPr>
            </w:pPr>
          </w:p>
        </w:tc>
        <w:tc>
          <w:tcPr>
            <w:tcW w:w="0" w:type="auto"/>
            <w:tcBorders>
              <w:top w:val="nil"/>
            </w:tcBorders>
            <w:vAlign w:val="center"/>
          </w:tcPr>
          <w:p w14:paraId="665A49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tcBorders>
              <w:top w:val="nil"/>
            </w:tcBorders>
            <w:vAlign w:val="center"/>
          </w:tcPr>
          <w:p w14:paraId="43429E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(0.035)</w:t>
            </w:r>
          </w:p>
        </w:tc>
        <w:tc>
          <w:tcPr>
            <w:tcW w:w="0" w:type="auto"/>
            <w:tcBorders>
              <w:top w:val="nil"/>
            </w:tcBorders>
            <w:vAlign w:val="center"/>
          </w:tcPr>
          <w:p w14:paraId="3CCA01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tcBorders>
              <w:top w:val="nil"/>
            </w:tcBorders>
            <w:vAlign w:val="center"/>
          </w:tcPr>
          <w:p w14:paraId="212FA7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(0.040)</w:t>
            </w:r>
          </w:p>
        </w:tc>
        <w:tc>
          <w:tcPr>
            <w:tcW w:w="0" w:type="auto"/>
            <w:tcBorders>
              <w:top w:val="nil"/>
            </w:tcBorders>
            <w:vAlign w:val="center"/>
          </w:tcPr>
          <w:p w14:paraId="4A376A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tcBorders>
              <w:top w:val="nil"/>
            </w:tcBorders>
            <w:vAlign w:val="center"/>
          </w:tcPr>
          <w:p w14:paraId="0EAE0E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(0.033)</w:t>
            </w:r>
          </w:p>
        </w:tc>
      </w:tr>
      <w:tr w14:paraId="27848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44D975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
                <w:iCs/>
                <w:sz w:val="20"/>
                <w:szCs w:val="20"/>
                <w:lang w:val="en-US" w:eastAsia="zh-CN"/>
              </w:rPr>
            </w:pP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"C:\\Users\\Astro\\AppData\\Local\\Temp\\ksohtml11572\\wps2.jpg"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"C:\\Users\\Astro\\AppData\\Local\\Temp\\ksohtml11572\\wps2.jpg"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"C:\\Users\\Astro\\AppData\\Local\\Temp\\ksohtml11572\\wps2.jpg"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"C:\\Users\\Astro\\AppData\\Local\\Temp\\ksohtml11572\\wps2.jpg"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"D:\\AAA.postgraduate documentation\\小李的论文\\AppData\\Local\\Temp\\ksohtml11572\\wps5.jpg"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"D:\\Documents\\Desktop\\2024夹\\经济学院硕士论文排版第一批\\AppData\\Local\\Temp\\ksohtml11572\\wps5.jpg"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"D:\\Documents\\Desktop\\2024夹\\经济学院硕士论文排版第一批\\AppData\\Local\\Temp\\ksohtml11572\\wps5.jpg"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"D:\\AAA.postgraduate documentation\\小李的论文\\AppData\\Local\\Temp\\ksohtml11572\\wps5.jpg"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w:r>
              <w:rPr>
                <w:rFonts w:hint="default" w:ascii="Times New Roman" w:hAnsi="Times New Roman" w:cs="Times New Roman"/>
                <w:i/>
                <w:iCs/>
                <w:sz w:val="20"/>
                <w:szCs w:val="20"/>
                <w:lang w:val="en-US" w:eastAsia="zh-CN"/>
              </w:rPr>
              <w:fldChar w:fldCharType="begin"/>
            </w:r>
            <w:r>
              <w:rPr>
                <w:rFonts w:hint="default" w:ascii="Times New Roman" w:hAnsi="Times New Roman" w:cs="Times New Roman"/>
                <w:i/>
                <w:iCs/>
                <w:sz w:val="20"/>
                <w:szCs w:val="20"/>
                <w:lang w:val="en-US" w:eastAsia="zh-CN"/>
              </w:rPr>
              <w:instrText xml:space="preserve"> INCLUDEPICTURE  "C:\\Users\\Astro\\AppData\\Local\\Temp\\ksohtml11572\\wps5.jpg" \* MERGEFORMATINET </w:instrText>
            </w:r>
            <w:r>
              <w:rPr>
                <w:rFonts w:hint="default" w:ascii="Times New Roman" w:hAnsi="Times New Roman" w:cs="Times New Roman"/>
                <w:i/>
                <w:iCs/>
                <w:sz w:val="20"/>
                <w:szCs w:val="20"/>
                <w:lang w:val="en-US" w:eastAsia="zh-CN"/>
              </w:rPr>
              <w:fldChar w:fldCharType="separate"/>
            </w:r>
            <m:oMath>
              <m:sSub>
                <m:sSubPr>
                  <m:ctrlPr>
                    <w:rPr>
                      <w:rFonts w:hint="eastAsia" w:ascii="Cambria Math" w:hAnsi="Cambria Math" w:cs="Times New Roman"/>
                      <w:i/>
                      <w:iCs/>
                      <w:sz w:val="20"/>
                      <w:szCs w:val="20"/>
                      <w:lang w:val="en-US" w:eastAsia="zh-CN"/>
                    </w:rPr>
                  </m:ctrlPr>
                </m:sSubPr>
                <m:e>
                  <m:r>
                    <m:rPr/>
                    <w:rPr>
                      <w:rFonts w:hint="default" w:ascii="Cambria Math" w:hAnsi="Cambria Math" w:cs="Times New Roman"/>
                      <w:sz w:val="20"/>
                      <w:szCs w:val="20"/>
                      <w:lang w:val="en-US" w:eastAsia="zh-CN"/>
                    </w:rPr>
                    <m:t>H</m:t>
                  </m:r>
                  <m:ctrlPr>
                    <w:rPr>
                      <w:rFonts w:hint="eastAsia" w:ascii="Cambria Math" w:hAnsi="Cambria Math" w:cs="Times New Roman"/>
                      <w:i/>
                      <w:iCs/>
                      <w:sz w:val="20"/>
                      <w:szCs w:val="20"/>
                      <w:lang w:val="en-US" w:eastAsia="zh-CN"/>
                    </w:rPr>
                  </m:ctrlPr>
                </m:e>
                <m:sub>
                  <m:r>
                    <m:rPr/>
                    <w:rPr>
                      <w:rFonts w:hint="default" w:ascii="Cambria Math" w:hAnsi="Cambria Math" w:cs="Times New Roman"/>
                      <w:sz w:val="20"/>
                      <w:szCs w:val="20"/>
                      <w:lang w:val="en-US" w:eastAsia="zh-CN"/>
                    </w:rPr>
                    <m:t>jt−2</m:t>
                  </m:r>
                  <m:ctrlPr>
                    <w:rPr>
                      <w:rFonts w:hint="eastAsia" w:ascii="Cambria Math" w:hAnsi="Cambria Math" w:cs="Times New Roman"/>
                      <w:i/>
                      <w:iCs/>
                      <w:sz w:val="20"/>
                      <w:szCs w:val="20"/>
                      <w:lang w:val="en-US" w:eastAsia="zh-CN"/>
                    </w:rPr>
                  </m:ctrlPr>
                </m:sub>
              </m:sSub>
            </m:oMath>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r>
              <w:rPr>
                <w:rFonts w:hint="default" w:ascii="Times New Roman" w:hAnsi="Times New Roman" w:cs="Times New Roman"/>
                <w:i/>
                <w:iCs/>
                <w:sz w:val="20"/>
                <w:szCs w:val="20"/>
                <w:lang w:val="en-US" w:eastAsia="zh-CN"/>
              </w:rPr>
              <w:fldChar w:fldCharType="end"/>
            </w:r>
          </w:p>
        </w:tc>
        <w:tc>
          <w:tcPr>
            <w:tcW w:w="0" w:type="auto"/>
            <w:vAlign w:val="center"/>
          </w:tcPr>
          <w:p w14:paraId="33F8B5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vAlign w:val="center"/>
          </w:tcPr>
          <w:p w14:paraId="57ADDE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-0.043**</w:t>
            </w:r>
          </w:p>
        </w:tc>
        <w:tc>
          <w:tcPr>
            <w:tcW w:w="0" w:type="auto"/>
            <w:vAlign w:val="center"/>
          </w:tcPr>
          <w:p w14:paraId="119D48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vAlign w:val="center"/>
          </w:tcPr>
          <w:p w14:paraId="19DF56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0.053</w:t>
            </w:r>
          </w:p>
        </w:tc>
        <w:tc>
          <w:tcPr>
            <w:tcW w:w="0" w:type="auto"/>
            <w:vAlign w:val="center"/>
          </w:tcPr>
          <w:p w14:paraId="2033CB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iCs/>
                <w:sz w:val="20"/>
                <w:szCs w:val="20"/>
                <w:lang w:val="en-US" w:eastAsia="zh-CN"/>
              </w:rPr>
            </w:pPr>
          </w:p>
        </w:tc>
        <w:tc>
          <w:tcPr>
            <w:tcW w:w="0" w:type="auto"/>
            <w:vAlign w:val="center"/>
          </w:tcPr>
          <w:p w14:paraId="7C0C77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iCs/>
                <w:sz w:val="20"/>
                <w:szCs w:val="20"/>
                <w:lang w:val="en-US" w:eastAsia="zh-CN"/>
              </w:rPr>
            </w:pPr>
            <w:r>
              <w:rPr>
                <w:rFonts w:hint="eastAsia" w:ascii="Times New Roman" w:hAnsi="Times New Roman" w:cs="Times New Roman"/>
                <w:iCs/>
                <w:sz w:val="20"/>
                <w:szCs w:val="20"/>
                <w:lang w:val="en-US" w:eastAsia="zh-CN"/>
              </w:rPr>
              <w:t>-0.032</w:t>
            </w:r>
          </w:p>
        </w:tc>
      </w:tr>
      <w:tr w14:paraId="1D978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6177BF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p>
        </w:tc>
        <w:tc>
          <w:tcPr>
            <w:tcW w:w="0" w:type="auto"/>
            <w:vAlign w:val="center"/>
          </w:tcPr>
          <w:p w14:paraId="0BAD23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0"/>
                <w:szCs w:val="20"/>
                <w:lang w:val="en-US" w:eastAsia="zh-CN"/>
              </w:rPr>
            </w:pPr>
          </w:p>
        </w:tc>
        <w:tc>
          <w:tcPr>
            <w:tcW w:w="0" w:type="auto"/>
            <w:vAlign w:val="center"/>
          </w:tcPr>
          <w:p w14:paraId="03AD9B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(0.014)</w:t>
            </w:r>
          </w:p>
        </w:tc>
        <w:tc>
          <w:tcPr>
            <w:tcW w:w="0" w:type="auto"/>
            <w:vAlign w:val="center"/>
          </w:tcPr>
          <w:p w14:paraId="2180B4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0"/>
                <w:szCs w:val="20"/>
                <w:lang w:val="en-US" w:eastAsia="zh-CN"/>
              </w:rPr>
            </w:pPr>
          </w:p>
        </w:tc>
        <w:tc>
          <w:tcPr>
            <w:tcW w:w="0" w:type="auto"/>
            <w:vAlign w:val="center"/>
          </w:tcPr>
          <w:p w14:paraId="62F124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(0.029)</w:t>
            </w:r>
          </w:p>
        </w:tc>
        <w:tc>
          <w:tcPr>
            <w:tcW w:w="0" w:type="auto"/>
            <w:vAlign w:val="center"/>
          </w:tcPr>
          <w:p w14:paraId="194467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0"/>
                <w:szCs w:val="20"/>
                <w:lang w:val="en-US" w:eastAsia="zh-CN"/>
              </w:rPr>
            </w:pPr>
          </w:p>
        </w:tc>
        <w:tc>
          <w:tcPr>
            <w:tcW w:w="0" w:type="auto"/>
            <w:vAlign w:val="center"/>
          </w:tcPr>
          <w:p w14:paraId="5BACDF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(0.023)</w:t>
            </w:r>
          </w:p>
        </w:tc>
      </w:tr>
      <w:tr w14:paraId="4AC3C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2A73E2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Fixed effect: Individuals</w:t>
            </w:r>
          </w:p>
        </w:tc>
        <w:tc>
          <w:tcPr>
            <w:tcW w:w="0" w:type="auto"/>
            <w:gridSpan w:val="2"/>
            <w:vAlign w:val="center"/>
          </w:tcPr>
          <w:p w14:paraId="5FE31D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Y</w:t>
            </w:r>
          </w:p>
        </w:tc>
        <w:tc>
          <w:tcPr>
            <w:tcW w:w="0" w:type="auto"/>
            <w:gridSpan w:val="2"/>
            <w:vAlign w:val="center"/>
          </w:tcPr>
          <w:p w14:paraId="28D8DA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Y</w:t>
            </w:r>
          </w:p>
        </w:tc>
        <w:tc>
          <w:tcPr>
            <w:tcW w:w="0" w:type="auto"/>
            <w:gridSpan w:val="2"/>
            <w:vAlign w:val="center"/>
          </w:tcPr>
          <w:p w14:paraId="5FD43F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Y</w:t>
            </w:r>
          </w:p>
        </w:tc>
      </w:tr>
      <w:tr w14:paraId="12FC2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7F62F1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Fixed effect: Elements</w:t>
            </w:r>
          </w:p>
        </w:tc>
        <w:tc>
          <w:tcPr>
            <w:tcW w:w="0" w:type="auto"/>
            <w:gridSpan w:val="2"/>
            <w:vAlign w:val="center"/>
          </w:tcPr>
          <w:p w14:paraId="74E395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Y</w:t>
            </w:r>
          </w:p>
        </w:tc>
        <w:tc>
          <w:tcPr>
            <w:tcW w:w="0" w:type="auto"/>
            <w:gridSpan w:val="2"/>
            <w:vAlign w:val="center"/>
          </w:tcPr>
          <w:p w14:paraId="6FC2E1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Y</w:t>
            </w:r>
          </w:p>
        </w:tc>
        <w:tc>
          <w:tcPr>
            <w:tcW w:w="0" w:type="auto"/>
            <w:gridSpan w:val="2"/>
            <w:vAlign w:val="center"/>
          </w:tcPr>
          <w:p w14:paraId="705D1D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Y</w:t>
            </w:r>
          </w:p>
        </w:tc>
      </w:tr>
      <w:tr w14:paraId="10B00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vAlign w:val="center"/>
          </w:tcPr>
          <w:p w14:paraId="674AE7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No. of participants</w:t>
            </w:r>
          </w:p>
        </w:tc>
        <w:tc>
          <w:tcPr>
            <w:tcW w:w="0" w:type="auto"/>
            <w:gridSpan w:val="2"/>
            <w:vAlign w:val="center"/>
          </w:tcPr>
          <w:p w14:paraId="7086A3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 xml:space="preserve"> 54</w:t>
            </w:r>
          </w:p>
        </w:tc>
        <w:tc>
          <w:tcPr>
            <w:tcW w:w="0" w:type="auto"/>
            <w:gridSpan w:val="2"/>
            <w:vAlign w:val="center"/>
          </w:tcPr>
          <w:p w14:paraId="05DF47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 xml:space="preserve"> 54</w:t>
            </w:r>
          </w:p>
        </w:tc>
        <w:tc>
          <w:tcPr>
            <w:tcW w:w="0" w:type="auto"/>
            <w:gridSpan w:val="2"/>
            <w:vAlign w:val="center"/>
          </w:tcPr>
          <w:p w14:paraId="1F2288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 xml:space="preserve"> 54</w:t>
            </w:r>
          </w:p>
        </w:tc>
      </w:tr>
      <w:tr w14:paraId="342B8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0" w:type="auto"/>
            <w:tcBorders>
              <w:bottom w:val="single" w:color="auto" w:sz="12" w:space="0"/>
            </w:tcBorders>
            <w:vAlign w:val="center"/>
          </w:tcPr>
          <w:p w14:paraId="1226B2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Observations</w:t>
            </w:r>
          </w:p>
        </w:tc>
        <w:tc>
          <w:tcPr>
            <w:tcW w:w="0" w:type="auto"/>
            <w:gridSpan w:val="2"/>
            <w:tcBorders>
              <w:bottom w:val="single" w:color="auto" w:sz="12" w:space="0"/>
            </w:tcBorders>
            <w:vAlign w:val="center"/>
          </w:tcPr>
          <w:p w14:paraId="7DCA3F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9,720</w:t>
            </w:r>
          </w:p>
        </w:tc>
        <w:tc>
          <w:tcPr>
            <w:tcW w:w="0" w:type="auto"/>
            <w:gridSpan w:val="2"/>
            <w:tcBorders>
              <w:bottom w:val="single" w:color="auto" w:sz="12" w:space="0"/>
            </w:tcBorders>
            <w:vAlign w:val="center"/>
          </w:tcPr>
          <w:p w14:paraId="0E7EB5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3,240</w:t>
            </w:r>
          </w:p>
        </w:tc>
        <w:tc>
          <w:tcPr>
            <w:tcW w:w="0" w:type="auto"/>
            <w:gridSpan w:val="2"/>
            <w:tcBorders>
              <w:bottom w:val="single" w:color="auto" w:sz="12" w:space="0"/>
            </w:tcBorders>
            <w:vAlign w:val="center"/>
          </w:tcPr>
          <w:p w14:paraId="38703C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4,860</w:t>
            </w:r>
          </w:p>
        </w:tc>
      </w:tr>
    </w:tbl>
    <w:p w14:paraId="0AA2A99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0"/>
          <w:szCs w:val="20"/>
          <w:lang w:val="en-US" w:eastAsia="zh-CN"/>
        </w:rPr>
        <w:t xml:space="preserve">Note: </w:t>
      </w:r>
      <w:r>
        <w:rPr>
          <w:rFonts w:hint="eastAsia" w:ascii="Times New Roman" w:hAnsi="Times New Roman" w:cs="Times New Roman"/>
          <w:i/>
          <w:iCs/>
          <w:sz w:val="20"/>
          <w:szCs w:val="20"/>
          <w:lang w:val="en-US" w:eastAsia="zh-CN"/>
        </w:rPr>
        <w:t xml:space="preserve">Streak </w:t>
      </w:r>
      <w:r>
        <w:rPr>
          <w:rFonts w:hint="eastAsia" w:ascii="Times New Roman" w:hAnsi="Times New Roman" w:cs="Times New Roman"/>
          <w:sz w:val="20"/>
          <w:szCs w:val="20"/>
          <w:lang w:val="en-US" w:eastAsia="zh-CN"/>
        </w:rPr>
        <w:t>records consecutive winning of an element of the last three rounds; It has a maximum value of 3 and a minimum of 0.Robust standard error in parentheses; * , ** and *** denote significance levels of p&lt;0.05 and p&lt;0.01 and p&lt;0.001 respectively.</w:t>
      </w:r>
    </w:p>
    <w:p w14:paraId="4DDF1A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sz w:val="24"/>
          <w:szCs w:val="24"/>
          <w:lang w:val="en-US" w:eastAsia="zh-CN"/>
        </w:rPr>
      </w:pPr>
    </w:p>
    <w:p w14:paraId="5B4C23D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4"/>
          <w:szCs w:val="24"/>
          <w:lang w:val="en-US" w:eastAsia="zh-CN"/>
        </w:rPr>
      </w:pPr>
    </w:p>
    <w:p w14:paraId="4913D4F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4"/>
          <w:szCs w:val="24"/>
          <w:lang w:val="en-US" w:eastAsia="zh-CN"/>
        </w:rPr>
      </w:pPr>
    </w:p>
    <w:p w14:paraId="5187D2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Appendix </w:t>
      </w:r>
      <w:r>
        <w:rPr>
          <w:rFonts w:hint="eastAsia" w:ascii="Times New Roman" w:hAnsi="Times New Roman" w:cs="Times New Roman"/>
          <w:b/>
          <w:bCs/>
          <w:sz w:val="24"/>
          <w:szCs w:val="24"/>
          <w:lang w:val="en-US" w:eastAsia="zh-CN"/>
        </w:rPr>
        <w:t>4: Experimental Instructions (Translated from Chinese)</w:t>
      </w:r>
    </w:p>
    <w:p w14:paraId="71E8C0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sz w:val="24"/>
          <w:szCs w:val="24"/>
          <w:lang w:val="en-US" w:eastAsia="zh-CN"/>
        </w:rPr>
      </w:pPr>
    </w:p>
    <w:p w14:paraId="7866EC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i/>
          <w:iCs/>
          <w:sz w:val="24"/>
          <w:szCs w:val="24"/>
          <w:lang w:val="en-US" w:eastAsia="zh-CN"/>
        </w:rPr>
      </w:pPr>
      <w:r>
        <w:rPr>
          <w:rFonts w:hint="eastAsia" w:ascii="Times New Roman" w:hAnsi="Times New Roman" w:cs="Times New Roman"/>
          <w:b/>
          <w:bCs/>
          <w:i/>
          <w:iCs/>
          <w:sz w:val="24"/>
          <w:szCs w:val="24"/>
          <w:lang w:val="en-US" w:eastAsia="zh-CN"/>
        </w:rPr>
        <w:t>3RH treatment</w:t>
      </w:r>
    </w:p>
    <w:p w14:paraId="2409C2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p>
    <w:p w14:paraId="64488A7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Experimental Instructions</w:t>
      </w:r>
    </w:p>
    <w:p w14:paraId="4258BC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p>
    <w:p w14:paraId="4B4D68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Welcome to participate in the experiment. You are about to participate in a simple decision-making experiment. To thank you for your participation, we will pay 10RMB as a fixed compensation for your participation in this experiment and completion of the relevant survey. The remaining compensation will depend on your decisions and luck during the experiment, and the final compensation will be paid after the experiment is completed. The various questions in the experiment are not meant to test your abilities, but to understand what choices you will make when encountering such problems. Please make a choice based on your true thoughts.</w:t>
      </w:r>
    </w:p>
    <w:p w14:paraId="0E36D6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Please follow the instructions of the experimenter to conduct the experiment. Throughout the entire experiment, please mute your phone and do not communicate with others. If there is a violation of the above regulations, we have the right to terminate your experiment without paying any compensation. If there are any problems during the experiment, please raise your hand at any time.</w:t>
      </w:r>
    </w:p>
    <w:p w14:paraId="741C3F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p>
    <w:p w14:paraId="43E0AD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1. Experimental tasks</w:t>
      </w:r>
    </w:p>
    <w:p w14:paraId="55ED15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This experiment is divided into three parts, with each part having 33 rounds. The first three rounds are testing rounds (for you to familiarize yourself with the experimental rules), and the results do not affect the final income. The experimental tasks in the second and third parts are similar to those in the first part. After completing each part of the experiment, you will move on to the corresponding next part of the experiment. At that time, you will see the experimental instructions in the next part and complete the relevant tasks.</w:t>
      </w:r>
    </w:p>
    <w:p w14:paraId="5BF824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Part 1 Task:</w:t>
      </w:r>
    </w:p>
    <w:p w14:paraId="3E2F4C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first part of the experiment, the system will randomly throw a uniform six sided dice in each round, with six possible dice numbers: 1, 2, 3, 4, 5, and 6. Before each round begins, please select a number that you believe will be rolled for this round. After submission, the system will randomly roll the dice, and the number rolled will be the winning number for this round.</w:t>
      </w:r>
    </w:p>
    <w:p w14:paraId="0926CC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After each round of submission, you will see the winning number. If the predicted number match it, you will successfully predict in this round of the game and receive a profit of 36 experimental tokens. If your prediction does not match the number of dice rolled by the system in this round, then your profit in this round is 0.</w:t>
      </w:r>
    </w:p>
    <w:p w14:paraId="5CF309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addition to predicting the number of winning number in each round of experiments, you also need to fill in integers from 0 to 100 to evaluate your confidence in the success of your prediction in this round (filling in 100 means you believe you have won 100% in this round, and 0 means you will definitely not win). In each round of your prediction, we will also show you the historical information about the dice numbers drawn by the system in the last three rounds.</w:t>
      </w:r>
    </w:p>
    <w:p w14:paraId="468068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first part of the experiment, you need to complete each round: (1) Predict the number of dice rolled by the system in this round. (2) Fill in integers from 0 to 100 to evaluate your confidence in the success of your prediction in this round. After completing each round of tasks, you will receive real-time results for that round. After completing all 33 rounds of the first task, we will proceed to the second part of the experiment.</w:t>
      </w:r>
    </w:p>
    <w:p w14:paraId="4C2DFE1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Part 2 Task:</w:t>
      </w:r>
    </w:p>
    <w:p w14:paraId="50B2E2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second part of the experiment, the system will randomly throw a uniform coin in each round, with a 50% chance of getting the Head (</w:t>
      </w:r>
      <w:r>
        <w:rPr>
          <w:rFonts w:hint="eastAsia" w:ascii="宋体" w:hAnsi="宋体" w:eastAsia="宋体" w:cs="宋体"/>
          <w:b w:val="0"/>
          <w:bCs w:val="0"/>
          <w:sz w:val="24"/>
          <w:szCs w:val="24"/>
          <w:lang w:val="en-US" w:eastAsia="zh-CN"/>
        </w:rPr>
        <w:t>＋</w:t>
      </w:r>
      <w:r>
        <w:rPr>
          <w:rFonts w:hint="eastAsia" w:ascii="Times New Roman" w:hAnsi="Times New Roman" w:cs="Times New Roman"/>
          <w:b w:val="0"/>
          <w:bCs w:val="0"/>
          <w:sz w:val="24"/>
          <w:szCs w:val="24"/>
          <w:lang w:val="en-US" w:eastAsia="zh-CN"/>
        </w:rPr>
        <w:t>) and a 50% chance of getting the Tail (</w:t>
      </w:r>
      <w:r>
        <w:rPr>
          <w:rFonts w:hint="eastAsia" w:ascii="宋体" w:hAnsi="宋体" w:eastAsia="宋体" w:cs="宋体"/>
          <w:b w:val="0"/>
          <w:bCs w:val="0"/>
          <w:sz w:val="24"/>
          <w:szCs w:val="24"/>
          <w:lang w:val="en-US" w:eastAsia="zh-CN"/>
        </w:rPr>
        <w:t>－</w:t>
      </w:r>
      <w:r>
        <w:rPr>
          <w:rFonts w:hint="eastAsia" w:ascii="Times New Roman" w:hAnsi="Times New Roman" w:cs="Times New Roman"/>
          <w:b w:val="0"/>
          <w:bCs w:val="0"/>
          <w:sz w:val="24"/>
          <w:szCs w:val="24"/>
          <w:lang w:val="en-US" w:eastAsia="zh-CN"/>
        </w:rPr>
        <w:t>). Before each round starts, please predict below which side you think the system will roll this round. In each round of your prediction, we will also show you the historical information about the winning side selected by the system in the last three rounds.</w:t>
      </w:r>
    </w:p>
    <w:p w14:paraId="714CDC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After each round of submission, you will see the winning side. If your predicted result is consistent with it, you will successfully predict in this round of the game and receive a profit of 12 experimental tokens. If your prediction does not match the result of random throwing by the system in this round, then your profit in this round is 0.</w:t>
      </w:r>
    </w:p>
    <w:p w14:paraId="7CBF7B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second part of the experiment, you need to complete each round: (1) Predict the side of coin tossed by the system in this round. (2) Fill in integers from 0 to 100 to evaluate your confidence in the success of your prediction in this round. After completing each round of tasks, you will receive real-time results for that round. After completing all 33 rounds of the first task, we will proceed to the third part of the experiment.</w:t>
      </w:r>
    </w:p>
    <w:p w14:paraId="65962C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Part Three Tasks:</w:t>
      </w:r>
    </w:p>
    <w:p w14:paraId="04AA3B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third part of the experiment, the system will randomly select two shapes from the three shapes, Circle, Square, and Triangle, in each round. Before the start of each round, please predict a shape you think will be drawn in this round. After submission, the system will draw two shapes, and the two drawn will be the winning shapes of this round. In each round of your prediction, we will also show you the historical information about the winning shapes drawn by the system in the last three rounds.</w:t>
      </w:r>
    </w:p>
    <w:p w14:paraId="46F6CD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After each round of submission, you will see the winning shapes. If the shape you predicted belongs to one of the two drawn by the system, you will make a successful prediction in this round of the game and receive a profit of 9 experimental tokens. If the shape you predict is not among the shapes randomly selected by the system in this round, then your profit in this round is 0.</w:t>
      </w:r>
    </w:p>
    <w:p w14:paraId="0F51E4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third part of the experiment, you need to complete each round: (1) Predict a shape that will be selected by the system in this round. (2) Fill in integers from 0 to 100 to evaluate your confidence in the success of your prediction in this round. After completing each round of tasks, you will receive real-time results for that round. After completing all 33 rounds of the first task, we will proceed to the survey questions.</w:t>
      </w:r>
    </w:p>
    <w:p w14:paraId="4E7D55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p>
    <w:p w14:paraId="3CC016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2. Income rules</w:t>
      </w:r>
    </w:p>
    <w:p w14:paraId="39C9DE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There are 30 formal rounds for part of the tasks. After all three parts of the experiment are completed, the system will randomly select 4 rounds from each part</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 xml:space="preserve">s formal rounds, so that a total of 12 rounds are selected, and your total experimental tokens earned in these 12 rounds will determine your experimental income. Tokens are converted to money on a rate of: 1 experimental token = 0.5RMB. Your final experimental payment is the income from these 12 round plus a show-up fee of 10RMB. </w:t>
      </w:r>
    </w:p>
    <w:p w14:paraId="13AA9D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p>
    <w:p w14:paraId="6D88A1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bookmarkStart w:id="0" w:name="_GoBack"/>
      <w:bookmarkEnd w:id="0"/>
    </w:p>
    <w:p w14:paraId="3B9C399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i/>
          <w:iCs/>
          <w:sz w:val="24"/>
          <w:szCs w:val="24"/>
          <w:lang w:val="en-US" w:eastAsia="zh-CN"/>
        </w:rPr>
      </w:pPr>
      <w:r>
        <w:rPr>
          <w:rFonts w:hint="eastAsia" w:ascii="Times New Roman" w:hAnsi="Times New Roman" w:cs="Times New Roman"/>
          <w:b/>
          <w:bCs/>
          <w:i/>
          <w:iCs/>
          <w:sz w:val="24"/>
          <w:szCs w:val="24"/>
          <w:lang w:val="en-US" w:eastAsia="zh-CN"/>
        </w:rPr>
        <w:t>9RH treatment</w:t>
      </w:r>
    </w:p>
    <w:p w14:paraId="01DAEB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p>
    <w:p w14:paraId="67695BB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Experimental Instructions</w:t>
      </w:r>
    </w:p>
    <w:p w14:paraId="0D2DFC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p>
    <w:p w14:paraId="0C2828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Welcome to participate in the experiment. You are about to participate in a simple decision-making experiment. To thank you for your participation, we will pay 10RMB as a fixed compensation for your participation in this experiment and completion of the relevant survey. The remaining compensation will depend on your decisions and luck during the experiment, and the final compensation will be paid after the experiment is completed. The various questions in the experiment are not meant to test your abilities, but to understand what choices you will make when encountering such problems. Please make a choice based on your true thoughts.</w:t>
      </w:r>
    </w:p>
    <w:p w14:paraId="2506BA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Please follow the instructions of the experimenter to conduct the experiment. Throughout the entire experiment, please mute your phone and do not communicate with others. If there is a violation of the above regulations, we have the right to terminate your experiment without paying any compensation. If there are any problems during the experiment, please raise your hand at any time.</w:t>
      </w:r>
    </w:p>
    <w:p w14:paraId="248043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p>
    <w:p w14:paraId="5F2DE9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1. Experimental tasks</w:t>
      </w:r>
    </w:p>
    <w:p w14:paraId="401C5D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This experiment is divided into three parts, with each part having 39 rounds. The first 9 rounds are testing rounds (for you to familiarize yourself with the experimental rules), and the results do not affect the final income. The experimental tasks in the second and third parts are similar to those in the first part. After completing each part of the experiment, you will move on to the corresponding next part of the experiment. At that time, you will see the experimental instructions in the next part and complete the relevant tasks.</w:t>
      </w:r>
    </w:p>
    <w:p w14:paraId="270FCB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Part 1 Task:</w:t>
      </w:r>
    </w:p>
    <w:p w14:paraId="32C2F8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first part of the experiment, the system will randomly throw a uniform six sided dice in each round, with six possible dice numbers: 1, 2, 3, 4, 5, and 6. Before each round begins, please select a number that you believe will be rolled for this round. After submission, the system will randomly roll the dice, and the number rolled will be the winning number for this round.</w:t>
      </w:r>
    </w:p>
    <w:p w14:paraId="725F85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After each round of submission, you will see the winning number. If the predicted number match it, you will successfully predict in this round of the game and receive a profit of 36 experimental tokens. If your prediction does not match the number of dice rolled by the system in this round, then your profit in this round is 0.</w:t>
      </w:r>
    </w:p>
    <w:p w14:paraId="754134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addition to predicting the number of winning number in each round of experiments, you also need to fill in integers from 0 to 100 to evaluate your confidence in the success of your prediction in this round (filling in 100 means you believe you have won 100% in this round, and 0 means you will definitely not win). In each round of your prediction, we will also show you the historical information about the dice numbers drawn by the system in the last nine rounds.</w:t>
      </w:r>
    </w:p>
    <w:p w14:paraId="03AC06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first part of the experiment, you need to complete each round: (1) Predict the number of dice rolled by the system in this round. (2) Fill in integers from 0 to 100 to evaluate your confidence in the success of your prediction in this round. After completing each round of tasks, you will receive real-time results for that round. After completing all 33 rounds of the first task, we will proceed to the second part of the experiment.</w:t>
      </w:r>
    </w:p>
    <w:p w14:paraId="06C5893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Part 2 Task:</w:t>
      </w:r>
    </w:p>
    <w:p w14:paraId="019F48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second part of the experiment, the system will randomly throw a uniform coin in each round, with a 50% chance of getting the Head (</w:t>
      </w:r>
      <w:r>
        <w:rPr>
          <w:rFonts w:hint="eastAsia" w:ascii="宋体" w:hAnsi="宋体" w:eastAsia="宋体" w:cs="宋体"/>
          <w:b w:val="0"/>
          <w:bCs w:val="0"/>
          <w:sz w:val="24"/>
          <w:szCs w:val="24"/>
          <w:lang w:val="en-US" w:eastAsia="zh-CN"/>
        </w:rPr>
        <w:t>＋</w:t>
      </w:r>
      <w:r>
        <w:rPr>
          <w:rFonts w:hint="eastAsia" w:ascii="Times New Roman" w:hAnsi="Times New Roman" w:cs="Times New Roman"/>
          <w:b w:val="0"/>
          <w:bCs w:val="0"/>
          <w:sz w:val="24"/>
          <w:szCs w:val="24"/>
          <w:lang w:val="en-US" w:eastAsia="zh-CN"/>
        </w:rPr>
        <w:t>) and a 50% chance of getting the Tail (</w:t>
      </w:r>
      <w:r>
        <w:rPr>
          <w:rFonts w:hint="eastAsia" w:ascii="宋体" w:hAnsi="宋体" w:eastAsia="宋体" w:cs="宋体"/>
          <w:b w:val="0"/>
          <w:bCs w:val="0"/>
          <w:sz w:val="24"/>
          <w:szCs w:val="24"/>
          <w:lang w:val="en-US" w:eastAsia="zh-CN"/>
        </w:rPr>
        <w:t>－</w:t>
      </w:r>
      <w:r>
        <w:rPr>
          <w:rFonts w:hint="eastAsia" w:ascii="Times New Roman" w:hAnsi="Times New Roman" w:cs="Times New Roman"/>
          <w:b w:val="0"/>
          <w:bCs w:val="0"/>
          <w:sz w:val="24"/>
          <w:szCs w:val="24"/>
          <w:lang w:val="en-US" w:eastAsia="zh-CN"/>
        </w:rPr>
        <w:t>). Before each round starts, please predict below which side you think the system will select this round. In each round of your prediction, we will also show you the historical information about the winning side selected by the system in the last nine rounds.</w:t>
      </w:r>
    </w:p>
    <w:p w14:paraId="64F325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After each round of submission, you will see the winning side. If your predicted result is consistent with it, you will successfully predict in this round of the game and receive a profit of 12 experimental tokens. If your prediction does not match the result of random throwing by the system in this round, then your profit in this round is 0.</w:t>
      </w:r>
    </w:p>
    <w:p w14:paraId="6F1D80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second part of the experiment, you need to complete each round: (1) Predict the side of coin tossed by the system in this round. (2) Fill in integers from 0 to 100 to evaluate your confidence in the success of your prediction in this round. After completing each round of tasks, you will receive real-time results for that round. After completing all 33 rounds of the first task, we will proceed to the third part of the experiment.</w:t>
      </w:r>
    </w:p>
    <w:p w14:paraId="0C6674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Part 3 Tasks:</w:t>
      </w:r>
    </w:p>
    <w:p w14:paraId="22A92D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third part of the experiment, the system will randomly select two shapes from the three shapes, Circle, Square, and Triangle, in each round. Before the start of each round, please predict a shape you think will be drawn in this round. After submission, the system will draw two shapes, and the two drawn will be the winning shapes of this round. In each round of your prediction, we will also show you the historical information about the winning shapes drawn by the system in the last nine rounds.</w:t>
      </w:r>
    </w:p>
    <w:p w14:paraId="1AB961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After each round of submission, you will see the system</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s winning shapes. If the shape you predicted belongs to one of the two drawn by the system, you will make a successful prediction in this round of the game and receive a profit of 9 experimental tokens. If the shape you predict is not among the shapes randomly selected by the system in this round, then your profit in this round is 0.</w:t>
      </w:r>
    </w:p>
    <w:p w14:paraId="20FA18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third part of the experiment, you need to complete each round: (1) Predict a shape that will be selected by the system in this round. (2) Fill in integers from 0 to 100 to evaluate your confidence in the success of your prediction in this round. After completing each round of tasks, you will receive real-time results for that round. After completing all 33 rounds of the first task, we will proceed to the survey questions.</w:t>
      </w:r>
    </w:p>
    <w:p w14:paraId="75026F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p>
    <w:p w14:paraId="2CC2BB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2. Income rules</w:t>
      </w:r>
    </w:p>
    <w:p w14:paraId="19D246E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There are 30 formal rounds for part of the tasks. After all three parts of the experiment are completed, the system will randomly select 4 rounds from each part</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 xml:space="preserve">s formal rounds, so that a total of 12 rounds are selected, and your total experimental tokens earned in these 12 rounds will determine your experimental income. Tokens are converted to money on a rate of: 1 experimental token = 0.5 RMB. Your final experimental payment is the income from these 12 round plus a show-up fee of 10RMB.  </w:t>
      </w:r>
    </w:p>
    <w:p w14:paraId="6FC1ECD5"/>
    <w:p w14:paraId="1DB2E095"/>
    <w:p w14:paraId="79EB570B"/>
    <w:p w14:paraId="59727861"/>
    <w:p w14:paraId="3FE20A56"/>
    <w:p w14:paraId="2AB8BF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i/>
          <w:iCs/>
          <w:sz w:val="24"/>
          <w:szCs w:val="24"/>
          <w:lang w:val="en-US" w:eastAsia="zh-CN"/>
        </w:rPr>
      </w:pPr>
      <w:r>
        <w:rPr>
          <w:rFonts w:hint="eastAsia" w:ascii="Times New Roman" w:hAnsi="Times New Roman" w:cs="Times New Roman"/>
          <w:b/>
          <w:bCs/>
          <w:i/>
          <w:iCs/>
          <w:sz w:val="24"/>
          <w:szCs w:val="24"/>
          <w:lang w:val="en-US" w:eastAsia="zh-CN"/>
        </w:rPr>
        <w:t>No-Information treatment</w:t>
      </w:r>
    </w:p>
    <w:p w14:paraId="023FFE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p>
    <w:p w14:paraId="643A2DD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Experimental Instructions</w:t>
      </w:r>
    </w:p>
    <w:p w14:paraId="446620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p>
    <w:p w14:paraId="097107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Welcome to participate in the experiment. You are about to participate in a simple decision-making experiment. To thank you for your participation, we will pay 10RMB as a fixed compensation for your participation in this experiment and completion of the relevant survey. The remaining compensation will depend on your decisions and luck during the experiment, and the final compensation will be paid after the experiment is completed. The various questions in the experiment are not meant to test your abilities, but to understand what choices you will make when encountering such problems. Please make a choice based on your true thoughts.</w:t>
      </w:r>
    </w:p>
    <w:p w14:paraId="6673DD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Please follow the instructions of the experimenter to conduct the experiment. Throughout the entire experiment, please mute your phone and do not communicate with others. If there is a violation of the above regulations, we have the right to terminate your experiment without paying any compensation. If there are any problems during the experiment, please raise your hand at any time.</w:t>
      </w:r>
    </w:p>
    <w:p w14:paraId="2633FC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p>
    <w:p w14:paraId="2615F0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1. Experimental tasks</w:t>
      </w:r>
    </w:p>
    <w:p w14:paraId="3F7972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This experiment is divided into three parts, with each part having 33 rounds. The first three rounds are testing rounds (for you to familiarize yourself with the experimental rules), and the results do not affect the final income. The experimental tasks in the second and third parts are similar to those in the first part. After completing each part of the experiment, you will move on to the corresponding next part of the experiment. At that time, you will see the experimental instructions in the next part and complete the relevant tasks.</w:t>
      </w:r>
    </w:p>
    <w:p w14:paraId="78E9DC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Part 1 Task:</w:t>
      </w:r>
    </w:p>
    <w:p w14:paraId="095B2F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first part of the experiment, the system will randomly throw a uniform six sided dice in each round, with six possible dice numbers: 1, 2, 3, 4, 5, and 6. Before each round begins, please select a number that you believe will be rolled for this round. After submission, the system will randomly roll the dice, and the number rolled will be the winning number for this round.</w:t>
      </w:r>
    </w:p>
    <w:p w14:paraId="49DC56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After each round of submission, you will see the winning number. If the predicted number match it, you will successfully predict in this round of the game and receive a profit of 36 experimental tokens. If your prediction does not match the number of dice rolled by the system in this round, then your profit in this round is 0.</w:t>
      </w:r>
    </w:p>
    <w:p w14:paraId="7E2CD7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 xml:space="preserve">In addition to predicting the number of winning number in each round of experiments, you also need to fill in integers from 0 to 100 to evaluate your confidence in the success of your prediction in this round (filling in 100 means you believe you have won 100% in this round, and 0 means you will definitely not win).   </w:t>
      </w:r>
    </w:p>
    <w:p w14:paraId="0772DE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first part of the experiment, you need to complete each round: (1) Predict the number of dice rolled by the system in this round. (2) Fill in integers from 0 to 100 to evaluate your confidence in the success of your prediction in this round. After completing each round of tasks, you will receive real-time results for that round. After completing all 33 rounds of the first task, we will proceed to the second part of the experiment.</w:t>
      </w:r>
    </w:p>
    <w:p w14:paraId="13EAB06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Part 2 Task:</w:t>
      </w:r>
    </w:p>
    <w:p w14:paraId="3E2B90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second part of the experiment, the system will randomly throw a uniform coin in each round, with a 50% chance of getting the Head (</w:t>
      </w:r>
      <w:r>
        <w:rPr>
          <w:rFonts w:hint="eastAsia" w:ascii="宋体" w:hAnsi="宋体" w:eastAsia="宋体" w:cs="宋体"/>
          <w:b w:val="0"/>
          <w:bCs w:val="0"/>
          <w:sz w:val="24"/>
          <w:szCs w:val="24"/>
          <w:lang w:val="en-US" w:eastAsia="zh-CN"/>
        </w:rPr>
        <w:t>＋</w:t>
      </w:r>
      <w:r>
        <w:rPr>
          <w:rFonts w:hint="eastAsia" w:ascii="Times New Roman" w:hAnsi="Times New Roman" w:cs="Times New Roman"/>
          <w:b w:val="0"/>
          <w:bCs w:val="0"/>
          <w:sz w:val="24"/>
          <w:szCs w:val="24"/>
          <w:lang w:val="en-US" w:eastAsia="zh-CN"/>
        </w:rPr>
        <w:t>) and a 50% chance of getting the Tail (</w:t>
      </w:r>
      <w:r>
        <w:rPr>
          <w:rFonts w:hint="eastAsia" w:ascii="宋体" w:hAnsi="宋体" w:eastAsia="宋体" w:cs="宋体"/>
          <w:b w:val="0"/>
          <w:bCs w:val="0"/>
          <w:sz w:val="24"/>
          <w:szCs w:val="24"/>
          <w:lang w:val="en-US" w:eastAsia="zh-CN"/>
        </w:rPr>
        <w:t>－</w:t>
      </w:r>
      <w:r>
        <w:rPr>
          <w:rFonts w:hint="eastAsia" w:ascii="Times New Roman" w:hAnsi="Times New Roman" w:cs="Times New Roman"/>
          <w:b w:val="0"/>
          <w:bCs w:val="0"/>
          <w:sz w:val="24"/>
          <w:szCs w:val="24"/>
          <w:lang w:val="en-US" w:eastAsia="zh-CN"/>
        </w:rPr>
        <w:t xml:space="preserve">). Before each round starts, please predict below which side you think the system will roll this round. </w:t>
      </w:r>
    </w:p>
    <w:p w14:paraId="4AE153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After each round of submission, you will see the winning side. If your predicted result is consistent with it, you will successfully predict in this round of the game and receive a profit of 12 experimental tokens. If your prediction does not match the result of random throwing by the system in this round, then your profit in this round is 0.</w:t>
      </w:r>
    </w:p>
    <w:p w14:paraId="25BFD9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second part of the experiment, you need to complete each round: (1) Predict the side of coin tossed by the system in this round. (2) Fill in integers from 0 to 100 to evaluate your confidence in the success of your prediction in this round. After completing each round of tasks, you will receive real-time results for that round. After completing all 33 rounds of the first task, we will proceed to the third part of the experiment.</w:t>
      </w:r>
    </w:p>
    <w:p w14:paraId="47FFAB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Part Three Tasks:</w:t>
      </w:r>
    </w:p>
    <w:p w14:paraId="710864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 xml:space="preserve">In the third part of the experiment, the system will randomly select two shapes from the three shapes, Circle, Square, and Triangle, in each round. Before the start of each round, please predict a shape you think will be drawn in this round. After submission, the system will draw two shapes, and the two drawn will be the winning shapes of this round. </w:t>
      </w:r>
    </w:p>
    <w:p w14:paraId="13295C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After each round of submission, you will see the winning shapes. If the shape you predicted belongs to one of the two drawn by the system, you will make a successful prediction in this round of the game and receive a profit of 9 experimental tokens. If the shape you predict is not among the shapes randomly selected by the system in this round, then your profit in this round is 0.</w:t>
      </w:r>
    </w:p>
    <w:p w14:paraId="66757A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In the third part of the experiment, you need to complete each round: (1) Predict a shape that will be selected by the system in this round. (2) Fill in integers from 0 to 100 to evaluate your confidence in the success of your prediction in this round. After completing each round of tasks, you will receive real-time results for that round. After completing all 33 rounds of the first task, we will proceed to the survey questions.</w:t>
      </w:r>
    </w:p>
    <w:p w14:paraId="2AB920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p>
    <w:p w14:paraId="79E3B7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2. Income rules</w:t>
      </w:r>
    </w:p>
    <w:p w14:paraId="58E2CD25">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Times New Roman" w:hAnsi="Times New Roman" w:cs="Times New Roman"/>
          <w:b w:val="0"/>
          <w:bCs w:val="0"/>
          <w:sz w:val="24"/>
          <w:szCs w:val="24"/>
          <w:lang w:val="en-US" w:eastAsia="zh-CN"/>
        </w:rPr>
        <w:t>There are 30 formal rounds for part of the tasks. After all three parts of the experiment are completed, the system will randomly select 4 rounds from each part</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 xml:space="preserve">s formal rounds, so that a total of 12 rounds are selected, and your total experimental tokens earned in these 12 rounds will determine your experimental income. Tokens are converted to money on a rate of: 1 experimental token = 0.5 RMB. Your final experimental payment is the income from these 12 round plus a show-up fee of 10RMB.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9474734"/>
      <w:docPartObj>
        <w:docPartGallery w:val="autotext"/>
      </w:docPartObj>
    </w:sdtPr>
    <w:sdtContent>
      <w:p w14:paraId="7F70CE89">
        <w:pPr>
          <w:pStyle w:val="2"/>
          <w:jc w:val="right"/>
        </w:pPr>
        <w:r>
          <w:fldChar w:fldCharType="begin"/>
        </w:r>
        <w:r>
          <w:instrText xml:space="preserve">PAGE   \* MERGEFORMAT</w:instrText>
        </w:r>
        <w:r>
          <w:fldChar w:fldCharType="separate"/>
        </w:r>
        <w:r>
          <w:rPr>
            <w:lang w:val="zh-CN"/>
          </w:rPr>
          <w:t>I</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lZGY2ZmMzYzkzMTVjYzM1NzQxYTYyMTI3ZDJjZjQifQ=="/>
  </w:docVars>
  <w:rsids>
    <w:rsidRoot w:val="00000000"/>
    <w:rsid w:val="016D6AC7"/>
    <w:rsid w:val="022B34C3"/>
    <w:rsid w:val="02E54231"/>
    <w:rsid w:val="03125B78"/>
    <w:rsid w:val="0331745B"/>
    <w:rsid w:val="03EF1A15"/>
    <w:rsid w:val="08946C7D"/>
    <w:rsid w:val="0921096E"/>
    <w:rsid w:val="0989137F"/>
    <w:rsid w:val="0B9C06D5"/>
    <w:rsid w:val="0BD15D57"/>
    <w:rsid w:val="0C4A0131"/>
    <w:rsid w:val="0CA81330"/>
    <w:rsid w:val="0CB4643F"/>
    <w:rsid w:val="0D4A3194"/>
    <w:rsid w:val="0D863A9D"/>
    <w:rsid w:val="0E7262FB"/>
    <w:rsid w:val="10436E6B"/>
    <w:rsid w:val="123C676E"/>
    <w:rsid w:val="130B7647"/>
    <w:rsid w:val="16BA5943"/>
    <w:rsid w:val="180A66BE"/>
    <w:rsid w:val="18DC1DE6"/>
    <w:rsid w:val="193D1A67"/>
    <w:rsid w:val="1A0933D9"/>
    <w:rsid w:val="1B99078D"/>
    <w:rsid w:val="1CD415AB"/>
    <w:rsid w:val="1D585D15"/>
    <w:rsid w:val="1F413791"/>
    <w:rsid w:val="1F5570C1"/>
    <w:rsid w:val="1F72081D"/>
    <w:rsid w:val="1FD06747"/>
    <w:rsid w:val="223931C5"/>
    <w:rsid w:val="231D0A94"/>
    <w:rsid w:val="23464FBB"/>
    <w:rsid w:val="234E2EB0"/>
    <w:rsid w:val="24013373"/>
    <w:rsid w:val="241A4435"/>
    <w:rsid w:val="243948BB"/>
    <w:rsid w:val="24A348CB"/>
    <w:rsid w:val="25EF02DF"/>
    <w:rsid w:val="26781BDA"/>
    <w:rsid w:val="26BF6C06"/>
    <w:rsid w:val="28153891"/>
    <w:rsid w:val="282B6CD3"/>
    <w:rsid w:val="28427286"/>
    <w:rsid w:val="298C3068"/>
    <w:rsid w:val="2A9C6CA5"/>
    <w:rsid w:val="2BA12E71"/>
    <w:rsid w:val="2DEA4CF5"/>
    <w:rsid w:val="30032221"/>
    <w:rsid w:val="306911C4"/>
    <w:rsid w:val="30A43A04"/>
    <w:rsid w:val="3106021B"/>
    <w:rsid w:val="314956C4"/>
    <w:rsid w:val="32E26A66"/>
    <w:rsid w:val="33C67CCC"/>
    <w:rsid w:val="33E13A0E"/>
    <w:rsid w:val="344067CA"/>
    <w:rsid w:val="351A6287"/>
    <w:rsid w:val="36C243EC"/>
    <w:rsid w:val="37103BA1"/>
    <w:rsid w:val="3733753A"/>
    <w:rsid w:val="37477CB3"/>
    <w:rsid w:val="378D51F2"/>
    <w:rsid w:val="386D0F96"/>
    <w:rsid w:val="387E5179"/>
    <w:rsid w:val="39E00D64"/>
    <w:rsid w:val="3A7A115A"/>
    <w:rsid w:val="3ACC7DDF"/>
    <w:rsid w:val="3BFE4F9F"/>
    <w:rsid w:val="3C3F0817"/>
    <w:rsid w:val="3CED02E1"/>
    <w:rsid w:val="3D483969"/>
    <w:rsid w:val="3D78424E"/>
    <w:rsid w:val="41A141D7"/>
    <w:rsid w:val="420752A4"/>
    <w:rsid w:val="437D208E"/>
    <w:rsid w:val="43D61043"/>
    <w:rsid w:val="45060672"/>
    <w:rsid w:val="45442C68"/>
    <w:rsid w:val="45614EFA"/>
    <w:rsid w:val="461A0203"/>
    <w:rsid w:val="466A11D4"/>
    <w:rsid w:val="466F1D1A"/>
    <w:rsid w:val="475D7EB0"/>
    <w:rsid w:val="476B77EB"/>
    <w:rsid w:val="47EC16B8"/>
    <w:rsid w:val="48A94A29"/>
    <w:rsid w:val="49220DE8"/>
    <w:rsid w:val="49431BB4"/>
    <w:rsid w:val="49633F65"/>
    <w:rsid w:val="4A8B279D"/>
    <w:rsid w:val="4B62489F"/>
    <w:rsid w:val="4B6A35F4"/>
    <w:rsid w:val="4B8914CD"/>
    <w:rsid w:val="4B9366F7"/>
    <w:rsid w:val="4CE51121"/>
    <w:rsid w:val="4DA927F0"/>
    <w:rsid w:val="4EF86F9D"/>
    <w:rsid w:val="4F9213B1"/>
    <w:rsid w:val="5054729F"/>
    <w:rsid w:val="508605D9"/>
    <w:rsid w:val="50B51BC8"/>
    <w:rsid w:val="514E7348"/>
    <w:rsid w:val="517819CA"/>
    <w:rsid w:val="52FE214E"/>
    <w:rsid w:val="53BC70F7"/>
    <w:rsid w:val="53CF08F5"/>
    <w:rsid w:val="551507E3"/>
    <w:rsid w:val="554C0BA9"/>
    <w:rsid w:val="567B0583"/>
    <w:rsid w:val="5689403B"/>
    <w:rsid w:val="590D0575"/>
    <w:rsid w:val="59477B29"/>
    <w:rsid w:val="59550C93"/>
    <w:rsid w:val="5A294DD1"/>
    <w:rsid w:val="5A820063"/>
    <w:rsid w:val="5AD40392"/>
    <w:rsid w:val="5BAA161F"/>
    <w:rsid w:val="5C9A5B38"/>
    <w:rsid w:val="5D9206CA"/>
    <w:rsid w:val="5DB30574"/>
    <w:rsid w:val="5E0A2849"/>
    <w:rsid w:val="5E2F22B0"/>
    <w:rsid w:val="5FF4730D"/>
    <w:rsid w:val="60722D9B"/>
    <w:rsid w:val="60B55FA6"/>
    <w:rsid w:val="60EA22DA"/>
    <w:rsid w:val="61B016E8"/>
    <w:rsid w:val="61D56F0B"/>
    <w:rsid w:val="62810911"/>
    <w:rsid w:val="6455377A"/>
    <w:rsid w:val="64D1510A"/>
    <w:rsid w:val="66F659D1"/>
    <w:rsid w:val="67E326B1"/>
    <w:rsid w:val="67F05C92"/>
    <w:rsid w:val="68043E7B"/>
    <w:rsid w:val="68070CD7"/>
    <w:rsid w:val="68071FD2"/>
    <w:rsid w:val="68D23A0D"/>
    <w:rsid w:val="6A5C267E"/>
    <w:rsid w:val="6ADB717C"/>
    <w:rsid w:val="6BB42046"/>
    <w:rsid w:val="6D8579E9"/>
    <w:rsid w:val="6F675D4D"/>
    <w:rsid w:val="6F8768F4"/>
    <w:rsid w:val="6FD254B1"/>
    <w:rsid w:val="70A5581F"/>
    <w:rsid w:val="70DC1E23"/>
    <w:rsid w:val="7164006A"/>
    <w:rsid w:val="73D84D52"/>
    <w:rsid w:val="73E91427"/>
    <w:rsid w:val="73EF7D5B"/>
    <w:rsid w:val="74826EC4"/>
    <w:rsid w:val="75742F72"/>
    <w:rsid w:val="76AC7B4F"/>
    <w:rsid w:val="78251AD7"/>
    <w:rsid w:val="783038F1"/>
    <w:rsid w:val="79363A65"/>
    <w:rsid w:val="797057FE"/>
    <w:rsid w:val="7A5B01D9"/>
    <w:rsid w:val="7A8F4231"/>
    <w:rsid w:val="7BE66031"/>
    <w:rsid w:val="7D472E3A"/>
    <w:rsid w:val="7D4D63E0"/>
    <w:rsid w:val="7D561C7E"/>
    <w:rsid w:val="7DE50961"/>
    <w:rsid w:val="7E3F60E7"/>
    <w:rsid w:val="7ED56104"/>
    <w:rsid w:val="7F001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pPr>
    <w:rPr>
      <w:sz w:val="18"/>
      <w:szCs w:val="18"/>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样式1"/>
    <w:basedOn w:val="1"/>
    <w:autoRedefine/>
    <w:qFormat/>
    <w:uiPriority w:val="0"/>
    <w:pPr>
      <w:spacing w:line="329"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4872</Words>
  <Characters>23184</Characters>
  <Lines>0</Lines>
  <Paragraphs>0</Paragraphs>
  <TotalTime>0</TotalTime>
  <ScaleCrop>false</ScaleCrop>
  <LinksUpToDate>false</LinksUpToDate>
  <CharactersWithSpaces>27613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2024-05-31T06:29:00Z</dcterms:created>
  <dc:creator>Wang Di</dc:creator>
  <cp:lastModifiedBy>WangDi</cp:lastModifiedBy>
  <dcterms:modified xsi:type="dcterms:W3CDTF">2024-08-03T05:18:34Z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BECD61C412974CF89FAA08F5F3AF28AB_12</vt:lpwstr>
  </property>
</Properties>
</file>