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EE7A3" w14:textId="321A3DC8" w:rsidR="00DB51E9" w:rsidRPr="00783500" w:rsidRDefault="00DB51E9" w:rsidP="00DB51E9">
      <w:pPr>
        <w:pStyle w:val="Body"/>
        <w:rPr>
          <w:rFonts w:ascii="Times New Roman" w:eastAsia="Times New Roman" w:hAnsi="Times New Roman" w:cs="Times New Roman"/>
          <w:b/>
          <w:bCs/>
          <w:sz w:val="28"/>
          <w:szCs w:val="28"/>
        </w:rPr>
      </w:pPr>
      <w:r w:rsidRPr="00783500">
        <w:rPr>
          <w:rFonts w:ascii="Times New Roman" w:hAnsi="Times New Roman" w:cs="Times New Roman"/>
          <w:b/>
          <w:bCs/>
          <w:sz w:val="28"/>
          <w:szCs w:val="28"/>
        </w:rPr>
        <w:t xml:space="preserve">Global </w:t>
      </w:r>
      <w:r w:rsidRPr="00783500">
        <w:rPr>
          <w:rFonts w:ascii="Times New Roman" w:hAnsi="Times New Roman" w:cs="Times New Roman"/>
          <w:b/>
          <w:bCs/>
          <w:sz w:val="28"/>
          <w:szCs w:val="28"/>
          <w:lang w:val="en-US"/>
        </w:rPr>
        <w:t xml:space="preserve">analysis of countries’ exposure to </w:t>
      </w:r>
      <w:r>
        <w:rPr>
          <w:rFonts w:ascii="Times New Roman" w:hAnsi="Times New Roman" w:cs="Times New Roman"/>
          <w:b/>
          <w:bCs/>
          <w:sz w:val="28"/>
          <w:szCs w:val="28"/>
          <w:lang w:val="en-US"/>
        </w:rPr>
        <w:t xml:space="preserve">climate driven </w:t>
      </w:r>
      <w:r w:rsidRPr="00783500">
        <w:rPr>
          <w:rFonts w:ascii="Times New Roman" w:hAnsi="Times New Roman" w:cs="Times New Roman"/>
          <w:b/>
          <w:bCs/>
          <w:sz w:val="28"/>
          <w:szCs w:val="28"/>
          <w:lang w:val="en-US"/>
        </w:rPr>
        <w:t>simultaneous staple crop failures</w:t>
      </w:r>
      <w:r w:rsidR="001549B8">
        <w:rPr>
          <w:rFonts w:ascii="Times New Roman" w:hAnsi="Times New Roman" w:cs="Times New Roman"/>
          <w:b/>
          <w:bCs/>
          <w:sz w:val="28"/>
          <w:szCs w:val="28"/>
          <w:lang w:val="en-US"/>
        </w:rPr>
        <w:t>: Supplementary Information</w:t>
      </w:r>
    </w:p>
    <w:p w14:paraId="0FF92E29" w14:textId="77777777" w:rsidR="00DB51E9" w:rsidRPr="00783500" w:rsidRDefault="00DB51E9" w:rsidP="00DB51E9">
      <w:pPr>
        <w:pStyle w:val="Body"/>
        <w:spacing w:after="0" w:line="240" w:lineRule="auto"/>
        <w:rPr>
          <w:rFonts w:ascii="Times New Roman" w:eastAsia="Times New Roman" w:hAnsi="Times New Roman" w:cs="Times New Roman"/>
          <w:sz w:val="24"/>
          <w:szCs w:val="24"/>
        </w:rPr>
      </w:pPr>
      <w:r w:rsidRPr="00783500">
        <w:rPr>
          <w:rFonts w:ascii="Times New Roman" w:hAnsi="Times New Roman" w:cs="Times New Roman"/>
          <w:sz w:val="24"/>
          <w:szCs w:val="24"/>
          <w:lang w:val="de-DE"/>
        </w:rPr>
        <w:t>Anna Murgatroyd</w:t>
      </w:r>
      <w:r w:rsidRPr="00783500">
        <w:rPr>
          <w:rFonts w:ascii="Times New Roman" w:hAnsi="Times New Roman" w:cs="Times New Roman"/>
          <w:sz w:val="24"/>
          <w:szCs w:val="24"/>
          <w:vertAlign w:val="superscript"/>
          <w:lang w:val="de-DE"/>
        </w:rPr>
        <w:t>1,*</w:t>
      </w:r>
      <w:r w:rsidRPr="00783500">
        <w:rPr>
          <w:rFonts w:ascii="Times New Roman" w:hAnsi="Times New Roman" w:cs="Times New Roman"/>
          <w:sz w:val="24"/>
          <w:szCs w:val="24"/>
          <w:lang w:val="de-DE"/>
        </w:rPr>
        <w:t>, Jasper Verschuur</w:t>
      </w:r>
      <w:r w:rsidRPr="00783500">
        <w:rPr>
          <w:rFonts w:ascii="Times New Roman" w:hAnsi="Times New Roman" w:cs="Times New Roman"/>
          <w:sz w:val="24"/>
          <w:szCs w:val="24"/>
          <w:vertAlign w:val="superscript"/>
          <w:lang w:val="de-DE"/>
        </w:rPr>
        <w:t>2</w:t>
      </w:r>
      <w:r w:rsidRPr="00783500">
        <w:rPr>
          <w:rFonts w:ascii="Times New Roman" w:hAnsi="Times New Roman" w:cs="Times New Roman"/>
          <w:sz w:val="24"/>
          <w:szCs w:val="24"/>
          <w:lang w:val="de-DE"/>
        </w:rPr>
        <w:t>, Kyle Frankel Davis</w:t>
      </w:r>
      <w:r w:rsidRPr="00783500">
        <w:rPr>
          <w:rFonts w:ascii="Times New Roman" w:hAnsi="Times New Roman" w:cs="Times New Roman"/>
          <w:sz w:val="24"/>
          <w:szCs w:val="24"/>
          <w:vertAlign w:val="superscript"/>
          <w:lang w:val="de-DE"/>
        </w:rPr>
        <w:t>3,4</w:t>
      </w:r>
      <w:r w:rsidRPr="00783500">
        <w:rPr>
          <w:rFonts w:ascii="Times New Roman" w:hAnsi="Times New Roman" w:cs="Times New Roman"/>
          <w:sz w:val="24"/>
          <w:szCs w:val="24"/>
          <w:lang w:val="de-DE"/>
        </w:rPr>
        <w:t>, Marta Tuninetti</w:t>
      </w:r>
      <w:r w:rsidRPr="00783500">
        <w:rPr>
          <w:rFonts w:ascii="Times New Roman" w:hAnsi="Times New Roman" w:cs="Times New Roman"/>
          <w:sz w:val="24"/>
          <w:szCs w:val="24"/>
          <w:vertAlign w:val="superscript"/>
          <w:lang w:val="de-DE"/>
        </w:rPr>
        <w:t>5</w:t>
      </w:r>
      <w:r w:rsidRPr="00783500">
        <w:rPr>
          <w:rFonts w:ascii="Times New Roman" w:hAnsi="Times New Roman" w:cs="Times New Roman"/>
          <w:sz w:val="24"/>
          <w:szCs w:val="24"/>
          <w:lang w:val="de-DE"/>
        </w:rPr>
        <w:t xml:space="preserve"> and Jim W. Hall</w:t>
      </w:r>
      <w:r>
        <w:rPr>
          <w:rFonts w:ascii="Times New Roman" w:hAnsi="Times New Roman" w:cs="Times New Roman"/>
          <w:sz w:val="24"/>
          <w:szCs w:val="24"/>
          <w:vertAlign w:val="superscript"/>
          <w:lang w:val="de-DE"/>
        </w:rPr>
        <w:t>6</w:t>
      </w:r>
    </w:p>
    <w:p w14:paraId="656C9B7B" w14:textId="77777777" w:rsidR="00DB51E9" w:rsidRPr="00783500" w:rsidRDefault="00DB51E9" w:rsidP="00DB51E9">
      <w:pPr>
        <w:pStyle w:val="Body"/>
        <w:spacing w:after="0" w:line="240" w:lineRule="auto"/>
        <w:rPr>
          <w:rFonts w:ascii="Times New Roman" w:eastAsia="Times New Roman" w:hAnsi="Times New Roman" w:cs="Times New Roman"/>
          <w:sz w:val="24"/>
          <w:szCs w:val="24"/>
          <w:vertAlign w:val="superscript"/>
          <w:lang w:val="de-DE"/>
        </w:rPr>
      </w:pPr>
    </w:p>
    <w:p w14:paraId="1295AD8E" w14:textId="77777777" w:rsidR="00DB51E9" w:rsidRDefault="00DB51E9" w:rsidP="00DB51E9">
      <w:pPr>
        <w:pStyle w:val="NoSpacing"/>
        <w:rPr>
          <w:rFonts w:ascii="Times New Roman" w:hAnsi="Times New Roman" w:cs="Times New Roman"/>
          <w:sz w:val="24"/>
          <w:szCs w:val="24"/>
        </w:rPr>
      </w:pPr>
      <w:r w:rsidRPr="00783500">
        <w:rPr>
          <w:rFonts w:ascii="Times New Roman" w:eastAsia="Times New Roman" w:hAnsi="Times New Roman" w:cs="Times New Roman"/>
          <w:sz w:val="24"/>
          <w:szCs w:val="24"/>
          <w:vertAlign w:val="superscript"/>
          <w:lang w:val="de-DE"/>
        </w:rPr>
        <w:t xml:space="preserve">1 </w:t>
      </w:r>
      <w:r w:rsidRPr="00783500">
        <w:rPr>
          <w:rFonts w:ascii="Times New Roman" w:hAnsi="Times New Roman" w:cs="Times New Roman"/>
          <w:sz w:val="24"/>
          <w:szCs w:val="24"/>
        </w:rPr>
        <w:t>School of Engineering, Newcastle University, Newcastle upon Tyne, United Kingdom</w:t>
      </w:r>
    </w:p>
    <w:p w14:paraId="132FDB55" w14:textId="77777777" w:rsidR="00DB51E9" w:rsidRPr="00783500" w:rsidRDefault="00DB51E9" w:rsidP="00DB51E9">
      <w:pPr>
        <w:pStyle w:val="NoSpacing"/>
        <w:rPr>
          <w:rFonts w:ascii="Times New Roman" w:hAnsi="Times New Roman" w:cs="Times New Roman"/>
          <w:sz w:val="24"/>
          <w:szCs w:val="24"/>
        </w:rPr>
      </w:pPr>
      <w:r>
        <w:rPr>
          <w:rFonts w:ascii="Times New Roman" w:eastAsia="Times New Roman" w:hAnsi="Times New Roman" w:cs="Times New Roman"/>
          <w:sz w:val="24"/>
          <w:szCs w:val="24"/>
          <w:vertAlign w:val="superscript"/>
          <w:lang w:val="de-DE"/>
        </w:rPr>
        <w:t>2</w:t>
      </w:r>
      <w:r w:rsidRPr="00783500">
        <w:rPr>
          <w:rFonts w:ascii="Times New Roman" w:eastAsia="Times New Roman" w:hAnsi="Times New Roman" w:cs="Times New Roman"/>
          <w:sz w:val="24"/>
          <w:szCs w:val="24"/>
          <w:vertAlign w:val="superscript"/>
          <w:lang w:val="de-DE"/>
        </w:rPr>
        <w:t xml:space="preserve"> </w:t>
      </w:r>
      <w:r>
        <w:rPr>
          <w:rFonts w:ascii="Times New Roman" w:hAnsi="Times New Roman" w:cs="Times New Roman"/>
          <w:sz w:val="24"/>
          <w:szCs w:val="24"/>
        </w:rPr>
        <w:t>Delft University of Technology, Delft, Netherlands</w:t>
      </w:r>
    </w:p>
    <w:p w14:paraId="2DFE0EF1" w14:textId="77777777" w:rsidR="00DB51E9" w:rsidRPr="00783500" w:rsidRDefault="00DB51E9" w:rsidP="00DB51E9">
      <w:pPr>
        <w:pStyle w:val="Body"/>
        <w:spacing w:after="0" w:line="240" w:lineRule="auto"/>
        <w:rPr>
          <w:rFonts w:ascii="Times New Roman" w:eastAsia="Times New Roman" w:hAnsi="Times New Roman" w:cs="Times New Roman"/>
          <w:sz w:val="24"/>
          <w:szCs w:val="24"/>
        </w:rPr>
      </w:pPr>
      <w:r w:rsidRPr="00783500">
        <w:rPr>
          <w:rFonts w:ascii="Times New Roman" w:hAnsi="Times New Roman" w:cs="Times New Roman"/>
          <w:sz w:val="24"/>
          <w:szCs w:val="24"/>
          <w:vertAlign w:val="superscript"/>
        </w:rPr>
        <w:t xml:space="preserve">3 </w:t>
      </w:r>
      <w:r w:rsidRPr="00783500">
        <w:rPr>
          <w:rFonts w:ascii="Times New Roman" w:hAnsi="Times New Roman" w:cs="Times New Roman"/>
          <w:sz w:val="24"/>
          <w:szCs w:val="24"/>
          <w:lang w:val="en-US"/>
        </w:rPr>
        <w:t>Department of Geography and Spatial Sciences, University of Delaware, USA</w:t>
      </w:r>
    </w:p>
    <w:p w14:paraId="068FFCD6" w14:textId="77777777" w:rsidR="00DB51E9" w:rsidRPr="00783500" w:rsidRDefault="00DB51E9" w:rsidP="00DB51E9">
      <w:pPr>
        <w:pStyle w:val="Body"/>
        <w:spacing w:after="0" w:line="240" w:lineRule="auto"/>
        <w:rPr>
          <w:rFonts w:ascii="Times New Roman" w:eastAsia="Times New Roman" w:hAnsi="Times New Roman" w:cs="Times New Roman"/>
          <w:sz w:val="24"/>
          <w:szCs w:val="24"/>
        </w:rPr>
      </w:pPr>
      <w:r w:rsidRPr="00783500">
        <w:rPr>
          <w:rFonts w:ascii="Times New Roman" w:hAnsi="Times New Roman" w:cs="Times New Roman"/>
          <w:sz w:val="24"/>
          <w:szCs w:val="24"/>
          <w:vertAlign w:val="superscript"/>
        </w:rPr>
        <w:t>4</w:t>
      </w:r>
      <w:r w:rsidRPr="00783500">
        <w:rPr>
          <w:rFonts w:ascii="Times New Roman" w:hAnsi="Times New Roman" w:cs="Times New Roman"/>
          <w:sz w:val="24"/>
          <w:szCs w:val="24"/>
          <w:lang w:val="en-US"/>
        </w:rPr>
        <w:t xml:space="preserve"> Department of Plant and Soil Sciences, University of Delaware, USA</w:t>
      </w:r>
      <w:r w:rsidRPr="00783500">
        <w:rPr>
          <w:rFonts w:ascii="Times New Roman" w:hAnsi="Times New Roman" w:cs="Times New Roman"/>
          <w:sz w:val="24"/>
          <w:szCs w:val="24"/>
        </w:rPr>
        <w:t xml:space="preserve"> </w:t>
      </w:r>
    </w:p>
    <w:p w14:paraId="5CE34394" w14:textId="77777777" w:rsidR="00DB51E9" w:rsidRDefault="00DB51E9" w:rsidP="00DB51E9">
      <w:pPr>
        <w:pStyle w:val="Body"/>
        <w:spacing w:after="0" w:line="240" w:lineRule="auto"/>
        <w:rPr>
          <w:rFonts w:ascii="Times New Roman" w:hAnsi="Times New Roman" w:cs="Times New Roman"/>
          <w:sz w:val="24"/>
          <w:szCs w:val="24"/>
        </w:rPr>
      </w:pPr>
      <w:r w:rsidRPr="00783500">
        <w:rPr>
          <w:rFonts w:ascii="Times New Roman" w:hAnsi="Times New Roman" w:cs="Times New Roman"/>
          <w:sz w:val="24"/>
          <w:szCs w:val="24"/>
          <w:vertAlign w:val="superscript"/>
        </w:rPr>
        <w:t xml:space="preserve">5 </w:t>
      </w:r>
      <w:r w:rsidRPr="00783500">
        <w:rPr>
          <w:rFonts w:ascii="Times New Roman" w:hAnsi="Times New Roman" w:cs="Times New Roman"/>
          <w:sz w:val="24"/>
          <w:szCs w:val="24"/>
        </w:rPr>
        <w:t xml:space="preserve">Department of Environment, </w:t>
      </w:r>
      <w:proofErr w:type="gramStart"/>
      <w:r w:rsidRPr="00783500">
        <w:rPr>
          <w:rFonts w:ascii="Times New Roman" w:hAnsi="Times New Roman" w:cs="Times New Roman"/>
          <w:sz w:val="24"/>
          <w:szCs w:val="24"/>
        </w:rPr>
        <w:t>Land</w:t>
      </w:r>
      <w:proofErr w:type="gramEnd"/>
      <w:r w:rsidRPr="00783500">
        <w:rPr>
          <w:rFonts w:ascii="Times New Roman" w:hAnsi="Times New Roman" w:cs="Times New Roman"/>
          <w:sz w:val="24"/>
          <w:szCs w:val="24"/>
        </w:rPr>
        <w:t xml:space="preserve"> and Infrastructure Engineering, </w:t>
      </w:r>
      <w:proofErr w:type="spellStart"/>
      <w:r w:rsidRPr="00783500">
        <w:rPr>
          <w:rFonts w:ascii="Times New Roman" w:hAnsi="Times New Roman" w:cs="Times New Roman"/>
          <w:sz w:val="24"/>
          <w:szCs w:val="24"/>
        </w:rPr>
        <w:t>Politecnico</w:t>
      </w:r>
      <w:proofErr w:type="spellEnd"/>
      <w:r w:rsidRPr="00783500">
        <w:rPr>
          <w:rFonts w:ascii="Times New Roman" w:hAnsi="Times New Roman" w:cs="Times New Roman"/>
          <w:sz w:val="24"/>
          <w:szCs w:val="24"/>
        </w:rPr>
        <w:t xml:space="preserve"> di Torino, Italy </w:t>
      </w:r>
    </w:p>
    <w:p w14:paraId="15A47A8E" w14:textId="77777777" w:rsidR="00DB51E9" w:rsidRPr="00783500" w:rsidRDefault="00DB51E9" w:rsidP="00DB51E9">
      <w:pPr>
        <w:pStyle w:val="Body"/>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vertAlign w:val="superscript"/>
        </w:rPr>
        <w:t>6</w:t>
      </w:r>
      <w:r w:rsidRPr="00783500">
        <w:rPr>
          <w:rFonts w:ascii="Times New Roman" w:hAnsi="Times New Roman" w:cs="Times New Roman"/>
          <w:sz w:val="24"/>
          <w:szCs w:val="24"/>
          <w:lang w:val="en-US"/>
        </w:rPr>
        <w:t xml:space="preserve">Oxford </w:t>
      </w:r>
      <w:proofErr w:type="spellStart"/>
      <w:r w:rsidRPr="00783500">
        <w:rPr>
          <w:rFonts w:ascii="Times New Roman" w:hAnsi="Times New Roman" w:cs="Times New Roman"/>
          <w:sz w:val="24"/>
          <w:szCs w:val="24"/>
          <w:lang w:val="en-US"/>
        </w:rPr>
        <w:t>Programme</w:t>
      </w:r>
      <w:proofErr w:type="spellEnd"/>
      <w:r w:rsidRPr="00783500">
        <w:rPr>
          <w:rFonts w:ascii="Times New Roman" w:hAnsi="Times New Roman" w:cs="Times New Roman"/>
          <w:sz w:val="24"/>
          <w:szCs w:val="24"/>
          <w:lang w:val="en-US"/>
        </w:rPr>
        <w:t xml:space="preserve"> for Sustainable Infrastructure Systems (OPSIS), Environmental Change Institute, University of Oxford, Oxford, United Kingdom</w:t>
      </w:r>
    </w:p>
    <w:p w14:paraId="61FE61BD" w14:textId="77777777" w:rsidR="00DB51E9" w:rsidRPr="00783500" w:rsidRDefault="00DB51E9" w:rsidP="00DB51E9">
      <w:pPr>
        <w:pStyle w:val="Body"/>
        <w:spacing w:after="0" w:line="240" w:lineRule="auto"/>
        <w:rPr>
          <w:rFonts w:ascii="Times New Roman" w:eastAsia="Times New Roman" w:hAnsi="Times New Roman" w:cs="Times New Roman"/>
          <w:sz w:val="24"/>
          <w:szCs w:val="24"/>
        </w:rPr>
      </w:pPr>
    </w:p>
    <w:p w14:paraId="76F88CCA" w14:textId="77777777" w:rsidR="00DB51E9" w:rsidRPr="00783500" w:rsidRDefault="00DB51E9" w:rsidP="00DB51E9">
      <w:pPr>
        <w:pStyle w:val="Body"/>
        <w:spacing w:after="0" w:line="240" w:lineRule="auto"/>
        <w:rPr>
          <w:rFonts w:ascii="Times New Roman" w:eastAsia="Times New Roman" w:hAnsi="Times New Roman" w:cs="Times New Roman"/>
          <w:sz w:val="24"/>
          <w:szCs w:val="24"/>
          <w:vertAlign w:val="superscript"/>
        </w:rPr>
      </w:pPr>
    </w:p>
    <w:p w14:paraId="383E0843" w14:textId="77777777" w:rsidR="00DB51E9" w:rsidRPr="00783500" w:rsidRDefault="00DB51E9" w:rsidP="00DB51E9">
      <w:pPr>
        <w:pStyle w:val="Body"/>
        <w:spacing w:after="0" w:line="240" w:lineRule="auto"/>
        <w:rPr>
          <w:rFonts w:ascii="Times New Roman" w:eastAsia="Times New Roman" w:hAnsi="Times New Roman" w:cs="Times New Roman"/>
          <w:sz w:val="24"/>
          <w:szCs w:val="24"/>
        </w:rPr>
      </w:pPr>
      <w:r w:rsidRPr="00783500">
        <w:rPr>
          <w:rFonts w:ascii="Times New Roman" w:hAnsi="Times New Roman" w:cs="Times New Roman"/>
          <w:sz w:val="24"/>
          <w:szCs w:val="24"/>
          <w:vertAlign w:val="superscript"/>
        </w:rPr>
        <w:t>*</w:t>
      </w:r>
      <w:proofErr w:type="gramStart"/>
      <w:r w:rsidRPr="00783500">
        <w:rPr>
          <w:rFonts w:ascii="Times New Roman" w:hAnsi="Times New Roman" w:cs="Times New Roman"/>
          <w:sz w:val="24"/>
          <w:szCs w:val="24"/>
          <w:lang w:val="en-US"/>
        </w:rPr>
        <w:t>corresponding</w:t>
      </w:r>
      <w:proofErr w:type="gramEnd"/>
      <w:r w:rsidRPr="00783500">
        <w:rPr>
          <w:rFonts w:ascii="Times New Roman" w:hAnsi="Times New Roman" w:cs="Times New Roman"/>
          <w:sz w:val="24"/>
          <w:szCs w:val="24"/>
          <w:lang w:val="en-US"/>
        </w:rPr>
        <w:t xml:space="preserve"> author:  anna.murgatroyd@newcastle.ac.uk</w:t>
      </w:r>
    </w:p>
    <w:p w14:paraId="3ECFB4F4" w14:textId="77777777" w:rsidR="00DB51E9" w:rsidRPr="00783500" w:rsidRDefault="00DB51E9" w:rsidP="00DB51E9">
      <w:pPr>
        <w:pStyle w:val="NoSpacing"/>
        <w:rPr>
          <w:rFonts w:ascii="Times New Roman" w:hAnsi="Times New Roman" w:cs="Times New Roman"/>
          <w:sz w:val="24"/>
          <w:szCs w:val="24"/>
        </w:rPr>
      </w:pPr>
      <w:r w:rsidRPr="00783500">
        <w:rPr>
          <w:rFonts w:ascii="Times New Roman" w:hAnsi="Times New Roman" w:cs="Times New Roman"/>
          <w:sz w:val="24"/>
          <w:szCs w:val="24"/>
        </w:rPr>
        <w:t xml:space="preserve">School of Engineering, Newcastle University, Newcastle upon Tyne, NE1 7RU, United Kingdom </w:t>
      </w:r>
    </w:p>
    <w:p w14:paraId="71155D20" w14:textId="4CA4CD2B" w:rsidR="00B90213" w:rsidRDefault="00B90213">
      <w:pPr>
        <w:rPr>
          <w:rFonts w:ascii="Times New Roman" w:hAnsi="Times New Roman" w:cs="Times New Roman"/>
          <w:sz w:val="24"/>
          <w:szCs w:val="24"/>
        </w:rPr>
      </w:pPr>
    </w:p>
    <w:p w14:paraId="695FB8C5" w14:textId="3CABCB89" w:rsidR="00B90213" w:rsidRDefault="00B90213">
      <w:pPr>
        <w:rPr>
          <w:rFonts w:ascii="Times New Roman" w:hAnsi="Times New Roman" w:cs="Times New Roman"/>
          <w:sz w:val="24"/>
          <w:szCs w:val="24"/>
        </w:rPr>
      </w:pPr>
      <w:r>
        <w:rPr>
          <w:rFonts w:ascii="Times New Roman" w:hAnsi="Times New Roman" w:cs="Times New Roman"/>
          <w:sz w:val="24"/>
          <w:szCs w:val="24"/>
        </w:rPr>
        <w:br w:type="page"/>
      </w:r>
    </w:p>
    <w:p w14:paraId="75326493" w14:textId="4EFF5C3B" w:rsidR="00B90213" w:rsidRPr="00B90213" w:rsidRDefault="00B90213">
      <w:pPr>
        <w:rPr>
          <w:rFonts w:ascii="Times New Roman" w:hAnsi="Times New Roman" w:cs="Times New Roman"/>
          <w:b/>
          <w:bCs/>
          <w:sz w:val="24"/>
          <w:szCs w:val="24"/>
        </w:rPr>
      </w:pPr>
      <w:r w:rsidRPr="00B90213">
        <w:rPr>
          <w:rFonts w:ascii="Times New Roman" w:hAnsi="Times New Roman" w:cs="Times New Roman"/>
          <w:b/>
          <w:bCs/>
          <w:sz w:val="24"/>
          <w:szCs w:val="24"/>
        </w:rPr>
        <w:lastRenderedPageBreak/>
        <w:t>Supplementary Figures</w:t>
      </w:r>
    </w:p>
    <w:p w14:paraId="0970C79C" w14:textId="29687787" w:rsidR="00D8566F" w:rsidRDefault="007E0794">
      <w:pPr>
        <w:rPr>
          <w:rFonts w:ascii="Times New Roman" w:hAnsi="Times New Roman" w:cs="Times New Roman"/>
          <w:sz w:val="24"/>
          <w:szCs w:val="24"/>
        </w:rPr>
      </w:pPr>
      <w:r>
        <w:rPr>
          <w:rFonts w:ascii="Times New Roman" w:hAnsi="Times New Roman" w:cs="Times New Roman"/>
          <w:sz w:val="24"/>
          <w:szCs w:val="24"/>
        </w:rPr>
        <w:t>Trade network adjustments</w:t>
      </w:r>
      <w:r w:rsidR="00B90213">
        <w:rPr>
          <w:rFonts w:ascii="Times New Roman" w:hAnsi="Times New Roman" w:cs="Times New Roman"/>
          <w:sz w:val="24"/>
          <w:szCs w:val="24"/>
        </w:rPr>
        <w:t>,</w:t>
      </w:r>
      <w:r>
        <w:rPr>
          <w:rFonts w:ascii="Times New Roman" w:hAnsi="Times New Roman" w:cs="Times New Roman"/>
          <w:sz w:val="24"/>
          <w:szCs w:val="24"/>
        </w:rPr>
        <w:t xml:space="preserve"> such as those observed </w:t>
      </w:r>
      <w:r w:rsidR="00B90213">
        <w:rPr>
          <w:rFonts w:ascii="Times New Roman" w:hAnsi="Times New Roman" w:cs="Times New Roman"/>
          <w:sz w:val="24"/>
          <w:szCs w:val="24"/>
        </w:rPr>
        <w:t>in the last decade,</w:t>
      </w:r>
      <w:r>
        <w:rPr>
          <w:rFonts w:ascii="Times New Roman" w:hAnsi="Times New Roman" w:cs="Times New Roman"/>
          <w:sz w:val="24"/>
          <w:szCs w:val="24"/>
        </w:rPr>
        <w:t xml:space="preserve"> may exacerbate or </w:t>
      </w:r>
      <w:r w:rsidR="00B90213">
        <w:rPr>
          <w:rFonts w:ascii="Times New Roman" w:hAnsi="Times New Roman" w:cs="Times New Roman"/>
          <w:sz w:val="24"/>
          <w:szCs w:val="24"/>
        </w:rPr>
        <w:t>dampen</w:t>
      </w:r>
      <w:r>
        <w:rPr>
          <w:rFonts w:ascii="Times New Roman" w:hAnsi="Times New Roman" w:cs="Times New Roman"/>
          <w:sz w:val="24"/>
          <w:szCs w:val="24"/>
        </w:rPr>
        <w:t xml:space="preserve"> a country’s exposure to disruptions in staple crop production.</w:t>
      </w:r>
      <w:r w:rsidR="00B90213">
        <w:rPr>
          <w:rFonts w:ascii="Times New Roman" w:hAnsi="Times New Roman" w:cs="Times New Roman"/>
          <w:sz w:val="24"/>
          <w:szCs w:val="24"/>
        </w:rPr>
        <w:t xml:space="preserve"> Figure S1 and S2 mirror those presented in the main manuscript, but use 2012-2016 trade network data instead of more recent 2017-2021 trade network data.</w:t>
      </w:r>
    </w:p>
    <w:p w14:paraId="0A1CC6BB" w14:textId="77777777" w:rsidR="00B90213" w:rsidRPr="009E08B4" w:rsidRDefault="00B90213" w:rsidP="00B90213">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09B0FF" wp14:editId="77754F37">
            <wp:extent cx="5724523" cy="640008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5724523" cy="6400087"/>
                    </a:xfrm>
                    <a:prstGeom prst="rect">
                      <a:avLst/>
                    </a:prstGeom>
                    <a:noFill/>
                    <a:ln>
                      <a:noFill/>
                    </a:ln>
                  </pic:spPr>
                </pic:pic>
              </a:graphicData>
            </a:graphic>
          </wp:inline>
        </w:drawing>
      </w:r>
    </w:p>
    <w:p w14:paraId="0D009967" w14:textId="7FEC7BAA" w:rsidR="00B90213" w:rsidRDefault="00B90213" w:rsidP="00B90213">
      <w:pPr>
        <w:jc w:val="both"/>
        <w:rPr>
          <w:rFonts w:ascii="Times New Roman" w:hAnsi="Times New Roman" w:cs="Times New Roman"/>
          <w:i/>
          <w:iCs/>
          <w:sz w:val="24"/>
          <w:szCs w:val="24"/>
        </w:rPr>
      </w:pPr>
      <w:r w:rsidRPr="004C283D">
        <w:rPr>
          <w:rFonts w:ascii="Times New Roman" w:hAnsi="Times New Roman" w:cs="Times New Roman"/>
          <w:i/>
          <w:iCs/>
          <w:sz w:val="24"/>
          <w:szCs w:val="24"/>
        </w:rPr>
        <w:t xml:space="preserve">Figure </w:t>
      </w:r>
      <w:r>
        <w:rPr>
          <w:rFonts w:ascii="Times New Roman" w:hAnsi="Times New Roman" w:cs="Times New Roman"/>
          <w:i/>
          <w:iCs/>
          <w:sz w:val="24"/>
          <w:szCs w:val="24"/>
        </w:rPr>
        <w:t>S</w:t>
      </w:r>
      <w:r w:rsidRPr="004C283D">
        <w:rPr>
          <w:rFonts w:ascii="Times New Roman" w:hAnsi="Times New Roman" w:cs="Times New Roman"/>
          <w:i/>
          <w:iCs/>
          <w:sz w:val="24"/>
          <w:szCs w:val="24"/>
        </w:rPr>
        <w:t xml:space="preserve">1. (Left) Country level variability in total supply of imported and domestic staple crops, where variability is measured by the coefficient of variation. Crop variability is divided into four categories: low, mid, moderate and high. (Right) Coefficient of variation of domestic crop production and imported supply of the top 20 ranked countries by variability in total supply. Scatter points are shaded by continent, and scaled by the ratio of imported crop </w:t>
      </w:r>
      <w:r w:rsidRPr="004C283D">
        <w:rPr>
          <w:rFonts w:ascii="Times New Roman" w:hAnsi="Times New Roman" w:cs="Times New Roman"/>
          <w:i/>
          <w:iCs/>
          <w:sz w:val="24"/>
          <w:szCs w:val="24"/>
        </w:rPr>
        <w:lastRenderedPageBreak/>
        <w:t xml:space="preserve">tonnage to total crop supply, where a large circle indicates a high </w:t>
      </w:r>
      <w:r>
        <w:rPr>
          <w:rFonts w:ascii="Times New Roman" w:hAnsi="Times New Roman" w:cs="Times New Roman"/>
          <w:i/>
          <w:iCs/>
          <w:sz w:val="24"/>
          <w:szCs w:val="24"/>
        </w:rPr>
        <w:t xml:space="preserve">import </w:t>
      </w:r>
      <w:r w:rsidRPr="004C283D">
        <w:rPr>
          <w:rFonts w:ascii="Times New Roman" w:hAnsi="Times New Roman" w:cs="Times New Roman"/>
          <w:i/>
          <w:iCs/>
          <w:sz w:val="24"/>
          <w:szCs w:val="24"/>
        </w:rPr>
        <w:t>ratio.</w:t>
      </w:r>
      <w:r>
        <w:rPr>
          <w:rFonts w:ascii="Times New Roman" w:hAnsi="Times New Roman" w:cs="Times New Roman"/>
          <w:i/>
          <w:iCs/>
          <w:sz w:val="24"/>
          <w:szCs w:val="24"/>
        </w:rPr>
        <w:t xml:space="preserve"> Metrics illustrated use 2012-2016 trade network data.</w:t>
      </w:r>
    </w:p>
    <w:p w14:paraId="0800025A" w14:textId="77777777" w:rsidR="00D116AC" w:rsidRPr="004C283D" w:rsidRDefault="00D116AC" w:rsidP="00B90213">
      <w:pPr>
        <w:jc w:val="both"/>
        <w:rPr>
          <w:rFonts w:ascii="Times New Roman" w:hAnsi="Times New Roman" w:cs="Times New Roman"/>
          <w:i/>
          <w:iCs/>
          <w:sz w:val="24"/>
          <w:szCs w:val="24"/>
        </w:rPr>
      </w:pPr>
    </w:p>
    <w:p w14:paraId="6041FE57" w14:textId="77777777" w:rsidR="00B90213" w:rsidRPr="006D30AA" w:rsidRDefault="00B90213" w:rsidP="00B90213">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1AD143" wp14:editId="7A6ED7C2">
            <wp:extent cx="5731509" cy="6407899"/>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09" cy="6407899"/>
                    </a:xfrm>
                    <a:prstGeom prst="rect">
                      <a:avLst/>
                    </a:prstGeom>
                  </pic:spPr>
                </pic:pic>
              </a:graphicData>
            </a:graphic>
          </wp:inline>
        </w:drawing>
      </w:r>
    </w:p>
    <w:p w14:paraId="5EC72672" w14:textId="4C579B5D" w:rsidR="00B90213" w:rsidRPr="004C283D" w:rsidRDefault="00B90213" w:rsidP="00B90213">
      <w:pPr>
        <w:jc w:val="both"/>
        <w:rPr>
          <w:rFonts w:ascii="Times New Roman" w:hAnsi="Times New Roman" w:cs="Times New Roman"/>
          <w:i/>
          <w:iCs/>
          <w:sz w:val="24"/>
          <w:szCs w:val="24"/>
        </w:rPr>
      </w:pPr>
      <w:r w:rsidRPr="004C283D">
        <w:rPr>
          <w:rFonts w:ascii="Times New Roman" w:hAnsi="Times New Roman" w:cs="Times New Roman"/>
          <w:i/>
          <w:iCs/>
          <w:sz w:val="24"/>
          <w:szCs w:val="24"/>
        </w:rPr>
        <w:t xml:space="preserve">Figure </w:t>
      </w:r>
      <w:r>
        <w:rPr>
          <w:rFonts w:ascii="Times New Roman" w:hAnsi="Times New Roman" w:cs="Times New Roman"/>
          <w:i/>
          <w:iCs/>
          <w:sz w:val="24"/>
          <w:szCs w:val="24"/>
        </w:rPr>
        <w:t>S</w:t>
      </w:r>
      <w:r w:rsidRPr="004C283D">
        <w:rPr>
          <w:rFonts w:ascii="Times New Roman" w:hAnsi="Times New Roman" w:cs="Times New Roman"/>
          <w:i/>
          <w:iCs/>
          <w:sz w:val="24"/>
          <w:szCs w:val="24"/>
        </w:rPr>
        <w:t>2. (Left) Probability of an importing country’s top three suppliers failing simultaneously</w:t>
      </w:r>
      <w:r>
        <w:rPr>
          <w:rFonts w:ascii="Times New Roman" w:hAnsi="Times New Roman" w:cs="Times New Roman"/>
          <w:i/>
          <w:iCs/>
          <w:sz w:val="24"/>
          <w:szCs w:val="24"/>
        </w:rPr>
        <w:t>.</w:t>
      </w:r>
      <w:r w:rsidRPr="004C283D">
        <w:rPr>
          <w:rFonts w:ascii="Times New Roman" w:hAnsi="Times New Roman" w:cs="Times New Roman"/>
          <w:i/>
          <w:iCs/>
          <w:sz w:val="24"/>
          <w:szCs w:val="24"/>
        </w:rPr>
        <w:t xml:space="preserve"> (Right) Pearson correlation between domestic production and production in a country’s food import supplying countries.</w:t>
      </w:r>
      <w:r>
        <w:rPr>
          <w:rFonts w:ascii="Times New Roman" w:hAnsi="Times New Roman" w:cs="Times New Roman"/>
          <w:i/>
          <w:iCs/>
          <w:sz w:val="24"/>
          <w:szCs w:val="24"/>
        </w:rPr>
        <w:t xml:space="preserve"> Metrics illustrated use 2012-2016 trade network data.</w:t>
      </w:r>
    </w:p>
    <w:p w14:paraId="1F79436F" w14:textId="77777777" w:rsidR="00B90213" w:rsidRDefault="00B90213"/>
    <w:sectPr w:rsidR="00B902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94"/>
    <w:rsid w:val="001016D4"/>
    <w:rsid w:val="001549B8"/>
    <w:rsid w:val="00347170"/>
    <w:rsid w:val="004040E5"/>
    <w:rsid w:val="00451E67"/>
    <w:rsid w:val="005225B1"/>
    <w:rsid w:val="00776D16"/>
    <w:rsid w:val="007E0794"/>
    <w:rsid w:val="00820FCC"/>
    <w:rsid w:val="00B90213"/>
    <w:rsid w:val="00D116AC"/>
    <w:rsid w:val="00D601EA"/>
    <w:rsid w:val="00D8566F"/>
    <w:rsid w:val="00DB51E9"/>
    <w:rsid w:val="00EB0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87567"/>
  <w15:chartTrackingRefBased/>
  <w15:docId w15:val="{23E1B8FC-0055-43AA-9551-DE940FA6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7170"/>
    <w:pPr>
      <w:spacing w:after="0" w:line="240" w:lineRule="auto"/>
    </w:pPr>
  </w:style>
  <w:style w:type="paragraph" w:customStyle="1" w:styleId="Body">
    <w:name w:val="Body"/>
    <w:rsid w:val="00D601EA"/>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paragraph" w:customStyle="1" w:styleId="Default">
    <w:name w:val="Default"/>
    <w:rsid w:val="00D601E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Murgatroyd</dc:creator>
  <cp:keywords/>
  <dc:description/>
  <cp:lastModifiedBy>Anna Murgatroyd</cp:lastModifiedBy>
  <cp:revision>2</cp:revision>
  <dcterms:created xsi:type="dcterms:W3CDTF">2024-08-01T15:43:00Z</dcterms:created>
  <dcterms:modified xsi:type="dcterms:W3CDTF">2024-08-01T15:43:00Z</dcterms:modified>
</cp:coreProperties>
</file>