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E34F9" w14:textId="1F37C646" w:rsidR="00BA3075" w:rsidRPr="0005738D" w:rsidRDefault="00763D5A" w:rsidP="00BA3075">
      <w:pPr>
        <w:pStyle w:val="Body"/>
        <w:jc w:val="both"/>
        <w:rPr>
          <w:rFonts w:ascii="Times" w:hAnsi="Times" w:cs="Calibri"/>
          <w:lang w:val="en-US"/>
        </w:rPr>
      </w:pPr>
      <w:r w:rsidRPr="0005738D">
        <w:rPr>
          <w:rFonts w:ascii="Times" w:hAnsi="Times" w:cs="Calibri"/>
          <w:lang w:val="en-US"/>
        </w:rPr>
        <w:t>Supplementary Material</w:t>
      </w:r>
    </w:p>
    <w:p w14:paraId="75F3042E" w14:textId="77777777" w:rsidR="00BA3075" w:rsidRPr="00763D5A" w:rsidRDefault="00BA3075" w:rsidP="00BA3075">
      <w:pPr>
        <w:pStyle w:val="Body"/>
        <w:jc w:val="both"/>
        <w:rPr>
          <w:rFonts w:ascii="Calibri" w:hAnsi="Calibri" w:cs="Calibri"/>
          <w:lang w:val="en-US"/>
        </w:rPr>
      </w:pPr>
    </w:p>
    <w:p w14:paraId="06F43CBE" w14:textId="71A24C97" w:rsidR="00BA3075" w:rsidRPr="0005738D" w:rsidRDefault="00BA3075" w:rsidP="00BA3075">
      <w:pPr>
        <w:spacing w:line="360" w:lineRule="auto"/>
        <w:jc w:val="both"/>
        <w:rPr>
          <w:rFonts w:ascii="Times" w:hAnsi="Times" w:cs="Calibri"/>
          <w:i/>
          <w:iCs/>
        </w:rPr>
      </w:pPr>
      <w:r w:rsidRPr="0005738D">
        <w:rPr>
          <w:rFonts w:ascii="Times" w:hAnsi="Times" w:cs="Calibri"/>
          <w:i/>
          <w:iCs/>
        </w:rPr>
        <w:t>Linear regression models on associations between BMI, comorbidities (prediabetes/diabetes, hypertension, atherogenic dyslipidemia) and biological age markers: inflammatory markers (CRP, IL-6), telomere length, cognitive function assessment</w:t>
      </w:r>
      <w:r w:rsidR="00DE4B46" w:rsidRPr="0005738D">
        <w:rPr>
          <w:rFonts w:ascii="Times" w:hAnsi="Times" w:cs="Calibri"/>
          <w:i/>
          <w:iCs/>
        </w:rPr>
        <w:t>: TEN results of Color Trail</w:t>
      </w:r>
      <w:r w:rsidR="001C7F3C" w:rsidRPr="0005738D">
        <w:rPr>
          <w:rFonts w:ascii="Times" w:hAnsi="Times" w:cs="Calibri"/>
          <w:i/>
          <w:iCs/>
        </w:rPr>
        <w:t>s</w:t>
      </w:r>
      <w:r w:rsidR="00DE4B46" w:rsidRPr="0005738D">
        <w:rPr>
          <w:rFonts w:ascii="Times" w:hAnsi="Times" w:cs="Calibri"/>
          <w:i/>
          <w:iCs/>
        </w:rPr>
        <w:t xml:space="preserve"> Test (</w:t>
      </w:r>
      <w:r w:rsidRPr="0005738D">
        <w:rPr>
          <w:rFonts w:ascii="Times" w:hAnsi="Times" w:cs="Calibri"/>
          <w:i/>
          <w:iCs/>
        </w:rPr>
        <w:t>CTT-</w:t>
      </w:r>
      <w:r w:rsidR="00DE4B46" w:rsidRPr="0005738D">
        <w:rPr>
          <w:rFonts w:ascii="Times" w:hAnsi="Times" w:cs="Calibri"/>
          <w:i/>
          <w:iCs/>
        </w:rPr>
        <w:t>1,</w:t>
      </w:r>
      <w:r w:rsidRPr="0005738D">
        <w:rPr>
          <w:rFonts w:ascii="Times" w:hAnsi="Times" w:cs="Calibri"/>
          <w:i/>
          <w:iCs/>
        </w:rPr>
        <w:t xml:space="preserve"> CTT-2 TEN</w:t>
      </w:r>
      <w:r w:rsidR="00DE4B46" w:rsidRPr="0005738D">
        <w:rPr>
          <w:rFonts w:ascii="Times" w:hAnsi="Times" w:cs="Calibri"/>
          <w:i/>
          <w:iCs/>
        </w:rPr>
        <w:t>)</w:t>
      </w:r>
      <w:r w:rsidRPr="0005738D">
        <w:rPr>
          <w:rFonts w:ascii="Times" w:hAnsi="Times" w:cs="Calibri"/>
          <w:i/>
          <w:iCs/>
        </w:rPr>
        <w:t>, number of trials in</w:t>
      </w:r>
      <w:r w:rsidR="00DE4B46" w:rsidRPr="0005738D">
        <w:rPr>
          <w:rFonts w:ascii="Times" w:hAnsi="Times" w:cs="Calibri"/>
          <w:i/>
          <w:iCs/>
        </w:rPr>
        <w:t xml:space="preserve"> </w:t>
      </w:r>
      <w:r w:rsidR="001C7F3C" w:rsidRPr="0005738D">
        <w:rPr>
          <w:rFonts w:ascii="Times" w:hAnsi="Times" w:cs="Calibri"/>
          <w:i/>
          <w:iCs/>
        </w:rPr>
        <w:t>Wisconsin</w:t>
      </w:r>
      <w:r w:rsidRPr="0005738D">
        <w:rPr>
          <w:rFonts w:ascii="Times" w:hAnsi="Times" w:cs="Calibri"/>
          <w:i/>
          <w:iCs/>
        </w:rPr>
        <w:t xml:space="preserve"> </w:t>
      </w:r>
      <w:r w:rsidR="00DE4B46" w:rsidRPr="0005738D">
        <w:rPr>
          <w:rFonts w:ascii="Times" w:hAnsi="Times" w:cs="Calibri"/>
          <w:i/>
          <w:iCs/>
        </w:rPr>
        <w:t>C</w:t>
      </w:r>
      <w:r w:rsidRPr="0005738D">
        <w:rPr>
          <w:rFonts w:ascii="Times" w:hAnsi="Times" w:cs="Calibri"/>
          <w:i/>
          <w:iCs/>
        </w:rPr>
        <w:t xml:space="preserve">ard </w:t>
      </w:r>
      <w:r w:rsidR="00DE4B46" w:rsidRPr="0005738D">
        <w:rPr>
          <w:rFonts w:ascii="Times" w:hAnsi="Times" w:cs="Calibri"/>
          <w:i/>
          <w:iCs/>
        </w:rPr>
        <w:t>S</w:t>
      </w:r>
      <w:r w:rsidRPr="0005738D">
        <w:rPr>
          <w:rFonts w:ascii="Times" w:hAnsi="Times" w:cs="Calibri"/>
          <w:i/>
          <w:iCs/>
        </w:rPr>
        <w:t xml:space="preserve">orting </w:t>
      </w:r>
      <w:r w:rsidR="00DE4B46" w:rsidRPr="0005738D">
        <w:rPr>
          <w:rFonts w:ascii="Times" w:hAnsi="Times" w:cs="Calibri"/>
          <w:i/>
          <w:iCs/>
        </w:rPr>
        <w:t>T</w:t>
      </w:r>
      <w:r w:rsidRPr="0005738D">
        <w:rPr>
          <w:rFonts w:ascii="Times" w:hAnsi="Times" w:cs="Calibri"/>
          <w:i/>
          <w:iCs/>
        </w:rPr>
        <w:t>est, metabolic age parameter.</w:t>
      </w:r>
    </w:p>
    <w:p w14:paraId="62CB0B61" w14:textId="77777777" w:rsidR="00BA3075" w:rsidRPr="001F48FC" w:rsidRDefault="00BA3075" w:rsidP="00BA3075">
      <w:pPr>
        <w:jc w:val="both"/>
        <w:rPr>
          <w:rFonts w:ascii="Times" w:hAnsi="Times"/>
        </w:rPr>
      </w:pPr>
    </w:p>
    <w:tbl>
      <w:tblPr>
        <w:tblW w:w="101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87"/>
        <w:gridCol w:w="266"/>
        <w:gridCol w:w="1413"/>
        <w:gridCol w:w="208"/>
        <w:gridCol w:w="1475"/>
        <w:gridCol w:w="164"/>
        <w:gridCol w:w="1515"/>
        <w:gridCol w:w="106"/>
        <w:gridCol w:w="1620"/>
        <w:gridCol w:w="1679"/>
      </w:tblGrid>
      <w:tr w:rsidR="00BA3075" w:rsidRPr="001F48FC" w14:paraId="357865D2" w14:textId="77777777" w:rsidTr="007D23FF">
        <w:trPr>
          <w:trHeight w:val="551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2280779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Model for CRP as a dependent variable. 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B- unstandardized coefficient; CI – confidence interval; SE – standard </w:t>
            </w:r>
            <w:proofErr w:type="gram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error;  β</w:t>
            </w:r>
            <w:proofErr w:type="gram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 – standardized coefficient. 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 – Coefficient of Determination.</w:t>
            </w:r>
          </w:p>
        </w:tc>
      </w:tr>
      <w:tr w:rsidR="00BA3075" w:rsidRPr="001F48FC" w14:paraId="48A2F2FB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66E7093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4858B02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0D6BDFE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7E7A73A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AB4488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14F41F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Calibri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4D7DC8CF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2E5054E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AD549C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0.098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7D264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-0.277; 0.473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330FD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0.189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F4A4D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0.060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C63D8B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0.604</w:t>
            </w:r>
          </w:p>
        </w:tc>
      </w:tr>
      <w:tr w:rsidR="00BA3075" w:rsidRPr="001F48FC" w14:paraId="66316876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6D8D8F6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C44DD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3.090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EA49A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-4.224; 10.404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17855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3.678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B6280D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0.092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F5A11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0.403</w:t>
            </w:r>
          </w:p>
        </w:tc>
      </w:tr>
      <w:tr w:rsidR="00BA3075" w:rsidRPr="001F48FC" w14:paraId="2C0F10C8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10815BC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AB6E4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1.905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4B2C3C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-5.355; 9.164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0E952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3.651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7C881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0.055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7D46B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0.603</w:t>
            </w:r>
          </w:p>
        </w:tc>
      </w:tr>
      <w:tr w:rsidR="00BA3075" w:rsidRPr="001F48FC" w14:paraId="23F271A6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9039FD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B19185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-6.039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C76B6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-13.178; 1.100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970A92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3.591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2155F3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-0.173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8F256A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0.096</w:t>
            </w:r>
          </w:p>
        </w:tc>
      </w:tr>
      <w:tr w:rsidR="00BA3075" w:rsidRPr="001F48FC" w14:paraId="7808769E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26FEBD4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AF393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0.982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E31A05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0.459; 1.504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E1AC8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0.263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CA5BA3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0.372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CE4FE9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&lt;0.001</w:t>
            </w:r>
          </w:p>
        </w:tc>
      </w:tr>
      <w:tr w:rsidR="00BA3075" w:rsidRPr="001F48FC" w14:paraId="6FD3711B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B846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=0.17,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=0.007</w:t>
            </w:r>
          </w:p>
        </w:tc>
      </w:tr>
      <w:tr w:rsidR="00BA3075" w:rsidRPr="001F48FC" w14:paraId="2B807BFB" w14:textId="77777777" w:rsidTr="007D23FF">
        <w:trPr>
          <w:trHeight w:val="741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1DA7053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Model for IL-6 as a dependent variable. B- unstandardized coefficient; CI – confidence interval; SE – standard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error;  β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– standardized coefficient. R2 – Coefficient of Determination.</w:t>
            </w:r>
          </w:p>
        </w:tc>
      </w:tr>
      <w:tr w:rsidR="00BA3075" w:rsidRPr="001F48FC" w14:paraId="522A90FA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7B2113F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F07C50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81E260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7A508B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014C6D9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6C13E44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470E1BE7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608A9F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6CB50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-0.052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69C10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-0.126; 0.022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21E400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0.037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8BC96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-0.168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6BB35D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0.163</w:t>
            </w:r>
          </w:p>
        </w:tc>
      </w:tr>
      <w:tr w:rsidR="00BA3075" w:rsidRPr="001F48FC" w14:paraId="5C615B24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035144B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C6B5A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1.377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5332A2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-0.049; 2.802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6E4CEE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0.718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E2E26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0.216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14DCA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0.058</w:t>
            </w:r>
          </w:p>
        </w:tc>
      </w:tr>
      <w:tr w:rsidR="00BA3075" w:rsidRPr="001F48FC" w14:paraId="12B9619F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1DF24C9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70445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1.044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4FBC75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-0.374; 2.462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A1BB59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0.714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1333C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0.158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B6612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0.147</w:t>
            </w:r>
          </w:p>
        </w:tc>
      </w:tr>
      <w:tr w:rsidR="00BA3075" w:rsidRPr="001F48FC" w14:paraId="5BAB5348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6CE2C56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2BD27C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-0.569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AB482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-1.968; 0.831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FC7BC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0.705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25592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-0.085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DB3C7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0.422</w:t>
            </w:r>
          </w:p>
        </w:tc>
      </w:tr>
      <w:tr w:rsidR="00BA3075" w:rsidRPr="001F48FC" w14:paraId="037825B8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6A6D7E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9B4D41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0.001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38574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-0.101; 0.103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1794D7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0.051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59D555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0.002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E01AF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0.985</w:t>
            </w:r>
          </w:p>
        </w:tc>
      </w:tr>
      <w:tr w:rsidR="00BA3075" w:rsidRPr="001F48FC" w14:paraId="7A4BDBE4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4BB42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=0.06,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=0.317</w:t>
            </w:r>
          </w:p>
        </w:tc>
      </w:tr>
      <w:tr w:rsidR="00BA3075" w:rsidRPr="001F48FC" w14:paraId="63F0B7C2" w14:textId="77777777" w:rsidTr="007D23FF">
        <w:trPr>
          <w:trHeight w:val="817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4B3FA6D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Model for telomere length as a dependent variable. B- unstandardized coefficient; CI – confidence interval; SE – standard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error;  β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– standardized coefficient. R2 – Coefficient of Determination.</w:t>
            </w:r>
          </w:p>
        </w:tc>
      </w:tr>
      <w:tr w:rsidR="00BA3075" w:rsidRPr="001F48FC" w14:paraId="190D23E1" w14:textId="77777777" w:rsidTr="007D23FF">
        <w:trPr>
          <w:trHeight w:val="340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24C6810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6E5053B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1AA958F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6DC6FDB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0600CE6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67FABC0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6D637463" w14:textId="77777777" w:rsidTr="007D23FF">
        <w:trPr>
          <w:trHeight w:val="323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28262A7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B379B6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5.351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F52850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-20,465; 31,168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BC654F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12.980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2B6E95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0.050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E22855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0.681</w:t>
            </w:r>
          </w:p>
        </w:tc>
      </w:tr>
      <w:tr w:rsidR="00BA3075" w:rsidRPr="001F48FC" w14:paraId="224256A2" w14:textId="77777777" w:rsidTr="007D23FF">
        <w:trPr>
          <w:trHeight w:val="816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1B74E2D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E301D8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310.543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6E913A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-198,219; 819,306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6A3478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255.793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FBF4C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0.140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CEAAED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0.228</w:t>
            </w:r>
          </w:p>
        </w:tc>
      </w:tr>
      <w:tr w:rsidR="00BA3075" w:rsidRPr="001F48FC" w14:paraId="1539241D" w14:textId="77777777" w:rsidTr="007D23FF">
        <w:trPr>
          <w:trHeight w:val="550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6602473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073C67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60.851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911B1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-440,939; 562,641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DC84D9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252.288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8558D5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0.027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551B592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0.810</w:t>
            </w:r>
          </w:p>
        </w:tc>
      </w:tr>
      <w:tr w:rsidR="00BA3075" w:rsidRPr="001F48FC" w14:paraId="5CAF92FA" w14:textId="77777777" w:rsidTr="007D23FF">
        <w:trPr>
          <w:trHeight w:val="550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4C2B1D5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D10696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-493.709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9A9022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-995,973; 8,556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3C4EC5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252.526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4AC5CD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-0.217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373632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0.054</w:t>
            </w:r>
          </w:p>
        </w:tc>
      </w:tr>
      <w:tr w:rsidR="00BA3075" w:rsidRPr="001F48FC" w14:paraId="36C67B12" w14:textId="77777777" w:rsidTr="007D23FF">
        <w:trPr>
          <w:trHeight w:val="323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56A6696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9271D9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41.142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CA6FD0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2,389; 79,895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D45C0D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19.484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68040D6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0.239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E845BE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0.038</w:t>
            </w:r>
          </w:p>
        </w:tc>
      </w:tr>
      <w:tr w:rsidR="00BA3075" w:rsidRPr="001F48FC" w14:paraId="59982835" w14:textId="77777777" w:rsidTr="007D23FF">
        <w:trPr>
          <w:trHeight w:val="323"/>
        </w:trPr>
        <w:tc>
          <w:tcPr>
            <w:tcW w:w="16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</w:tcPr>
          <w:p w14:paraId="776C266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CRP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B09EE2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-3.369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700F7C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-18,225; 11,488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B2F337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7.469</w:t>
            </w:r>
          </w:p>
        </w:tc>
        <w:tc>
          <w:tcPr>
            <w:tcW w:w="168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CD6145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-0.52</w:t>
            </w:r>
          </w:p>
        </w:tc>
        <w:tc>
          <w:tcPr>
            <w:tcW w:w="16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BD79C6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auto"/>
                <w:bdr w:val="none" w:sz="0" w:space="0" w:color="auto"/>
                <w:lang w:eastAsia="pl-PL"/>
              </w:rPr>
              <w:t>0.653</w:t>
            </w:r>
          </w:p>
        </w:tc>
      </w:tr>
      <w:tr w:rsidR="00BA3075" w:rsidRPr="001F48FC" w14:paraId="0F7D1D59" w14:textId="77777777" w:rsidTr="007D23FF">
        <w:trPr>
          <w:trHeight w:val="33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D4B5EB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=0.10,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=0,180</w:t>
            </w:r>
          </w:p>
        </w:tc>
      </w:tr>
      <w:tr w:rsidR="00BA3075" w:rsidRPr="001F48FC" w14:paraId="7D8D2A7F" w14:textId="77777777" w:rsidTr="007D23FF">
        <w:trPr>
          <w:trHeight w:val="817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4DDB9FC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lastRenderedPageBreak/>
              <w:t xml:space="preserve">Model for CTT1-TEN as a dependent variable. B- unstandardized coefficient; CI – confidence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interval;  SE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– standard error;  β – standardized coefficient. R2 – Coefficient of Determination.</w:t>
            </w:r>
          </w:p>
        </w:tc>
      </w:tr>
      <w:tr w:rsidR="00BA3075" w:rsidRPr="001F48FC" w14:paraId="4B8B9172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BA4337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55804D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CBFBD4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2CCED3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1AB6099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49AA3D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Calibri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044BE6C9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4579A4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FC77EA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-0.013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5277C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-0.272; 0.246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C8EBA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0.130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006070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48F78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0.921</w:t>
            </w:r>
          </w:p>
        </w:tc>
      </w:tr>
      <w:tr w:rsidR="00BA3075" w:rsidRPr="001F48FC" w14:paraId="6D273BE8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6EE1551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8ACD7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-2.726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F9345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-7.790; 2.338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B5A770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2.546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894231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612753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0.287</w:t>
            </w:r>
          </w:p>
        </w:tc>
      </w:tr>
      <w:tr w:rsidR="00BA3075" w:rsidRPr="001F48FC" w14:paraId="0E3771CD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1532225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F5BAB7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-6.907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ACE8C0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-11.921; -1.894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DE325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2.521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73F33D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-0.290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B483F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0.008</w:t>
            </w:r>
          </w:p>
        </w:tc>
      </w:tr>
      <w:tr w:rsidR="00BA3075" w:rsidRPr="001F48FC" w14:paraId="4B72D221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00157B8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2F8F8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0.967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2A2FAF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-4.037; 5.971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8224E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2.516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8CD951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0.041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DD8CE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0.702</w:t>
            </w:r>
          </w:p>
        </w:tc>
      </w:tr>
      <w:tr w:rsidR="00BA3075" w:rsidRPr="001F48FC" w14:paraId="5450555A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0EF42AE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1DF35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-0.050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00D6F9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-0.439; 0.338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E7F51B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0.195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6ED37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-0.028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7B34AF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0.797</w:t>
            </w:r>
          </w:p>
        </w:tc>
      </w:tr>
      <w:tr w:rsidR="00BA3075" w:rsidRPr="001F48FC" w14:paraId="2B003BAB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28E7333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CRP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A39BF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-0.150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A24EC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-0.299; -0.002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8B52D8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0.075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9FF92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25D24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0.048</w:t>
            </w:r>
          </w:p>
        </w:tc>
      </w:tr>
      <w:tr w:rsidR="00BA3075" w:rsidRPr="001F48FC" w14:paraId="1EE53950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DD51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=0.17,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=0.036</w:t>
            </w:r>
          </w:p>
        </w:tc>
      </w:tr>
      <w:tr w:rsidR="00BA3075" w:rsidRPr="001F48FC" w14:paraId="23E5F2AC" w14:textId="77777777" w:rsidTr="007D23FF">
        <w:trPr>
          <w:trHeight w:val="950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5AD476F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Model for CTT2-TEN as a dependent variable. B- unstandardized coefficient; CI – confidence interval; SE – standard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error;  β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– standardized coefficient. R2 – Coefficient of Determination.</w:t>
            </w:r>
          </w:p>
        </w:tc>
      </w:tr>
      <w:tr w:rsidR="00BA3075" w:rsidRPr="001F48FC" w14:paraId="72D2371B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479B88C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4DA068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B39BF5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616E32F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BA5F6B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08F67AD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Calibri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49AC42E7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0598F3D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7CEF0F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0.041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8FE411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-0.245; 0.368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13ECA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0.149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6A2EE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0.032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95961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0.786</w:t>
            </w:r>
          </w:p>
        </w:tc>
      </w:tr>
      <w:tr w:rsidR="00BA3075" w:rsidRPr="001F48FC" w14:paraId="5F1264A0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708F817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C6795F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-3.087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CF1F53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-8.666; 3.312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59CEF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2.920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565E79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719FF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0.293</w:t>
            </w:r>
          </w:p>
        </w:tc>
      </w:tr>
      <w:tr w:rsidR="00BA3075" w:rsidRPr="001F48FC" w14:paraId="000804E7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FAB3A2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E380F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-3.831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D7CC3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-9.441; 2.425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1C31CB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2.891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530BF0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-0.145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A1CDAF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0.189</w:t>
            </w:r>
          </w:p>
        </w:tc>
      </w:tr>
      <w:tr w:rsidR="00BA3075" w:rsidRPr="001F48FC" w14:paraId="0434E66C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EB0D1F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746FA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-0.110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EBA57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-5.709; 6.134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36C92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2.886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D0971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-0.004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42369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0.970</w:t>
            </w:r>
          </w:p>
        </w:tc>
      </w:tr>
      <w:tr w:rsidR="00BA3075" w:rsidRPr="001F48FC" w14:paraId="1BA26520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7C786D1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FECDF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0.139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4318F2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-0.336; 0.585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4E552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0.224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25FF8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0.069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0C7CA2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0.536</w:t>
            </w:r>
          </w:p>
        </w:tc>
      </w:tr>
      <w:tr w:rsidR="00BA3075" w:rsidRPr="001F48FC" w14:paraId="2062480E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00E503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CRP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294FA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-0.215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E0F66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-0.390; -0.037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058E31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0.086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D0D019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-0.282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7039B1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Calibri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0.014</w:t>
            </w:r>
          </w:p>
        </w:tc>
      </w:tr>
      <w:tr w:rsidR="00BA3075" w:rsidRPr="001F48FC" w14:paraId="5AE592E4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73147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=0.10,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=0.183</w:t>
            </w:r>
          </w:p>
        </w:tc>
      </w:tr>
      <w:tr w:rsidR="00BA3075" w:rsidRPr="001F48FC" w14:paraId="4029F8CB" w14:textId="77777777" w:rsidTr="007D23FF">
        <w:trPr>
          <w:trHeight w:val="874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3441175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Model for the number of trials in card sorting test. B- unstandardized coefficient; CI – confidence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interval ;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SE – standard error;  β – standardized coefficient. R2 – Coefficient of Determination.</w:t>
            </w:r>
          </w:p>
        </w:tc>
      </w:tr>
      <w:tr w:rsidR="00BA3075" w:rsidRPr="001F48FC" w14:paraId="07E06685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53A4B7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486D747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2A19AC1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5EC6E7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4A5678D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7267818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2A391E21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6C9AD6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20DD48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0.872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7A035C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0.346; 1.397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83B3C1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0.264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37C949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0.398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D5E6AE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0.001</w:t>
            </w:r>
          </w:p>
        </w:tc>
      </w:tr>
      <w:tr w:rsidR="00BA3075" w:rsidRPr="001F48FC" w14:paraId="1D9FE24C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6C45A09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62EC16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-3.118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BF8D7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-13.405; 7.168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A3461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5.171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C549E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-0.069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B129D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0.548</w:t>
            </w:r>
          </w:p>
        </w:tc>
      </w:tr>
      <w:tr w:rsidR="00BA3075" w:rsidRPr="001F48FC" w14:paraId="7A1686D1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19B93D6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74557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-5.260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FF2B3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-15.531; 5.010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29C25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5.163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12141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-0.112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9AB4C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0.311</w:t>
            </w:r>
          </w:p>
        </w:tc>
      </w:tr>
      <w:tr w:rsidR="00BA3075" w:rsidRPr="001F48FC" w14:paraId="22A3F3E3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D3EED3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20645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-0.860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B5A73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-11.078; 9.359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6DC7B0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5.137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6916D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-0.018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9EC2C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0.867</w:t>
            </w:r>
          </w:p>
        </w:tc>
      </w:tr>
      <w:tr w:rsidR="00BA3075" w:rsidRPr="001F48FC" w14:paraId="39D44B71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06D014E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BE6F5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0.064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FC1D70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-0.728; 0.856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A6449D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0.398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72A74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0.018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895D7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0.873</w:t>
            </w:r>
          </w:p>
        </w:tc>
      </w:tr>
      <w:tr w:rsidR="00BA3075" w:rsidRPr="001F48FC" w14:paraId="6C5F6D28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205F0F6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CRP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DDFA90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0.087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3E26FF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-0.213; 0.387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0EDD76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0.151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F6D7C9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0.065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6523F9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hAnsi="Times"/>
                <w:color w:val="212121"/>
              </w:rPr>
              <w:t>0.566</w:t>
            </w:r>
          </w:p>
        </w:tc>
      </w:tr>
      <w:tr w:rsidR="00BA3075" w:rsidRPr="001F48FC" w14:paraId="1F6B2195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EB92C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=0.12,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=0.086</w:t>
            </w:r>
          </w:p>
        </w:tc>
      </w:tr>
      <w:tr w:rsidR="00BA3075" w:rsidRPr="001F48FC" w14:paraId="0CDFCEC9" w14:textId="77777777" w:rsidTr="007D23FF">
        <w:trPr>
          <w:trHeight w:val="1122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AEAAAA"/>
            <w:vAlign w:val="center"/>
            <w:hideMark/>
          </w:tcPr>
          <w:p w14:paraId="6BF40E9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lastRenderedPageBreak/>
              <w:t xml:space="preserve">Model for the metabolic age parameter. B- unstandardized coefficient; CI – confidence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>interval ;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auto"/>
                <w:bdr w:val="none" w:sz="0" w:space="0" w:color="auto"/>
                <w:lang w:eastAsia="pl-PL"/>
              </w:rPr>
              <w:t xml:space="preserve"> SE – standard error;  β – standardized coefficient. R2 – Coefficient of Determination.</w:t>
            </w:r>
          </w:p>
        </w:tc>
      </w:tr>
      <w:tr w:rsidR="00BA3075" w:rsidRPr="001F48FC" w14:paraId="313B8432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010C9D1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 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BF3F57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391CBC3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95% CI for b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1E6D2AB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SE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D0CE38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AEAAAA"/>
            <w:vAlign w:val="center"/>
            <w:hideMark/>
          </w:tcPr>
          <w:p w14:paraId="5280C61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</w:p>
        </w:tc>
      </w:tr>
      <w:tr w:rsidR="00BA3075" w:rsidRPr="001F48FC" w14:paraId="611AA34A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34B3BF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Age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86FB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0.906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2720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0.793; 1.019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0E743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0.057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DB98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0.920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141FF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&lt;0.001</w:t>
            </w:r>
          </w:p>
        </w:tc>
      </w:tr>
      <w:tr w:rsidR="00BA3075" w:rsidRPr="001F48FC" w14:paraId="1CD57FF5" w14:textId="77777777" w:rsidTr="007D23FF">
        <w:trPr>
          <w:trHeight w:val="817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5F72AF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Pre-diabetes/diabetes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7505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-1.018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111B6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-3.199; 1.163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602E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1.096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B589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-0.051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2D441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0.356</w:t>
            </w:r>
          </w:p>
        </w:tc>
      </w:tr>
      <w:tr w:rsidR="00BA3075" w:rsidRPr="001F48FC" w14:paraId="54F5D324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459A924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Hypertension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EA711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-0.559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0EA7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-2.715; 1.596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F23F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1.083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8424B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-0.027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1FDE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0.607</w:t>
            </w:r>
          </w:p>
        </w:tc>
      </w:tr>
      <w:tr w:rsidR="00BA3075" w:rsidRPr="001F48FC" w14:paraId="0674FDCF" w14:textId="77777777" w:rsidTr="007D23FF">
        <w:trPr>
          <w:trHeight w:val="551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75B1F892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Atherogenic dyslipidemia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9F9D7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0.135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12903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-2,049; 2,319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34338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1.098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A757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0.007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698736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0,903</w:t>
            </w:r>
          </w:p>
        </w:tc>
      </w:tr>
      <w:tr w:rsidR="00BA3075" w:rsidRPr="001F48FC" w14:paraId="3A0B269F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139A3D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BMI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F97C5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0.161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E3589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-0.008; 0.331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D8A1DC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0.085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64DA4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0.103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D4273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0,062</w:t>
            </w:r>
          </w:p>
        </w:tc>
      </w:tr>
      <w:tr w:rsidR="00BA3075" w:rsidRPr="001F48FC" w14:paraId="277976A2" w14:textId="77777777" w:rsidTr="007D23FF">
        <w:trPr>
          <w:trHeight w:val="323"/>
        </w:trPr>
        <w:tc>
          <w:tcPr>
            <w:tcW w:w="19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0CECE"/>
            <w:vAlign w:val="center"/>
            <w:hideMark/>
          </w:tcPr>
          <w:p w14:paraId="58D56A5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CRP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5E725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-0.008</w:t>
            </w:r>
          </w:p>
        </w:tc>
        <w:tc>
          <w:tcPr>
            <w:tcW w:w="16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5627EF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-0.072;0.056</w:t>
            </w:r>
          </w:p>
        </w:tc>
        <w:tc>
          <w:tcPr>
            <w:tcW w:w="163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46E6F8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0.032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17AE8E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-0.014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05E2A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  <w:t> 0,798</w:t>
            </w:r>
          </w:p>
        </w:tc>
      </w:tr>
      <w:tr w:rsidR="00BA3075" w:rsidRPr="001F48FC" w14:paraId="2AF74AFB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C8E49D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color w:val="212121"/>
                <w:bdr w:val="none" w:sz="0" w:space="0" w:color="auto"/>
                <w:lang w:val="pl-PL" w:eastAsia="pl-PL"/>
              </w:rPr>
            </w:pP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R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perscript"/>
                <w:lang w:eastAsia="pl-PL"/>
              </w:rPr>
              <w:t>2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 xml:space="preserve">=0.80, </w:t>
            </w:r>
            <w:proofErr w:type="spellStart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p</w:t>
            </w:r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vertAlign w:val="subscript"/>
                <w:lang w:eastAsia="pl-PL"/>
              </w:rPr>
              <w:t>model</w:t>
            </w:r>
            <w:proofErr w:type="spellEnd"/>
            <w:r w:rsidRPr="009043E0">
              <w:rPr>
                <w:rFonts w:ascii="Times" w:eastAsia="Times New Roman" w:hAnsi="Times" w:cs="Times New Roman"/>
                <w:color w:val="212121"/>
                <w:bdr w:val="none" w:sz="0" w:space="0" w:color="auto"/>
                <w:lang w:eastAsia="pl-PL"/>
              </w:rPr>
              <w:t>&lt;0,001</w:t>
            </w:r>
          </w:p>
        </w:tc>
      </w:tr>
      <w:tr w:rsidR="00BA3075" w:rsidRPr="001F48FC" w14:paraId="7A40363C" w14:textId="77777777" w:rsidTr="007D23FF">
        <w:trPr>
          <w:trHeight w:val="323"/>
        </w:trPr>
        <w:tc>
          <w:tcPr>
            <w:tcW w:w="1013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04410B" w14:textId="77777777" w:rsidR="00BA3075" w:rsidRPr="009043E0" w:rsidRDefault="00BA3075" w:rsidP="007D23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Times" w:eastAsia="Times New Roman" w:hAnsi="Times" w:cs="Times New Roman"/>
                <w:i/>
                <w:iCs/>
                <w:color w:val="212121"/>
                <w:bdr w:val="none" w:sz="0" w:space="0" w:color="auto"/>
                <w:lang w:eastAsia="pl-PL"/>
              </w:rPr>
            </w:pPr>
            <w:r w:rsidRPr="009043E0">
              <w:rPr>
                <w:rFonts w:ascii="Times" w:eastAsia="Times New Roman" w:hAnsi="Times" w:cs="Times New Roman"/>
                <w:i/>
                <w:iCs/>
                <w:color w:val="212121"/>
                <w:bdr w:val="none" w:sz="0" w:space="0" w:color="auto"/>
                <w:lang w:eastAsia="pl-PL"/>
              </w:rPr>
              <w:t xml:space="preserve">B- unstandardized coefficient; CI – confidence </w:t>
            </w:r>
            <w:proofErr w:type="gramStart"/>
            <w:r w:rsidRPr="009043E0">
              <w:rPr>
                <w:rFonts w:ascii="Times" w:eastAsia="Times New Roman" w:hAnsi="Times" w:cs="Times New Roman"/>
                <w:i/>
                <w:iCs/>
                <w:color w:val="212121"/>
                <w:bdr w:val="none" w:sz="0" w:space="0" w:color="auto"/>
                <w:lang w:eastAsia="pl-PL"/>
              </w:rPr>
              <w:t>interval ;</w:t>
            </w:r>
            <w:proofErr w:type="gramEnd"/>
            <w:r w:rsidRPr="009043E0">
              <w:rPr>
                <w:rFonts w:ascii="Times" w:eastAsia="Times New Roman" w:hAnsi="Times" w:cs="Times New Roman"/>
                <w:i/>
                <w:iCs/>
                <w:color w:val="212121"/>
                <w:bdr w:val="none" w:sz="0" w:space="0" w:color="auto"/>
                <w:lang w:eastAsia="pl-PL"/>
              </w:rPr>
              <w:t xml:space="preserve"> SE – standard error;  β – standardized coefficient. R2 – Coefficient of Determination.</w:t>
            </w:r>
          </w:p>
        </w:tc>
      </w:tr>
    </w:tbl>
    <w:p w14:paraId="0C6D83BA" w14:textId="77777777" w:rsidR="00BA3075" w:rsidRPr="001F48FC" w:rsidRDefault="00BA3075" w:rsidP="00BA3075">
      <w:pPr>
        <w:pStyle w:val="Body"/>
        <w:jc w:val="both"/>
        <w:rPr>
          <w:rFonts w:ascii="Times" w:hAnsi="Times" w:cs="Times New Roman"/>
          <w:lang w:val="en-US"/>
        </w:rPr>
      </w:pPr>
    </w:p>
    <w:p w14:paraId="291D2F63" w14:textId="77777777" w:rsidR="00BA3075" w:rsidRDefault="00BA3075"/>
    <w:sectPr w:rsidR="00BA3075">
      <w:footerReference w:type="even" r:id="rId7"/>
      <w:footerReference w:type="default" r:id="rId8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8D8D9F" w14:textId="77777777" w:rsidR="00E27265" w:rsidRDefault="00E27265">
      <w:r>
        <w:separator/>
      </w:r>
    </w:p>
  </w:endnote>
  <w:endnote w:type="continuationSeparator" w:id="0">
    <w:p w14:paraId="291A1962" w14:textId="77777777" w:rsidR="00E27265" w:rsidRDefault="00E27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strony"/>
      </w:rPr>
      <w:id w:val="-1217811799"/>
      <w:docPartObj>
        <w:docPartGallery w:val="Page Numbers (Bottom of Page)"/>
        <w:docPartUnique/>
      </w:docPartObj>
    </w:sdtPr>
    <w:sdtContent>
      <w:p w14:paraId="606327A6" w14:textId="77777777" w:rsidR="00723849" w:rsidRDefault="00000000" w:rsidP="00366FE9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6F4E42B" w14:textId="77777777" w:rsidR="00723849" w:rsidRDefault="00000000" w:rsidP="0072384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06758" w14:textId="77777777" w:rsidR="00556A04" w:rsidRDefault="00000000" w:rsidP="00723849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64D157" w14:textId="77777777" w:rsidR="00E27265" w:rsidRDefault="00E27265">
      <w:r>
        <w:separator/>
      </w:r>
    </w:p>
  </w:footnote>
  <w:footnote w:type="continuationSeparator" w:id="0">
    <w:p w14:paraId="7E894AAB" w14:textId="77777777" w:rsidR="00E27265" w:rsidRDefault="00E27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97D0A"/>
    <w:multiLevelType w:val="hybridMultilevel"/>
    <w:tmpl w:val="7444B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8597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075"/>
    <w:rsid w:val="0005738D"/>
    <w:rsid w:val="001C7F3C"/>
    <w:rsid w:val="0032383F"/>
    <w:rsid w:val="003E18CB"/>
    <w:rsid w:val="005C6BA7"/>
    <w:rsid w:val="00716024"/>
    <w:rsid w:val="00757B89"/>
    <w:rsid w:val="00763D5A"/>
    <w:rsid w:val="008B7B13"/>
    <w:rsid w:val="00BA3075"/>
    <w:rsid w:val="00DE4B46"/>
    <w:rsid w:val="00E2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929B64"/>
  <w15:chartTrackingRefBased/>
  <w15:docId w15:val="{78B59B3D-7594-EC46-98D1-5F23CD3C3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07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Segoe UI" w:eastAsia="Segoe UI" w:hAnsi="Segoe UI" w:cs="Segoe UI"/>
      <w:color w:val="000000"/>
      <w:sz w:val="22"/>
      <w:szCs w:val="22"/>
      <w:u w:color="000000"/>
      <w:bdr w:val="nil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Body">
    <w:name w:val="Body"/>
    <w:rsid w:val="00BA307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A307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A3075"/>
    <w:rPr>
      <w:rFonts w:ascii="Segoe UI" w:eastAsia="Segoe UI" w:hAnsi="Segoe UI" w:cs="Segoe UI"/>
      <w:color w:val="000000"/>
      <w:sz w:val="22"/>
      <w:szCs w:val="22"/>
      <w:u w:color="000000"/>
      <w:bdr w:val="nil"/>
      <w:lang w:val="en-US"/>
    </w:rPr>
  </w:style>
  <w:style w:type="character" w:styleId="Numerstrony">
    <w:name w:val="page number"/>
    <w:basedOn w:val="Domylnaczcionkaakapitu"/>
    <w:uiPriority w:val="99"/>
    <w:semiHidden/>
    <w:unhideWhenUsed/>
    <w:rsid w:val="00BA3075"/>
  </w:style>
  <w:style w:type="paragraph" w:customStyle="1" w:styleId="Default">
    <w:name w:val="Default"/>
    <w:rsid w:val="00BA307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  <w:lang w:eastAsia="pl-PL"/>
    </w:rPr>
  </w:style>
  <w:style w:type="paragraph" w:styleId="Akapitzlist">
    <w:name w:val="List Paragraph"/>
    <w:basedOn w:val="Normalny"/>
    <w:uiPriority w:val="34"/>
    <w:qFormat/>
    <w:rsid w:val="00BA30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623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Dudek</dc:creator>
  <cp:keywords/>
  <dc:description/>
  <cp:lastModifiedBy>Alicja Dudek</cp:lastModifiedBy>
  <cp:revision>7</cp:revision>
  <dcterms:created xsi:type="dcterms:W3CDTF">2024-03-21T14:15:00Z</dcterms:created>
  <dcterms:modified xsi:type="dcterms:W3CDTF">2024-06-05T09:15:00Z</dcterms:modified>
</cp:coreProperties>
</file>