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007A0" w14:textId="77777777" w:rsidR="006F6292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C15D44F">
        <w:rPr>
          <w:rFonts w:ascii="Times New Roman" w:eastAsia="Times New Roman" w:hAnsi="Times New Roman" w:cs="Times New Roman"/>
          <w:b/>
          <w:bCs/>
          <w:color w:val="000000" w:themeColor="text1"/>
        </w:rPr>
        <w:t>Table 1</w:t>
      </w:r>
      <w:r w:rsidRPr="0C15D44F">
        <w:rPr>
          <w:rFonts w:ascii="Times New Roman" w:eastAsia="Times New Roman" w:hAnsi="Times New Roman" w:cs="Times New Roman"/>
          <w:color w:val="000000" w:themeColor="text1"/>
        </w:rPr>
        <w:t xml:space="preserve">: </w:t>
      </w:r>
      <w:r w:rsidRPr="0C15D4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Local protocols for parenteral nutrition during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Periods</w:t>
      </w:r>
      <w:r w:rsidRPr="0C15D4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and B</w:t>
      </w:r>
    </w:p>
    <w:p w14:paraId="600189F9" w14:textId="77777777" w:rsidR="006F6292" w:rsidRPr="00612B38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PlainTable3"/>
        <w:tblW w:w="0" w:type="auto"/>
        <w:jc w:val="center"/>
        <w:tblLook w:val="04A0" w:firstRow="1" w:lastRow="0" w:firstColumn="1" w:lastColumn="0" w:noHBand="0" w:noVBand="1"/>
      </w:tblPr>
      <w:tblGrid>
        <w:gridCol w:w="2696"/>
        <w:gridCol w:w="2950"/>
        <w:gridCol w:w="3369"/>
      </w:tblGrid>
      <w:tr w:rsidR="006F6292" w14:paraId="70F76D5B" w14:textId="77777777" w:rsidTr="001B29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696" w:type="dxa"/>
            <w:tcBorders>
              <w:bottom w:val="single" w:sz="4" w:space="0" w:color="auto"/>
            </w:tcBorders>
          </w:tcPr>
          <w:p w14:paraId="3616F13F" w14:textId="77777777" w:rsidR="006F6292" w:rsidRPr="00612B38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2950" w:type="dxa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2931C4EC" w14:textId="77777777" w:rsidR="006F6292" w:rsidRDefault="006F6292" w:rsidP="001B29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Period A</w:t>
            </w:r>
          </w:p>
        </w:tc>
        <w:tc>
          <w:tcPr>
            <w:tcW w:w="3369" w:type="dxa"/>
            <w:tcBorders>
              <w:bottom w:val="single" w:sz="4" w:space="0" w:color="auto"/>
            </w:tcBorders>
            <w:shd w:val="clear" w:color="auto" w:fill="D1D1D1" w:themeFill="background2" w:themeFillShade="E6"/>
          </w:tcPr>
          <w:p w14:paraId="755C4CB3" w14:textId="77777777" w:rsidR="006F6292" w:rsidRDefault="006F6292" w:rsidP="001B29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Period B</w:t>
            </w:r>
          </w:p>
        </w:tc>
      </w:tr>
      <w:tr w:rsidR="006F6292" w14:paraId="4420DCF0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5F2B1F7D" w14:textId="77777777" w:rsidR="006F6292" w:rsidRPr="00612B38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Hydric intake (ml/kg/d)</w:t>
            </w:r>
          </w:p>
        </w:tc>
        <w:tc>
          <w:tcPr>
            <w:tcW w:w="2950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1463D9C0" w14:textId="77777777" w:rsidR="006F6292" w:rsidRPr="00612B38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3369" w:type="dxa"/>
            <w:tcBorders>
              <w:top w:val="single" w:sz="4" w:space="0" w:color="auto"/>
            </w:tcBorders>
            <w:shd w:val="clear" w:color="auto" w:fill="D1D1D1" w:themeFill="background2" w:themeFillShade="E6"/>
          </w:tcPr>
          <w:p w14:paraId="55A55E56" w14:textId="77777777" w:rsidR="006F6292" w:rsidRPr="00612B38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6F6292" w14:paraId="40262996" w14:textId="77777777" w:rsidTr="001B292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3BC8B8E8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>Initial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1E6A6E55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80 - 100</w:t>
            </w:r>
          </w:p>
        </w:tc>
        <w:tc>
          <w:tcPr>
            <w:tcW w:w="3369" w:type="dxa"/>
            <w:shd w:val="clear" w:color="auto" w:fill="FFFFFF" w:themeFill="background1"/>
          </w:tcPr>
          <w:p w14:paraId="74176261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80 - 100</w:t>
            </w:r>
          </w:p>
        </w:tc>
      </w:tr>
      <w:tr w:rsidR="006F6292" w14:paraId="392B016A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13162D32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>Target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54D09880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140-160</w:t>
            </w:r>
          </w:p>
        </w:tc>
        <w:tc>
          <w:tcPr>
            <w:tcW w:w="3369" w:type="dxa"/>
            <w:shd w:val="clear" w:color="auto" w:fill="FFFFFF" w:themeFill="background1"/>
          </w:tcPr>
          <w:p w14:paraId="61774F53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140-160</w:t>
            </w:r>
          </w:p>
        </w:tc>
      </w:tr>
      <w:tr w:rsidR="006F6292" w14:paraId="0E08AED7" w14:textId="77777777" w:rsidTr="001B2928">
        <w:trPr>
          <w:trHeight w:val="3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D1D1D1" w:themeFill="background2" w:themeFillShade="E6"/>
          </w:tcPr>
          <w:p w14:paraId="41E20651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Protein (g/kg/d)</w:t>
            </w:r>
          </w:p>
        </w:tc>
        <w:tc>
          <w:tcPr>
            <w:tcW w:w="2950" w:type="dxa"/>
            <w:shd w:val="clear" w:color="auto" w:fill="D1D1D1" w:themeFill="background2" w:themeFillShade="E6"/>
          </w:tcPr>
          <w:p w14:paraId="17191DDB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3369" w:type="dxa"/>
            <w:shd w:val="clear" w:color="auto" w:fill="D1D1D1" w:themeFill="background2" w:themeFillShade="E6"/>
          </w:tcPr>
          <w:p w14:paraId="399B1886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6F6292" w14:paraId="7B41263C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7E281FA1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 xml:space="preserve">    Initial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64526629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2,4</w:t>
            </w:r>
          </w:p>
        </w:tc>
        <w:tc>
          <w:tcPr>
            <w:tcW w:w="3369" w:type="dxa"/>
            <w:shd w:val="clear" w:color="auto" w:fill="FFFFFF" w:themeFill="background1"/>
          </w:tcPr>
          <w:p w14:paraId="48262AB4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1,5 - 2,5</w:t>
            </w:r>
          </w:p>
        </w:tc>
      </w:tr>
      <w:tr w:rsidR="006F6292" w14:paraId="0BC6C386" w14:textId="77777777" w:rsidTr="001B292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0D64CCC0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 xml:space="preserve">    Target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6F0FAC73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4 - 4,5</w:t>
            </w:r>
          </w:p>
        </w:tc>
        <w:tc>
          <w:tcPr>
            <w:tcW w:w="3369" w:type="dxa"/>
            <w:shd w:val="clear" w:color="auto" w:fill="FFFFFF" w:themeFill="background1"/>
          </w:tcPr>
          <w:p w14:paraId="4757BBA7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2,5 - 3,5</w:t>
            </w:r>
          </w:p>
        </w:tc>
      </w:tr>
      <w:tr w:rsidR="006F6292" w14:paraId="77DA6ACA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D1D1D1" w:themeFill="background2" w:themeFillShade="E6"/>
          </w:tcPr>
          <w:p w14:paraId="63479497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Carbohydrates (g/kg/d)</w:t>
            </w:r>
          </w:p>
        </w:tc>
        <w:tc>
          <w:tcPr>
            <w:tcW w:w="2950" w:type="dxa"/>
            <w:shd w:val="clear" w:color="auto" w:fill="D1D1D1" w:themeFill="background2" w:themeFillShade="E6"/>
          </w:tcPr>
          <w:p w14:paraId="4C1C4570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3369" w:type="dxa"/>
            <w:shd w:val="clear" w:color="auto" w:fill="D1D1D1" w:themeFill="background2" w:themeFillShade="E6"/>
          </w:tcPr>
          <w:p w14:paraId="73A0B8B2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6F6292" w14:paraId="2EDE0FA0" w14:textId="77777777" w:rsidTr="001B2928">
        <w:trPr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113FB767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 xml:space="preserve">    Initial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546BB32C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3369" w:type="dxa"/>
            <w:shd w:val="clear" w:color="auto" w:fill="FFFFFF" w:themeFill="background1"/>
          </w:tcPr>
          <w:p w14:paraId="42C58723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5,8</w:t>
            </w:r>
          </w:p>
        </w:tc>
      </w:tr>
      <w:tr w:rsidR="006F6292" w14:paraId="699DAF79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180A32A9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 xml:space="preserve">    Target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5A464673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14-16</w:t>
            </w:r>
          </w:p>
        </w:tc>
        <w:tc>
          <w:tcPr>
            <w:tcW w:w="3369" w:type="dxa"/>
            <w:shd w:val="clear" w:color="auto" w:fill="FFFFFF" w:themeFill="background1"/>
          </w:tcPr>
          <w:p w14:paraId="55098770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11,5 - 14,4</w:t>
            </w:r>
          </w:p>
        </w:tc>
      </w:tr>
      <w:tr w:rsidR="006F6292" w14:paraId="13962AA9" w14:textId="77777777" w:rsidTr="001B2928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D1D1D1" w:themeFill="background2" w:themeFillShade="E6"/>
          </w:tcPr>
          <w:p w14:paraId="6161A25A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Lipid (g/kg/d)</w:t>
            </w:r>
          </w:p>
        </w:tc>
        <w:tc>
          <w:tcPr>
            <w:tcW w:w="2950" w:type="dxa"/>
            <w:shd w:val="clear" w:color="auto" w:fill="D1D1D1" w:themeFill="background2" w:themeFillShade="E6"/>
          </w:tcPr>
          <w:p w14:paraId="799E3806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  <w:tc>
          <w:tcPr>
            <w:tcW w:w="3369" w:type="dxa"/>
            <w:shd w:val="clear" w:color="auto" w:fill="D1D1D1" w:themeFill="background2" w:themeFillShade="E6"/>
          </w:tcPr>
          <w:p w14:paraId="45D83C82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6F6292" w14:paraId="183EEAD0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02EF4A4C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 xml:space="preserve">    Initial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3102023A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3369" w:type="dxa"/>
            <w:shd w:val="clear" w:color="auto" w:fill="FFFFFF" w:themeFill="background1"/>
          </w:tcPr>
          <w:p w14:paraId="351C42E4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1 - 1,5</w:t>
            </w:r>
          </w:p>
        </w:tc>
      </w:tr>
      <w:tr w:rsidR="006F6292" w14:paraId="1A9A1486" w14:textId="77777777" w:rsidTr="001B2928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40C2FA11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 xml:space="preserve">    Target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1300231D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3,5</w:t>
            </w:r>
          </w:p>
        </w:tc>
        <w:tc>
          <w:tcPr>
            <w:tcW w:w="3369" w:type="dxa"/>
            <w:shd w:val="clear" w:color="auto" w:fill="FFFFFF" w:themeFill="background1"/>
          </w:tcPr>
          <w:p w14:paraId="074FC736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4</w:t>
            </w:r>
          </w:p>
        </w:tc>
      </w:tr>
      <w:tr w:rsidR="006F6292" w14:paraId="5AD2558B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D1D1D1" w:themeFill="background2" w:themeFillShade="E6"/>
          </w:tcPr>
          <w:p w14:paraId="24120B1C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Calories (kcal/kg/d)</w:t>
            </w:r>
          </w:p>
        </w:tc>
        <w:tc>
          <w:tcPr>
            <w:tcW w:w="2950" w:type="dxa"/>
            <w:shd w:val="clear" w:color="auto" w:fill="D1D1D1" w:themeFill="background2" w:themeFillShade="E6"/>
          </w:tcPr>
          <w:p w14:paraId="6340EE03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369" w:type="dxa"/>
            <w:shd w:val="clear" w:color="auto" w:fill="D1D1D1" w:themeFill="background2" w:themeFillShade="E6"/>
          </w:tcPr>
          <w:p w14:paraId="4CF7D5CF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6F6292" w14:paraId="42500FD7" w14:textId="77777777" w:rsidTr="001B2928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52288C30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 xml:space="preserve">    Initial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7896ED58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80</w:t>
            </w:r>
          </w:p>
        </w:tc>
        <w:tc>
          <w:tcPr>
            <w:tcW w:w="3369" w:type="dxa"/>
            <w:shd w:val="clear" w:color="auto" w:fill="FFFFFF" w:themeFill="background1"/>
          </w:tcPr>
          <w:p w14:paraId="511C35FD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45-55</w:t>
            </w:r>
          </w:p>
        </w:tc>
      </w:tr>
      <w:tr w:rsidR="006F6292" w14:paraId="5A8C08FB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6" w:type="dxa"/>
            <w:shd w:val="clear" w:color="auto" w:fill="FFFFFF" w:themeFill="background1"/>
          </w:tcPr>
          <w:p w14:paraId="147C7849" w14:textId="77777777" w:rsidR="006F6292" w:rsidRDefault="006F6292" w:rsidP="001B2928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b w:val="0"/>
                <w:bCs w:val="0"/>
                <w:sz w:val="19"/>
                <w:szCs w:val="19"/>
              </w:rPr>
              <w:t xml:space="preserve">    Target dose</w:t>
            </w:r>
          </w:p>
        </w:tc>
        <w:tc>
          <w:tcPr>
            <w:tcW w:w="2950" w:type="dxa"/>
            <w:shd w:val="clear" w:color="auto" w:fill="FFFFFF" w:themeFill="background1"/>
          </w:tcPr>
          <w:p w14:paraId="061F3F72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110 - 120</w:t>
            </w:r>
          </w:p>
        </w:tc>
        <w:tc>
          <w:tcPr>
            <w:tcW w:w="3369" w:type="dxa"/>
            <w:shd w:val="clear" w:color="auto" w:fill="FFFFFF" w:themeFill="background1"/>
          </w:tcPr>
          <w:p w14:paraId="77D1B15B" w14:textId="77777777" w:rsidR="006F6292" w:rsidRPr="00612B38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>90 - 120 (max 135)</w:t>
            </w:r>
          </w:p>
          <w:p w14:paraId="428DF20F" w14:textId="77777777" w:rsidR="006F6292" w:rsidRPr="00612B38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C15D44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65 of carbohydrate-lipid intake</w:t>
            </w:r>
          </w:p>
        </w:tc>
      </w:tr>
    </w:tbl>
    <w:p w14:paraId="494175BA" w14:textId="77777777" w:rsidR="006F6292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F4E33AA" w14:textId="77777777" w:rsidR="006F6292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C15D4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2</w:t>
      </w:r>
      <w:r w:rsidRPr="0C15D4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Baseline characteristics of the population during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Periods</w:t>
      </w:r>
      <w:r w:rsidRPr="0C15D4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and B</w:t>
      </w:r>
    </w:p>
    <w:tbl>
      <w:tblPr>
        <w:tblW w:w="87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4"/>
        <w:gridCol w:w="986"/>
        <w:gridCol w:w="1990"/>
        <w:gridCol w:w="1990"/>
        <w:gridCol w:w="1219"/>
      </w:tblGrid>
      <w:tr w:rsidR="006F6292" w14:paraId="592D7E99" w14:textId="77777777" w:rsidTr="001B2928">
        <w:trPr>
          <w:trHeight w:val="348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2620EB7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Characteristics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7F5B42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080D356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Period A, N = 121</w:t>
            </w:r>
          </w:p>
        </w:tc>
        <w:tc>
          <w:tcPr>
            <w:tcW w:w="1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vAlign w:val="center"/>
            <w:hideMark/>
          </w:tcPr>
          <w:p w14:paraId="7DC6863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Period B, N = 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4179EA2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 value</w:t>
            </w:r>
          </w:p>
        </w:tc>
      </w:tr>
      <w:tr w:rsidR="006F6292" w14:paraId="77E8EED9" w14:textId="77777777" w:rsidTr="001B2928">
        <w:trPr>
          <w:trHeight w:val="232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E93F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Choriomniotitis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E4EA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C4F2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5A05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68F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7A31EA8F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FE53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       Yes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9DF9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2EDC2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22 (18,3%)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7FFC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34 (35,1%)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C0FA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0.006</w:t>
            </w:r>
          </w:p>
        </w:tc>
      </w:tr>
      <w:tr w:rsidR="006F6292" w14:paraId="1804F563" w14:textId="77777777" w:rsidTr="001B2928">
        <w:trPr>
          <w:trHeight w:val="446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06F4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Antenatal corticosteroid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8DB7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84FA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58BF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870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0B83D2C9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68D8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   Yes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FBD6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2A21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110 (90,9%)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12101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77 (79,4%)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14A1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0.018</w:t>
            </w:r>
          </w:p>
        </w:tc>
      </w:tr>
      <w:tr w:rsidR="006F6292" w14:paraId="7A5A6EB0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A239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lastRenderedPageBreak/>
              <w:t>Delivery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5198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60FB3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1C55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977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4109AC0D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54F5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    Ceasarien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0E08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21F2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84 (69,4%)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B267B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59 (60,8%)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1F96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0.189</w:t>
            </w:r>
          </w:p>
        </w:tc>
      </w:tr>
      <w:tr w:rsidR="006F6292" w14:paraId="0BF3D73C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A3B1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Multiparity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9254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7619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8C1E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0DD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0C8B9336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4E26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     Yes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D64F2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6A39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34 (28,1%)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E54C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56 (57,7%)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76BB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&lt;0.001</w:t>
            </w:r>
          </w:p>
        </w:tc>
      </w:tr>
      <w:tr w:rsidR="006F6292" w14:paraId="775FA00F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B48A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Preeclampsia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ECD7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D1AD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A431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165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0EF4E40F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C5B1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     Yes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F036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766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 (31,4%)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8494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31 (32%)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FE5E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0.93</w:t>
            </w:r>
          </w:p>
        </w:tc>
      </w:tr>
      <w:tr w:rsidR="006F6292" w14:paraId="049CAD4D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DCBF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PROM &gt; 24 hours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5DB1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36CA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B43D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6EE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0ACDE32D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10F7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     Yes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ABB77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A9C5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26 (21,5%)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60F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18 (18,6%)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1AA4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0.6</w:t>
            </w:r>
          </w:p>
        </w:tc>
      </w:tr>
      <w:tr w:rsidR="006F6292" w14:paraId="2ACEA078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0DB1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Apgar 1'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2AFF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66F8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24A9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35536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0.001</w:t>
            </w:r>
          </w:p>
        </w:tc>
      </w:tr>
      <w:tr w:rsidR="006F6292" w14:paraId="2C7A11CA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ED89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       &lt;5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7C6C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1F42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41 (33,9%)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F20B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53 (54,6%)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67242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25DDEE31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9349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    &gt;= 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4811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A2F1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75 (62%)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FC90D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44 (45,4%)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4D771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7DDC20B9" w14:textId="77777777" w:rsidTr="001B2928">
        <w:trPr>
          <w:trHeight w:val="446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7A2E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    Missing information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1F86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3318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 (4.13%)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FE50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2275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222A9A9D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05D9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Apgar 5'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3DBA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E4F1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C035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49C58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</w:t>
            </w:r>
          </w:p>
        </w:tc>
      </w:tr>
      <w:tr w:rsidR="006F6292" w14:paraId="4926745E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A4E1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   &lt;5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12355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485B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 (11,6%)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DBCD0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 (14,4%)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43FF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3B7D24EC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B163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   &gt;= 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0DEB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C703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103 (85,1%)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AADA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83 (85,6%)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3A85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792FCBB0" w14:textId="77777777" w:rsidTr="001B2928">
        <w:trPr>
          <w:trHeight w:val="446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E4CB2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 Missing information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1362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69EA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 (3.31%)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408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A4C53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604FFC5B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61BE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Apgar 10'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9DF5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8CAD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A7E9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70A3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&lt;0.001</w:t>
            </w:r>
          </w:p>
        </w:tc>
      </w:tr>
      <w:tr w:rsidR="006F6292" w14:paraId="2FF7A71E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910C1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 &lt;7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ACBA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420D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 (5,79%)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C70A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 (13,4%)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BB33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0B8B03B7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2E4B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 &gt;= 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D30E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8C68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79 (65,3%)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5425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82 (84,5%)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F1C3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08B733BA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A35C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Missing information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D28B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60F62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35 (28,9%)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F72E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 (2,06%)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71D9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31BAC81E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8226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Intubation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E018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E303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BF44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739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5D4B8798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BF35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 Yes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29B7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39FD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88 (72,7%)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7D2F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69 (71,1%)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65D0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0.795</w:t>
            </w:r>
          </w:p>
        </w:tc>
      </w:tr>
      <w:tr w:rsidR="006F6292" w14:paraId="1EDCA0B1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DB8F2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Surfactant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CCF6E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7DCD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032D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634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31F446C2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D707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     Yes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0F1C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849F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110 (90,9%)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B61E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70 (72,2%)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8940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0.001</w:t>
            </w:r>
          </w:p>
        </w:tc>
      </w:tr>
      <w:tr w:rsidR="006F6292" w14:paraId="4893CA9A" w14:textId="77777777" w:rsidTr="001B2928">
        <w:trPr>
          <w:trHeight w:val="446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B556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Gestational age, median (IIQ)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16EFA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F3F6B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26.90 (26.10, 28.00)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BB0C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26.60 (25.70, 28.00)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A93C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0.292</w:t>
            </w:r>
          </w:p>
        </w:tc>
      </w:tr>
      <w:tr w:rsidR="006F6292" w14:paraId="7C6E33F4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04E4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Gender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58264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C150E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88E7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E7D6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</w:t>
            </w:r>
          </w:p>
        </w:tc>
      </w:tr>
      <w:tr w:rsidR="006F6292" w14:paraId="6B99336C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CC1FC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 Girl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C3D8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075C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64 (52,9%)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2123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59 (60,8%)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12B5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43F60C4D" w14:textId="77777777" w:rsidTr="001B2928">
        <w:trPr>
          <w:trHeight w:val="22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6AF9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 Boy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C242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2D6D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57 (47,1%)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A94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 (39,2%)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A30B52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415ED239" w14:textId="77777777" w:rsidTr="001B2928">
        <w:trPr>
          <w:trHeight w:val="446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2B2B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Birth weight, median (IIQ)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E6DE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9CC9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860 (750, 930)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BA39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795 (690, 875)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08C3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0.008</w:t>
            </w:r>
          </w:p>
        </w:tc>
      </w:tr>
      <w:tr w:rsidR="006F6292" w14:paraId="4C1D62C7" w14:textId="77777777" w:rsidTr="001B2928">
        <w:trPr>
          <w:trHeight w:val="64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3A4C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Head circumference at birth, median (IIQ)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6535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198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82F0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24.00 (23.00, 24.00)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049F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23.00 (22.4, 24.5)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2C50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0.305</w:t>
            </w:r>
          </w:p>
        </w:tc>
      </w:tr>
      <w:tr w:rsidR="006F6292" w14:paraId="7252E656" w14:textId="77777777" w:rsidTr="001B2928">
        <w:trPr>
          <w:trHeight w:val="643"/>
        </w:trPr>
        <w:tc>
          <w:tcPr>
            <w:tcW w:w="2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33FD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Birth length, median (IIQ)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94E2E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194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0F8C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34.0 [32.0;35.0]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3D93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33.0 [32.0;35.0]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1937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0.089</w:t>
            </w:r>
          </w:p>
        </w:tc>
      </w:tr>
    </w:tbl>
    <w:p w14:paraId="715B7497" w14:textId="77777777" w:rsidR="006F6292" w:rsidRPr="00977675" w:rsidRDefault="006F6292" w:rsidP="006F6292">
      <w:pPr>
        <w:spacing w:line="480" w:lineRule="auto"/>
        <w:jc w:val="both"/>
      </w:pPr>
    </w:p>
    <w:p w14:paraId="5C94AEBA" w14:textId="77777777" w:rsidR="006F6292" w:rsidRPr="00AE4B4B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</w:rPr>
      </w:pPr>
      <w:r w:rsidRPr="00AE4B4B">
        <w:rPr>
          <w:rFonts w:ascii="Times New Roman" w:eastAsia="Times New Roman" w:hAnsi="Times New Roman" w:cs="Times New Roman"/>
          <w:color w:val="000000" w:themeColor="text1"/>
          <w:szCs w:val="24"/>
        </w:rPr>
        <w:t>BW: birth weight; GA: gestational age; HC: head circumference; BL: birth length</w:t>
      </w:r>
      <w:r>
        <w:rPr>
          <w:rFonts w:ascii="Times New Roman" w:eastAsia="Times New Roman" w:hAnsi="Times New Roman" w:cs="Times New Roman"/>
          <w:color w:val="000000"/>
          <w:szCs w:val="24"/>
        </w:rPr>
        <w:t>;</w:t>
      </w:r>
      <w:r w:rsidRPr="00AE4B4B">
        <w:rPr>
          <w:rFonts w:ascii="Times New Roman" w:eastAsia="Times New Roman" w:hAnsi="Times New Roman" w:cs="Times New Roman"/>
          <w:color w:val="000000" w:themeColor="text1"/>
          <w:szCs w:val="24"/>
        </w:rPr>
        <w:t xml:space="preserve"> PROM: prolonged rupture of membranes.</w:t>
      </w:r>
    </w:p>
    <w:p w14:paraId="4F0008BC" w14:textId="77777777" w:rsidR="006F6292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C15D4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Table 3. </w:t>
      </w:r>
      <w:r w:rsidRPr="0C15D4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Nutritional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intake</w:t>
      </w:r>
      <w:r w:rsidRPr="0C15D4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during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Periods</w:t>
      </w:r>
      <w:r w:rsidRPr="0C15D4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and B and adherence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</w:t>
      </w:r>
      <w:r w:rsidRPr="0C15D4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guidelines</w:t>
      </w:r>
    </w:p>
    <w:tbl>
      <w:tblPr>
        <w:tblW w:w="8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2"/>
        <w:gridCol w:w="1233"/>
        <w:gridCol w:w="1233"/>
        <w:gridCol w:w="865"/>
        <w:gridCol w:w="215"/>
        <w:gridCol w:w="1233"/>
        <w:gridCol w:w="1233"/>
        <w:gridCol w:w="865"/>
      </w:tblGrid>
      <w:tr w:rsidR="006F6292" w14:paraId="6D800BA9" w14:textId="77777777" w:rsidTr="001B2928">
        <w:trPr>
          <w:trHeight w:val="2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5BF51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3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5D6DA5D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D1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E83D52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333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965D24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D5-D7</w:t>
            </w:r>
          </w:p>
        </w:tc>
      </w:tr>
      <w:tr w:rsidR="006F6292" w14:paraId="33E31416" w14:textId="77777777" w:rsidTr="001B2928">
        <w:trPr>
          <w:trHeight w:val="2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4C4D9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8F1EB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Period 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75A554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Period B</w:t>
            </w:r>
          </w:p>
        </w:tc>
        <w:tc>
          <w:tcPr>
            <w:tcW w:w="8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F546301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p.value</w:t>
            </w:r>
          </w:p>
        </w:tc>
        <w:tc>
          <w:tcPr>
            <w:tcW w:w="21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7366EEE2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E745EB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Period A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721EEA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Period B</w:t>
            </w:r>
          </w:p>
        </w:tc>
        <w:tc>
          <w:tcPr>
            <w:tcW w:w="8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A18C8FB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p.value</w:t>
            </w:r>
          </w:p>
        </w:tc>
      </w:tr>
      <w:tr w:rsidR="006F6292" w14:paraId="5E4CC55D" w14:textId="77777777" w:rsidTr="001B2928">
        <w:trPr>
          <w:trHeight w:val="2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864DB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lastRenderedPageBreak/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60F28D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N=123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245C91D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N=95</w:t>
            </w:r>
          </w:p>
        </w:tc>
        <w:tc>
          <w:tcPr>
            <w:tcW w:w="8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4138B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29ED3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A7E5947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N=121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C33F420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N=97</w:t>
            </w:r>
          </w:p>
        </w:tc>
        <w:tc>
          <w:tcPr>
            <w:tcW w:w="8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295FC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</w:tr>
      <w:tr w:rsidR="006F6292" w14:paraId="3FBBFD7A" w14:textId="77777777" w:rsidTr="001B2928">
        <w:trPr>
          <w:trHeight w:val="1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3C59B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4AFF5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32DDC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743E4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8692E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E384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80E00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1EE17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28E17C2B" w14:textId="77777777" w:rsidTr="001B2928">
        <w:trPr>
          <w:trHeight w:val="7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7FF1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Protides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022A64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1.84 [1.20;2.43]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20FCAB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2.00 [1.23;2.45]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A0AC1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0.282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CB77C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E522C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3.98 [3.71;4.14]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3561F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3.32 [3.13;3.44]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EBD1EF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&lt; 0.001</w:t>
            </w:r>
          </w:p>
        </w:tc>
      </w:tr>
      <w:tr w:rsidR="006F6292" w14:paraId="457C00B8" w14:textId="77777777" w:rsidTr="001B2928">
        <w:trPr>
          <w:trHeight w:val="4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6535E4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Calories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1557A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38.2 [34.4;42.9]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907A8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46.0 [27.5;53.9]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3785CE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0.006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51E82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401FA4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83.1 [70.1;93.0]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0ABC2E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97.4 [82.4;107]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2163D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&lt; 0.001</w:t>
            </w:r>
          </w:p>
        </w:tc>
      </w:tr>
      <w:tr w:rsidR="006F6292" w14:paraId="605FB2A0" w14:textId="77777777" w:rsidTr="001B2928">
        <w:trPr>
          <w:trHeight w:val="2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4758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8D77FD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0E461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60AF1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5EB81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C9EDF9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B6790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0CDB0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5A142EF7" w14:textId="77777777" w:rsidTr="001B2928">
        <w:trPr>
          <w:trHeight w:val="4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2548E3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Protides adherence: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0E1025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323911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681A56D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B4156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5A6AD5F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55E6E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8874FFB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666B3868" w14:textId="77777777" w:rsidTr="001B2928">
        <w:trPr>
          <w:trHeight w:val="2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B15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noProof/>
                <w:color w:val="000000"/>
                <w:lang w:val="fr-FR" w:eastAsia="fr-FR"/>
              </w:rPr>
              <w:drawing>
                <wp:anchor distT="0" distB="0" distL="114300" distR="114300" simplePos="0" relativeHeight="251659264" behindDoc="0" locked="0" layoutInCell="1" allowOverlap="1" wp14:anchorId="0C291BD1" wp14:editId="201CE43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200025"/>
                  <wp:effectExtent l="0" t="0" r="0" b="0"/>
                  <wp:wrapNone/>
                  <wp:docPr id="43" name="Image 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1E16">
              <w:rPr>
                <w:rFonts w:ascii="Times New Roman" w:eastAsia="Times New Roman" w:hAnsi="Times New Roman" w:cs="Times New Roman"/>
                <w:noProof/>
                <w:color w:val="000000"/>
                <w:lang w:val="fr-FR" w:eastAsia="fr-FR"/>
              </w:rPr>
              <w:drawing>
                <wp:anchor distT="0" distB="0" distL="114300" distR="114300" simplePos="0" relativeHeight="251660288" behindDoc="0" locked="0" layoutInCell="1" allowOverlap="1" wp14:anchorId="0F6BC9CE" wp14:editId="3529A3A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304800" cy="200025"/>
                  <wp:effectExtent l="0" t="0" r="0" b="0"/>
                  <wp:wrapNone/>
                  <wp:docPr id="44" name="Imag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1E16">
              <w:rPr>
                <w:rFonts w:ascii="Times New Roman" w:eastAsia="Times New Roman" w:hAnsi="Times New Roman" w:cs="Times New Roman"/>
                <w:noProof/>
                <w:color w:val="000000"/>
                <w:lang w:val="fr-FR" w:eastAsia="fr-FR"/>
              </w:rPr>
              <w:drawing>
                <wp:anchor distT="0" distB="0" distL="114300" distR="114300" simplePos="0" relativeHeight="251661312" behindDoc="0" locked="0" layoutInCell="1" allowOverlap="1" wp14:anchorId="1978F466" wp14:editId="5044AAA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400050</wp:posOffset>
                  </wp:positionV>
                  <wp:extent cx="304800" cy="200025"/>
                  <wp:effectExtent l="0" t="0" r="0" b="0"/>
                  <wp:wrapNone/>
                  <wp:docPr id="45" name="Imag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5"/>
            </w:tblGrid>
            <w:tr w:rsidR="006F6292" w14:paraId="1E056B1A" w14:textId="77777777" w:rsidTr="001B2928">
              <w:trPr>
                <w:trHeight w:val="2"/>
                <w:tblCellSpacing w:w="0" w:type="dxa"/>
              </w:trPr>
              <w:tc>
                <w:tcPr>
                  <w:tcW w:w="1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951465E" w14:textId="77777777" w:rsidR="006F6292" w:rsidRPr="00E31E16" w:rsidRDefault="006F6292" w:rsidP="001B2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FR"/>
                    </w:rPr>
                  </w:pPr>
                  <w:r w:rsidRPr="00E31E16">
                    <w:rPr>
                      <w:rFonts w:ascii="Times New Roman" w:eastAsia="Times New Roman" w:hAnsi="Times New Roman" w:cs="Times New Roman"/>
                      <w:color w:val="000000"/>
                      <w:lang w:eastAsia="fr-FR"/>
                    </w:rPr>
                    <w:t>High</w:t>
                  </w:r>
                </w:p>
              </w:tc>
            </w:tr>
          </w:tbl>
          <w:p w14:paraId="50EA8DF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548462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(0.00%)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678D07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20 (21.1%)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9A0ED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780DB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5720FC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 (1.65%)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92BB4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 (15.5%)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2E6F28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3588D3CF" w14:textId="77777777" w:rsidTr="001B2928">
        <w:trPr>
          <w:trHeight w:val="2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5FD6A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Adequate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BBB671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34 (27.6%)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52CFBE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42 (44.2%)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F8527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8059A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FD1ADD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53 (43.8%)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FC6208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80 (82.5%)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9AD4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21C7C19A" w14:textId="77777777" w:rsidTr="001B2928">
        <w:trPr>
          <w:trHeight w:val="2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2785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Low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3EF6F8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89 (72.4%)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957ABC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 (34.7%)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9254D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CD8E1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06429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66 (54.5%)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9F835C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 (2.06%)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F540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3B0C79AB" w14:textId="77777777" w:rsidTr="001B2928">
        <w:trPr>
          <w:trHeight w:val="4"/>
        </w:trPr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5AECB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Calories adherence: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38E68D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F18B8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082D838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ADA0D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FFBF9A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66680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EB118AE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27E1A44B" w14:textId="77777777" w:rsidTr="001B2928">
        <w:trPr>
          <w:trHeight w:val="2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6046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noProof/>
                <w:color w:val="000000"/>
                <w:lang w:val="fr-FR" w:eastAsia="fr-FR"/>
              </w:rPr>
              <w:drawing>
                <wp:anchor distT="0" distB="0" distL="114300" distR="114300" simplePos="0" relativeHeight="251662336" behindDoc="0" locked="0" layoutInCell="1" allowOverlap="1" wp14:anchorId="7553619E" wp14:editId="1AD4D6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04800" cy="200025"/>
                  <wp:effectExtent l="0" t="0" r="0" b="0"/>
                  <wp:wrapNone/>
                  <wp:docPr id="47" name="Image 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31E16">
              <w:rPr>
                <w:rFonts w:ascii="Times New Roman" w:eastAsia="Times New Roman" w:hAnsi="Times New Roman" w:cs="Times New Roman"/>
                <w:noProof/>
                <w:color w:val="000000"/>
                <w:lang w:val="fr-FR" w:eastAsia="fr-FR"/>
              </w:rPr>
              <w:drawing>
                <wp:anchor distT="0" distB="0" distL="114300" distR="114300" simplePos="0" relativeHeight="251663360" behindDoc="0" locked="0" layoutInCell="1" allowOverlap="1" wp14:anchorId="7244E9A1" wp14:editId="58C3A88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304800" cy="200025"/>
                  <wp:effectExtent l="0" t="0" r="0" b="0"/>
                  <wp:wrapNone/>
                  <wp:docPr id="48" name="Imag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000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15"/>
            </w:tblGrid>
            <w:tr w:rsidR="006F6292" w14:paraId="0E7C3775" w14:textId="77777777" w:rsidTr="001B2928">
              <w:trPr>
                <w:trHeight w:val="2"/>
                <w:tblCellSpacing w:w="0" w:type="dxa"/>
              </w:trPr>
              <w:tc>
                <w:tcPr>
                  <w:tcW w:w="13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50E3E64" w14:textId="77777777" w:rsidR="006F6292" w:rsidRPr="00E31E16" w:rsidRDefault="006F6292" w:rsidP="001B2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fr-FR"/>
                    </w:rPr>
                  </w:pPr>
                  <w:r w:rsidRPr="00E31E16">
                    <w:rPr>
                      <w:rFonts w:ascii="Times New Roman" w:eastAsia="Times New Roman" w:hAnsi="Times New Roman" w:cs="Times New Roman"/>
                      <w:color w:val="000000"/>
                      <w:lang w:eastAsia="fr-FR"/>
                    </w:rPr>
                    <w:t>High</w:t>
                  </w:r>
                </w:p>
              </w:tc>
            </w:tr>
          </w:tbl>
          <w:p w14:paraId="4E682EA9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D2FB37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(0.00%)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C1D15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23 (24.2%)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F49FF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AACCB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7D0CB5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(0.00%)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5D4F60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 (1.03%)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BAE4A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75D5BCEE" w14:textId="77777777" w:rsidTr="001B2928">
        <w:trPr>
          <w:trHeight w:val="2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68A6BE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Adequate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D1842A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 (0.00%)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C8217D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27 (28.4%)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B9974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D0A43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F57CC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 (1.65%)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C8146F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62 (63.9%)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4D2C0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  <w:tr w:rsidR="006F6292" w14:paraId="2E6759E9" w14:textId="77777777" w:rsidTr="001B2928">
        <w:trPr>
          <w:trHeight w:val="4"/>
        </w:trPr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DE49C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Low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7E8BF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123 (100%)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A8CA71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45 (47.4%)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B2FD5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2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16F5F7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6DAAD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119 (98.3%)</w:t>
            </w:r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FDF6F" w14:textId="77777777" w:rsidR="006F6292" w:rsidRPr="00E31E16" w:rsidRDefault="006F6292" w:rsidP="001B2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34 (35.1%)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B9531" w14:textId="77777777" w:rsidR="006F6292" w:rsidRPr="00E31E16" w:rsidRDefault="006F6292" w:rsidP="001B29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E31E1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 </w:t>
            </w:r>
          </w:p>
        </w:tc>
      </w:tr>
    </w:tbl>
    <w:p w14:paraId="4DF102B4" w14:textId="77777777" w:rsidR="006F6292" w:rsidRDefault="006F6292" w:rsidP="006F6292">
      <w:pPr>
        <w:spacing w:line="480" w:lineRule="auto"/>
        <w:jc w:val="both"/>
      </w:pPr>
    </w:p>
    <w:p w14:paraId="3201A309" w14:textId="77777777" w:rsidR="006F6292" w:rsidRPr="00092CFF" w:rsidRDefault="006F6292" w:rsidP="006F6292">
      <w:pPr>
        <w:spacing w:line="480" w:lineRule="auto"/>
        <w:jc w:val="both"/>
        <w:rPr>
          <w:rFonts w:ascii="Times New Roman" w:hAnsi="Times New Roman" w:cs="Times New Roman"/>
        </w:rPr>
      </w:pPr>
      <w:r w:rsidRPr="00092CFF">
        <w:rPr>
          <w:rFonts w:ascii="Times New Roman" w:hAnsi="Times New Roman" w:cs="Times New Roman"/>
        </w:rPr>
        <w:t xml:space="preserve">D1: first day of life; D5-D7: median between day 5 </w:t>
      </w:r>
      <w:r>
        <w:rPr>
          <w:rFonts w:ascii="Times New Roman" w:eastAsia="Calibri" w:hAnsi="Times New Roman" w:cs="Times New Roman"/>
        </w:rPr>
        <w:t>and</w:t>
      </w:r>
      <w:r w:rsidRPr="00092CFF">
        <w:rPr>
          <w:rFonts w:ascii="Times New Roman" w:hAnsi="Times New Roman" w:cs="Times New Roman"/>
        </w:rPr>
        <w:t xml:space="preserve"> day 7 of life</w:t>
      </w:r>
    </w:p>
    <w:p w14:paraId="03D85C7A" w14:textId="77777777" w:rsidR="006F6292" w:rsidRPr="00612B38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C15D4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Table 4:</w:t>
      </w:r>
      <w:r w:rsidRPr="0C15D44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Postnatal growth and comorbidities before and after propensity score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matching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36"/>
        <w:gridCol w:w="812"/>
        <w:gridCol w:w="944"/>
        <w:gridCol w:w="651"/>
        <w:gridCol w:w="537"/>
        <w:gridCol w:w="678"/>
        <w:gridCol w:w="180"/>
        <w:gridCol w:w="812"/>
        <w:gridCol w:w="944"/>
        <w:gridCol w:w="651"/>
        <w:gridCol w:w="537"/>
        <w:gridCol w:w="678"/>
      </w:tblGrid>
      <w:tr w:rsidR="006F6292" w:rsidRPr="007A47C7" w14:paraId="44CFFF3F" w14:textId="77777777" w:rsidTr="001B2928">
        <w:trPr>
          <w:trHeight w:val="705"/>
        </w:trPr>
        <w:tc>
          <w:tcPr>
            <w:tcW w:w="94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E605D6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Characteristics</w:t>
            </w:r>
          </w:p>
        </w:tc>
        <w:tc>
          <w:tcPr>
            <w:tcW w:w="57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71EB40C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adequate                  N = 53</w:t>
            </w:r>
          </w:p>
        </w:tc>
        <w:tc>
          <w:tcPr>
            <w:tcW w:w="53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6920293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inadequate           N = 165</w:t>
            </w:r>
          </w:p>
        </w:tc>
        <w:tc>
          <w:tcPr>
            <w:tcW w:w="28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1DB168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 value</w:t>
            </w:r>
          </w:p>
        </w:tc>
        <w:tc>
          <w:tcPr>
            <w:tcW w:w="262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CFCEFB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SMD</w:t>
            </w:r>
          </w:p>
        </w:tc>
        <w:tc>
          <w:tcPr>
            <w:tcW w:w="30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2E845CA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Missing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3361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759F6F9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adequate                          N = 49</w:t>
            </w:r>
          </w:p>
        </w:tc>
        <w:tc>
          <w:tcPr>
            <w:tcW w:w="56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0087EBA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inadequate                  N = 48</w:t>
            </w:r>
          </w:p>
        </w:tc>
        <w:tc>
          <w:tcPr>
            <w:tcW w:w="29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79679DA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 value</w:t>
            </w:r>
          </w:p>
        </w:tc>
        <w:tc>
          <w:tcPr>
            <w:tcW w:w="27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1718473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SMD</w:t>
            </w:r>
          </w:p>
        </w:tc>
        <w:tc>
          <w:tcPr>
            <w:tcW w:w="29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vAlign w:val="center"/>
            <w:hideMark/>
          </w:tcPr>
          <w:p w14:paraId="1971FBA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Missing</w:t>
            </w:r>
          </w:p>
        </w:tc>
      </w:tr>
      <w:tr w:rsidR="006F6292" w:rsidRPr="007A47C7" w14:paraId="696C716C" w14:textId="77777777" w:rsidTr="001B2928">
        <w:trPr>
          <w:trHeight w:val="330"/>
        </w:trPr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7A7FFBF5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Postnatal growth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F1F1A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11D2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7B6C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B11A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14A6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80FCC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6D6B0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0C3F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B9AD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4F694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873798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09CDF729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826B6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EUGR at 36 weeks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1CBD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F6BC8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B1D7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0.152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5842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0.283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C32B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32B98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42D1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3667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D934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0.026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8EF2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0.413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B808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</w:tr>
      <w:tr w:rsidR="006F6292" w:rsidRPr="007A47C7" w14:paraId="3E18E2E0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8FA401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93987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 (61.0)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D393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103 (74.1)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7E17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19C2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C12D4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21EA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FF40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23 (41%)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91327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33 (59%)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ADAF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F5C1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C01A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17DE8884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4787A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4EB6A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 (39.0)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16EA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36 (25.9)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E8B3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F2CE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93ED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C205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423EF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 (63%)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75A6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 (37%)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33FB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0085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8D395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7EBE6287" w14:textId="77777777" w:rsidTr="001B2928">
        <w:trPr>
          <w:trHeight w:val="615"/>
        </w:trPr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F2800CD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Delta Z score at 36 weeks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B391F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-1.16 [-1.61, -0.76]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F2796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-1.28 [-1.67, -0.97]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276C3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0.168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70062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0.284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A8BD2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DDA8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C65914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-1.16 (-1.63, -0.79)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F837D5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-1.28 (-1.62, -1.03)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6CCBD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2D4273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0,289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F1EA8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17</w:t>
            </w:r>
          </w:p>
        </w:tc>
      </w:tr>
      <w:tr w:rsidR="006F6292" w:rsidRPr="007A47C7" w14:paraId="06AD8428" w14:textId="77777777" w:rsidTr="001B2928">
        <w:trPr>
          <w:trHeight w:val="315"/>
        </w:trPr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8D6C50F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Comorbidities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252BF9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8C05D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5C85BE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7B58A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0407E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02CF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BB8F55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A8D1A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7F3B8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1C41D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161EE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10E29DF8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39F6A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DBP36SA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777C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BAF81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B77C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0.483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F9BD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0.152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B1D1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7D0D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83F86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DDBD5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5B3B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0.7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BFF6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0,077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19AF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</w:t>
            </w:r>
          </w:p>
        </w:tc>
      </w:tr>
      <w:tr w:rsidR="006F6292" w:rsidRPr="007A47C7" w14:paraId="3D8BD4FF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D2FB53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DBP 36SA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007CE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 (62.8)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3F33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88 (55.3)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56949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0531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1074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0175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5D20F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 (48%)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C61D2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29 (52%)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8A22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1953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D68A7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408C2446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771095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Pas de DBP 36SA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3E4B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 (37.2)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A305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71 (44.7)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DA77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D5D1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9EAD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42202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D7616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 (44%)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0E7A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17 (56%)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43B8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EC6A8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0B27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0314B967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587A7A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NEC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5F8D7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3AED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17D51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0.206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76CF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0.231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AFE0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0B11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C6383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684C2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F809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5E34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0,267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CBEE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</w:t>
            </w:r>
          </w:p>
        </w:tc>
      </w:tr>
      <w:tr w:rsidR="006F6292" w:rsidRPr="007A47C7" w14:paraId="1CF68A84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196634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    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2C52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 (24.5)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02B8C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25 (15.3)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782A1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3DF9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4996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D516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F84EC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 (62%)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3263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 (38%)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F25C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2892B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241E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43261ADC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2CB6C1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BEAE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37 (75.5)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202D4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138 (84.7)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6234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4723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ED23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37C3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E0597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 (46%)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D3FE6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 (54%)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D43BD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79EC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45BE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23C0C2EF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E14C61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PDA treated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3BF2A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D8496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4EDB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0.009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0D55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0.469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4F2C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2681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E1776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AF8EB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25DD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0.016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6E1C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0,447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FDBD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6F6292" w:rsidRPr="007A47C7" w14:paraId="09161AA3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314C8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40FAD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 (21.2)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E4278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70 (42.4)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D57E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3494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E563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0E9C1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771A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 (34%)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FF63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20 (66%)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34D6E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24FD4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4C6A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0645FDBB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89F81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DBEBD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 (78.8)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4222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95 (57.6)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EF3B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69245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A54FB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0EFF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3366B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 (58%)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F8885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28 (42%)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285B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05B6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E5DE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5C76F4F8" w14:textId="77777777" w:rsidTr="001B2928">
        <w:trPr>
          <w:trHeight w:val="300"/>
        </w:trPr>
        <w:tc>
          <w:tcPr>
            <w:tcW w:w="151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239E10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PDA with surgical treatment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73AF5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998A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0.046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243E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35A2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D7036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A97F5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659E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31EE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0.041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62C3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0,402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9E8D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6F6292" w:rsidRPr="007A47C7" w14:paraId="47094649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0BF02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CCA5A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 (3.8)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FC40D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 (15.8)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0B9B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1AF7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5707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17CE2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4CC15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 (21%)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A1837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 (79%)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D3EC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F1EC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BBB9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69C85BE3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DA269A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07B1B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50 (96.2)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3AB10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139 (84.2)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5F55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1F35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1C18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9247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7CDD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47 (54%)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0227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40 (46%)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82BD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7B34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647A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1AB813DD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79FB77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Neuroimaging lesions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B0E29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0A27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5047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0.333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86E1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0.239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5538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2720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E614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67A5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B0597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5C9E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0,302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EA2C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</w:t>
            </w:r>
          </w:p>
        </w:tc>
      </w:tr>
      <w:tr w:rsidR="006F6292" w:rsidRPr="007A47C7" w14:paraId="11CC8148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EB371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    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96CBB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 (4.5)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1136B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 (10.9)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DF10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3DFB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9A72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F385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608CD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 (25%)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08C36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6 (75%)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D9E2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87C6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8832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36D02863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886246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    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2EFD5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42 (95.5)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980E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131 (89.1)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3857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34A9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17D6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611D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5680E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39 (50%)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9CE38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 (50%)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D2A82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A041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C908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76BE44DC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AA260B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ROP4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826A2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2F6B8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3D029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85D6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0.110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4F5E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052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C423B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9A59E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7BE8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4D8B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0,078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AF3F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6F6292" w:rsidRPr="007A47C7" w14:paraId="46124B36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4AEF8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9547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 (0.0)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49E9C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 (0.6)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AC9B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866F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1E4A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3D778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1EDA2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48DF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 (0%)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64D1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82C7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ECB8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07C1AD4D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DC42AA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 xml:space="preserve">    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64AC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53 (100.0)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9E7D2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164 (99.4)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4B72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35FE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23F9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E393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55665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49 (100%)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4316E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48 (100%)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18D5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7B66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D033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73C434E7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225A9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BSI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0B913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E0BF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E1D0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0.468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BAF7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0.203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83F7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808E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9A811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578D9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0078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E14C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0,147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FA90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6F6292" w:rsidRPr="007A47C7" w14:paraId="6C4CBA52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2E6712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34FFC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44 (83.0)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45076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124 (75.2)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AB8C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FEF3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8853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B925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E98A5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 (52%)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6C0B3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37 (48%)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5E80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3729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F019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65DF4FF9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4CC08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1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642CA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 (15.1)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11725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38 (23.0)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C102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489E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A2AD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988F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83AE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 (43%)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9962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 (57%)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219E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8948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7B2B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2AE67F0B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BE04B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2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A8791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 (1.9)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AF52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 (1.8)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C763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F348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E18A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36AD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A6CD9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 (37%)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28F92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 (63%)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A75C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61B4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0681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0C2CE6BF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A49B7D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CLABSI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EE0A1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05DB9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6E5E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0.397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EE73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0.215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A405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41FE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F7CA6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1C150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F77F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966E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0,107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DFD5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6F6292" w:rsidRPr="007A47C7" w14:paraId="7E6D3992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9CF5B2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A6C0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 (1.9)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5E40F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10 (6.1)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0605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D8EA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65F5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4F2D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A5C2B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 (35%)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2C58F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 (65%)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E75F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15ED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F9E6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31578BC4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4699EA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B73D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52 (98.1)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E88E3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155 (93.9)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3F4C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1226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162D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F8DBD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17BBE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48 (51%)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8F4D4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46 (49%)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3780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06DF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7C39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4640AFF1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9A743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Severe comorbidities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B26CA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E850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13E6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38A0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0.021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2E02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DCEB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205C8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8AB8A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9CFA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F36D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0,083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7D0C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</w:t>
            </w:r>
          </w:p>
        </w:tc>
      </w:tr>
      <w:tr w:rsidR="006F6292" w:rsidRPr="007A47C7" w14:paraId="6232366A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AA87FE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FF42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28 (63.6)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B5CCE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95 (64.6)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2091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29A8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F269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7C71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ACC61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27 (47%)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3773C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31 (53%)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1B84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7D9A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5D5A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2F684655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5E7D1D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F29DF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 (36.4)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A41F0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52 (35.4)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6E56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C3B9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639F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B729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787A0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 (51%)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E309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 (49%)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AE6B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2273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6506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1EE3BCB8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EF176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Death before discharge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6219C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82CB7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38F1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1.000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4FB2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0.018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4284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9806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C00F8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21016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40290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201F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0,056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C29BE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6F6292" w:rsidRPr="007A47C7" w14:paraId="668F7376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CBA37B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4B67D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 (15.1)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DBB23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26 (15.8)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0E5A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6692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C7C7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0D59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02B8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8 (54%)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2289B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 (46%)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95F9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4C2E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4ECD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2AA35319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4D50E8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No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5A25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45 (84.9)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D2613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139 (84.2)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9356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1AA5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1DA1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77E36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5B610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 (50%)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5FA0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41 (50%)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57FAA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F5B2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98C9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1079910F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7C28B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Death or comorbidities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AF2DE1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7FF35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7524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0.924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D645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0.043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FF81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D359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ADB44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E9DA2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2627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7F20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0,048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BDF7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</w:t>
            </w:r>
          </w:p>
        </w:tc>
      </w:tr>
      <w:tr w:rsidR="006F6292" w:rsidRPr="007A47C7" w14:paraId="63534C3D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EAD57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   Yes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0CA1A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35 (68.6)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A1216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113 (70.6)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A978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3D13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ED7A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04921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6637F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 (50%)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7D682D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34 (50%)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26CC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E3CD62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B003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38A7A5A1" w14:textId="77777777" w:rsidTr="001B2928">
        <w:trPr>
          <w:trHeight w:val="315"/>
        </w:trPr>
        <w:tc>
          <w:tcPr>
            <w:tcW w:w="9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DA0A458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lastRenderedPageBreak/>
              <w:t>    No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6CD71D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16 (31.4)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2948BC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47 (29.4)</w:t>
            </w: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C3799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1C21C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4857D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E7B58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AEA73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13 (53%)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512D43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12 (47%)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424619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87EFF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30EC4F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6F6292" w:rsidRPr="007A47C7" w14:paraId="36B19FA6" w14:textId="77777777" w:rsidTr="001B2928">
        <w:trPr>
          <w:trHeight w:val="300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9E02B" w14:textId="77777777" w:rsidR="006F6292" w:rsidRPr="007A47C7" w:rsidRDefault="006F6292" w:rsidP="001B29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97A75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BB41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9C60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EE04B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6F90DC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52C2E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C95B0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174486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C9C5F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F7E497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96D44" w14:textId="77777777" w:rsidR="006F6292" w:rsidRPr="007A47C7" w:rsidRDefault="006F6292" w:rsidP="001B29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</w:pPr>
            <w:r w:rsidRPr="007A47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</w:tbl>
    <w:p w14:paraId="574663E4" w14:textId="77777777" w:rsidR="006F6292" w:rsidRDefault="006F6292" w:rsidP="006F6292">
      <w:pPr>
        <w:spacing w:line="480" w:lineRule="auto"/>
        <w:jc w:val="both"/>
      </w:pPr>
    </w:p>
    <w:p w14:paraId="427311B2" w14:textId="77777777" w:rsidR="006F6292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C15D44F">
        <w:rPr>
          <w:rFonts w:ascii="Times New Roman" w:eastAsia="Times New Roman" w:hAnsi="Times New Roman" w:cs="Times New Roman"/>
          <w:color w:val="000000" w:themeColor="text1"/>
        </w:rPr>
        <w:t>BSI: bacteremia, CLASBI: central line-associated bacteremia, PDA: Patent ductus arteriosus, BPD: bronchopulmonary dysplasia, NEC: Necrotizing enterocolitis, EUGR: extrauterine growth restriction, ROP: retinopathy of prematurity</w:t>
      </w:r>
    </w:p>
    <w:p w14:paraId="537ABAC5" w14:textId="77777777" w:rsidR="006F6292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65C00FE" w14:textId="77777777" w:rsidR="006F6292" w:rsidRDefault="006F6292" w:rsidP="006F6292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C15D44F">
        <w:rPr>
          <w:rFonts w:ascii="Times New Roman" w:eastAsia="Times New Roman" w:hAnsi="Times New Roman" w:cs="Times New Roman"/>
          <w:b/>
          <w:bCs/>
          <w:sz w:val="24"/>
          <w:szCs w:val="24"/>
        </w:rPr>
        <w:t>Table 5</w:t>
      </w:r>
      <w:r w:rsidRPr="0C15D44F">
        <w:rPr>
          <w:rFonts w:ascii="Times New Roman" w:eastAsia="Times New Roman" w:hAnsi="Times New Roman" w:cs="Times New Roman"/>
          <w:sz w:val="24"/>
          <w:szCs w:val="24"/>
        </w:rPr>
        <w:t xml:space="preserve">: Association between inadequate </w:t>
      </w:r>
      <w:r>
        <w:rPr>
          <w:rFonts w:ascii="Times New Roman" w:eastAsia="Times New Roman" w:hAnsi="Times New Roman" w:cs="Times New Roman"/>
          <w:sz w:val="24"/>
          <w:szCs w:val="24"/>
        </w:rPr>
        <w:t>intake on days</w:t>
      </w:r>
      <w:r w:rsidRPr="0C15D44F">
        <w:rPr>
          <w:rFonts w:ascii="Times New Roman" w:eastAsia="Times New Roman" w:hAnsi="Times New Roman" w:cs="Times New Roman"/>
          <w:sz w:val="24"/>
          <w:szCs w:val="24"/>
        </w:rPr>
        <w:t xml:space="preserve"> 5 to 7 and the delta Z score at </w:t>
      </w:r>
      <w:r>
        <w:rPr>
          <w:rFonts w:ascii="Times New Roman" w:eastAsia="Times New Roman" w:hAnsi="Times New Roman" w:cs="Times New Roman"/>
          <w:sz w:val="24"/>
          <w:szCs w:val="24"/>
        </w:rPr>
        <w:t>36</w:t>
      </w:r>
      <w:r w:rsidRPr="0C15D44F">
        <w:rPr>
          <w:rFonts w:ascii="Times New Roman" w:eastAsia="Times New Roman" w:hAnsi="Times New Roman" w:cs="Times New Roman"/>
          <w:sz w:val="24"/>
          <w:szCs w:val="24"/>
        </w:rPr>
        <w:t xml:space="preserve"> weeks.</w:t>
      </w:r>
    </w:p>
    <w:p w14:paraId="329ED98E" w14:textId="77777777" w:rsidR="006F6292" w:rsidRPr="00AE4B4B" w:rsidRDefault="006F6292" w:rsidP="006F6292">
      <w:pPr>
        <w:spacing w:after="0" w:line="480" w:lineRule="auto"/>
        <w:ind w:left="-20" w:right="-20"/>
        <w:jc w:val="both"/>
        <w:rPr>
          <w:rFonts w:ascii="Times New Roman" w:eastAsia="Times New Roman" w:hAnsi="Times New Roman" w:cs="Times New Roman"/>
          <w:szCs w:val="20"/>
        </w:rPr>
      </w:pPr>
      <w:r w:rsidRPr="00AE4B4B">
        <w:rPr>
          <w:rFonts w:ascii="Times New Roman" w:eastAsia="Times New Roman" w:hAnsi="Times New Roman" w:cs="Times New Roman"/>
          <w:szCs w:val="20"/>
        </w:rPr>
        <w:t xml:space="preserve">Model 1 is unweighted. Model 2 is weighted by the MW method on the propensity score. Model 3 is weighted by </w:t>
      </w:r>
      <w:r>
        <w:rPr>
          <w:rFonts w:ascii="Times New Roman" w:eastAsia="Times New Roman" w:hAnsi="Times New Roman" w:cs="Times New Roman"/>
          <w:szCs w:val="20"/>
        </w:rPr>
        <w:t xml:space="preserve">the </w:t>
      </w:r>
      <w:r w:rsidRPr="00AE4B4B">
        <w:rPr>
          <w:rFonts w:ascii="Times New Roman" w:eastAsia="Times New Roman" w:hAnsi="Times New Roman" w:cs="Times New Roman"/>
          <w:szCs w:val="20"/>
        </w:rPr>
        <w:t xml:space="preserve">MW method on the propensity score and adjusted </w:t>
      </w:r>
      <w:r>
        <w:rPr>
          <w:rFonts w:ascii="Times New Roman" w:eastAsia="Times New Roman" w:hAnsi="Times New Roman" w:cs="Times New Roman"/>
          <w:szCs w:val="20"/>
        </w:rPr>
        <w:t>for</w:t>
      </w:r>
      <w:r w:rsidRPr="00AE4B4B">
        <w:rPr>
          <w:rFonts w:ascii="Times New Roman" w:eastAsia="Times New Roman" w:hAnsi="Times New Roman" w:cs="Times New Roman"/>
          <w:szCs w:val="20"/>
        </w:rPr>
        <w:t xml:space="preserve"> gestational age and birth weight.</w:t>
      </w:r>
    </w:p>
    <w:p w14:paraId="130CE8CB" w14:textId="77777777" w:rsidR="006F6292" w:rsidRPr="00AE4B4B" w:rsidRDefault="006F6292" w:rsidP="006F6292">
      <w:pPr>
        <w:spacing w:after="0" w:line="480" w:lineRule="auto"/>
        <w:ind w:left="-20" w:right="-20"/>
        <w:jc w:val="both"/>
        <w:rPr>
          <w:rFonts w:ascii="Times New Roman" w:eastAsia="Times New Roman" w:hAnsi="Times New Roman" w:cs="Times New Roman"/>
          <w:szCs w:val="20"/>
        </w:rPr>
      </w:pPr>
      <w:r w:rsidRPr="00AE4B4B">
        <w:rPr>
          <w:rFonts w:ascii="Times New Roman" w:eastAsia="Times New Roman" w:hAnsi="Times New Roman" w:cs="Times New Roman"/>
          <w:szCs w:val="20"/>
        </w:rPr>
        <w:t>CI: confidence interval</w:t>
      </w:r>
    </w:p>
    <w:p w14:paraId="714B5CCE" w14:textId="77777777" w:rsidR="006F6292" w:rsidRDefault="006F6292" w:rsidP="006F6292">
      <w:pPr>
        <w:spacing w:after="0" w:line="480" w:lineRule="auto"/>
        <w:ind w:left="-20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PlainTable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80"/>
        <w:gridCol w:w="2606"/>
        <w:gridCol w:w="1292"/>
      </w:tblGrid>
      <w:tr w:rsidR="006F6292" w14:paraId="25FFDCB5" w14:textId="77777777" w:rsidTr="001B29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80" w:type="dxa"/>
          </w:tcPr>
          <w:p w14:paraId="7334395A" w14:textId="77777777" w:rsidR="006F6292" w:rsidRDefault="006F6292" w:rsidP="001B2928">
            <w:pPr>
              <w:spacing w:line="48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35892EE7" w14:textId="77777777" w:rsidR="006F6292" w:rsidRDefault="006F6292" w:rsidP="001B29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Beta (95% CI)</w:t>
            </w:r>
          </w:p>
        </w:tc>
        <w:tc>
          <w:tcPr>
            <w:tcW w:w="1292" w:type="dxa"/>
            <w:shd w:val="clear" w:color="auto" w:fill="D9D9D9" w:themeFill="background1" w:themeFillShade="D9"/>
          </w:tcPr>
          <w:p w14:paraId="6AD91B79" w14:textId="77777777" w:rsidR="006F6292" w:rsidRDefault="006F6292" w:rsidP="001B29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p value</w:t>
            </w:r>
          </w:p>
        </w:tc>
      </w:tr>
      <w:tr w:rsidR="006F6292" w14:paraId="2702A4D8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shd w:val="clear" w:color="auto" w:fill="D9D9D9" w:themeFill="background1" w:themeFillShade="D9"/>
          </w:tcPr>
          <w:p w14:paraId="63C2C705" w14:textId="77777777" w:rsidR="006F6292" w:rsidRDefault="006F6292" w:rsidP="001B2928">
            <w:pPr>
              <w:spacing w:line="480" w:lineRule="auto"/>
              <w:jc w:val="both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Model 1</w:t>
            </w:r>
          </w:p>
        </w:tc>
        <w:tc>
          <w:tcPr>
            <w:tcW w:w="2606" w:type="dxa"/>
            <w:shd w:val="clear" w:color="auto" w:fill="FFFFFF" w:themeFill="background1"/>
          </w:tcPr>
          <w:p w14:paraId="4259FEA8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-0.15 (-0.33 – 0.04)</w:t>
            </w:r>
          </w:p>
        </w:tc>
        <w:tc>
          <w:tcPr>
            <w:tcW w:w="1292" w:type="dxa"/>
            <w:shd w:val="clear" w:color="auto" w:fill="FFFFFF" w:themeFill="background1"/>
          </w:tcPr>
          <w:p w14:paraId="118B45D5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0.118</w:t>
            </w:r>
          </w:p>
        </w:tc>
      </w:tr>
      <w:tr w:rsidR="006F6292" w14:paraId="30CB5240" w14:textId="77777777" w:rsidTr="001B292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shd w:val="clear" w:color="auto" w:fill="D9D9D9" w:themeFill="background1" w:themeFillShade="D9"/>
          </w:tcPr>
          <w:p w14:paraId="2B7AA93E" w14:textId="77777777" w:rsidR="006F6292" w:rsidRDefault="006F6292" w:rsidP="001B2928">
            <w:pPr>
              <w:spacing w:line="480" w:lineRule="auto"/>
              <w:jc w:val="both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Model 2</w:t>
            </w:r>
          </w:p>
        </w:tc>
        <w:tc>
          <w:tcPr>
            <w:tcW w:w="2606" w:type="dxa"/>
            <w:shd w:val="clear" w:color="auto" w:fill="FFFFFF" w:themeFill="background1"/>
          </w:tcPr>
          <w:p w14:paraId="1BBB80E6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-0.14 (-0.28 – 0.00)</w:t>
            </w:r>
          </w:p>
        </w:tc>
        <w:tc>
          <w:tcPr>
            <w:tcW w:w="1292" w:type="dxa"/>
            <w:shd w:val="clear" w:color="auto" w:fill="FFFFFF" w:themeFill="background1"/>
          </w:tcPr>
          <w:p w14:paraId="034CB513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0.053</w:t>
            </w:r>
          </w:p>
        </w:tc>
      </w:tr>
      <w:tr w:rsidR="006F6292" w14:paraId="24584450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shd w:val="clear" w:color="auto" w:fill="D9D9D9" w:themeFill="background1" w:themeFillShade="D9"/>
          </w:tcPr>
          <w:p w14:paraId="031F2B83" w14:textId="77777777" w:rsidR="006F6292" w:rsidRDefault="006F6292" w:rsidP="001B2928">
            <w:pPr>
              <w:spacing w:line="480" w:lineRule="auto"/>
              <w:jc w:val="both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Model 3</w:t>
            </w:r>
          </w:p>
        </w:tc>
        <w:tc>
          <w:tcPr>
            <w:tcW w:w="2606" w:type="dxa"/>
            <w:shd w:val="clear" w:color="auto" w:fill="FFFFFF" w:themeFill="background1"/>
          </w:tcPr>
          <w:p w14:paraId="5DD4E4EE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-0.13 (-0.26 – -0.00)</w:t>
            </w:r>
          </w:p>
        </w:tc>
        <w:tc>
          <w:tcPr>
            <w:tcW w:w="1292" w:type="dxa"/>
            <w:shd w:val="clear" w:color="auto" w:fill="FFFFFF" w:themeFill="background1"/>
          </w:tcPr>
          <w:p w14:paraId="4B5F5BF9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0.045</w:t>
            </w:r>
          </w:p>
        </w:tc>
      </w:tr>
    </w:tbl>
    <w:p w14:paraId="69417745" w14:textId="77777777" w:rsidR="006F6292" w:rsidRDefault="006F6292" w:rsidP="006F6292">
      <w:pPr>
        <w:spacing w:after="0" w:line="480" w:lineRule="auto"/>
        <w:ind w:left="-20" w:right="-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F89737A" w14:textId="77777777" w:rsidR="006F6292" w:rsidRDefault="006F6292" w:rsidP="006F6292">
      <w:pPr>
        <w:spacing w:after="0" w:line="480" w:lineRule="auto"/>
        <w:ind w:left="-2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C15D44F">
        <w:rPr>
          <w:rFonts w:ascii="Times New Roman" w:eastAsia="Times New Roman" w:hAnsi="Times New Roman" w:cs="Times New Roman"/>
          <w:b/>
          <w:bCs/>
          <w:sz w:val="24"/>
          <w:szCs w:val="24"/>
        </w:rPr>
        <w:t>Table 6</w:t>
      </w:r>
      <w:r w:rsidRPr="0C15D44F">
        <w:rPr>
          <w:rFonts w:ascii="Times New Roman" w:eastAsia="Times New Roman" w:hAnsi="Times New Roman" w:cs="Times New Roman"/>
          <w:sz w:val="24"/>
          <w:szCs w:val="24"/>
        </w:rPr>
        <w:t xml:space="preserve">: Analysis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 w:rsidRPr="0C15D44F">
        <w:rPr>
          <w:rFonts w:ascii="Times New Roman" w:eastAsia="Times New Roman" w:hAnsi="Times New Roman" w:cs="Times New Roman"/>
          <w:sz w:val="24"/>
          <w:szCs w:val="24"/>
        </w:rPr>
        <w:t xml:space="preserve"> association between inadequate intakes of </w:t>
      </w:r>
      <w:r>
        <w:rPr>
          <w:rFonts w:ascii="Times New Roman" w:eastAsia="Times New Roman" w:hAnsi="Times New Roman" w:cs="Times New Roman"/>
          <w:sz w:val="24"/>
          <w:szCs w:val="24"/>
        </w:rPr>
        <w:t>days</w:t>
      </w:r>
      <w:r w:rsidRPr="0C15D44F">
        <w:rPr>
          <w:rFonts w:ascii="Times New Roman" w:eastAsia="Times New Roman" w:hAnsi="Times New Roman" w:cs="Times New Roman"/>
          <w:sz w:val="24"/>
          <w:szCs w:val="24"/>
        </w:rPr>
        <w:t xml:space="preserve"> 5 to 7 and the EUGR.</w:t>
      </w:r>
    </w:p>
    <w:p w14:paraId="271FC7E5" w14:textId="77777777" w:rsidR="006F6292" w:rsidRPr="00AE4B4B" w:rsidRDefault="006F6292" w:rsidP="006F6292">
      <w:pPr>
        <w:spacing w:after="0" w:line="480" w:lineRule="auto"/>
        <w:ind w:left="-20" w:right="-20"/>
        <w:jc w:val="both"/>
        <w:rPr>
          <w:rFonts w:ascii="Times New Roman" w:eastAsia="Times New Roman" w:hAnsi="Times New Roman" w:cs="Times New Roman"/>
          <w:szCs w:val="20"/>
        </w:rPr>
      </w:pPr>
      <w:r w:rsidRPr="00AE4B4B">
        <w:rPr>
          <w:rFonts w:ascii="Times New Roman" w:eastAsia="Times New Roman" w:hAnsi="Times New Roman" w:cs="Times New Roman"/>
          <w:szCs w:val="20"/>
        </w:rPr>
        <w:t xml:space="preserve">Model 1 is unweighted. Model 2 is weighted by the MW method on the propensity score. Model 3 is weighted by </w:t>
      </w:r>
      <w:r>
        <w:rPr>
          <w:rFonts w:ascii="Times New Roman" w:eastAsia="Times New Roman" w:hAnsi="Times New Roman" w:cs="Times New Roman"/>
          <w:szCs w:val="20"/>
        </w:rPr>
        <w:t xml:space="preserve">the </w:t>
      </w:r>
      <w:r w:rsidRPr="00AE4B4B">
        <w:rPr>
          <w:rFonts w:ascii="Times New Roman" w:eastAsia="Times New Roman" w:hAnsi="Times New Roman" w:cs="Times New Roman"/>
          <w:szCs w:val="20"/>
        </w:rPr>
        <w:t xml:space="preserve">MW method on the propensity score and adjusted </w:t>
      </w:r>
      <w:r>
        <w:rPr>
          <w:rFonts w:ascii="Times New Roman" w:eastAsia="Times New Roman" w:hAnsi="Times New Roman" w:cs="Times New Roman"/>
          <w:szCs w:val="20"/>
        </w:rPr>
        <w:t>for</w:t>
      </w:r>
      <w:r w:rsidRPr="00AE4B4B">
        <w:rPr>
          <w:rFonts w:ascii="Times New Roman" w:eastAsia="Times New Roman" w:hAnsi="Times New Roman" w:cs="Times New Roman"/>
          <w:szCs w:val="20"/>
        </w:rPr>
        <w:t xml:space="preserve"> gestational age and birth weight.</w:t>
      </w:r>
    </w:p>
    <w:p w14:paraId="094454FE" w14:textId="77777777" w:rsidR="006F6292" w:rsidRPr="00AE4B4B" w:rsidRDefault="006F6292" w:rsidP="006F6292">
      <w:pPr>
        <w:spacing w:after="0" w:line="480" w:lineRule="auto"/>
        <w:ind w:left="-20" w:right="-20"/>
        <w:jc w:val="both"/>
        <w:rPr>
          <w:rFonts w:ascii="Times New Roman" w:eastAsia="Times New Roman" w:hAnsi="Times New Roman" w:cs="Times New Roman"/>
          <w:szCs w:val="20"/>
        </w:rPr>
      </w:pPr>
      <w:r w:rsidRPr="00AE4B4B">
        <w:rPr>
          <w:rFonts w:ascii="Times New Roman" w:eastAsia="Times New Roman" w:hAnsi="Times New Roman" w:cs="Times New Roman"/>
          <w:szCs w:val="20"/>
        </w:rPr>
        <w:t>CI: confidence interval, OR: odds ratio</w:t>
      </w:r>
    </w:p>
    <w:tbl>
      <w:tblPr>
        <w:tblStyle w:val="PlainTable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80"/>
        <w:gridCol w:w="2606"/>
        <w:gridCol w:w="1292"/>
      </w:tblGrid>
      <w:tr w:rsidR="006F6292" w14:paraId="56A2E180" w14:textId="77777777" w:rsidTr="001B29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5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80" w:type="dxa"/>
          </w:tcPr>
          <w:p w14:paraId="1D7D3B9D" w14:textId="77777777" w:rsidR="006F6292" w:rsidRDefault="006F6292" w:rsidP="001B2928">
            <w:pPr>
              <w:spacing w:line="480" w:lineRule="auto"/>
              <w:jc w:val="both"/>
              <w:rPr>
                <w:rFonts w:ascii="Cambria" w:eastAsia="Cambria" w:hAnsi="Cambria" w:cs="Cambria"/>
                <w:sz w:val="24"/>
                <w:szCs w:val="24"/>
              </w:rPr>
            </w:pPr>
          </w:p>
        </w:tc>
        <w:tc>
          <w:tcPr>
            <w:tcW w:w="2606" w:type="dxa"/>
            <w:shd w:val="clear" w:color="auto" w:fill="D9D9D9" w:themeFill="background1" w:themeFillShade="D9"/>
          </w:tcPr>
          <w:p w14:paraId="6864B75F" w14:textId="77777777" w:rsidR="006F6292" w:rsidRDefault="006F6292" w:rsidP="001B29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OR (95% CI)</w:t>
            </w:r>
          </w:p>
        </w:tc>
        <w:tc>
          <w:tcPr>
            <w:tcW w:w="1292" w:type="dxa"/>
            <w:shd w:val="clear" w:color="auto" w:fill="D9D9D9" w:themeFill="background1" w:themeFillShade="D9"/>
          </w:tcPr>
          <w:p w14:paraId="7ADBA055" w14:textId="77777777" w:rsidR="006F6292" w:rsidRDefault="006F6292" w:rsidP="001B2928">
            <w:pPr>
              <w:spacing w:line="48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p value</w:t>
            </w:r>
          </w:p>
        </w:tc>
      </w:tr>
      <w:tr w:rsidR="006F6292" w14:paraId="15088306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shd w:val="clear" w:color="auto" w:fill="D9D9D9" w:themeFill="background1" w:themeFillShade="D9"/>
          </w:tcPr>
          <w:p w14:paraId="41B1D8D2" w14:textId="77777777" w:rsidR="006F6292" w:rsidRDefault="006F6292" w:rsidP="001B2928">
            <w:pPr>
              <w:spacing w:line="480" w:lineRule="auto"/>
              <w:jc w:val="both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Model 1</w:t>
            </w:r>
          </w:p>
        </w:tc>
        <w:tc>
          <w:tcPr>
            <w:tcW w:w="2606" w:type="dxa"/>
            <w:shd w:val="clear" w:color="auto" w:fill="FFFFFF" w:themeFill="background1"/>
          </w:tcPr>
          <w:p w14:paraId="5ED7CAA7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1.8 (0.87–3.8)</w:t>
            </w:r>
          </w:p>
        </w:tc>
        <w:tc>
          <w:tcPr>
            <w:tcW w:w="1292" w:type="dxa"/>
            <w:shd w:val="clear" w:color="auto" w:fill="FFFFFF" w:themeFill="background1"/>
          </w:tcPr>
          <w:p w14:paraId="178644C2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0.106</w:t>
            </w:r>
          </w:p>
        </w:tc>
      </w:tr>
      <w:tr w:rsidR="006F6292" w14:paraId="6FD6ED8D" w14:textId="77777777" w:rsidTr="001B2928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shd w:val="clear" w:color="auto" w:fill="D9D9D9" w:themeFill="background1" w:themeFillShade="D9"/>
          </w:tcPr>
          <w:p w14:paraId="029727AB" w14:textId="77777777" w:rsidR="006F6292" w:rsidRDefault="006F6292" w:rsidP="001B2928">
            <w:pPr>
              <w:spacing w:line="480" w:lineRule="auto"/>
              <w:jc w:val="both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lastRenderedPageBreak/>
              <w:t>Model 2</w:t>
            </w:r>
          </w:p>
        </w:tc>
        <w:tc>
          <w:tcPr>
            <w:tcW w:w="2606" w:type="dxa"/>
            <w:shd w:val="clear" w:color="auto" w:fill="FFFFFF" w:themeFill="background1"/>
          </w:tcPr>
          <w:p w14:paraId="7BD97E38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sz w:val="24"/>
                <w:szCs w:val="24"/>
              </w:rPr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2.47 (0.93–6.87)</w:t>
            </w:r>
          </w:p>
        </w:tc>
        <w:tc>
          <w:tcPr>
            <w:tcW w:w="1292" w:type="dxa"/>
            <w:shd w:val="clear" w:color="auto" w:fill="FFFFFF" w:themeFill="background1"/>
          </w:tcPr>
          <w:p w14:paraId="61CC25E7" w14:textId="77777777" w:rsidR="006F6292" w:rsidRDefault="006F6292" w:rsidP="001B2928">
            <w:pPr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0.074</w:t>
            </w:r>
          </w:p>
        </w:tc>
      </w:tr>
      <w:tr w:rsidR="006F6292" w14:paraId="14710E7B" w14:textId="77777777" w:rsidTr="001B2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shd w:val="clear" w:color="auto" w:fill="D9D9D9" w:themeFill="background1" w:themeFillShade="D9"/>
          </w:tcPr>
          <w:p w14:paraId="236423E0" w14:textId="77777777" w:rsidR="006F6292" w:rsidRDefault="006F6292" w:rsidP="001B2928">
            <w:pPr>
              <w:spacing w:line="480" w:lineRule="auto"/>
              <w:jc w:val="both"/>
            </w:pPr>
            <w:r>
              <w:rPr>
                <w:rFonts w:ascii="Cambria" w:eastAsia="Cambria" w:hAnsi="Cambria" w:cs="Cambria"/>
                <w:sz w:val="24"/>
                <w:szCs w:val="24"/>
              </w:rPr>
              <w:t>Model 3</w:t>
            </w:r>
          </w:p>
        </w:tc>
        <w:tc>
          <w:tcPr>
            <w:tcW w:w="2606" w:type="dxa"/>
            <w:shd w:val="clear" w:color="auto" w:fill="FFFFFF" w:themeFill="background1"/>
          </w:tcPr>
          <w:p w14:paraId="53C10058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sz w:val="24"/>
                <w:szCs w:val="24"/>
              </w:rPr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2.6 (0.95–7.55)</w:t>
            </w:r>
          </w:p>
        </w:tc>
        <w:tc>
          <w:tcPr>
            <w:tcW w:w="1292" w:type="dxa"/>
            <w:shd w:val="clear" w:color="auto" w:fill="FFFFFF" w:themeFill="background1"/>
          </w:tcPr>
          <w:p w14:paraId="2E37241C" w14:textId="77777777" w:rsidR="006F6292" w:rsidRDefault="006F6292" w:rsidP="001B2928">
            <w:pPr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C15D44F">
              <w:rPr>
                <w:rFonts w:ascii="Cambria" w:eastAsia="Cambria" w:hAnsi="Cambria" w:cs="Cambria"/>
                <w:sz w:val="24"/>
                <w:szCs w:val="24"/>
              </w:rPr>
              <w:t>0.068</w:t>
            </w:r>
          </w:p>
        </w:tc>
      </w:tr>
    </w:tbl>
    <w:p w14:paraId="50454306" w14:textId="77777777" w:rsidR="006F6292" w:rsidRDefault="006F6292" w:rsidP="006F6292">
      <w:pPr>
        <w:spacing w:after="0" w:line="480" w:lineRule="auto"/>
        <w:ind w:left="-20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A79CFB" w14:textId="77777777" w:rsidR="0061741B" w:rsidRDefault="0061741B"/>
    <w:sectPr w:rsidR="00617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6E44C"/>
    <w:multiLevelType w:val="hybridMultilevel"/>
    <w:tmpl w:val="0406A3B8"/>
    <w:lvl w:ilvl="0" w:tplc="13089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C2E8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C49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084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C9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FA7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A3F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1251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C695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BD77"/>
    <w:multiLevelType w:val="multilevel"/>
    <w:tmpl w:val="B2BA12F4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8516E38"/>
    <w:multiLevelType w:val="multilevel"/>
    <w:tmpl w:val="869A5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39B8C95B"/>
    <w:multiLevelType w:val="multilevel"/>
    <w:tmpl w:val="DEA4BEC2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4091E124"/>
    <w:multiLevelType w:val="multilevel"/>
    <w:tmpl w:val="5C5465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5" w15:restartNumberingAfterBreak="0">
    <w:nsid w:val="4543A19A"/>
    <w:multiLevelType w:val="multilevel"/>
    <w:tmpl w:val="0ED8B33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6" w15:restartNumberingAfterBreak="0">
    <w:nsid w:val="4698EA42"/>
    <w:multiLevelType w:val="multilevel"/>
    <w:tmpl w:val="E430C70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5626D4C7"/>
    <w:multiLevelType w:val="multilevel"/>
    <w:tmpl w:val="9A08B94A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60F63EB5"/>
    <w:multiLevelType w:val="multilevel"/>
    <w:tmpl w:val="EFAC192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282686819">
    <w:abstractNumId w:val="4"/>
  </w:num>
  <w:num w:numId="2" w16cid:durableId="1931809338">
    <w:abstractNumId w:val="0"/>
  </w:num>
  <w:num w:numId="3" w16cid:durableId="1412851004">
    <w:abstractNumId w:val="3"/>
  </w:num>
  <w:num w:numId="4" w16cid:durableId="85077584">
    <w:abstractNumId w:val="1"/>
  </w:num>
  <w:num w:numId="5" w16cid:durableId="298656995">
    <w:abstractNumId w:val="7"/>
  </w:num>
  <w:num w:numId="6" w16cid:durableId="1263220009">
    <w:abstractNumId w:val="8"/>
  </w:num>
  <w:num w:numId="7" w16cid:durableId="874730592">
    <w:abstractNumId w:val="5"/>
  </w:num>
  <w:num w:numId="8" w16cid:durableId="1613856664">
    <w:abstractNumId w:val="6"/>
  </w:num>
  <w:num w:numId="9" w16cid:durableId="920868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292"/>
    <w:rsid w:val="0061741B"/>
    <w:rsid w:val="006F6292"/>
    <w:rsid w:val="009A3AB1"/>
    <w:rsid w:val="00A84F60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38CD3A"/>
  <w15:chartTrackingRefBased/>
  <w15:docId w15:val="{FB39E515-3826-454B-8F29-2CEEB63E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9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2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2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2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2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2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2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2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2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2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2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2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6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6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62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2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2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2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2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29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F6292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6F6292"/>
    <w:rPr>
      <w:color w:val="467886" w:themeColor="hyperlink"/>
      <w:u w:val="single"/>
    </w:rPr>
  </w:style>
  <w:style w:type="table" w:styleId="PlainTable3">
    <w:name w:val="Plain Table 3"/>
    <w:basedOn w:val="TableNormal"/>
    <w:uiPriority w:val="43"/>
    <w:rsid w:val="006F6292"/>
    <w:pPr>
      <w:spacing w:after="0" w:line="240" w:lineRule="auto"/>
    </w:pPr>
    <w:rPr>
      <w:kern w:val="0"/>
      <w:sz w:val="22"/>
      <w:szCs w:val="22"/>
      <w:lang w:val="fr-FR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erChar">
    <w:name w:val="Header Char"/>
    <w:basedOn w:val="DefaultParagraphFont"/>
    <w:link w:val="Header"/>
    <w:uiPriority w:val="99"/>
    <w:rsid w:val="006F6292"/>
  </w:style>
  <w:style w:type="paragraph" w:styleId="Header">
    <w:name w:val="header"/>
    <w:basedOn w:val="Normal"/>
    <w:link w:val="HeaderChar"/>
    <w:uiPriority w:val="99"/>
    <w:unhideWhenUsed/>
    <w:rsid w:val="006F6292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6F6292"/>
    <w:rPr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F6292"/>
  </w:style>
  <w:style w:type="paragraph" w:styleId="Footer">
    <w:name w:val="footer"/>
    <w:basedOn w:val="Normal"/>
    <w:link w:val="FooterChar"/>
    <w:uiPriority w:val="99"/>
    <w:unhideWhenUsed/>
    <w:rsid w:val="006F6292"/>
    <w:pPr>
      <w:tabs>
        <w:tab w:val="center" w:pos="4680"/>
        <w:tab w:val="right" w:pos="9360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1">
    <w:name w:val="Footer Char1"/>
    <w:basedOn w:val="DefaultParagraphFont"/>
    <w:uiPriority w:val="99"/>
    <w:semiHidden/>
    <w:rsid w:val="006F6292"/>
    <w:rPr>
      <w:kern w:val="0"/>
      <w:sz w:val="22"/>
      <w:szCs w:val="22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29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292"/>
    <w:rPr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F6292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29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292"/>
    <w:rPr>
      <w:rFonts w:ascii="Times New Roman" w:hAnsi="Times New Roman" w:cs="Times New Roman"/>
      <w:kern w:val="0"/>
      <w:sz w:val="18"/>
      <w:szCs w:val="18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F62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29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292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6F6292"/>
    <w:pPr>
      <w:spacing w:after="0" w:line="240" w:lineRule="auto"/>
    </w:pPr>
    <w:rPr>
      <w:kern w:val="0"/>
      <w:sz w:val="22"/>
      <w:szCs w:val="22"/>
      <w:lang w:val="fr-FR"/>
      <w14:ligatures w14:val="none"/>
    </w:rPr>
  </w:style>
  <w:style w:type="paragraph" w:customStyle="1" w:styleId="paragraph">
    <w:name w:val="paragraph"/>
    <w:basedOn w:val="Normal"/>
    <w:rsid w:val="006F629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DefaultParagraphFont"/>
    <w:rsid w:val="006F6292"/>
  </w:style>
  <w:style w:type="character" w:customStyle="1" w:styleId="eop">
    <w:name w:val="eop"/>
    <w:basedOn w:val="DefaultParagraphFont"/>
    <w:rsid w:val="006F6292"/>
  </w:style>
  <w:style w:type="paragraph" w:customStyle="1" w:styleId="Bibliographie1">
    <w:name w:val="Bibliographie1"/>
    <w:basedOn w:val="Normal"/>
    <w:rsid w:val="006F6292"/>
    <w:pPr>
      <w:tabs>
        <w:tab w:val="left" w:pos="260"/>
      </w:tabs>
      <w:spacing w:after="240" w:line="240" w:lineRule="auto"/>
      <w:ind w:left="264" w:hanging="264"/>
      <w:jc w:val="both"/>
    </w:pPr>
    <w:rPr>
      <w:rFonts w:ascii="Arial" w:eastAsia="Arial" w:hAnsi="Arial" w:cs="Arial"/>
      <w:color w:val="000000" w:themeColor="text1"/>
      <w:sz w:val="19"/>
      <w:szCs w:val="19"/>
    </w:rPr>
  </w:style>
  <w:style w:type="character" w:styleId="LineNumber">
    <w:name w:val="line number"/>
    <w:basedOn w:val="DefaultParagraphFont"/>
    <w:uiPriority w:val="99"/>
    <w:semiHidden/>
    <w:unhideWhenUsed/>
    <w:rsid w:val="006F6292"/>
  </w:style>
  <w:style w:type="paragraph" w:styleId="FootnoteText">
    <w:name w:val="footnote text"/>
    <w:basedOn w:val="Normal"/>
    <w:link w:val="FootnoteTextChar"/>
    <w:uiPriority w:val="99"/>
    <w:semiHidden/>
    <w:unhideWhenUsed/>
    <w:rsid w:val="006F62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6292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F6292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F629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F6292"/>
    <w:rPr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6F62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2024-10-08T16:15:00Z</dcterms:created>
  <dcterms:modified xsi:type="dcterms:W3CDTF">2024-10-08T16:16:00Z</dcterms:modified>
</cp:coreProperties>
</file>