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956F00" w14:textId="732B04D9" w:rsidR="000C7E58" w:rsidRPr="000C7E58" w:rsidRDefault="000C7E58" w:rsidP="000C7E58">
      <w:pPr>
        <w:pStyle w:val="Titolo"/>
        <w:widowControl/>
        <w:suppressAutoHyphens w:val="0"/>
        <w:autoSpaceDE/>
        <w:autoSpaceDN/>
        <w:adjustRightInd/>
        <w:spacing w:before="100" w:beforeAutospacing="1" w:after="100" w:afterAutospacing="1"/>
        <w:rPr>
          <w:rFonts w:ascii="Times New Roman" w:eastAsia="Times New Roman" w:hAnsi="Times New Roman" w:cs="Times New Roman"/>
          <w:sz w:val="28"/>
          <w:szCs w:val="32"/>
          <w:lang w:val="en-GB" w:eastAsia="en-US" w:bidi="ar-SA"/>
        </w:rPr>
      </w:pPr>
      <w:r w:rsidRPr="000C7E58">
        <w:rPr>
          <w:rFonts w:ascii="Times New Roman" w:hAnsi="Times New Roman" w:cs="Times New Roman"/>
        </w:rPr>
        <w:t>Supplementa</w:t>
      </w:r>
      <w:r w:rsidR="00D33973">
        <w:rPr>
          <w:rFonts w:ascii="Times New Roman" w:hAnsi="Times New Roman" w:cs="Times New Roman"/>
        </w:rPr>
        <w:t>ry</w:t>
      </w:r>
      <w:r w:rsidRPr="000C7E58">
        <w:rPr>
          <w:rFonts w:ascii="Times New Roman" w:hAnsi="Times New Roman" w:cs="Times New Roman"/>
        </w:rPr>
        <w:t xml:space="preserve"> </w:t>
      </w:r>
      <w:r w:rsidR="004C56F5">
        <w:rPr>
          <w:rFonts w:ascii="Times New Roman" w:hAnsi="Times New Roman" w:cs="Times New Roman"/>
        </w:rPr>
        <w:t>information</w:t>
      </w:r>
    </w:p>
    <w:p w14:paraId="648F3941" w14:textId="77777777" w:rsidR="004C56F5" w:rsidRPr="004C56F5" w:rsidRDefault="004C56F5" w:rsidP="004C56F5">
      <w:pPr>
        <w:widowControl/>
        <w:suppressAutoHyphens w:val="0"/>
        <w:autoSpaceDE/>
        <w:autoSpaceDN/>
        <w:adjustRightInd/>
        <w:spacing w:before="100" w:beforeAutospacing="1" w:after="100" w:afterAutospacing="1"/>
        <w:outlineLvl w:val="0"/>
        <w:rPr>
          <w:rFonts w:ascii="Times New Roman" w:hAnsi="Times New Roman" w:cs="Times New Roman"/>
          <w:b/>
          <w:bCs/>
          <w:i/>
          <w:kern w:val="28"/>
          <w:sz w:val="24"/>
          <w:szCs w:val="20"/>
          <w:lang w:val="en-GB" w:eastAsia="en-US" w:bidi="ar-SA"/>
        </w:rPr>
      </w:pPr>
      <w:bookmarkStart w:id="0" w:name="_Toc173333820"/>
      <w:bookmarkStart w:id="1" w:name="_Hlk132106007"/>
      <w:proofErr w:type="spellStart"/>
      <w:r w:rsidRPr="004C56F5">
        <w:rPr>
          <w:rFonts w:ascii="Times New Roman" w:hAnsi="Times New Roman" w:cs="Times New Roman"/>
          <w:b/>
          <w:bCs/>
          <w:kern w:val="28"/>
          <w:sz w:val="24"/>
          <w:szCs w:val="20"/>
          <w:lang w:val="en-GB" w:eastAsia="en-US" w:bidi="ar-SA"/>
        </w:rPr>
        <w:t>Modeling</w:t>
      </w:r>
      <w:proofErr w:type="spellEnd"/>
      <w:r w:rsidRPr="004C56F5">
        <w:rPr>
          <w:rFonts w:ascii="Times New Roman" w:hAnsi="Times New Roman" w:cs="Times New Roman"/>
          <w:b/>
          <w:bCs/>
          <w:kern w:val="28"/>
          <w:sz w:val="24"/>
          <w:szCs w:val="20"/>
          <w:lang w:val="en-GB" w:eastAsia="en-US" w:bidi="ar-SA"/>
        </w:rPr>
        <w:t xml:space="preserve"> immunoglobulin light chain amyloidosis in </w:t>
      </w:r>
      <w:r w:rsidRPr="004C56F5">
        <w:rPr>
          <w:rFonts w:ascii="Times New Roman" w:hAnsi="Times New Roman" w:cs="Times New Roman"/>
          <w:b/>
          <w:bCs/>
          <w:i/>
          <w:kern w:val="28"/>
          <w:sz w:val="24"/>
          <w:szCs w:val="20"/>
          <w:lang w:val="en-GB" w:eastAsia="en-US" w:bidi="ar-SA"/>
        </w:rPr>
        <w:t>Caenorhabditis elegans</w:t>
      </w:r>
      <w:bookmarkEnd w:id="0"/>
    </w:p>
    <w:p w14:paraId="65944DCD" w14:textId="77777777" w:rsidR="004C56F5" w:rsidRPr="004C56F5" w:rsidRDefault="004C56F5" w:rsidP="004C56F5">
      <w:pPr>
        <w:rPr>
          <w:rFonts w:ascii="Times New Roman" w:hAnsi="Times New Roman" w:cs="Times New Roman"/>
          <w:sz w:val="20"/>
          <w:szCs w:val="20"/>
          <w:lang w:val="en-US"/>
        </w:rPr>
      </w:pPr>
    </w:p>
    <w:p w14:paraId="05798D7D" w14:textId="77777777" w:rsidR="004C56F5" w:rsidRPr="004C56F5" w:rsidRDefault="004C56F5" w:rsidP="004C56F5">
      <w:pPr>
        <w:rPr>
          <w:rFonts w:ascii="Times New Roman" w:hAnsi="Times New Roman" w:cs="Times New Roman"/>
          <w:sz w:val="20"/>
          <w:szCs w:val="20"/>
          <w:vertAlign w:val="superscript"/>
          <w:lang w:val="it-IT"/>
        </w:rPr>
      </w:pPr>
      <w:r w:rsidRPr="004C56F5">
        <w:rPr>
          <w:rFonts w:ascii="Times New Roman" w:hAnsi="Times New Roman" w:cs="Times New Roman"/>
          <w:sz w:val="20"/>
          <w:szCs w:val="20"/>
          <w:lang w:val="it-IT"/>
        </w:rPr>
        <w:t>Margherita Romeo</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Maria Monica Barzago</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Alessandro Corbelli</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Silvia Maglioni</w:t>
      </w:r>
      <w:r w:rsidRPr="004C56F5">
        <w:rPr>
          <w:rFonts w:ascii="Times New Roman" w:hAnsi="Times New Roman" w:cs="Times New Roman"/>
          <w:sz w:val="20"/>
          <w:szCs w:val="20"/>
          <w:vertAlign w:val="superscript"/>
          <w:lang w:val="it-IT"/>
        </w:rPr>
        <w:t>2,3</w:t>
      </w:r>
      <w:r w:rsidRPr="004C56F5">
        <w:rPr>
          <w:rFonts w:ascii="Times New Roman" w:hAnsi="Times New Roman" w:cs="Times New Roman"/>
          <w:sz w:val="20"/>
          <w:szCs w:val="20"/>
          <w:lang w:val="it-IT"/>
        </w:rPr>
        <w:t>, Natascia Ventura</w:t>
      </w:r>
      <w:r w:rsidRPr="004C56F5">
        <w:rPr>
          <w:rFonts w:ascii="Times New Roman" w:hAnsi="Times New Roman" w:cs="Times New Roman"/>
          <w:sz w:val="20"/>
          <w:szCs w:val="20"/>
          <w:vertAlign w:val="superscript"/>
          <w:lang w:val="it-IT"/>
        </w:rPr>
        <w:t>2,3</w:t>
      </w:r>
      <w:r w:rsidRPr="004C56F5">
        <w:rPr>
          <w:rFonts w:ascii="Times New Roman" w:hAnsi="Times New Roman" w:cs="Times New Roman"/>
          <w:sz w:val="20"/>
          <w:szCs w:val="20"/>
          <w:lang w:val="it-IT"/>
        </w:rPr>
        <w:t>, Carmina Natale</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Andrea Conz</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Mario Salmona</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Giovanni Palladini</w:t>
      </w:r>
      <w:r w:rsidRPr="004C56F5">
        <w:rPr>
          <w:rFonts w:ascii="Times New Roman" w:hAnsi="Times New Roman" w:cs="Times New Roman"/>
          <w:sz w:val="20"/>
          <w:szCs w:val="20"/>
          <w:vertAlign w:val="superscript"/>
          <w:lang w:val="it-IT"/>
        </w:rPr>
        <w:t>4,5</w:t>
      </w:r>
      <w:r w:rsidRPr="004C56F5">
        <w:rPr>
          <w:rFonts w:ascii="Times New Roman" w:hAnsi="Times New Roman" w:cs="Times New Roman"/>
          <w:sz w:val="20"/>
          <w:szCs w:val="20"/>
          <w:lang w:val="it-IT"/>
        </w:rPr>
        <w:t>, Mario Nuvolone</w:t>
      </w:r>
      <w:r w:rsidRPr="004C56F5">
        <w:rPr>
          <w:rFonts w:ascii="Times New Roman" w:hAnsi="Times New Roman" w:cs="Times New Roman"/>
          <w:sz w:val="20"/>
          <w:szCs w:val="20"/>
          <w:vertAlign w:val="superscript"/>
          <w:lang w:val="it-IT"/>
        </w:rPr>
        <w:t>4,5</w:t>
      </w:r>
      <w:r w:rsidRPr="004C56F5">
        <w:rPr>
          <w:rFonts w:ascii="Times New Roman" w:hAnsi="Times New Roman" w:cs="Times New Roman"/>
          <w:sz w:val="20"/>
          <w:szCs w:val="20"/>
          <w:lang w:val="it-IT"/>
        </w:rPr>
        <w:t>, Fabio Fiordaliso</w:t>
      </w:r>
      <w:r w:rsidRPr="004C56F5">
        <w:rPr>
          <w:rFonts w:ascii="Times New Roman" w:hAnsi="Times New Roman" w:cs="Times New Roman"/>
          <w:sz w:val="20"/>
          <w:szCs w:val="20"/>
          <w:vertAlign w:val="superscript"/>
          <w:lang w:val="it-IT"/>
        </w:rPr>
        <w:t>1</w:t>
      </w:r>
      <w:r w:rsidRPr="004C56F5">
        <w:rPr>
          <w:rFonts w:ascii="Times New Roman" w:hAnsi="Times New Roman" w:cs="Times New Roman"/>
          <w:sz w:val="20"/>
          <w:szCs w:val="20"/>
          <w:lang w:val="it-IT"/>
        </w:rPr>
        <w:t>, Giampaolo Merlini</w:t>
      </w:r>
      <w:r w:rsidRPr="004C56F5">
        <w:rPr>
          <w:rFonts w:ascii="Times New Roman" w:hAnsi="Times New Roman" w:cs="Times New Roman"/>
          <w:sz w:val="20"/>
          <w:szCs w:val="20"/>
          <w:vertAlign w:val="superscript"/>
          <w:lang w:val="it-IT"/>
        </w:rPr>
        <w:t>4,5</w:t>
      </w:r>
      <w:r w:rsidRPr="004C56F5">
        <w:rPr>
          <w:rFonts w:ascii="Times New Roman" w:hAnsi="Times New Roman" w:cs="Times New Roman"/>
          <w:sz w:val="20"/>
          <w:szCs w:val="20"/>
          <w:lang w:val="it-IT"/>
        </w:rPr>
        <w:t>, Luisa Diomede</w:t>
      </w:r>
      <w:r w:rsidRPr="004C56F5">
        <w:rPr>
          <w:rFonts w:ascii="Times New Roman" w:hAnsi="Times New Roman" w:cs="Times New Roman"/>
          <w:sz w:val="20"/>
          <w:szCs w:val="20"/>
          <w:vertAlign w:val="superscript"/>
          <w:lang w:val="it-IT"/>
        </w:rPr>
        <w:t>1*</w:t>
      </w:r>
    </w:p>
    <w:p w14:paraId="2335A9FC" w14:textId="77777777" w:rsidR="004C56F5" w:rsidRPr="004C56F5" w:rsidRDefault="004C56F5" w:rsidP="004C56F5">
      <w:pPr>
        <w:rPr>
          <w:rFonts w:ascii="Times New Roman" w:hAnsi="Times New Roman" w:cs="Times New Roman"/>
          <w:sz w:val="20"/>
          <w:szCs w:val="20"/>
          <w:vertAlign w:val="superscript"/>
          <w:lang w:val="it-IT"/>
        </w:rPr>
      </w:pPr>
    </w:p>
    <w:p w14:paraId="5CC6FD84" w14:textId="77777777" w:rsidR="004C56F5" w:rsidRPr="004C56F5" w:rsidRDefault="004C56F5" w:rsidP="004C56F5">
      <w:pPr>
        <w:rPr>
          <w:rFonts w:ascii="Times New Roman" w:hAnsi="Times New Roman" w:cs="Times New Roman"/>
          <w:sz w:val="20"/>
          <w:szCs w:val="20"/>
        </w:rPr>
      </w:pPr>
      <w:r w:rsidRPr="004C56F5">
        <w:rPr>
          <w:rFonts w:ascii="Times New Roman" w:hAnsi="Times New Roman" w:cs="Times New Roman"/>
          <w:sz w:val="20"/>
          <w:szCs w:val="20"/>
          <w:vertAlign w:val="superscript"/>
        </w:rPr>
        <w:t xml:space="preserve">1 </w:t>
      </w:r>
      <w:r w:rsidRPr="004C56F5">
        <w:rPr>
          <w:rFonts w:ascii="Times New Roman" w:hAnsi="Times New Roman" w:cs="Times New Roman"/>
          <w:sz w:val="20"/>
          <w:szCs w:val="20"/>
        </w:rPr>
        <w:t xml:space="preserve">Department of Molecular Biochemistry and Pharmacology, </w:t>
      </w:r>
      <w:proofErr w:type="spellStart"/>
      <w:r w:rsidRPr="004C56F5">
        <w:rPr>
          <w:rFonts w:ascii="Times New Roman" w:hAnsi="Times New Roman" w:cs="Times New Roman"/>
          <w:sz w:val="20"/>
          <w:szCs w:val="20"/>
        </w:rPr>
        <w:t>Istituto</w:t>
      </w:r>
      <w:proofErr w:type="spellEnd"/>
      <w:r w:rsidRPr="004C56F5">
        <w:rPr>
          <w:rFonts w:ascii="Times New Roman" w:hAnsi="Times New Roman" w:cs="Times New Roman"/>
          <w:sz w:val="20"/>
          <w:szCs w:val="20"/>
        </w:rPr>
        <w:t xml:space="preserve"> di </w:t>
      </w:r>
      <w:proofErr w:type="spellStart"/>
      <w:r w:rsidRPr="004C56F5">
        <w:rPr>
          <w:rFonts w:ascii="Times New Roman" w:hAnsi="Times New Roman" w:cs="Times New Roman"/>
          <w:sz w:val="20"/>
          <w:szCs w:val="20"/>
        </w:rPr>
        <w:t>Ricerche</w:t>
      </w:r>
      <w:proofErr w:type="spellEnd"/>
      <w:r w:rsidRPr="004C56F5">
        <w:rPr>
          <w:rFonts w:ascii="Times New Roman" w:hAnsi="Times New Roman" w:cs="Times New Roman"/>
          <w:sz w:val="20"/>
          <w:szCs w:val="20"/>
        </w:rPr>
        <w:t xml:space="preserve"> </w:t>
      </w:r>
      <w:proofErr w:type="spellStart"/>
      <w:r w:rsidRPr="004C56F5">
        <w:rPr>
          <w:rFonts w:ascii="Times New Roman" w:hAnsi="Times New Roman" w:cs="Times New Roman"/>
          <w:sz w:val="20"/>
          <w:szCs w:val="20"/>
        </w:rPr>
        <w:t>Farmacologiche</w:t>
      </w:r>
      <w:proofErr w:type="spellEnd"/>
      <w:r w:rsidRPr="004C56F5">
        <w:rPr>
          <w:rFonts w:ascii="Times New Roman" w:hAnsi="Times New Roman" w:cs="Times New Roman"/>
          <w:sz w:val="20"/>
          <w:szCs w:val="20"/>
        </w:rPr>
        <w:t xml:space="preserve"> Mario Negri IRCCS, Milan, Italy</w:t>
      </w:r>
    </w:p>
    <w:p w14:paraId="58F88A0B" w14:textId="77777777" w:rsidR="004C56F5" w:rsidRPr="004C56F5" w:rsidRDefault="004C56F5" w:rsidP="004C56F5">
      <w:pPr>
        <w:rPr>
          <w:rFonts w:ascii="Times New Roman" w:hAnsi="Times New Roman" w:cs="Times New Roman"/>
          <w:sz w:val="20"/>
          <w:szCs w:val="20"/>
        </w:rPr>
      </w:pPr>
      <w:r w:rsidRPr="004C56F5">
        <w:rPr>
          <w:rFonts w:ascii="Times New Roman" w:hAnsi="Times New Roman" w:cs="Times New Roman"/>
          <w:sz w:val="20"/>
          <w:szCs w:val="20"/>
          <w:vertAlign w:val="superscript"/>
        </w:rPr>
        <w:t>2</w:t>
      </w:r>
      <w:r w:rsidRPr="004C56F5">
        <w:rPr>
          <w:rFonts w:ascii="Times New Roman" w:hAnsi="Times New Roman" w:cs="Times New Roman"/>
          <w:sz w:val="20"/>
          <w:szCs w:val="20"/>
        </w:rPr>
        <w:t xml:space="preserve"> Institute of Clinical Chemistry and Laboratory Diagnostic, Medical Faculty, Heinrich Heine University, Düsseldorf, Germany</w:t>
      </w:r>
    </w:p>
    <w:p w14:paraId="51D4A0B6" w14:textId="77777777" w:rsidR="004C56F5" w:rsidRPr="004C56F5" w:rsidRDefault="004C56F5" w:rsidP="004C56F5">
      <w:pPr>
        <w:rPr>
          <w:rFonts w:ascii="Times New Roman" w:hAnsi="Times New Roman" w:cs="Times New Roman"/>
          <w:sz w:val="20"/>
          <w:szCs w:val="20"/>
        </w:rPr>
      </w:pPr>
      <w:r w:rsidRPr="004C56F5">
        <w:rPr>
          <w:rFonts w:ascii="Times New Roman" w:hAnsi="Times New Roman" w:cs="Times New Roman"/>
          <w:sz w:val="20"/>
          <w:szCs w:val="20"/>
          <w:vertAlign w:val="superscript"/>
        </w:rPr>
        <w:t>3</w:t>
      </w:r>
      <w:r w:rsidRPr="004C56F5">
        <w:rPr>
          <w:rFonts w:ascii="Times New Roman" w:hAnsi="Times New Roman" w:cs="Times New Roman"/>
          <w:sz w:val="20"/>
          <w:szCs w:val="20"/>
        </w:rPr>
        <w:t xml:space="preserve"> Leibniz Research Institute for Environmental Medicine (IUF), Düsseldorf, Germany </w:t>
      </w:r>
    </w:p>
    <w:p w14:paraId="6526425A" w14:textId="77777777" w:rsidR="004C56F5" w:rsidRPr="004C56F5" w:rsidRDefault="004C56F5" w:rsidP="004C56F5">
      <w:pPr>
        <w:rPr>
          <w:rFonts w:ascii="Times New Roman" w:hAnsi="Times New Roman" w:cs="Times New Roman"/>
          <w:sz w:val="20"/>
          <w:szCs w:val="20"/>
        </w:rPr>
      </w:pPr>
      <w:bookmarkStart w:id="2" w:name="_Hlk172531120"/>
      <w:r w:rsidRPr="004C56F5">
        <w:rPr>
          <w:rFonts w:ascii="Times New Roman" w:hAnsi="Times New Roman" w:cs="Times New Roman"/>
          <w:sz w:val="20"/>
          <w:szCs w:val="20"/>
          <w:vertAlign w:val="superscript"/>
        </w:rPr>
        <w:t xml:space="preserve">4 </w:t>
      </w:r>
      <w:r w:rsidRPr="004C56F5">
        <w:rPr>
          <w:rFonts w:ascii="Times New Roman" w:hAnsi="Times New Roman" w:cs="Times New Roman"/>
          <w:sz w:val="20"/>
          <w:szCs w:val="20"/>
        </w:rPr>
        <w:t>Department of Molecular Medicine, University of Pavia, Pavia, Italy</w:t>
      </w:r>
    </w:p>
    <w:p w14:paraId="07CC678B" w14:textId="77777777" w:rsidR="004C56F5" w:rsidRPr="004C56F5" w:rsidRDefault="004C56F5" w:rsidP="004C56F5">
      <w:pPr>
        <w:rPr>
          <w:rFonts w:ascii="Times New Roman" w:hAnsi="Times New Roman" w:cs="Times New Roman"/>
          <w:sz w:val="20"/>
          <w:szCs w:val="20"/>
        </w:rPr>
      </w:pPr>
      <w:r w:rsidRPr="004C56F5">
        <w:rPr>
          <w:rFonts w:ascii="Times New Roman" w:hAnsi="Times New Roman" w:cs="Times New Roman"/>
          <w:sz w:val="20"/>
          <w:szCs w:val="20"/>
          <w:vertAlign w:val="superscript"/>
        </w:rPr>
        <w:t>5</w:t>
      </w:r>
      <w:r w:rsidRPr="004C56F5">
        <w:rPr>
          <w:rFonts w:ascii="Times New Roman" w:hAnsi="Times New Roman" w:cs="Times New Roman"/>
          <w:sz w:val="20"/>
          <w:szCs w:val="20"/>
        </w:rPr>
        <w:t xml:space="preserve"> Amyloidosis Research and Treatment </w:t>
      </w:r>
      <w:proofErr w:type="spellStart"/>
      <w:r w:rsidRPr="004C56F5">
        <w:rPr>
          <w:rFonts w:ascii="Times New Roman" w:hAnsi="Times New Roman" w:cs="Times New Roman"/>
          <w:sz w:val="20"/>
          <w:szCs w:val="20"/>
        </w:rPr>
        <w:t>Center</w:t>
      </w:r>
      <w:proofErr w:type="spellEnd"/>
      <w:r w:rsidRPr="004C56F5">
        <w:rPr>
          <w:rFonts w:ascii="Times New Roman" w:hAnsi="Times New Roman" w:cs="Times New Roman"/>
          <w:sz w:val="20"/>
          <w:szCs w:val="20"/>
        </w:rPr>
        <w:t xml:space="preserve">, Fondazione IRCCS </w:t>
      </w:r>
      <w:proofErr w:type="spellStart"/>
      <w:r w:rsidRPr="004C56F5">
        <w:rPr>
          <w:rFonts w:ascii="Times New Roman" w:hAnsi="Times New Roman" w:cs="Times New Roman"/>
          <w:sz w:val="20"/>
          <w:szCs w:val="20"/>
        </w:rPr>
        <w:t>Policlinico</w:t>
      </w:r>
      <w:proofErr w:type="spellEnd"/>
      <w:r w:rsidRPr="004C56F5">
        <w:rPr>
          <w:rFonts w:ascii="Times New Roman" w:hAnsi="Times New Roman" w:cs="Times New Roman"/>
          <w:sz w:val="20"/>
          <w:szCs w:val="20"/>
        </w:rPr>
        <w:t xml:space="preserve"> San Matteo, Pavia, Italy</w:t>
      </w:r>
    </w:p>
    <w:bookmarkEnd w:id="2"/>
    <w:p w14:paraId="47ACE1BD" w14:textId="77777777" w:rsidR="004C56F5" w:rsidRPr="004C56F5" w:rsidRDefault="004C56F5" w:rsidP="004C56F5">
      <w:pPr>
        <w:rPr>
          <w:rFonts w:ascii="Times New Roman" w:hAnsi="Times New Roman" w:cs="Times New Roman"/>
          <w:sz w:val="20"/>
          <w:szCs w:val="20"/>
        </w:rPr>
      </w:pPr>
    </w:p>
    <w:p w14:paraId="4E5CE9E0" w14:textId="77777777" w:rsidR="004C56F5" w:rsidRPr="004C56F5" w:rsidRDefault="004C56F5" w:rsidP="004C56F5">
      <w:pPr>
        <w:rPr>
          <w:rFonts w:ascii="Times New Roman" w:hAnsi="Times New Roman" w:cs="Times New Roman"/>
          <w:sz w:val="20"/>
          <w:szCs w:val="20"/>
        </w:rPr>
      </w:pPr>
    </w:p>
    <w:p w14:paraId="5D850486" w14:textId="77777777" w:rsidR="004C56F5" w:rsidRPr="004C56F5" w:rsidRDefault="004C56F5" w:rsidP="004C56F5">
      <w:pPr>
        <w:rPr>
          <w:rFonts w:ascii="Times New Roman" w:hAnsi="Times New Roman" w:cs="Times New Roman"/>
          <w:bCs/>
          <w:sz w:val="20"/>
          <w:szCs w:val="20"/>
        </w:rPr>
      </w:pPr>
    </w:p>
    <w:p w14:paraId="530B73D4" w14:textId="77777777" w:rsidR="004C56F5" w:rsidRPr="004C56F5" w:rsidRDefault="004C56F5" w:rsidP="004C56F5">
      <w:pPr>
        <w:rPr>
          <w:rFonts w:ascii="Times New Roman" w:hAnsi="Times New Roman" w:cs="Times New Roman"/>
          <w:b/>
          <w:sz w:val="20"/>
          <w:szCs w:val="20"/>
        </w:rPr>
      </w:pPr>
      <w:r w:rsidRPr="004C56F5">
        <w:rPr>
          <w:rFonts w:ascii="Times New Roman" w:hAnsi="Times New Roman" w:cs="Times New Roman"/>
          <w:b/>
          <w:sz w:val="20"/>
          <w:szCs w:val="20"/>
        </w:rPr>
        <w:t>§These authors equally contributed to the work</w:t>
      </w:r>
    </w:p>
    <w:p w14:paraId="79675C1C" w14:textId="77777777" w:rsidR="004C56F5" w:rsidRPr="004C56F5" w:rsidRDefault="004C56F5" w:rsidP="004C56F5">
      <w:pPr>
        <w:rPr>
          <w:rFonts w:ascii="Times New Roman" w:hAnsi="Times New Roman" w:cs="Times New Roman"/>
          <w:sz w:val="20"/>
          <w:szCs w:val="20"/>
          <w:lang w:val="en-GB"/>
        </w:rPr>
      </w:pPr>
    </w:p>
    <w:p w14:paraId="0D45A50C" w14:textId="77777777" w:rsidR="004C56F5" w:rsidRPr="004C56F5" w:rsidRDefault="004C56F5" w:rsidP="004C56F5">
      <w:pPr>
        <w:rPr>
          <w:rFonts w:ascii="Times New Roman" w:hAnsi="Times New Roman" w:cs="Times New Roman"/>
          <w:color w:val="1A1A1A"/>
          <w:sz w:val="20"/>
          <w:szCs w:val="20"/>
          <w:lang w:val="en-US"/>
        </w:rPr>
      </w:pPr>
    </w:p>
    <w:p w14:paraId="43D96F09" w14:textId="77777777" w:rsidR="004C56F5" w:rsidRPr="004C56F5" w:rsidRDefault="004C56F5" w:rsidP="004C56F5">
      <w:pPr>
        <w:rPr>
          <w:rFonts w:ascii="Times New Roman" w:hAnsi="Times New Roman" w:cs="Times New Roman"/>
          <w:sz w:val="20"/>
          <w:szCs w:val="20"/>
        </w:rPr>
      </w:pPr>
    </w:p>
    <w:p w14:paraId="07859686" w14:textId="77777777" w:rsidR="004C56F5" w:rsidRPr="004C56F5" w:rsidRDefault="004C56F5" w:rsidP="004C56F5">
      <w:pPr>
        <w:rPr>
          <w:rFonts w:ascii="Times New Roman" w:hAnsi="Times New Roman" w:cs="Times New Roman"/>
          <w:sz w:val="20"/>
          <w:szCs w:val="20"/>
        </w:rPr>
      </w:pPr>
    </w:p>
    <w:p w14:paraId="2AEC3586" w14:textId="77777777" w:rsidR="004C56F5" w:rsidRPr="004C56F5" w:rsidRDefault="004C56F5" w:rsidP="004C56F5">
      <w:pPr>
        <w:rPr>
          <w:rFonts w:ascii="Times New Roman" w:hAnsi="Times New Roman" w:cs="Times New Roman"/>
          <w:sz w:val="20"/>
          <w:szCs w:val="20"/>
        </w:rPr>
      </w:pPr>
    </w:p>
    <w:p w14:paraId="42CE1AEA" w14:textId="77777777" w:rsidR="004C56F5" w:rsidRPr="004C56F5" w:rsidRDefault="004C56F5" w:rsidP="004C56F5">
      <w:pPr>
        <w:rPr>
          <w:rFonts w:ascii="Times New Roman" w:hAnsi="Times New Roman" w:cs="Times New Roman"/>
          <w:sz w:val="20"/>
          <w:szCs w:val="20"/>
        </w:rPr>
      </w:pPr>
    </w:p>
    <w:p w14:paraId="77EB568D" w14:textId="77777777" w:rsidR="004C56F5" w:rsidRPr="004C56F5" w:rsidRDefault="004C56F5" w:rsidP="004C56F5">
      <w:pPr>
        <w:rPr>
          <w:rFonts w:ascii="Times New Roman" w:hAnsi="Times New Roman" w:cs="Times New Roman"/>
          <w:sz w:val="20"/>
          <w:szCs w:val="20"/>
        </w:rPr>
      </w:pPr>
    </w:p>
    <w:p w14:paraId="1A644D5F" w14:textId="77777777" w:rsidR="004C56F5" w:rsidRPr="004C56F5" w:rsidRDefault="004C56F5" w:rsidP="004C56F5">
      <w:pPr>
        <w:rPr>
          <w:rFonts w:ascii="Times New Roman" w:hAnsi="Times New Roman" w:cs="Times New Roman"/>
          <w:color w:val="1A1A1A"/>
          <w:sz w:val="20"/>
          <w:szCs w:val="20"/>
          <w:lang w:val="en-US"/>
        </w:rPr>
      </w:pPr>
      <w:r w:rsidRPr="004C56F5">
        <w:rPr>
          <w:rFonts w:ascii="Times New Roman" w:hAnsi="Times New Roman" w:cs="Times New Roman"/>
          <w:color w:val="1A1A1A"/>
          <w:sz w:val="20"/>
          <w:szCs w:val="20"/>
          <w:lang w:val="en-US"/>
        </w:rPr>
        <w:t xml:space="preserve">*Corresponding author: </w:t>
      </w:r>
    </w:p>
    <w:p w14:paraId="14F8E997" w14:textId="77777777" w:rsidR="004C56F5" w:rsidRPr="004C56F5" w:rsidRDefault="004C56F5" w:rsidP="004C56F5">
      <w:pPr>
        <w:rPr>
          <w:rFonts w:ascii="Times New Roman" w:hAnsi="Times New Roman" w:cs="Times New Roman"/>
          <w:color w:val="1A1A1A"/>
          <w:sz w:val="20"/>
          <w:szCs w:val="20"/>
          <w:lang w:val="en-US"/>
        </w:rPr>
      </w:pPr>
      <w:r w:rsidRPr="004C56F5">
        <w:rPr>
          <w:rFonts w:ascii="Times New Roman" w:hAnsi="Times New Roman" w:cs="Times New Roman"/>
          <w:color w:val="1A1A1A"/>
          <w:sz w:val="20"/>
          <w:szCs w:val="20"/>
          <w:lang w:val="en-US"/>
        </w:rPr>
        <w:t>Luisa Diomede</w:t>
      </w:r>
    </w:p>
    <w:p w14:paraId="2C26028D" w14:textId="77777777" w:rsidR="004C56F5" w:rsidRPr="004C56F5" w:rsidRDefault="00707EC1" w:rsidP="004C56F5">
      <w:pPr>
        <w:rPr>
          <w:rFonts w:ascii="Times New Roman" w:hAnsi="Times New Roman" w:cs="Times New Roman"/>
          <w:color w:val="1A1A1A"/>
          <w:sz w:val="20"/>
          <w:szCs w:val="20"/>
          <w:lang w:val="en-US"/>
        </w:rPr>
      </w:pPr>
      <w:hyperlink r:id="rId8" w:history="1">
        <w:r w:rsidR="004C56F5" w:rsidRPr="004C56F5">
          <w:rPr>
            <w:rFonts w:ascii="Times New Roman" w:hAnsi="Times New Roman" w:cs="Times New Roman"/>
            <w:color w:val="0000FF"/>
            <w:sz w:val="20"/>
            <w:szCs w:val="20"/>
            <w:u w:val="single"/>
            <w:lang w:val="en-US"/>
          </w:rPr>
          <w:t>luisa.diomede@marionegri.it</w:t>
        </w:r>
      </w:hyperlink>
    </w:p>
    <w:p w14:paraId="493C93A5" w14:textId="77777777" w:rsidR="004C56F5" w:rsidRPr="004C56F5" w:rsidRDefault="004C56F5" w:rsidP="004C56F5">
      <w:pPr>
        <w:rPr>
          <w:rFonts w:ascii="Times New Roman" w:hAnsi="Times New Roman" w:cs="Times New Roman"/>
          <w:color w:val="1A1A1A"/>
          <w:sz w:val="20"/>
          <w:szCs w:val="20"/>
          <w:lang w:val="en-US"/>
        </w:rPr>
      </w:pPr>
      <w:r w:rsidRPr="004C56F5">
        <w:rPr>
          <w:rFonts w:ascii="Times New Roman" w:hAnsi="Times New Roman" w:cs="Times New Roman"/>
          <w:color w:val="1A1A1A"/>
          <w:sz w:val="20"/>
          <w:szCs w:val="20"/>
          <w:lang w:val="en-US"/>
        </w:rPr>
        <w:t xml:space="preserve">ORCID identifier : </w:t>
      </w:r>
      <w:bookmarkEnd w:id="1"/>
      <w:r w:rsidRPr="004C56F5">
        <w:rPr>
          <w:rFonts w:ascii="Times New Roman" w:hAnsi="Times New Roman" w:cs="Times New Roman"/>
          <w:color w:val="1A1A1A"/>
          <w:sz w:val="20"/>
          <w:szCs w:val="20"/>
          <w:lang w:val="en-US"/>
        </w:rPr>
        <w:t>0000-0002-2258-0531</w:t>
      </w:r>
    </w:p>
    <w:p w14:paraId="1F351A52"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533F79D4"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4531A324"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1C4C6FDA"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3B6BB485"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2DF9203E"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4956C0C4" w14:textId="77777777" w:rsidR="006438B2" w:rsidRDefault="006438B2" w:rsidP="006438B2">
      <w:pPr>
        <w:pStyle w:val="TextBody"/>
        <w:spacing w:before="0" w:after="0" w:line="360" w:lineRule="auto"/>
        <w:rPr>
          <w:rFonts w:ascii="Times New Roman" w:eastAsia="Times New Roman" w:hAnsi="Times New Roman" w:cs="Times New Roman"/>
          <w:bCs/>
          <w:noProof/>
          <w:kern w:val="1"/>
          <w:sz w:val="24"/>
          <w:szCs w:val="20"/>
          <w:u w:val="single"/>
          <w:lang w:val="en-GB" w:eastAsia="zh-CN" w:bidi="hi-IN"/>
        </w:rPr>
      </w:pPr>
    </w:p>
    <w:p w14:paraId="377051BC" w14:textId="33F8F22A" w:rsidR="00A44AE4" w:rsidRPr="004B797D" w:rsidRDefault="00A44AE4" w:rsidP="004B797D">
      <w:pPr>
        <w:pStyle w:val="TextBody"/>
        <w:spacing w:before="0" w:after="0" w:line="360" w:lineRule="auto"/>
        <w:rPr>
          <w:rFonts w:ascii="Times New Roman" w:hAnsi="Times New Roman" w:cs="Times New Roman"/>
          <w:sz w:val="24"/>
          <w:szCs w:val="36"/>
          <w:lang w:val="en-GB" w:eastAsia="zh-CN" w:bidi="hi-IN"/>
        </w:rPr>
      </w:pPr>
      <w:r w:rsidRPr="00F53B5B">
        <w:rPr>
          <w:rFonts w:ascii="Times New Roman" w:hAnsi="Times New Roman" w:cs="Times New Roman"/>
          <w:b/>
          <w:bCs/>
          <w:sz w:val="24"/>
          <w:lang w:val="en-US"/>
        </w:rPr>
        <w:br w:type="page"/>
      </w:r>
    </w:p>
    <w:p w14:paraId="24150BB5" w14:textId="77777777" w:rsidR="00C25E31" w:rsidRPr="004C56F5" w:rsidRDefault="00C25E31" w:rsidP="004C56F5">
      <w:pPr>
        <w:widowControl/>
        <w:suppressAutoHyphens w:val="0"/>
        <w:autoSpaceDE/>
        <w:autoSpaceDN/>
        <w:adjustRightInd/>
        <w:spacing w:before="0" w:after="160" w:line="480" w:lineRule="auto"/>
        <w:jc w:val="left"/>
        <w:rPr>
          <w:rFonts w:ascii="Times New Roman" w:hAnsi="Times New Roman" w:cs="Times New Roman"/>
          <w:b/>
          <w:bCs/>
          <w:sz w:val="20"/>
          <w:szCs w:val="20"/>
        </w:rPr>
      </w:pPr>
      <w:r w:rsidRPr="004C56F5">
        <w:rPr>
          <w:rFonts w:ascii="Times New Roman" w:hAnsi="Times New Roman" w:cs="Times New Roman"/>
          <w:b/>
          <w:bCs/>
          <w:sz w:val="20"/>
          <w:szCs w:val="20"/>
        </w:rPr>
        <w:lastRenderedPageBreak/>
        <w:t>Methods</w:t>
      </w:r>
    </w:p>
    <w:p w14:paraId="28AD9B0D" w14:textId="77777777"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b/>
          <w:bCs/>
          <w:noProof/>
          <w:sz w:val="20"/>
          <w:szCs w:val="20"/>
          <w:lang w:val="en-GB"/>
        </w:rPr>
      </w:pPr>
      <w:r w:rsidRPr="004C56F5">
        <w:rPr>
          <w:rFonts w:ascii="Times New Roman" w:hAnsi="Times New Roman" w:cs="Times New Roman"/>
          <w:b/>
          <w:bCs/>
          <w:noProof/>
          <w:sz w:val="20"/>
          <w:szCs w:val="20"/>
          <w:lang w:val="en-GB"/>
        </w:rPr>
        <w:t>mRNA extraction</w:t>
      </w:r>
      <w:r w:rsidRPr="004C56F5">
        <w:rPr>
          <w:rFonts w:ascii="Times New Roman" w:hAnsi="Times New Roman" w:cs="Times New Roman"/>
          <w:b/>
          <w:noProof/>
          <w:sz w:val="20"/>
          <w:szCs w:val="20"/>
          <w:lang w:val="en-GB"/>
        </w:rPr>
        <w:t>, PCR, and quantitative PCR (Q-PCR)</w:t>
      </w:r>
      <w:r w:rsidRPr="004C56F5">
        <w:rPr>
          <w:rFonts w:ascii="Times New Roman" w:hAnsi="Times New Roman" w:cs="Times New Roman"/>
          <w:b/>
          <w:bCs/>
          <w:noProof/>
          <w:sz w:val="20"/>
          <w:szCs w:val="20"/>
          <w:lang w:val="en-GB"/>
        </w:rPr>
        <w:t xml:space="preserve"> </w:t>
      </w:r>
    </w:p>
    <w:p w14:paraId="272218A4" w14:textId="324C4E3B"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bCs/>
          <w:noProof/>
          <w:sz w:val="20"/>
          <w:szCs w:val="20"/>
          <w:lang w:val="en-GB"/>
        </w:rPr>
      </w:pPr>
      <w:r w:rsidRPr="004C56F5">
        <w:rPr>
          <w:rFonts w:ascii="Times New Roman" w:hAnsi="Times New Roman" w:cs="Times New Roman"/>
          <w:bCs/>
          <w:noProof/>
          <w:sz w:val="20"/>
          <w:szCs w:val="20"/>
          <w:lang w:val="en-GB"/>
        </w:rPr>
        <w:t>The nematodes were synchronized by egg-laying and cultured on NGM plates seeded with </w:t>
      </w:r>
      <w:r w:rsidRPr="004C56F5">
        <w:rPr>
          <w:rFonts w:ascii="Times New Roman" w:hAnsi="Times New Roman" w:cs="Times New Roman"/>
          <w:bCs/>
          <w:i/>
          <w:iCs/>
          <w:noProof/>
          <w:sz w:val="20"/>
          <w:szCs w:val="20"/>
          <w:lang w:val="en-GB"/>
        </w:rPr>
        <w:t>E. coli</w:t>
      </w:r>
      <w:r w:rsidRPr="004C56F5">
        <w:rPr>
          <w:rFonts w:ascii="Times New Roman" w:hAnsi="Times New Roman" w:cs="Times New Roman"/>
          <w:bCs/>
          <w:noProof/>
          <w:sz w:val="20"/>
          <w:szCs w:val="20"/>
          <w:lang w:val="en-GB"/>
        </w:rPr>
        <w:t> OP50 for food at 20°C. On the first day of adulthood, nematodes were collected with M9 buffer, settled by gravity, and washed with M9 to eliminate bacteria.</w:t>
      </w:r>
      <w:r w:rsidR="00F53B5B">
        <w:rPr>
          <w:rFonts w:ascii="Times New Roman" w:hAnsi="Times New Roman" w:cs="Times New Roman"/>
          <w:bCs/>
          <w:noProof/>
          <w:sz w:val="20"/>
          <w:szCs w:val="20"/>
          <w:lang w:val="en-GB"/>
        </w:rPr>
        <w:t xml:space="preserve"> </w:t>
      </w:r>
      <w:r w:rsidRPr="004C56F5">
        <w:rPr>
          <w:rFonts w:ascii="Times New Roman" w:hAnsi="Times New Roman" w:cs="Times New Roman"/>
          <w:bCs/>
          <w:noProof/>
          <w:sz w:val="20"/>
          <w:szCs w:val="20"/>
          <w:lang w:val="en-GB"/>
        </w:rPr>
        <w:t xml:space="preserve">According to the </w:t>
      </w:r>
      <w:r w:rsidR="00DE0558" w:rsidRPr="004C56F5">
        <w:rPr>
          <w:rFonts w:ascii="Times New Roman" w:hAnsi="Times New Roman" w:cs="Times New Roman"/>
          <w:bCs/>
          <w:noProof/>
          <w:sz w:val="20"/>
          <w:szCs w:val="20"/>
          <w:lang w:val="en-GB"/>
        </w:rPr>
        <w:t>manufacturer's instructions, RNA was extracted from the pellet of worms using the</w:t>
      </w:r>
      <w:r w:rsidRPr="004C56F5">
        <w:rPr>
          <w:rFonts w:ascii="Times New Roman" w:hAnsi="Times New Roman" w:cs="Times New Roman"/>
          <w:bCs/>
          <w:noProof/>
          <w:sz w:val="20"/>
          <w:szCs w:val="20"/>
          <w:lang w:val="en-GB"/>
        </w:rPr>
        <w:t xml:space="preserve"> Maxwell® RSC simplyRNA Tissue kit (Promega Italia Srl, Milan, Italy). Briefly, the pellet of worms was homogenized by Turrax (T10, IKA-Werke GmbH &amp; Co., Germany) for 2 min using 200 μl of a chilled working solution prepared by adding 20 μl of 1-thioglycerol per milliliter of homogenization solution. Lysis buffer (200 μl) was added to 200 μl of homogenate, vortexed for 15 seconds, and transferred into the cartridge well. RNA was extracted and eluted in 50 μl of nuclease-free water, and the concentration was quantified using NanoDrop (Thermo Fisher Scientific Inc., Monza, Italy). mRNA was reverse transcribed using the FIREScript RT cDNA Synthesis kit (Solis BioDyne, Tartu, Estonia). To this end, 1 µg of RNA was </w:t>
      </w:r>
      <w:r w:rsidR="000E01A9" w:rsidRPr="004C56F5">
        <w:rPr>
          <w:rFonts w:ascii="Times New Roman" w:hAnsi="Times New Roman" w:cs="Times New Roman"/>
          <w:bCs/>
          <w:noProof/>
          <w:sz w:val="20"/>
          <w:szCs w:val="20"/>
          <w:lang w:val="en-GB"/>
        </w:rPr>
        <w:t>retrotranscripted</w:t>
      </w:r>
      <w:r w:rsidRPr="004C56F5">
        <w:rPr>
          <w:rFonts w:ascii="Times New Roman" w:hAnsi="Times New Roman" w:cs="Times New Roman"/>
          <w:bCs/>
          <w:noProof/>
          <w:sz w:val="20"/>
          <w:szCs w:val="20"/>
          <w:lang w:val="en-GB"/>
        </w:rPr>
        <w:t xml:space="preserve"> using oligo (dT) primer in a 20 µl final mix volume. cDNA (50 ng) was used for Q-PCR amplification using the 2X Power SYBR</w:t>
      </w:r>
      <w:r w:rsidRPr="004C56F5">
        <w:rPr>
          <w:rFonts w:ascii="Times New Roman" w:hAnsi="Times New Roman" w:cs="Times New Roman"/>
          <w:bCs/>
          <w:noProof/>
          <w:sz w:val="20"/>
          <w:szCs w:val="20"/>
          <w:vertAlign w:val="superscript"/>
          <w:lang w:val="en-GB"/>
        </w:rPr>
        <w:t>TM</w:t>
      </w:r>
      <w:r w:rsidRPr="004C56F5">
        <w:rPr>
          <w:rFonts w:ascii="Times New Roman" w:hAnsi="Times New Roman" w:cs="Times New Roman"/>
          <w:bCs/>
          <w:noProof/>
          <w:sz w:val="20"/>
          <w:szCs w:val="20"/>
          <w:lang w:val="en-GB"/>
        </w:rPr>
        <w:t xml:space="preserve"> Green PCR Master mix (Applied Biosystem, Thermo Fisher Scientific, MA, USA) and the Applied Biosystem 7300 Real-Time PCR System.  </w:t>
      </w:r>
      <w:r w:rsidRPr="004C56F5">
        <w:rPr>
          <w:rFonts w:ascii="Times New Roman" w:eastAsiaTheme="minorEastAsia" w:hAnsi="Times New Roman" w:cs="Times New Roman"/>
          <w:b/>
          <w:bCs/>
          <w:kern w:val="0"/>
          <w:sz w:val="20"/>
          <w:szCs w:val="20"/>
          <w:lang w:val="en-GB"/>
        </w:rPr>
        <w:t xml:space="preserve"> </w:t>
      </w:r>
      <w:r w:rsidRPr="004C56F5">
        <w:rPr>
          <w:rFonts w:ascii="Times New Roman" w:hAnsi="Times New Roman" w:cs="Times New Roman"/>
          <w:bCs/>
          <w:noProof/>
          <w:sz w:val="20"/>
          <w:szCs w:val="20"/>
          <w:lang w:val="en-GB"/>
        </w:rPr>
        <w:t>Two specific primers were designed on the constant region of H7 and M7 sequences and were used for the PCR amplification (</w:t>
      </w:r>
      <w:r w:rsidRPr="004C56F5">
        <w:rPr>
          <w:rFonts w:ascii="Times New Roman" w:eastAsiaTheme="minorEastAsia" w:hAnsi="Times New Roman" w:cs="Times New Roman"/>
          <w:b/>
          <w:bCs/>
          <w:kern w:val="0"/>
          <w:sz w:val="20"/>
          <w:szCs w:val="20"/>
          <w:lang w:val="en-GB"/>
        </w:rPr>
        <w:t>Supplementa</w:t>
      </w:r>
      <w:r w:rsidR="00411B6E">
        <w:rPr>
          <w:rFonts w:ascii="Times New Roman" w:eastAsiaTheme="minorEastAsia" w:hAnsi="Times New Roman" w:cs="Times New Roman"/>
          <w:b/>
          <w:bCs/>
          <w:kern w:val="0"/>
          <w:sz w:val="20"/>
          <w:szCs w:val="20"/>
          <w:lang w:val="en-GB"/>
        </w:rPr>
        <w:t>ry</w:t>
      </w:r>
      <w:r w:rsidRPr="004C56F5">
        <w:rPr>
          <w:rFonts w:ascii="Times New Roman" w:eastAsiaTheme="minorEastAsia" w:hAnsi="Times New Roman" w:cs="Times New Roman"/>
          <w:b/>
          <w:bCs/>
          <w:kern w:val="0"/>
          <w:sz w:val="20"/>
          <w:szCs w:val="20"/>
          <w:lang w:val="en-GB"/>
        </w:rPr>
        <w:t xml:space="preserve"> Table 2).</w:t>
      </w:r>
      <w:r w:rsidRPr="004C56F5">
        <w:rPr>
          <w:rFonts w:ascii="Times New Roman" w:hAnsi="Times New Roman" w:cs="Times New Roman"/>
          <w:bCs/>
          <w:noProof/>
          <w:sz w:val="20"/>
          <w:szCs w:val="20"/>
          <w:lang w:val="en-GB"/>
        </w:rPr>
        <w:t xml:space="preserve"> </w:t>
      </w:r>
      <w:bookmarkStart w:id="3" w:name="_Hlk173491368"/>
      <w:r w:rsidRPr="004C56F5">
        <w:rPr>
          <w:rFonts w:ascii="Times New Roman" w:eastAsiaTheme="minorEastAsia" w:hAnsi="Times New Roman" w:cs="Times New Roman"/>
          <w:kern w:val="0"/>
          <w:sz w:val="20"/>
          <w:szCs w:val="20"/>
          <w:lang w:val="en-GB"/>
        </w:rPr>
        <w:t>The relative level of H7 and M7 genes expressed by MNH and MNM worms were determined</w:t>
      </w:r>
      <w:bookmarkEnd w:id="3"/>
      <w:r w:rsidRPr="004C56F5">
        <w:rPr>
          <w:rFonts w:ascii="Times New Roman" w:eastAsiaTheme="minorEastAsia" w:hAnsi="Times New Roman" w:cs="Times New Roman"/>
          <w:kern w:val="0"/>
          <w:sz w:val="20"/>
          <w:szCs w:val="20"/>
          <w:lang w:val="en-GB"/>
        </w:rPr>
        <w:t xml:space="preserve"> using the 2</w:t>
      </w:r>
      <w:r w:rsidRPr="004C56F5">
        <w:rPr>
          <w:rFonts w:ascii="Times New Roman" w:eastAsiaTheme="minorEastAsia" w:hAnsi="Times New Roman" w:cs="Times New Roman"/>
          <w:kern w:val="0"/>
          <w:sz w:val="20"/>
          <w:szCs w:val="20"/>
          <w:vertAlign w:val="superscript"/>
          <w:lang w:val="en-GB"/>
        </w:rPr>
        <w:t>-ΔΔCT</w:t>
      </w:r>
      <w:r w:rsidRPr="004C56F5">
        <w:rPr>
          <w:rFonts w:ascii="Times New Roman" w:eastAsiaTheme="minorEastAsia" w:hAnsi="Times New Roman" w:cs="Times New Roman"/>
          <w:kern w:val="0"/>
          <w:sz w:val="20"/>
          <w:szCs w:val="20"/>
          <w:lang w:val="en-GB"/>
        </w:rPr>
        <w:t xml:space="preserve"> method using the cell division </w:t>
      </w:r>
      <w:r w:rsidR="000E01A9" w:rsidRPr="004C56F5">
        <w:rPr>
          <w:rFonts w:ascii="Times New Roman" w:eastAsiaTheme="minorEastAsia" w:hAnsi="Times New Roman" w:cs="Times New Roman"/>
          <w:kern w:val="0"/>
          <w:sz w:val="20"/>
          <w:szCs w:val="20"/>
          <w:lang w:val="en-GB"/>
        </w:rPr>
        <w:t>cycle-related</w:t>
      </w:r>
      <w:r w:rsidRPr="004C56F5">
        <w:rPr>
          <w:rFonts w:ascii="Times New Roman" w:eastAsiaTheme="minorEastAsia" w:hAnsi="Times New Roman" w:cs="Times New Roman"/>
          <w:kern w:val="0"/>
          <w:sz w:val="20"/>
          <w:szCs w:val="20"/>
          <w:lang w:val="en-GB"/>
        </w:rPr>
        <w:t xml:space="preserve"> (</w:t>
      </w:r>
      <w:r w:rsidRPr="004C56F5">
        <w:rPr>
          <w:rFonts w:ascii="Times New Roman" w:eastAsiaTheme="minorEastAsia" w:hAnsi="Times New Roman" w:cs="Times New Roman"/>
          <w:i/>
          <w:iCs/>
          <w:kern w:val="0"/>
          <w:sz w:val="20"/>
          <w:szCs w:val="20"/>
          <w:lang w:val="en-GB"/>
        </w:rPr>
        <w:t>cdc-42</w:t>
      </w:r>
      <w:r w:rsidRPr="004C56F5">
        <w:rPr>
          <w:rFonts w:ascii="Times New Roman" w:eastAsiaTheme="minorEastAsia" w:hAnsi="Times New Roman" w:cs="Times New Roman"/>
          <w:kern w:val="0"/>
          <w:sz w:val="20"/>
          <w:szCs w:val="20"/>
          <w:lang w:val="en-GB"/>
        </w:rPr>
        <w:t>) and the conserved iron-binding-related (</w:t>
      </w:r>
      <w:r w:rsidRPr="004C56F5">
        <w:rPr>
          <w:rFonts w:ascii="Times New Roman" w:eastAsiaTheme="minorEastAsia" w:hAnsi="Times New Roman" w:cs="Times New Roman"/>
          <w:i/>
          <w:iCs/>
          <w:kern w:val="0"/>
          <w:sz w:val="20"/>
          <w:szCs w:val="20"/>
          <w:lang w:val="en-US"/>
        </w:rPr>
        <w:t>y45f10d.4</w:t>
      </w:r>
      <w:r w:rsidRPr="004C56F5">
        <w:rPr>
          <w:rFonts w:ascii="Times New Roman" w:eastAsiaTheme="minorEastAsia" w:hAnsi="Times New Roman" w:cs="Times New Roman"/>
          <w:kern w:val="0"/>
          <w:sz w:val="20"/>
          <w:szCs w:val="20"/>
          <w:lang w:val="en-US"/>
        </w:rPr>
        <w:t xml:space="preserve">) as </w:t>
      </w:r>
      <w:r w:rsidRPr="004C56F5">
        <w:rPr>
          <w:rFonts w:ascii="Times New Roman" w:eastAsiaTheme="minorEastAsia" w:hAnsi="Times New Roman" w:cs="Times New Roman"/>
          <w:kern w:val="0"/>
          <w:sz w:val="20"/>
          <w:szCs w:val="20"/>
          <w:lang w:val="en-GB"/>
        </w:rPr>
        <w:t xml:space="preserve">housekeeping genes </w:t>
      </w:r>
      <w:r w:rsidRPr="004C56F5">
        <w:rPr>
          <w:rFonts w:ascii="Times New Roman" w:hAnsi="Times New Roman" w:cs="Times New Roman"/>
          <w:bCs/>
          <w:noProof/>
          <w:sz w:val="20"/>
          <w:szCs w:val="20"/>
          <w:lang w:val="en-GB"/>
        </w:rPr>
        <w:t>(</w:t>
      </w:r>
      <w:bookmarkStart w:id="4" w:name="_Hlk173491416"/>
      <w:r w:rsidRPr="004C56F5">
        <w:rPr>
          <w:rFonts w:ascii="Times New Roman" w:eastAsiaTheme="minorEastAsia" w:hAnsi="Times New Roman" w:cs="Times New Roman"/>
          <w:b/>
          <w:bCs/>
          <w:kern w:val="0"/>
          <w:sz w:val="20"/>
          <w:szCs w:val="20"/>
          <w:lang w:val="en-GB"/>
        </w:rPr>
        <w:t>Supplementa</w:t>
      </w:r>
      <w:r w:rsidR="00411B6E">
        <w:rPr>
          <w:rFonts w:ascii="Times New Roman" w:eastAsiaTheme="minorEastAsia" w:hAnsi="Times New Roman" w:cs="Times New Roman"/>
          <w:b/>
          <w:bCs/>
          <w:kern w:val="0"/>
          <w:sz w:val="20"/>
          <w:szCs w:val="20"/>
          <w:lang w:val="en-GB"/>
        </w:rPr>
        <w:t xml:space="preserve">ry </w:t>
      </w:r>
      <w:r w:rsidRPr="004C56F5">
        <w:rPr>
          <w:rFonts w:ascii="Times New Roman" w:eastAsiaTheme="minorEastAsia" w:hAnsi="Times New Roman" w:cs="Times New Roman"/>
          <w:b/>
          <w:bCs/>
          <w:kern w:val="0"/>
          <w:sz w:val="20"/>
          <w:szCs w:val="20"/>
          <w:lang w:val="en-GB"/>
        </w:rPr>
        <w:t>Table 2)</w:t>
      </w:r>
      <w:bookmarkEnd w:id="4"/>
      <w:r w:rsidRPr="004C56F5">
        <w:rPr>
          <w:rFonts w:ascii="Times New Roman" w:eastAsiaTheme="minorEastAsia" w:hAnsi="Times New Roman" w:cs="Times New Roman"/>
          <w:kern w:val="0"/>
          <w:sz w:val="20"/>
          <w:szCs w:val="20"/>
          <w:lang w:val="en-GB"/>
        </w:rPr>
        <w:t xml:space="preserve">. </w:t>
      </w:r>
    </w:p>
    <w:p w14:paraId="62181A07" w14:textId="77777777"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bCs/>
          <w:noProof/>
          <w:sz w:val="20"/>
          <w:szCs w:val="20"/>
          <w:lang w:val="en-GB"/>
        </w:rPr>
      </w:pPr>
    </w:p>
    <w:p w14:paraId="51AB5F33" w14:textId="77777777" w:rsidR="005433FB" w:rsidRPr="004C56F5" w:rsidRDefault="005433FB" w:rsidP="004C56F5">
      <w:pPr>
        <w:widowControl/>
        <w:autoSpaceDE/>
        <w:autoSpaceDN/>
        <w:spacing w:before="0" w:after="0" w:line="480" w:lineRule="auto"/>
        <w:rPr>
          <w:rFonts w:ascii="Times New Roman" w:hAnsi="Times New Roman" w:cs="Times New Roman"/>
          <w:b/>
          <w:noProof/>
          <w:sz w:val="20"/>
          <w:szCs w:val="20"/>
          <w:lang w:val="en-GB"/>
        </w:rPr>
      </w:pPr>
      <w:r w:rsidRPr="004C56F5">
        <w:rPr>
          <w:rFonts w:ascii="Times New Roman" w:hAnsi="Times New Roman" w:cs="Times New Roman"/>
          <w:b/>
          <w:noProof/>
          <w:sz w:val="20"/>
          <w:szCs w:val="20"/>
          <w:lang w:val="en-GB"/>
        </w:rPr>
        <w:t xml:space="preserve">Western blot analysis </w:t>
      </w:r>
    </w:p>
    <w:p w14:paraId="36700D81" w14:textId="50F7BB52" w:rsidR="005433FB" w:rsidRPr="004C56F5" w:rsidRDefault="005433FB" w:rsidP="004C56F5">
      <w:pPr>
        <w:widowControl/>
        <w:autoSpaceDE/>
        <w:autoSpaceDN/>
        <w:spacing w:before="0" w:after="0" w:line="480" w:lineRule="auto"/>
        <w:rPr>
          <w:rFonts w:ascii="Times New Roman" w:hAnsi="Times New Roman" w:cs="Times New Roman"/>
          <w:bCs/>
          <w:noProof/>
          <w:sz w:val="20"/>
          <w:szCs w:val="20"/>
          <w:lang w:val="en-GB"/>
        </w:rPr>
      </w:pPr>
      <w:r w:rsidRPr="004C56F5">
        <w:rPr>
          <w:rFonts w:ascii="Times New Roman" w:hAnsi="Times New Roman" w:cs="Times New Roman"/>
          <w:bCs/>
          <w:noProof/>
          <w:sz w:val="20"/>
          <w:szCs w:val="20"/>
          <w:lang w:val="en-GB"/>
        </w:rPr>
        <w:t>The nematodes were synchronized by egg-laying and cultured on NGM plates seeded with </w:t>
      </w:r>
      <w:r w:rsidRPr="004C56F5">
        <w:rPr>
          <w:rFonts w:ascii="Times New Roman" w:hAnsi="Times New Roman" w:cs="Times New Roman"/>
          <w:bCs/>
          <w:i/>
          <w:iCs/>
          <w:noProof/>
          <w:sz w:val="20"/>
          <w:szCs w:val="20"/>
          <w:lang w:val="en-GB"/>
        </w:rPr>
        <w:t>E. coli</w:t>
      </w:r>
      <w:r w:rsidRPr="004C56F5">
        <w:rPr>
          <w:rFonts w:ascii="Times New Roman" w:hAnsi="Times New Roman" w:cs="Times New Roman"/>
          <w:bCs/>
          <w:noProof/>
          <w:sz w:val="20"/>
          <w:szCs w:val="20"/>
          <w:lang w:val="en-GB"/>
        </w:rPr>
        <w:t xml:space="preserve"> OP50 for food at 20°C. On the first day of adulthood, nematodes were collected with M9 buffer, settled by gravity, and washed with M9 to eliminate bacteria. To evaluate the total LC protein levels, pellets from 50 worms were suspended in 50 μl 1X SDS loading sample buffer (10% glycerol, 2% SDS, 60 mM Tris, pH 6.8) added with 5% β-mercaptoethanol. Samples were boiled for 10 minutes at 95°C, and 25 μl were loaded into 15% SDS-Page Gel wells. Recombinant H7 protein (50 ng), kindly provided by Prof. Stefano Ricagno (University of Milan, Milan, Italy), was loaded as a control. To perform </w:t>
      </w:r>
      <w:r w:rsidRPr="004C56F5">
        <w:rPr>
          <w:rFonts w:ascii="Times New Roman" w:hAnsi="Times New Roman" w:cs="Times New Roman"/>
          <w:sz w:val="20"/>
          <w:szCs w:val="20"/>
        </w:rPr>
        <w:t xml:space="preserve">Western blot analysis under non-reducing conditions, </w:t>
      </w:r>
      <w:r w:rsidRPr="004C56F5">
        <w:rPr>
          <w:rFonts w:ascii="Times New Roman" w:hAnsi="Times New Roman" w:cs="Times New Roman"/>
          <w:bCs/>
          <w:noProof/>
          <w:sz w:val="20"/>
          <w:szCs w:val="20"/>
          <w:lang w:val="en-GB"/>
        </w:rPr>
        <w:t xml:space="preserve">the </w:t>
      </w:r>
      <w:r w:rsidR="000E01A9" w:rsidRPr="004C56F5">
        <w:rPr>
          <w:rFonts w:ascii="Times New Roman" w:hAnsi="Times New Roman" w:cs="Times New Roman"/>
          <w:bCs/>
          <w:noProof/>
          <w:sz w:val="20"/>
          <w:szCs w:val="20"/>
          <w:lang w:val="en-GB"/>
        </w:rPr>
        <w:t>worm</w:t>
      </w:r>
      <w:r w:rsidRPr="004C56F5">
        <w:rPr>
          <w:rFonts w:ascii="Times New Roman" w:hAnsi="Times New Roman" w:cs="Times New Roman"/>
          <w:bCs/>
          <w:noProof/>
          <w:sz w:val="20"/>
          <w:szCs w:val="20"/>
          <w:lang w:val="en-GB"/>
        </w:rPr>
        <w:t xml:space="preserve"> pellets were suspended in 200 μl cold 10 mM PBS supplemented with complete protease inhibitors (Roche, Basel, Switzerland) and homogenized in ice by Turrax homogenization for 2 min. Samples were spun at 5900 x </w:t>
      </w:r>
      <w:r w:rsidRPr="004C56F5">
        <w:rPr>
          <w:rFonts w:ascii="Times New Roman" w:hAnsi="Times New Roman" w:cs="Times New Roman"/>
          <w:bCs/>
          <w:i/>
          <w:iCs/>
          <w:noProof/>
          <w:sz w:val="20"/>
          <w:szCs w:val="20"/>
          <w:lang w:val="en-GB"/>
        </w:rPr>
        <w:t>g</w:t>
      </w:r>
      <w:r w:rsidRPr="004C56F5">
        <w:rPr>
          <w:rFonts w:ascii="Times New Roman" w:hAnsi="Times New Roman" w:cs="Times New Roman"/>
          <w:bCs/>
          <w:noProof/>
          <w:sz w:val="20"/>
          <w:szCs w:val="20"/>
          <w:lang w:val="en-GB"/>
        </w:rPr>
        <w:t xml:space="preserve"> for 5 minutes at 4°C, the supernatant was collected, and the protein concentration was determined using Pierce BCA Protein Assay Kit (Thermo Fisher Inc.). Samples (25 μg total protein) were suspended in 1X SDS loading sample buffer without </w:t>
      </w:r>
      <w:r w:rsidRPr="004C56F5">
        <w:rPr>
          <w:rFonts w:ascii="Times New Roman" w:hAnsi="Times New Roman" w:cs="Times New Roman"/>
          <w:bCs/>
          <w:iCs/>
          <w:noProof/>
          <w:sz w:val="20"/>
          <w:szCs w:val="20"/>
          <w:lang w:val="en-GB"/>
        </w:rPr>
        <w:t>β-mercaptoethanol</w:t>
      </w:r>
      <w:r w:rsidRPr="004C56F5">
        <w:rPr>
          <w:rFonts w:ascii="Times New Roman" w:hAnsi="Times New Roman" w:cs="Times New Roman"/>
          <w:bCs/>
          <w:noProof/>
          <w:sz w:val="20"/>
          <w:szCs w:val="20"/>
          <w:lang w:val="en-GB"/>
        </w:rPr>
        <w:t xml:space="preserve">, boiled for 5 minutes at 95°C, and loaded into the wells of a </w:t>
      </w:r>
      <w:r w:rsidRPr="004C56F5">
        <w:rPr>
          <w:rFonts w:ascii="Times New Roman" w:hAnsi="Times New Roman" w:cs="Times New Roman"/>
          <w:bCs/>
          <w:noProof/>
          <w:sz w:val="20"/>
          <w:szCs w:val="20"/>
          <w:lang w:val="en-GB"/>
        </w:rPr>
        <w:lastRenderedPageBreak/>
        <w:t xml:space="preserve">15% SDS-Page Gel. </w:t>
      </w:r>
      <w:r w:rsidRPr="004C56F5">
        <w:rPr>
          <w:rFonts w:ascii="Times New Roman" w:hAnsi="Times New Roman" w:cs="Times New Roman"/>
          <w:bCs/>
          <w:noProof/>
          <w:sz w:val="20"/>
          <w:szCs w:val="20"/>
          <w:lang w:val="en-US"/>
        </w:rPr>
        <w:t>Recombinant H7 (50 ng) was loaded alone or with 25 µg of protein lysate of MNV worms as positive controls.</w:t>
      </w:r>
      <w:r w:rsidRPr="004C56F5">
        <w:rPr>
          <w:rFonts w:ascii="Times New Roman" w:hAnsi="Times New Roman" w:cs="Times New Roman"/>
          <w:bCs/>
          <w:noProof/>
          <w:sz w:val="20"/>
          <w:szCs w:val="20"/>
          <w:lang w:val="en-GB"/>
        </w:rPr>
        <w:t xml:space="preserve"> </w:t>
      </w:r>
      <w:r w:rsidRPr="004C56F5">
        <w:rPr>
          <w:rFonts w:ascii="Times New Roman" w:hAnsi="Times New Roman" w:cs="Times New Roman"/>
          <w:noProof/>
          <w:sz w:val="20"/>
          <w:szCs w:val="20"/>
          <w:lang w:val="en-GB"/>
        </w:rPr>
        <w:t>To quantify secreted and non-secreted LCs, the</w:t>
      </w:r>
      <w:r w:rsidRPr="004C56F5">
        <w:rPr>
          <w:rFonts w:ascii="Times New Roman" w:hAnsi="Times New Roman" w:cs="Times New Roman"/>
          <w:b/>
          <w:bCs/>
          <w:noProof/>
          <w:sz w:val="20"/>
          <w:szCs w:val="20"/>
          <w:lang w:val="en-GB"/>
        </w:rPr>
        <w:t xml:space="preserve"> </w:t>
      </w:r>
      <w:r w:rsidR="00DE0558" w:rsidRPr="004C56F5">
        <w:rPr>
          <w:rFonts w:ascii="Times New Roman" w:hAnsi="Times New Roman" w:cs="Times New Roman"/>
          <w:bCs/>
          <w:noProof/>
          <w:sz w:val="20"/>
          <w:szCs w:val="20"/>
          <w:lang w:val="en-GB"/>
        </w:rPr>
        <w:t>worm</w:t>
      </w:r>
      <w:r w:rsidRPr="004C56F5">
        <w:rPr>
          <w:rFonts w:ascii="Times New Roman" w:hAnsi="Times New Roman" w:cs="Times New Roman"/>
          <w:bCs/>
          <w:noProof/>
          <w:sz w:val="20"/>
          <w:szCs w:val="20"/>
          <w:lang w:val="en-GB"/>
        </w:rPr>
        <w:t xml:space="preserve"> pellets were suspended in 200 μl cold 10 mM PBS supplemented with complete protease inhibitors (Roche, Basel, Switzerland) and homogenized in ice by Turrax homogenization for 2 min. Samples were spun at 3000 x </w:t>
      </w:r>
      <w:r w:rsidRPr="004C56F5">
        <w:rPr>
          <w:rFonts w:ascii="Times New Roman" w:hAnsi="Times New Roman" w:cs="Times New Roman"/>
          <w:bCs/>
          <w:i/>
          <w:iCs/>
          <w:noProof/>
          <w:sz w:val="20"/>
          <w:szCs w:val="20"/>
          <w:lang w:val="en-GB"/>
        </w:rPr>
        <w:t>g</w:t>
      </w:r>
      <w:r w:rsidRPr="004C56F5">
        <w:rPr>
          <w:rFonts w:ascii="Times New Roman" w:hAnsi="Times New Roman" w:cs="Times New Roman"/>
          <w:bCs/>
          <w:noProof/>
          <w:sz w:val="20"/>
          <w:szCs w:val="20"/>
          <w:lang w:val="en-GB"/>
        </w:rPr>
        <w:t xml:space="preserve"> for 15 minutes at 4°C, and the supernatant was collected as the fraction containing secreted LCs. The pellet, collected as the fraction containing the non-secreted LCs</w:t>
      </w:r>
      <w:r w:rsidR="007C34AF">
        <w:rPr>
          <w:rFonts w:ascii="Times New Roman" w:hAnsi="Times New Roman" w:cs="Times New Roman"/>
          <w:bCs/>
          <w:noProof/>
          <w:sz w:val="20"/>
          <w:szCs w:val="20"/>
          <w:lang w:val="en-GB"/>
        </w:rPr>
        <w:t xml:space="preserve"> </w:t>
      </w:r>
      <w:r w:rsidRPr="004C56F5">
        <w:rPr>
          <w:rFonts w:ascii="Times New Roman" w:hAnsi="Times New Roman" w:cs="Times New Roman"/>
          <w:bCs/>
          <w:noProof/>
          <w:sz w:val="20"/>
          <w:szCs w:val="20"/>
          <w:lang w:val="en-GB"/>
        </w:rPr>
        <w:fldChar w:fldCharType="begin"/>
      </w:r>
      <w:r w:rsidR="007C34AF">
        <w:rPr>
          <w:rFonts w:ascii="Times New Roman" w:hAnsi="Times New Roman" w:cs="Times New Roman"/>
          <w:bCs/>
          <w:noProof/>
          <w:sz w:val="20"/>
          <w:szCs w:val="20"/>
          <w:lang w:val="en-GB"/>
        </w:rPr>
        <w:instrText xml:space="preserve"> ADDIN ZOTERO_ITEM CSL_CITATION {"citationID":"pdctu9uF","properties":{"formattedCitation":"[1]","plainCitation":"[1]","noteIndex":0},"citationItems":[{"id":829,"uris":["http://zotero.org/users/local/BXZk4THZ/items/YZWXEUIU",["http://zotero.org/users/local/BXZk4THZ/items/YZWXEUIU"]],"itemData":{"id":829,"type":"article-journal","container-title":"Proceedings of the National Academy of Sciences","DOI":"10.1073/pnas.1801117115","ISSN":"0027-8424, 1091-6490","issue":"33","language":"en","page":"E7710-E7719","source":"Crossref","title":"Cellular clearance of circulating transthyretin decreases cell-nonautonomous proteotoxicity in &lt;i&gt;Caenorhabditis elegans&lt;/i&gt;","volume":"115","author":[{"family":"Madhivanan","given":"Kayalvizhi"},{"family":"Greiner","given":"Erin R."},{"family":"Alves-Ferreira","given":"Miguel"},{"family":"Soriano-Castell","given":"David"},{"family":"Rouzbeh","given":"Nirvan"},{"family":"Aguirre","given":"Carlos A."},{"family":"Paulsson","given":"Johan F."},{"family":"Chapman","given":"Justin"},{"family":"Jiang","given":"Xin"},{"family":"Ooi","given":"Felicia K."},{"family":"Lemos","given":"Carolina"},{"family":"Dillin","given":"Andrew"},{"family":"Prahlad","given":"Veena"},{"family":"Kelly","given":"Jeffery W."},{"family":"Encalada","given":"Sandra E."}],"issued":{"date-parts":[["2018",8,14]]}}}],"schema":"https://github.com/citation-style-language/schema/raw/master/csl-citation.json"} </w:instrText>
      </w:r>
      <w:r w:rsidRPr="004C56F5">
        <w:rPr>
          <w:rFonts w:ascii="Times New Roman" w:hAnsi="Times New Roman" w:cs="Times New Roman"/>
          <w:bCs/>
          <w:noProof/>
          <w:sz w:val="20"/>
          <w:szCs w:val="20"/>
          <w:lang w:val="en-GB"/>
        </w:rPr>
        <w:fldChar w:fldCharType="separate"/>
      </w:r>
      <w:r w:rsidR="007C34AF" w:rsidRPr="007C34AF">
        <w:rPr>
          <w:rFonts w:ascii="Times New Roman" w:hAnsi="Times New Roman" w:cs="Times New Roman"/>
          <w:sz w:val="20"/>
        </w:rPr>
        <w:t>[1]</w:t>
      </w:r>
      <w:r w:rsidRPr="004C56F5">
        <w:rPr>
          <w:rFonts w:ascii="Times New Roman" w:hAnsi="Times New Roman" w:cs="Times New Roman"/>
          <w:bCs/>
          <w:noProof/>
          <w:sz w:val="20"/>
          <w:szCs w:val="20"/>
          <w:lang w:val="en-GB"/>
        </w:rPr>
        <w:fldChar w:fldCharType="end"/>
      </w:r>
      <w:r w:rsidRPr="004C56F5">
        <w:rPr>
          <w:rFonts w:ascii="Times New Roman" w:hAnsi="Times New Roman" w:cs="Times New Roman"/>
          <w:bCs/>
          <w:noProof/>
          <w:sz w:val="20"/>
          <w:szCs w:val="20"/>
          <w:lang w:val="en-GB"/>
        </w:rPr>
        <w:t xml:space="preserve">, was washed twice with 10 mM PBS, re-suspended in a hot 10% SDS solution, and boiled for 10 minutes at 95°C. </w:t>
      </w:r>
      <w:r w:rsidR="00DE0558" w:rsidRPr="004C56F5">
        <w:rPr>
          <w:rFonts w:ascii="Times New Roman" w:hAnsi="Times New Roman" w:cs="Times New Roman"/>
          <w:bCs/>
          <w:noProof/>
          <w:sz w:val="20"/>
          <w:szCs w:val="20"/>
          <w:lang w:val="en-GB"/>
        </w:rPr>
        <w:t>The protein</w:t>
      </w:r>
      <w:r w:rsidRPr="004C56F5">
        <w:rPr>
          <w:rFonts w:ascii="Times New Roman" w:hAnsi="Times New Roman" w:cs="Times New Roman"/>
          <w:bCs/>
          <w:noProof/>
          <w:sz w:val="20"/>
          <w:szCs w:val="20"/>
          <w:lang w:val="en-GB"/>
        </w:rPr>
        <w:t xml:space="preserve"> concentration of secreted and non-secreted fractions was determined using </w:t>
      </w:r>
      <w:r w:rsidR="000E01A9" w:rsidRPr="004C56F5">
        <w:rPr>
          <w:rFonts w:ascii="Times New Roman" w:hAnsi="Times New Roman" w:cs="Times New Roman"/>
          <w:bCs/>
          <w:noProof/>
          <w:sz w:val="20"/>
          <w:szCs w:val="20"/>
          <w:lang w:val="en-GB"/>
        </w:rPr>
        <w:t xml:space="preserve">the </w:t>
      </w:r>
      <w:r w:rsidRPr="004C56F5">
        <w:rPr>
          <w:rFonts w:ascii="Times New Roman" w:hAnsi="Times New Roman" w:cs="Times New Roman"/>
          <w:bCs/>
          <w:noProof/>
          <w:sz w:val="20"/>
          <w:szCs w:val="20"/>
          <w:lang w:val="en-GB"/>
        </w:rPr>
        <w:t xml:space="preserve">Pierce BCA Protein Assay Kit. Twenty-five μg of total proteins were suspended in 1X SDS loading sample buffer containing 5% β-mercaptoethanol, boiled for 5 minutes at 95°C, and loaded into the wells of a 15% SDS-Page Gel. </w:t>
      </w:r>
    </w:p>
    <w:p w14:paraId="03C2EFE0" w14:textId="4ADA116E" w:rsidR="005433FB" w:rsidRPr="004C56F5" w:rsidRDefault="005433FB" w:rsidP="004C56F5">
      <w:pPr>
        <w:widowControl/>
        <w:autoSpaceDE/>
        <w:autoSpaceDN/>
        <w:spacing w:before="0" w:after="0" w:line="480" w:lineRule="auto"/>
        <w:rPr>
          <w:rFonts w:ascii="Times New Roman" w:hAnsi="Times New Roman" w:cs="Times New Roman"/>
          <w:bCs/>
          <w:noProof/>
          <w:sz w:val="20"/>
          <w:szCs w:val="20"/>
          <w:lang w:val="en-GB"/>
        </w:rPr>
      </w:pPr>
      <w:r w:rsidRPr="004C56F5">
        <w:rPr>
          <w:rFonts w:ascii="Times New Roman" w:hAnsi="Times New Roman" w:cs="Times New Roman"/>
          <w:bCs/>
          <w:noProof/>
          <w:sz w:val="20"/>
          <w:szCs w:val="20"/>
          <w:lang w:val="en-GB"/>
        </w:rPr>
        <w:t>To assess the LC solubility, proteins were extracted from transgenic worms on the first day of adulthood using RAB (100 mM 2-(N-morpholino) ethanesulfonic acid, 1 mM EGTA, 0.5 mM MgSO</w:t>
      </w:r>
      <w:r w:rsidRPr="004C56F5">
        <w:rPr>
          <w:rFonts w:ascii="Times New Roman" w:hAnsi="Times New Roman" w:cs="Times New Roman"/>
          <w:bCs/>
          <w:noProof/>
          <w:sz w:val="20"/>
          <w:szCs w:val="20"/>
          <w:vertAlign w:val="subscript"/>
          <w:lang w:val="en-GB"/>
        </w:rPr>
        <w:t>4</w:t>
      </w:r>
      <w:r w:rsidRPr="004C56F5">
        <w:rPr>
          <w:rFonts w:ascii="Times New Roman" w:hAnsi="Times New Roman" w:cs="Times New Roman"/>
          <w:bCs/>
          <w:noProof/>
          <w:sz w:val="20"/>
          <w:szCs w:val="20"/>
          <w:lang w:val="en-GB"/>
        </w:rPr>
        <w:t>, 20 mM NaF) and RIPA (150 mM NaCl, 1% (v/v) Nonidet P-40, 0.5% (w/v) deoxycholate, 0.1% sodium dodecyl sulfate, 50 mM, Tris, pH 8.0) buffers containing EDTA-free protease inhibitors as already described</w:t>
      </w:r>
      <w:r w:rsidR="007C34AF">
        <w:rPr>
          <w:rFonts w:ascii="Times New Roman" w:hAnsi="Times New Roman" w:cs="Times New Roman"/>
          <w:bCs/>
          <w:noProof/>
          <w:sz w:val="20"/>
          <w:szCs w:val="20"/>
          <w:lang w:val="en-GB"/>
        </w:rPr>
        <w:t xml:space="preserve"> </w:t>
      </w:r>
      <w:r w:rsidRPr="004C56F5">
        <w:rPr>
          <w:rFonts w:ascii="Times New Roman" w:hAnsi="Times New Roman" w:cs="Times New Roman"/>
          <w:bCs/>
          <w:noProof/>
          <w:sz w:val="20"/>
          <w:szCs w:val="20"/>
          <w:lang w:val="en-GB"/>
        </w:rPr>
        <w:fldChar w:fldCharType="begin"/>
      </w:r>
      <w:r w:rsidR="007C34AF">
        <w:rPr>
          <w:rFonts w:ascii="Times New Roman" w:hAnsi="Times New Roman" w:cs="Times New Roman"/>
          <w:bCs/>
          <w:noProof/>
          <w:sz w:val="20"/>
          <w:szCs w:val="20"/>
          <w:lang w:val="en-GB"/>
        </w:rPr>
        <w:instrText xml:space="preserve"> ADDIN ZOTERO_ITEM CSL_CITATION {"citationID":"PNalgWz6","properties":{"formattedCitation":"[2]","plainCitation":"[2]","noteIndex":0},"citationItems":[{"id":836,"uris":["http://zotero.org/users/local/BXZk4THZ/items/W53QUUBN",["http://zotero.org/users/local/BXZk4THZ/items/W53QUUBN"]],"itemData":{"id":836,"type":"article-journal","abstract":"Mutations in the microtubule-associated protein tau (MAPT) gene have been linked to a heterogeneous group of progressive neurodegenerative disorders commonly called tauopathies. From patients with frontotemporal lobar degeneration with distinct atypical clinical phenotypes, we recently identified two new mutations on the same codon, in position 363 of the MAPT gene, which resulted in the production of Val-to-Ala (tauV363A) or Val-to-Ile (tauV363I) mutated tau. These substitutions specifically affected microtubule polymerization and propensity of tau to aggregate in vitro suggesting that single amino acid modification may dictate the fate of the neuropathology. To clarify whether tauV363A and tauV363I affect protein misfolding differently in vivo driving certain phenotypes, we generated new transgenic C. elegans strains. Human 2N4R tau carrying the mutation was expressed in all the neurons of worms. The behavioral defects, misfolding and proteotoxicity caused by the tauV363A and tauV363I mutated proteins were compared to that induced by the expression of wild-type tau (tauwt). Pan-neuronal expression of human 2N4R tauWT in worms resulted in a neuromuscular defect with characteristics of a neurodegenerative phenotype. This defect was worsened by the expression of mutated proteins which drive distinct neuronal dysfunctions and synaptic impairments involving, in transgenic worms expressing tauV363A (V363A) also a pharyngeal defect never linked before to other mutations. The two mutations differently affected the tau phosphorylation and misfolding propensities: tauV363I was highly phosphorylated on epitopes corresponding to Thr231 and Ser202/Thr205, and accumulated as insoluble tau assemblies whereas tauV363A showed a greater propensity to form soluble oligomeric assemblies. These findings uphold the role of a single amino acid substitution in specifically affecting the ability of tau to form soluble and insoluble assemblies, opening up new perspectives in the pathogenic mechanism underlying tauopathies.","container-title":"Neurobiology of Disease","DOI":"10.1016/j.nbd.2018.06.018","ISSN":"0969-9961","journalAbbreviation":"Neurobiology of Disease","page":"226-234","source":"ScienceDirect","title":"V363I and V363A mutated tau affect aggregation and neuronal dysfunction differently in C. elegans","volume":"117","author":[{"family":"Morelli","given":"Federica"},{"family":"Romeo","given":"Margherita"},{"family":"Barzago","given":"Maria Monica"},{"family":"Bolis","given":"Marco"},{"family":"Mattioni","given":"Davide"},{"family":"Rossi","given":"Giacomina"},{"family":"Tagliavini","given":"Fabrizio"},{"family":"Bastone","given":"Antonio"},{"family":"Salmona","given":"Mario"},{"family":"Diomede","given":"Luisa"}],"issued":{"date-parts":[["2018",9,1]]}}}],"schema":"https://github.com/citation-style-language/schema/raw/master/csl-citation.json"} </w:instrText>
      </w:r>
      <w:r w:rsidRPr="004C56F5">
        <w:rPr>
          <w:rFonts w:ascii="Times New Roman" w:hAnsi="Times New Roman" w:cs="Times New Roman"/>
          <w:bCs/>
          <w:noProof/>
          <w:sz w:val="20"/>
          <w:szCs w:val="20"/>
          <w:lang w:val="en-GB"/>
        </w:rPr>
        <w:fldChar w:fldCharType="separate"/>
      </w:r>
      <w:r w:rsidR="007C34AF" w:rsidRPr="007C34AF">
        <w:rPr>
          <w:rFonts w:ascii="Times New Roman" w:hAnsi="Times New Roman" w:cs="Times New Roman"/>
          <w:sz w:val="20"/>
        </w:rPr>
        <w:t>[2]</w:t>
      </w:r>
      <w:r w:rsidRPr="004C56F5">
        <w:rPr>
          <w:rFonts w:ascii="Times New Roman" w:hAnsi="Times New Roman" w:cs="Times New Roman"/>
          <w:bCs/>
          <w:noProof/>
          <w:sz w:val="20"/>
          <w:szCs w:val="20"/>
          <w:lang w:val="en-GB"/>
        </w:rPr>
        <w:fldChar w:fldCharType="end"/>
      </w:r>
      <w:r w:rsidRPr="004C56F5">
        <w:rPr>
          <w:rFonts w:ascii="Times New Roman" w:hAnsi="Times New Roman" w:cs="Times New Roman"/>
          <w:bCs/>
          <w:noProof/>
          <w:sz w:val="20"/>
          <w:szCs w:val="20"/>
          <w:lang w:val="en-GB"/>
        </w:rPr>
        <w:t xml:space="preserve">. </w:t>
      </w:r>
    </w:p>
    <w:p w14:paraId="687907F7" w14:textId="77777777" w:rsidR="005433FB" w:rsidRPr="004C56F5" w:rsidRDefault="005433FB" w:rsidP="004C56F5">
      <w:pPr>
        <w:widowControl/>
        <w:autoSpaceDE/>
        <w:autoSpaceDN/>
        <w:spacing w:before="0" w:after="0" w:line="480" w:lineRule="auto"/>
        <w:rPr>
          <w:rFonts w:ascii="Times New Roman" w:hAnsi="Times New Roman" w:cs="Times New Roman"/>
          <w:bCs/>
          <w:noProof/>
          <w:sz w:val="20"/>
          <w:szCs w:val="20"/>
          <w:lang w:val="en-GB"/>
        </w:rPr>
      </w:pPr>
      <w:r w:rsidRPr="004C56F5">
        <w:rPr>
          <w:rFonts w:ascii="Times New Roman" w:hAnsi="Times New Roman" w:cs="Times New Roman"/>
          <w:bCs/>
          <w:noProof/>
          <w:sz w:val="20"/>
          <w:szCs w:val="20"/>
          <w:lang w:val="en-GB"/>
        </w:rPr>
        <w:t xml:space="preserve">Proteins in all the SDS-Page gels were separated at 100 V in SDS running buffer and blotted for 2 h at 100V onto a PVDF membrane in 20 mM Tris solution containing 150 mM glycine and 10% methanol. Membranes were blocked for 1 h at room temperature in 10 mM Tris-HCl solution, pH 7.5, containing 100 mM NaCl, 0.1% (v/v) Tween 20, 5% (w/v) low-fat dry milk powder, and 2% (w/v) bovine serum albumin, and incubated overnight at 4°C with a mouse monoclonal antibody anti-human λ light chains (Bound and Free) (1:1000 dilution, Sigma-Aldrich, Milan, Italy), or a mouse monoclonal anti-actin antibody clone C4 (1:2000 dilution, Sigma-Aldrich). Anti-mouse IgG peroxidase conjugate (1:10000, Sigma-Aldrich) was used as the secondary antibody. Chemioluminescence was detected by Clarity Max Western ECL Substrate (Biorad, Hercules, California, USA), and the membranes were scanned with a ChemiDoc Imaging System (Biorad). Chemioluminescence was detected by Clarity Max Western ECL Substrate (Biorad, Hercules, California, USA), and the membrane images were acquired with the ChemiDoc Imaging System (Biorad). The mean volumes of immunoreactive bands were determined using Image Lab™ software (Bio-Rad). </w:t>
      </w:r>
    </w:p>
    <w:p w14:paraId="789D23E6" w14:textId="0F061A00" w:rsidR="00C25E31" w:rsidRPr="004C56F5" w:rsidRDefault="00C25E31" w:rsidP="004C56F5">
      <w:pPr>
        <w:widowControl/>
        <w:suppressAutoHyphens w:val="0"/>
        <w:autoSpaceDE/>
        <w:autoSpaceDN/>
        <w:adjustRightInd/>
        <w:spacing w:before="0" w:after="160" w:line="480" w:lineRule="auto"/>
        <w:jc w:val="left"/>
        <w:rPr>
          <w:rFonts w:ascii="Times New Roman" w:hAnsi="Times New Roman" w:cs="Times New Roman"/>
          <w:b/>
          <w:bCs/>
          <w:sz w:val="20"/>
          <w:szCs w:val="20"/>
        </w:rPr>
      </w:pPr>
    </w:p>
    <w:p w14:paraId="053C0022" w14:textId="77777777"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b/>
          <w:bCs/>
          <w:noProof/>
          <w:sz w:val="20"/>
          <w:szCs w:val="20"/>
          <w:lang w:val="en-GB"/>
        </w:rPr>
      </w:pPr>
      <w:r w:rsidRPr="004C56F5">
        <w:rPr>
          <w:rFonts w:ascii="Times New Roman" w:hAnsi="Times New Roman" w:cs="Times New Roman"/>
          <w:b/>
          <w:bCs/>
          <w:noProof/>
          <w:sz w:val="20"/>
          <w:szCs w:val="20"/>
          <w:lang w:val="en-GB"/>
        </w:rPr>
        <w:t>Lifespan and healthspan</w:t>
      </w:r>
    </w:p>
    <w:p w14:paraId="69DDCAA0" w14:textId="2ADB7E3B"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bCs/>
          <w:noProof/>
          <w:sz w:val="20"/>
          <w:szCs w:val="20"/>
          <w:lang w:val="en-GB"/>
        </w:rPr>
      </w:pPr>
      <w:r w:rsidRPr="004C56F5">
        <w:rPr>
          <w:rFonts w:ascii="Times New Roman" w:hAnsi="Times New Roman" w:cs="Times New Roman"/>
          <w:bCs/>
          <w:noProof/>
          <w:sz w:val="20"/>
          <w:szCs w:val="20"/>
          <w:lang w:val="en-GB"/>
        </w:rPr>
        <w:t>The nematodes were synchronized by egg-laying and transferred to NGM plates daily during the fertile period to avoid overlapping generations. Dead, alive, and censored animals were scored during the transferring process. The animals were counted as dead when they had neither moved nor reacted to a manual stimulus with a platinum wire nor had any pharyngeal pumping activity. Animals with exploded vulvas or those desiccated on the wall were censored</w:t>
      </w:r>
      <w:r w:rsidR="007C34AF">
        <w:rPr>
          <w:rFonts w:ascii="Times New Roman" w:hAnsi="Times New Roman" w:cs="Times New Roman"/>
          <w:bCs/>
          <w:noProof/>
          <w:sz w:val="20"/>
          <w:szCs w:val="20"/>
          <w:lang w:val="en-GB"/>
        </w:rPr>
        <w:t xml:space="preserve"> </w:t>
      </w:r>
      <w:r w:rsidRPr="004C56F5">
        <w:rPr>
          <w:rFonts w:ascii="Times New Roman" w:hAnsi="Times New Roman" w:cs="Times New Roman"/>
          <w:bCs/>
          <w:noProof/>
          <w:sz w:val="20"/>
          <w:szCs w:val="20"/>
          <w:lang w:val="en-GB"/>
        </w:rPr>
        <w:fldChar w:fldCharType="begin"/>
      </w:r>
      <w:r w:rsidR="007C34AF">
        <w:rPr>
          <w:rFonts w:ascii="Times New Roman" w:hAnsi="Times New Roman" w:cs="Times New Roman"/>
          <w:bCs/>
          <w:noProof/>
          <w:sz w:val="20"/>
          <w:szCs w:val="20"/>
          <w:lang w:val="en-GB"/>
        </w:rPr>
        <w:instrText xml:space="preserve"> ADDIN ZOTERO_ITEM CSL_CITATION {"citationID":"sPTCSIaP","properties":{"formattedCitation":"[3]","plainCitation":"[3]","noteIndex":0},"citationItems":[{"id":845,"uris":["http://zotero.org/users/local/BXZk4THZ/items/YI4PD9PB",["http://zotero.org/users/local/BXZk4THZ/items/YI4PD9PB"]],"itemData":{"id":845,"type":"article-journal","abstract":"Improving healthspan, defined as the period where organisms live without frailty and/or disease, is a major goal of biomedical research. While healthspan measures in people are relatively easy to identify, developing robust markers of healthspan in model organisms has proven challenging. Studies using the nematode Caenorhabditis elegans have provided vital information on the basic mechanisms of aging; however, worm health is difficult to define, and the impact of interventions that increase lifespan on worm healthspan has been controversial. Here, we describe a marker of population healthspan in C. elegans that we term age-associated vulval integrity defects, or Avid, frequently described elsewhere as rupture or exploding. We connect the presence of this phenotype with temperature, reproduction, diet, and longevity. Our results show that Avid occurs in post-reproductive worms under common laboratory conditions at a frequency that correlates negatively with temperature; Avid is rare in worms kept at 25 °C and more frequent in worms kept at 15 °C. We describe the kinetics of Avid, link the phenotype to oocyte production, and describe how Avid involves the ejection of worm proteins and/or internal organ(s) from the vulva. Finally, we find that Avid is preventable by removing worms from food, suggesting that Avid results from the intake, digestion, and/or absorption of food. Our results show that Avid is a significant cause of death in worm populations maintained under laboratory conditions and that its prevention often correlates with worm longevity. We propose that Avid is a powerful marker of worm healthspan whose underlying molecular mechanisms may be conserved.","container-title":"Age (Dordrecht, Netherlands)","DOI":"10.1007/s11357-016-9936-8","ISSN":"1574-4647","issue":"5-6","journalAbbreviation":"Age (Dordr)","language":"eng","note":"PMID: 27566309\nPMCID: PMC5266215","page":"419-431","source":"PubMed","title":"Age-associated vulval integrity is an important marker of nematode healthspan","volume":"38","author":[{"family":"Leiser","given":"Scott F."},{"family":"Jafari","given":"Gholamali"},{"family":"Primitivo","given":"Melissa"},{"family":"Sutphin","given":"George L."},{"family":"Dong","given":"Jingyi"},{"family":"Leonard","given":"Alison"},{"family":"Fletcher","given":"Marissa"},{"family":"Kaeberlein","given":"Matt"}],"issued":{"date-parts":[["2016",12]]}}}],"schema":"https://github.com/citation-style-language/schema/raw/master/csl-citation.json"} </w:instrText>
      </w:r>
      <w:r w:rsidRPr="004C56F5">
        <w:rPr>
          <w:rFonts w:ascii="Times New Roman" w:hAnsi="Times New Roman" w:cs="Times New Roman"/>
          <w:bCs/>
          <w:noProof/>
          <w:sz w:val="20"/>
          <w:szCs w:val="20"/>
          <w:lang w:val="en-GB"/>
        </w:rPr>
        <w:fldChar w:fldCharType="separate"/>
      </w:r>
      <w:r w:rsidR="007C34AF" w:rsidRPr="007C34AF">
        <w:rPr>
          <w:rFonts w:ascii="Times New Roman" w:hAnsi="Times New Roman" w:cs="Times New Roman"/>
          <w:sz w:val="20"/>
        </w:rPr>
        <w:t>[3]</w:t>
      </w:r>
      <w:r w:rsidRPr="004C56F5">
        <w:rPr>
          <w:rFonts w:ascii="Times New Roman" w:hAnsi="Times New Roman" w:cs="Times New Roman"/>
          <w:bCs/>
          <w:noProof/>
          <w:sz w:val="20"/>
          <w:szCs w:val="20"/>
          <w:lang w:val="en-GB"/>
        </w:rPr>
        <w:fldChar w:fldCharType="end"/>
      </w:r>
      <w:r w:rsidRPr="004C56F5">
        <w:rPr>
          <w:rFonts w:ascii="Times New Roman" w:hAnsi="Times New Roman" w:cs="Times New Roman"/>
          <w:bCs/>
          <w:noProof/>
          <w:sz w:val="20"/>
          <w:szCs w:val="20"/>
          <w:lang w:val="en-GB"/>
        </w:rPr>
        <w:t xml:space="preserve">. The number of active movements was also assessed in nematodes employed for the lifespan assay to </w:t>
      </w:r>
      <w:r w:rsidR="00A20B93" w:rsidRPr="004C56F5">
        <w:rPr>
          <w:rFonts w:ascii="Times New Roman" w:hAnsi="Times New Roman" w:cs="Times New Roman"/>
          <w:bCs/>
          <w:noProof/>
          <w:sz w:val="20"/>
          <w:szCs w:val="20"/>
          <w:lang w:val="en-GB"/>
        </w:rPr>
        <w:t>determine</w:t>
      </w:r>
      <w:r w:rsidRPr="004C56F5">
        <w:rPr>
          <w:rFonts w:ascii="Times New Roman" w:hAnsi="Times New Roman" w:cs="Times New Roman"/>
          <w:bCs/>
          <w:noProof/>
          <w:sz w:val="20"/>
          <w:szCs w:val="20"/>
          <w:lang w:val="en-GB"/>
        </w:rPr>
        <w:t xml:space="preserve"> their healthy </w:t>
      </w:r>
      <w:r w:rsidRPr="004C56F5">
        <w:rPr>
          <w:rFonts w:ascii="Times New Roman" w:hAnsi="Times New Roman" w:cs="Times New Roman"/>
          <w:bCs/>
          <w:noProof/>
          <w:sz w:val="20"/>
          <w:szCs w:val="20"/>
          <w:lang w:val="en-GB"/>
        </w:rPr>
        <w:lastRenderedPageBreak/>
        <w:t xml:space="preserve">aging. </w:t>
      </w:r>
      <w:bookmarkStart w:id="5" w:name="_Hlk149642830"/>
      <w:r w:rsidRPr="004C56F5">
        <w:rPr>
          <w:rFonts w:ascii="Times New Roman" w:hAnsi="Times New Roman" w:cs="Times New Roman"/>
          <w:bCs/>
          <w:noProof/>
          <w:sz w:val="20"/>
          <w:szCs w:val="20"/>
          <w:lang w:val="en-GB"/>
        </w:rPr>
        <w:t>Animal crawling spontaneously or after a manual stimulus was considered moving</w:t>
      </w:r>
      <w:bookmarkEnd w:id="5"/>
      <w:r w:rsidRPr="004C56F5">
        <w:rPr>
          <w:rFonts w:ascii="Times New Roman" w:hAnsi="Times New Roman" w:cs="Times New Roman"/>
          <w:bCs/>
          <w:noProof/>
          <w:sz w:val="20"/>
          <w:szCs w:val="20"/>
          <w:lang w:val="en-GB"/>
        </w:rPr>
        <w:t xml:space="preserve">, while dead animals and animals without crawling behavior were considered not moving. </w:t>
      </w:r>
    </w:p>
    <w:p w14:paraId="7CB357C1" w14:textId="77777777"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b/>
          <w:bCs/>
          <w:sz w:val="20"/>
          <w:szCs w:val="20"/>
          <w:lang w:val="en-US"/>
        </w:rPr>
      </w:pPr>
    </w:p>
    <w:p w14:paraId="073A7C15" w14:textId="77777777"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sz w:val="20"/>
          <w:szCs w:val="20"/>
          <w:lang w:val="en-US"/>
        </w:rPr>
      </w:pPr>
      <w:r w:rsidRPr="004C56F5">
        <w:rPr>
          <w:rFonts w:ascii="Times New Roman" w:hAnsi="Times New Roman" w:cs="Times New Roman"/>
          <w:b/>
          <w:bCs/>
          <w:sz w:val="20"/>
          <w:szCs w:val="20"/>
          <w:lang w:val="en-US"/>
        </w:rPr>
        <w:t>Mitochondrial ROS production</w:t>
      </w:r>
    </w:p>
    <w:p w14:paraId="23F86820" w14:textId="575343CE" w:rsidR="00562DA4" w:rsidRPr="004C56F5" w:rsidRDefault="005433FB" w:rsidP="004C56F5">
      <w:pPr>
        <w:widowControl/>
        <w:suppressAutoHyphens w:val="0"/>
        <w:autoSpaceDE/>
        <w:autoSpaceDN/>
        <w:adjustRightInd/>
        <w:spacing w:before="0" w:after="0" w:line="480" w:lineRule="auto"/>
        <w:rPr>
          <w:rFonts w:ascii="Times New Roman" w:hAnsi="Times New Roman" w:cs="Times New Roman"/>
          <w:sz w:val="20"/>
          <w:szCs w:val="20"/>
          <w:lang w:val="en-US"/>
        </w:rPr>
      </w:pPr>
      <w:r w:rsidRPr="004C56F5">
        <w:rPr>
          <w:rFonts w:ascii="Times New Roman" w:hAnsi="Times New Roman" w:cs="Times New Roman"/>
          <w:sz w:val="20"/>
          <w:szCs w:val="20"/>
          <w:lang w:val="en-US"/>
        </w:rPr>
        <w:t xml:space="preserve">Mitochondrial ROS production was detected in live worms using </w:t>
      </w:r>
      <w:proofErr w:type="spellStart"/>
      <w:r w:rsidRPr="004C56F5">
        <w:rPr>
          <w:rFonts w:ascii="Times New Roman" w:hAnsi="Times New Roman" w:cs="Times New Roman"/>
          <w:sz w:val="20"/>
          <w:szCs w:val="20"/>
          <w:lang w:val="en-US"/>
        </w:rPr>
        <w:t>MitoSOX</w:t>
      </w:r>
      <w:proofErr w:type="spellEnd"/>
      <w:r w:rsidRPr="004C56F5">
        <w:rPr>
          <w:rFonts w:ascii="Times New Roman" w:hAnsi="Times New Roman" w:cs="Times New Roman"/>
          <w:sz w:val="20"/>
          <w:szCs w:val="20"/>
        </w:rPr>
        <w:t>™</w:t>
      </w:r>
      <w:r w:rsidRPr="004C56F5">
        <w:rPr>
          <w:rFonts w:ascii="Times New Roman" w:hAnsi="Times New Roman" w:cs="Times New Roman"/>
          <w:sz w:val="20"/>
          <w:szCs w:val="20"/>
          <w:lang w:val="en-US"/>
        </w:rPr>
        <w:t xml:space="preserve"> Red staining (</w:t>
      </w:r>
      <w:proofErr w:type="spellStart"/>
      <w:r w:rsidRPr="004C56F5">
        <w:rPr>
          <w:rFonts w:ascii="Times New Roman" w:hAnsi="Times New Roman" w:cs="Times New Roman"/>
          <w:sz w:val="20"/>
          <w:szCs w:val="20"/>
          <w:lang w:val="en-US"/>
        </w:rPr>
        <w:t>ThermoFisher</w:t>
      </w:r>
      <w:proofErr w:type="spellEnd"/>
      <w:r w:rsidRPr="004C56F5">
        <w:rPr>
          <w:rFonts w:ascii="Times New Roman" w:hAnsi="Times New Roman" w:cs="Times New Roman"/>
          <w:sz w:val="20"/>
          <w:szCs w:val="20"/>
          <w:lang w:val="en-US"/>
        </w:rPr>
        <w:t xml:space="preserve"> Scientific, Milan, Italy). The nematodes were synchronized by egg-laying and cultivated </w:t>
      </w:r>
      <w:r w:rsidRPr="004C56F5">
        <w:rPr>
          <w:rFonts w:ascii="Times New Roman" w:hAnsi="Times New Roman" w:cs="Times New Roman"/>
          <w:bCs/>
          <w:noProof/>
          <w:sz w:val="20"/>
          <w:szCs w:val="20"/>
          <w:lang w:val="en-GB"/>
        </w:rPr>
        <w:t xml:space="preserve">on NGM plates </w:t>
      </w:r>
      <w:r w:rsidRPr="004C56F5">
        <w:rPr>
          <w:rFonts w:ascii="Times New Roman" w:hAnsi="Times New Roman" w:cs="Times New Roman"/>
          <w:sz w:val="20"/>
          <w:szCs w:val="20"/>
          <w:lang w:val="en-US"/>
        </w:rPr>
        <w:t xml:space="preserve">until the L4 larval stage. Sixty worms were transferred onto freshly prepared 6 cm NGM plates containing 10 µM </w:t>
      </w:r>
      <w:proofErr w:type="spellStart"/>
      <w:r w:rsidRPr="004C56F5">
        <w:rPr>
          <w:rFonts w:ascii="Times New Roman" w:hAnsi="Times New Roman" w:cs="Times New Roman"/>
          <w:sz w:val="20"/>
          <w:szCs w:val="20"/>
          <w:lang w:val="en-US"/>
        </w:rPr>
        <w:t>MitoSOX</w:t>
      </w:r>
      <w:proofErr w:type="spellEnd"/>
      <w:r w:rsidRPr="004C56F5">
        <w:rPr>
          <w:rFonts w:ascii="Times New Roman" w:hAnsi="Times New Roman" w:cs="Times New Roman"/>
          <w:sz w:val="20"/>
          <w:szCs w:val="20"/>
        </w:rPr>
        <w:t>™</w:t>
      </w:r>
      <w:r w:rsidRPr="004C56F5">
        <w:rPr>
          <w:rFonts w:ascii="Times New Roman" w:hAnsi="Times New Roman" w:cs="Times New Roman"/>
          <w:sz w:val="20"/>
          <w:szCs w:val="20"/>
          <w:lang w:val="en-US"/>
        </w:rPr>
        <w:t xml:space="preserve"> Red and seeded with UV-killed </w:t>
      </w:r>
      <w:r w:rsidRPr="004C56F5">
        <w:rPr>
          <w:rFonts w:ascii="Times New Roman" w:hAnsi="Times New Roman" w:cs="Times New Roman"/>
          <w:i/>
          <w:iCs/>
          <w:sz w:val="20"/>
          <w:szCs w:val="20"/>
          <w:lang w:val="en-US"/>
        </w:rPr>
        <w:t>E. Coli</w:t>
      </w:r>
      <w:r w:rsidRPr="004C56F5">
        <w:rPr>
          <w:rFonts w:ascii="Times New Roman" w:hAnsi="Times New Roman" w:cs="Times New Roman"/>
          <w:sz w:val="20"/>
          <w:szCs w:val="20"/>
          <w:lang w:val="en-US"/>
        </w:rPr>
        <w:t xml:space="preserve"> OP50 bacteria. After incubating for 16 h in the dark at 20°C, when worms were on the first day of adulthood, they were transferred for 1 h to new NGM plates spread with live OP50 bacteria to remove residual dye from the gut. </w:t>
      </w:r>
      <w:r w:rsidR="00562DA4" w:rsidRPr="004C56F5">
        <w:rPr>
          <w:rFonts w:ascii="Times New Roman" w:hAnsi="Times New Roman" w:cs="Times New Roman"/>
          <w:sz w:val="20"/>
          <w:szCs w:val="20"/>
          <w:lang w:val="en-US"/>
        </w:rPr>
        <w:t xml:space="preserve">As positive control, MNV worms at </w:t>
      </w:r>
      <w:r w:rsidR="004B797D" w:rsidRPr="004C56F5">
        <w:rPr>
          <w:rFonts w:ascii="Times New Roman" w:hAnsi="Times New Roman" w:cs="Times New Roman"/>
          <w:sz w:val="20"/>
          <w:szCs w:val="20"/>
          <w:lang w:val="en-US"/>
        </w:rPr>
        <w:t>the L4 larval stage were incubated for 2 hours with 0.5 mM H</w:t>
      </w:r>
      <w:r w:rsidR="004B797D" w:rsidRPr="007C34AF">
        <w:rPr>
          <w:rFonts w:ascii="Times New Roman" w:hAnsi="Times New Roman" w:cs="Times New Roman"/>
          <w:sz w:val="20"/>
          <w:szCs w:val="20"/>
          <w:vertAlign w:val="subscript"/>
          <w:lang w:val="en-US"/>
        </w:rPr>
        <w:t>2</w:t>
      </w:r>
      <w:r w:rsidR="004B797D" w:rsidRPr="004C56F5">
        <w:rPr>
          <w:rFonts w:ascii="Times New Roman" w:hAnsi="Times New Roman" w:cs="Times New Roman"/>
          <w:sz w:val="20"/>
          <w:szCs w:val="20"/>
          <w:lang w:val="en-US"/>
        </w:rPr>
        <w:t>O</w:t>
      </w:r>
      <w:r w:rsidR="004B797D" w:rsidRPr="007C34AF">
        <w:rPr>
          <w:rFonts w:ascii="Times New Roman" w:hAnsi="Times New Roman" w:cs="Times New Roman"/>
          <w:sz w:val="20"/>
          <w:szCs w:val="20"/>
          <w:vertAlign w:val="subscript"/>
          <w:lang w:val="en-US"/>
        </w:rPr>
        <w:t>2</w:t>
      </w:r>
      <w:r w:rsidR="004B797D" w:rsidRPr="004C56F5">
        <w:rPr>
          <w:rFonts w:ascii="Times New Roman" w:hAnsi="Times New Roman" w:cs="Times New Roman"/>
          <w:sz w:val="20"/>
          <w:szCs w:val="20"/>
          <w:lang w:val="en-US"/>
        </w:rPr>
        <w:t xml:space="preserve">, plated onto 6 cm NGM plates containing 10 µM </w:t>
      </w:r>
      <w:proofErr w:type="spellStart"/>
      <w:r w:rsidR="004B797D" w:rsidRPr="004C56F5">
        <w:rPr>
          <w:rFonts w:ascii="Times New Roman" w:hAnsi="Times New Roman" w:cs="Times New Roman"/>
          <w:sz w:val="20"/>
          <w:szCs w:val="20"/>
          <w:lang w:val="en-US"/>
        </w:rPr>
        <w:t>MitoSOX</w:t>
      </w:r>
      <w:proofErr w:type="spellEnd"/>
      <w:r w:rsidR="004B797D" w:rsidRPr="004C56F5">
        <w:rPr>
          <w:rFonts w:ascii="Times New Roman" w:hAnsi="Times New Roman" w:cs="Times New Roman"/>
          <w:sz w:val="20"/>
          <w:szCs w:val="20"/>
          <w:lang w:val="en-US"/>
        </w:rPr>
        <w:t>™ Red, and processed as described</w:t>
      </w:r>
      <w:r w:rsidR="00562DA4" w:rsidRPr="004C56F5">
        <w:rPr>
          <w:rFonts w:ascii="Times New Roman" w:hAnsi="Times New Roman" w:cs="Times New Roman"/>
          <w:sz w:val="20"/>
          <w:szCs w:val="20"/>
          <w:lang w:val="en-US"/>
        </w:rPr>
        <w:t xml:space="preserve"> before. </w:t>
      </w:r>
    </w:p>
    <w:p w14:paraId="69B6D392" w14:textId="5C8B12BB"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sz w:val="20"/>
          <w:szCs w:val="20"/>
          <w:lang w:val="en-US"/>
        </w:rPr>
      </w:pPr>
      <w:r w:rsidRPr="004C56F5">
        <w:rPr>
          <w:rFonts w:ascii="Times New Roman" w:hAnsi="Times New Roman" w:cs="Times New Roman"/>
          <w:sz w:val="20"/>
          <w:szCs w:val="20"/>
          <w:lang w:val="en-US"/>
        </w:rPr>
        <w:t>For imaging, nematodes were mounted onto 2% agarose pad slides</w:t>
      </w:r>
      <w:r w:rsidR="00DE0558" w:rsidRPr="004C56F5">
        <w:rPr>
          <w:rFonts w:ascii="Times New Roman" w:hAnsi="Times New Roman" w:cs="Times New Roman"/>
          <w:sz w:val="20"/>
          <w:szCs w:val="20"/>
          <w:lang w:val="en-US"/>
        </w:rPr>
        <w:t>, anesthetized by adding 10 mM levamisole (Sigma-Aldrich)</w:t>
      </w:r>
      <w:r w:rsidR="00F53B5B">
        <w:rPr>
          <w:rFonts w:ascii="Times New Roman" w:hAnsi="Times New Roman" w:cs="Times New Roman"/>
          <w:sz w:val="20"/>
          <w:szCs w:val="20"/>
          <w:lang w:val="en-US"/>
        </w:rPr>
        <w:t>,</w:t>
      </w:r>
      <w:r w:rsidRPr="004C56F5">
        <w:rPr>
          <w:rFonts w:ascii="Times New Roman" w:hAnsi="Times New Roman" w:cs="Times New Roman"/>
          <w:sz w:val="20"/>
          <w:szCs w:val="20"/>
          <w:lang w:val="en-US"/>
        </w:rPr>
        <w:t xml:space="preserve"> and fixed by </w:t>
      </w:r>
      <w:proofErr w:type="spellStart"/>
      <w:r w:rsidRPr="004C56F5">
        <w:rPr>
          <w:rFonts w:ascii="Times New Roman" w:hAnsi="Times New Roman" w:cs="Times New Roman"/>
          <w:sz w:val="20"/>
          <w:szCs w:val="20"/>
          <w:lang w:val="en-US"/>
        </w:rPr>
        <w:t>ProLong</w:t>
      </w:r>
      <w:proofErr w:type="spellEnd"/>
      <w:r w:rsidRPr="004C56F5">
        <w:rPr>
          <w:rFonts w:ascii="Times New Roman" w:hAnsi="Times New Roman" w:cs="Times New Roman"/>
          <w:sz w:val="20"/>
          <w:szCs w:val="20"/>
          <w:lang w:val="en-US"/>
        </w:rPr>
        <w:t xml:space="preserve">™ Glass Antifade </w:t>
      </w:r>
      <w:proofErr w:type="spellStart"/>
      <w:r w:rsidRPr="004C56F5">
        <w:rPr>
          <w:rFonts w:ascii="Times New Roman" w:hAnsi="Times New Roman" w:cs="Times New Roman"/>
          <w:sz w:val="20"/>
          <w:szCs w:val="20"/>
          <w:lang w:val="en-US"/>
        </w:rPr>
        <w:t>Mountant</w:t>
      </w:r>
      <w:proofErr w:type="spellEnd"/>
      <w:r w:rsidRPr="004C56F5">
        <w:rPr>
          <w:rFonts w:ascii="Times New Roman" w:hAnsi="Times New Roman" w:cs="Times New Roman"/>
          <w:sz w:val="20"/>
          <w:szCs w:val="20"/>
          <w:lang w:val="en-US"/>
        </w:rPr>
        <w:t xml:space="preserve"> (</w:t>
      </w:r>
      <w:proofErr w:type="spellStart"/>
      <w:r w:rsidRPr="004C56F5">
        <w:rPr>
          <w:rFonts w:ascii="Times New Roman" w:hAnsi="Times New Roman" w:cs="Times New Roman"/>
          <w:sz w:val="20"/>
          <w:szCs w:val="20"/>
          <w:lang w:val="en-US"/>
        </w:rPr>
        <w:t>ThermoFisher</w:t>
      </w:r>
      <w:proofErr w:type="spellEnd"/>
      <w:r w:rsidRPr="004C56F5">
        <w:rPr>
          <w:rFonts w:ascii="Times New Roman" w:hAnsi="Times New Roman" w:cs="Times New Roman"/>
          <w:sz w:val="20"/>
          <w:szCs w:val="20"/>
          <w:lang w:val="en-US"/>
        </w:rPr>
        <w:t xml:space="preserve"> Scientific). Images were acquired immediately with an inverted fluorescent microscope (IX-71 Olympus, Tokyo, Japan) equipped with a CCD camera. Pictures of the pharynx were obtained at 40X magnification with a TRITC filter set (Olympus), and the integrated intensity was calculated using Fiji’s imaging software</w:t>
      </w:r>
      <w:r w:rsidR="00F53B5B">
        <w:rPr>
          <w:rFonts w:ascii="Times New Roman" w:hAnsi="Times New Roman" w:cs="Times New Roman"/>
          <w:sz w:val="20"/>
          <w:szCs w:val="20"/>
          <w:lang w:val="en-US"/>
        </w:rPr>
        <w:t xml:space="preserve"> </w:t>
      </w:r>
      <w:r w:rsidRPr="004C56F5">
        <w:rPr>
          <w:rFonts w:ascii="Times New Roman" w:hAnsi="Times New Roman" w:cs="Times New Roman"/>
          <w:sz w:val="20"/>
          <w:szCs w:val="20"/>
          <w:lang w:val="en-US"/>
        </w:rPr>
        <w:fldChar w:fldCharType="begin"/>
      </w:r>
      <w:r w:rsidR="007C34AF">
        <w:rPr>
          <w:rFonts w:ascii="Times New Roman" w:hAnsi="Times New Roman" w:cs="Times New Roman"/>
          <w:sz w:val="20"/>
          <w:szCs w:val="20"/>
          <w:lang w:val="en-US"/>
        </w:rPr>
        <w:instrText xml:space="preserve"> ADDIN ZOTERO_ITEM CSL_CITATION {"citationID":"qbBOSufC","properties":{"formattedCitation":"[4]","plainCitation":"[4]","noteIndex":0},"citationItems":[{"id":847,"uris":["http://zotero.org/users/local/BXZk4THZ/items/5FHX7LUL",["http://zotero.org/users/local/BXZk4THZ/items/5FHX7LUL"]],"itemData":{"id":847,"type":"article-journal","abstract":"The aryl hydrocarbon receptor (AhR) is a ligand-activated transcription factor whose activity can be modulated by polyphenols, such as curcumin. AhR and curcumin have evolutionarily conserved effects on aging. Here, we investigated whether and how the AhR mediates the anti-aging effects of curcumin across species. Using a combination of in vivo, in vitro, and in silico analyses, we demonstrated that curcumin has AhR-dependent or -independent effects in a context-specific manner. We found that in Caenorhabditis elegans, AhR mediates curcumin-induced lifespan extension, most likely through a ligand-independent inhibitory mechanism related to its antioxidant activity. Curcumin also showed AhR-independent anti-aging activities, such as protection against aggregation-prone proteins and oxidative stress in C. elegans and promotion of the migratory capacity of human primary endothelial cells. These AhR-independent effects are largely mediated by the Nrf2/SKN-1 pathway.","container-title":"Antioxidants (Basel, Switzerland)","DOI":"10.3390/antiox11040613","ISSN":"2076-3921","issue":"4","journalAbbreviation":"Antioxidants (Basel)","language":"eng","note":"PMID: 35453298\nPMCID: PMC9024831","source":"PubMed","title":"Aryl Hydrocarbon Receptor-Dependent and -Independent Pathways Mediate Curcumin Anti-Aging Effects","volume":"11","author":[{"family":"Brinkmann","given":"Vanessa"},{"family":"Romeo","given":"Margherita"},{"family":"Larigot","given":"Lucie"},{"family":"Hemmers","given":"Anne"},{"family":"Tschage","given":"Lisa"},{"family":"Kleinjohann","given":"Jennifer"},{"family":"Schiavi","given":"Alfonso"},{"family":"Steinwachs","given":"Swantje"},{"family":"Esser","given":"Charlotte"},{"family":"Menzel","given":"Ralph"},{"family":"Giani Tagliabue","given":"Sara"},{"family":"Bonati","given":"Laura"},{"family":"Cox","given":"Fiona"},{"family":"Ale-Agha","given":"Niloofar"},{"family":"Jakobs","given":"Philipp"},{"family":"Altschmied","given":"Joachim"},{"family":"Haendeler","given":"Judith"},{"family":"Coumoul","given":"Xavier"},{"family":"Ventura","given":"Natascia"}],"issued":{"date-parts":[["2022",3,23]]}}}],"schema":"https://github.com/citation-style-language/schema/raw/master/csl-citation.json"} </w:instrText>
      </w:r>
      <w:r w:rsidRPr="004C56F5">
        <w:rPr>
          <w:rFonts w:ascii="Times New Roman" w:hAnsi="Times New Roman" w:cs="Times New Roman"/>
          <w:sz w:val="20"/>
          <w:szCs w:val="20"/>
          <w:lang w:val="en-US"/>
        </w:rPr>
        <w:fldChar w:fldCharType="separate"/>
      </w:r>
      <w:r w:rsidR="007C34AF" w:rsidRPr="007C34AF">
        <w:rPr>
          <w:rFonts w:ascii="Times New Roman" w:hAnsi="Times New Roman" w:cs="Times New Roman"/>
          <w:sz w:val="20"/>
        </w:rPr>
        <w:t>[4]</w:t>
      </w:r>
      <w:r w:rsidRPr="004C56F5">
        <w:rPr>
          <w:rFonts w:ascii="Times New Roman" w:hAnsi="Times New Roman" w:cs="Times New Roman"/>
          <w:sz w:val="20"/>
          <w:szCs w:val="20"/>
          <w:lang w:val="en-US"/>
        </w:rPr>
        <w:fldChar w:fldCharType="end"/>
      </w:r>
      <w:r w:rsidRPr="004C56F5">
        <w:rPr>
          <w:rFonts w:ascii="Times New Roman" w:hAnsi="Times New Roman" w:cs="Times New Roman"/>
          <w:sz w:val="20"/>
          <w:szCs w:val="20"/>
          <w:lang w:val="en-US"/>
        </w:rPr>
        <w:t>.</w:t>
      </w:r>
    </w:p>
    <w:p w14:paraId="25DF6CBF" w14:textId="77777777" w:rsidR="005433FB" w:rsidRPr="004C56F5" w:rsidRDefault="005433FB" w:rsidP="004C56F5">
      <w:pPr>
        <w:widowControl/>
        <w:suppressAutoHyphens w:val="0"/>
        <w:autoSpaceDE/>
        <w:autoSpaceDN/>
        <w:adjustRightInd/>
        <w:spacing w:before="0" w:after="0" w:line="480" w:lineRule="auto"/>
        <w:rPr>
          <w:rFonts w:ascii="Times New Roman" w:hAnsi="Times New Roman" w:cs="Times New Roman"/>
          <w:sz w:val="20"/>
          <w:szCs w:val="20"/>
          <w:lang w:val="en-US"/>
        </w:rPr>
      </w:pPr>
    </w:p>
    <w:p w14:paraId="075B93A9" w14:textId="77777777" w:rsidR="005433FB" w:rsidRPr="004C56F5" w:rsidRDefault="005433FB" w:rsidP="004C56F5">
      <w:pPr>
        <w:widowControl/>
        <w:suppressAutoHyphens w:val="0"/>
        <w:autoSpaceDE/>
        <w:autoSpaceDN/>
        <w:adjustRightInd/>
        <w:spacing w:before="0" w:after="0" w:line="480" w:lineRule="auto"/>
        <w:jc w:val="left"/>
        <w:rPr>
          <w:rFonts w:ascii="Times New Roman" w:hAnsi="Times New Roman" w:cs="Times New Roman"/>
          <w:b/>
          <w:sz w:val="20"/>
          <w:szCs w:val="20"/>
          <w:lang w:val="en-GB"/>
        </w:rPr>
      </w:pPr>
      <w:r w:rsidRPr="004C56F5">
        <w:rPr>
          <w:rFonts w:ascii="Times New Roman" w:hAnsi="Times New Roman" w:cs="Times New Roman"/>
          <w:b/>
          <w:sz w:val="20"/>
          <w:szCs w:val="20"/>
          <w:lang w:val="en-GB"/>
        </w:rPr>
        <w:t>Fluorescent and confocal microscopy</w:t>
      </w:r>
    </w:p>
    <w:p w14:paraId="46F1C57F" w14:textId="41866C09" w:rsidR="00B56A60" w:rsidRPr="006438B2" w:rsidRDefault="005433FB" w:rsidP="004C56F5">
      <w:pPr>
        <w:widowControl/>
        <w:suppressAutoHyphens w:val="0"/>
        <w:autoSpaceDE/>
        <w:autoSpaceDN/>
        <w:adjustRightInd/>
        <w:spacing w:before="0" w:after="0" w:line="480" w:lineRule="auto"/>
        <w:rPr>
          <w:rFonts w:ascii="Times New Roman" w:hAnsi="Times New Roman" w:cs="Times New Roman"/>
          <w:sz w:val="24"/>
          <w:lang w:val="en-US"/>
        </w:rPr>
      </w:pPr>
      <w:r w:rsidRPr="004C56F5">
        <w:rPr>
          <w:rFonts w:ascii="Times New Roman" w:hAnsi="Times New Roman" w:cs="Times New Roman"/>
          <w:sz w:val="20"/>
          <w:szCs w:val="20"/>
          <w:lang w:val="en-US"/>
        </w:rPr>
        <w:t>Age-synchronized MNH::</w:t>
      </w:r>
      <w:proofErr w:type="spellStart"/>
      <w:r w:rsidRPr="004C56F5">
        <w:rPr>
          <w:rFonts w:ascii="Times New Roman" w:hAnsi="Times New Roman" w:cs="Times New Roman"/>
          <w:sz w:val="20"/>
          <w:szCs w:val="20"/>
          <w:lang w:val="en-US"/>
        </w:rPr>
        <w:t>mCherry</w:t>
      </w:r>
      <w:proofErr w:type="spellEnd"/>
      <w:r w:rsidRPr="004C56F5">
        <w:rPr>
          <w:rFonts w:ascii="Times New Roman" w:hAnsi="Times New Roman" w:cs="Times New Roman"/>
          <w:sz w:val="20"/>
          <w:szCs w:val="20"/>
          <w:lang w:val="en-US"/>
        </w:rPr>
        <w:t xml:space="preserve"> worms</w:t>
      </w:r>
      <w:r w:rsidRPr="004C56F5">
        <w:rPr>
          <w:rFonts w:ascii="Times New Roman" w:hAnsi="Times New Roman" w:cs="Times New Roman"/>
          <w:bCs/>
          <w:noProof/>
          <w:sz w:val="20"/>
          <w:szCs w:val="20"/>
          <w:lang w:val="en-GB"/>
        </w:rPr>
        <w:t xml:space="preserve"> were picked onto 2% agar pads, anesthetized with 10 mM levamisole, and fixed by ProLong™ Glass Antifade Mountant on the first day of adulthood</w:t>
      </w:r>
      <w:r w:rsidRPr="004C56F5">
        <w:rPr>
          <w:rFonts w:ascii="Times New Roman" w:hAnsi="Times New Roman" w:cs="Times New Roman"/>
          <w:sz w:val="20"/>
          <w:szCs w:val="20"/>
          <w:lang w:val="en-US"/>
        </w:rPr>
        <w:t>. Images were acquired with an inverted fluorescent microscope (IX-71 Olympus) equipped with a CCD camera. Pictures of the pharynges were taken at 40× magnification with a TRITC filter set (Olympus). Images were also acquired by confocal microscopy using Nikon A1 Confocal microscopes (Nikon).</w:t>
      </w:r>
      <w:r w:rsidR="00B56A60">
        <w:rPr>
          <w:rFonts w:ascii="Times New Roman" w:hAnsi="Times New Roman" w:cs="Times New Roman"/>
          <w:b/>
          <w:bCs/>
          <w:sz w:val="24"/>
        </w:rPr>
        <w:br w:type="page"/>
      </w:r>
    </w:p>
    <w:p w14:paraId="550EF2C3" w14:textId="77777777" w:rsidR="00D06F75" w:rsidRPr="00411B6E" w:rsidRDefault="00D06F75" w:rsidP="00B56A60">
      <w:pPr>
        <w:widowControl/>
        <w:suppressAutoHyphens w:val="0"/>
        <w:autoSpaceDE/>
        <w:autoSpaceDN/>
        <w:adjustRightInd/>
        <w:spacing w:before="0" w:after="160" w:line="259" w:lineRule="auto"/>
        <w:jc w:val="left"/>
        <w:rPr>
          <w:rFonts w:ascii="Times New Roman" w:hAnsi="Times New Roman" w:cs="Times New Roman"/>
          <w:b/>
          <w:bCs/>
          <w:sz w:val="22"/>
        </w:rPr>
      </w:pPr>
      <w:r w:rsidRPr="00411B6E">
        <w:rPr>
          <w:rFonts w:ascii="Times New Roman" w:hAnsi="Times New Roman" w:cs="Times New Roman"/>
          <w:b/>
          <w:bCs/>
          <w:sz w:val="22"/>
        </w:rPr>
        <w:lastRenderedPageBreak/>
        <w:t>TABLES</w:t>
      </w:r>
    </w:p>
    <w:p w14:paraId="470B62F1" w14:textId="5CCFDDE4" w:rsidR="001E461C" w:rsidRPr="00411B6E" w:rsidRDefault="00C25E31" w:rsidP="00B56A60">
      <w:pPr>
        <w:widowControl/>
        <w:suppressAutoHyphens w:val="0"/>
        <w:autoSpaceDE/>
        <w:autoSpaceDN/>
        <w:adjustRightInd/>
        <w:spacing w:before="0" w:after="160" w:line="259" w:lineRule="auto"/>
        <w:jc w:val="left"/>
        <w:rPr>
          <w:rFonts w:ascii="Times New Roman" w:hAnsi="Times New Roman" w:cs="Times New Roman"/>
          <w:b/>
          <w:sz w:val="22"/>
        </w:rPr>
      </w:pPr>
      <w:r w:rsidRPr="00411B6E">
        <w:rPr>
          <w:rFonts w:ascii="Times New Roman" w:hAnsi="Times New Roman" w:cs="Times New Roman"/>
          <w:b/>
          <w:bCs/>
          <w:sz w:val="22"/>
        </w:rPr>
        <w:t>Supplementa</w:t>
      </w:r>
      <w:r w:rsidR="00411B6E" w:rsidRPr="00411B6E">
        <w:rPr>
          <w:rFonts w:ascii="Times New Roman" w:hAnsi="Times New Roman" w:cs="Times New Roman"/>
          <w:b/>
          <w:bCs/>
          <w:sz w:val="22"/>
        </w:rPr>
        <w:t>ry</w:t>
      </w:r>
      <w:r w:rsidRPr="00411B6E">
        <w:rPr>
          <w:rFonts w:ascii="Times New Roman" w:hAnsi="Times New Roman" w:cs="Times New Roman"/>
          <w:b/>
          <w:bCs/>
          <w:sz w:val="22"/>
        </w:rPr>
        <w:t xml:space="preserve"> </w:t>
      </w:r>
      <w:r w:rsidR="00B11E52" w:rsidRPr="00411B6E">
        <w:rPr>
          <w:rFonts w:ascii="Times New Roman" w:hAnsi="Times New Roman" w:cs="Times New Roman"/>
          <w:b/>
          <w:bCs/>
          <w:sz w:val="22"/>
        </w:rPr>
        <w:t>Table 1</w:t>
      </w:r>
      <w:r w:rsidR="00384F90">
        <w:rPr>
          <w:rFonts w:ascii="Times New Roman" w:hAnsi="Times New Roman" w:cs="Times New Roman"/>
          <w:b/>
          <w:bCs/>
          <w:sz w:val="22"/>
        </w:rPr>
        <w:t>.</w:t>
      </w:r>
      <w:r w:rsidR="00B11E52" w:rsidRPr="00411B6E">
        <w:rPr>
          <w:rFonts w:ascii="Times New Roman" w:hAnsi="Times New Roman" w:cs="Times New Roman"/>
          <w:sz w:val="22"/>
        </w:rPr>
        <w:t xml:space="preserve"> </w:t>
      </w:r>
      <w:r w:rsidR="002B62D8" w:rsidRPr="00411B6E">
        <w:rPr>
          <w:rFonts w:ascii="Times New Roman" w:hAnsi="Times New Roman" w:cs="Times New Roman"/>
          <w:b/>
          <w:sz w:val="22"/>
        </w:rPr>
        <w:t>List of the s</w:t>
      </w:r>
      <w:r w:rsidR="00B11E52" w:rsidRPr="00411B6E">
        <w:rPr>
          <w:rFonts w:ascii="Times New Roman" w:hAnsi="Times New Roman" w:cs="Times New Roman"/>
          <w:b/>
          <w:sz w:val="22"/>
        </w:rPr>
        <w:t>trains used in this study</w:t>
      </w:r>
      <w:r w:rsidR="001E461C" w:rsidRPr="00411B6E">
        <w:rPr>
          <w:rFonts w:ascii="Times New Roman" w:hAnsi="Times New Roman" w:cs="Times New Roman"/>
          <w:b/>
          <w:sz w:val="22"/>
        </w:rPr>
        <w:t xml:space="preserve"> </w:t>
      </w:r>
    </w:p>
    <w:tbl>
      <w:tblPr>
        <w:tblStyle w:val="Grigliatabella"/>
        <w:tblpPr w:leftFromText="180" w:rightFromText="180" w:vertAnchor="text" w:horzAnchor="margin" w:tblpY="211"/>
        <w:tblW w:w="9590" w:type="dxa"/>
        <w:tblLook w:val="04A0" w:firstRow="1" w:lastRow="0" w:firstColumn="1" w:lastColumn="0" w:noHBand="0" w:noVBand="1"/>
      </w:tblPr>
      <w:tblGrid>
        <w:gridCol w:w="3193"/>
        <w:gridCol w:w="2873"/>
        <w:gridCol w:w="3524"/>
      </w:tblGrid>
      <w:tr w:rsidR="001E461C" w:rsidRPr="00143001" w14:paraId="723E9B03" w14:textId="77777777" w:rsidTr="00BB3849">
        <w:trPr>
          <w:trHeight w:val="232"/>
        </w:trPr>
        <w:tc>
          <w:tcPr>
            <w:tcW w:w="3193" w:type="dxa"/>
          </w:tcPr>
          <w:p w14:paraId="12AAF28A" w14:textId="77777777" w:rsidR="001E461C" w:rsidRPr="00431616" w:rsidRDefault="001E461C" w:rsidP="00BB3849">
            <w:pPr>
              <w:pStyle w:val="Authors"/>
              <w:jc w:val="left"/>
              <w:rPr>
                <w:rFonts w:ascii="Times New Roman" w:hAnsi="Times New Roman" w:cs="Times New Roman"/>
                <w:sz w:val="24"/>
                <w:szCs w:val="24"/>
              </w:rPr>
            </w:pPr>
            <w:r w:rsidRPr="00431616">
              <w:rPr>
                <w:rFonts w:ascii="Times New Roman" w:hAnsi="Times New Roman" w:cs="Times New Roman"/>
                <w:sz w:val="24"/>
                <w:szCs w:val="24"/>
              </w:rPr>
              <w:t>Strain name abbreviation</w:t>
            </w:r>
          </w:p>
        </w:tc>
        <w:tc>
          <w:tcPr>
            <w:tcW w:w="2873" w:type="dxa"/>
          </w:tcPr>
          <w:p w14:paraId="43274B29" w14:textId="77777777" w:rsidR="001E461C" w:rsidRPr="00B11E52" w:rsidRDefault="001E461C" w:rsidP="00BB3849">
            <w:pPr>
              <w:pStyle w:val="Authors"/>
              <w:rPr>
                <w:rFonts w:ascii="Times New Roman" w:hAnsi="Times New Roman" w:cs="Times New Roman"/>
                <w:sz w:val="24"/>
                <w:szCs w:val="24"/>
              </w:rPr>
            </w:pPr>
            <w:r w:rsidRPr="00B11E52">
              <w:rPr>
                <w:rFonts w:ascii="Times New Roman" w:hAnsi="Times New Roman" w:cs="Times New Roman"/>
                <w:sz w:val="24"/>
                <w:szCs w:val="24"/>
              </w:rPr>
              <w:t>Strain</w:t>
            </w:r>
          </w:p>
        </w:tc>
        <w:tc>
          <w:tcPr>
            <w:tcW w:w="3524" w:type="dxa"/>
          </w:tcPr>
          <w:p w14:paraId="557B321E" w14:textId="77777777" w:rsidR="001E461C" w:rsidRPr="00B11E52" w:rsidRDefault="001E461C" w:rsidP="00BB3849">
            <w:pPr>
              <w:pStyle w:val="Authors"/>
              <w:rPr>
                <w:rFonts w:ascii="Times New Roman" w:hAnsi="Times New Roman" w:cs="Times New Roman"/>
              </w:rPr>
            </w:pPr>
            <w:r w:rsidRPr="00B11E52">
              <w:rPr>
                <w:rFonts w:ascii="Times New Roman" w:hAnsi="Times New Roman" w:cs="Times New Roman"/>
                <w:sz w:val="22"/>
                <w:szCs w:val="22"/>
              </w:rPr>
              <w:t>Genotype</w:t>
            </w:r>
          </w:p>
        </w:tc>
      </w:tr>
      <w:tr w:rsidR="001E461C" w:rsidRPr="007C34AF" w14:paraId="3A347D7C" w14:textId="77777777" w:rsidTr="00BB3849">
        <w:trPr>
          <w:trHeight w:val="693"/>
        </w:trPr>
        <w:tc>
          <w:tcPr>
            <w:tcW w:w="3193" w:type="dxa"/>
          </w:tcPr>
          <w:p w14:paraId="66CDB46E" w14:textId="77777777" w:rsidR="001E461C" w:rsidRPr="00431616" w:rsidRDefault="001E461C" w:rsidP="00BB3849">
            <w:pPr>
              <w:pStyle w:val="Authors"/>
              <w:spacing w:after="0"/>
              <w:jc w:val="left"/>
              <w:rPr>
                <w:rFonts w:ascii="Times New Roman" w:hAnsi="Times New Roman" w:cs="Times New Roman"/>
                <w:b w:val="0"/>
                <w:bCs w:val="0"/>
                <w:sz w:val="24"/>
                <w:szCs w:val="24"/>
              </w:rPr>
            </w:pPr>
            <w:r w:rsidRPr="00431616">
              <w:rPr>
                <w:rFonts w:ascii="Times New Roman" w:hAnsi="Times New Roman" w:cs="Times New Roman"/>
                <w:b w:val="0"/>
                <w:bCs w:val="0"/>
                <w:sz w:val="24"/>
                <w:szCs w:val="24"/>
              </w:rPr>
              <w:t>MNH</w:t>
            </w:r>
          </w:p>
        </w:tc>
        <w:tc>
          <w:tcPr>
            <w:tcW w:w="2873" w:type="dxa"/>
          </w:tcPr>
          <w:p w14:paraId="7C8FC0FD" w14:textId="77777777" w:rsidR="001E461C" w:rsidRPr="00B11E52" w:rsidRDefault="001E461C" w:rsidP="00BB3849">
            <w:pPr>
              <w:pStyle w:val="Authors"/>
              <w:spacing w:after="0"/>
              <w:jc w:val="left"/>
              <w:rPr>
                <w:rFonts w:ascii="Times New Roman" w:hAnsi="Times New Roman" w:cs="Times New Roman"/>
                <w:b w:val="0"/>
                <w:bCs w:val="0"/>
                <w:sz w:val="24"/>
                <w:szCs w:val="24"/>
              </w:rPr>
            </w:pPr>
            <w:r w:rsidRPr="00B11E52">
              <w:rPr>
                <w:rFonts w:ascii="Times New Roman" w:hAnsi="Times New Roman" w:cs="Times New Roman"/>
                <w:b w:val="0"/>
                <w:bCs w:val="0"/>
                <w:sz w:val="24"/>
                <w:szCs w:val="24"/>
              </w:rPr>
              <w:t>COP2040 - knuSi825</w:t>
            </w:r>
          </w:p>
        </w:tc>
        <w:tc>
          <w:tcPr>
            <w:tcW w:w="3524" w:type="dxa"/>
          </w:tcPr>
          <w:p w14:paraId="31EBB2BB" w14:textId="77777777" w:rsidR="001E461C" w:rsidRPr="000B1497" w:rsidRDefault="001E461C" w:rsidP="00BB3849">
            <w:pPr>
              <w:widowControl/>
              <w:suppressAutoHyphens w:val="0"/>
              <w:spacing w:before="0" w:after="0"/>
              <w:jc w:val="left"/>
              <w:rPr>
                <w:rFonts w:ascii="Times New Roman" w:eastAsiaTheme="minorEastAsia" w:hAnsi="Times New Roman" w:cs="Times New Roman"/>
                <w:i/>
                <w:iCs/>
                <w:color w:val="000000" w:themeColor="text1"/>
                <w:kern w:val="0"/>
                <w:sz w:val="24"/>
                <w:szCs w:val="20"/>
                <w:lang w:val="en-US" w:eastAsia="de-DE" w:bidi="ar-SA"/>
              </w:rPr>
            </w:pPr>
            <w:r w:rsidRPr="000B1497">
              <w:rPr>
                <w:rFonts w:ascii="Times New Roman" w:hAnsi="Times New Roman" w:cs="Times New Roman"/>
                <w:i/>
                <w:iCs/>
                <w:color w:val="000000" w:themeColor="text1"/>
                <w:sz w:val="24"/>
                <w:szCs w:val="20"/>
                <w:lang w:val="en-US"/>
              </w:rPr>
              <w:t>[pNU2100 (</w:t>
            </w:r>
            <w:r w:rsidRPr="000B1497">
              <w:rPr>
                <w:rFonts w:ascii="Times New Roman" w:eastAsiaTheme="minorEastAsia" w:hAnsi="Times New Roman" w:cs="Times New Roman"/>
                <w:i/>
                <w:iCs/>
                <w:color w:val="000000" w:themeColor="text1"/>
                <w:kern w:val="0"/>
                <w:sz w:val="24"/>
                <w:szCs w:val="20"/>
                <w:lang w:val="en-US" w:eastAsia="de-DE" w:bidi="ar-SA"/>
              </w:rPr>
              <w:t>myo-3::H7::tbb-2u in ttTi5605,unc-119(+) ) ] II ; unc-119(ed3) III</w:t>
            </w:r>
          </w:p>
        </w:tc>
      </w:tr>
      <w:tr w:rsidR="001E461C" w:rsidRPr="000B1497" w14:paraId="355D7AD5" w14:textId="77777777" w:rsidTr="00BB3849">
        <w:trPr>
          <w:trHeight w:val="468"/>
        </w:trPr>
        <w:tc>
          <w:tcPr>
            <w:tcW w:w="3193" w:type="dxa"/>
          </w:tcPr>
          <w:p w14:paraId="0ABED7D1" w14:textId="77777777" w:rsidR="001E461C" w:rsidRPr="00431616" w:rsidRDefault="001E461C" w:rsidP="00BB3849">
            <w:pPr>
              <w:pStyle w:val="Authors"/>
              <w:spacing w:after="0"/>
              <w:jc w:val="left"/>
              <w:rPr>
                <w:rFonts w:ascii="Times New Roman" w:hAnsi="Times New Roman" w:cs="Times New Roman"/>
                <w:b w:val="0"/>
                <w:bCs w:val="0"/>
                <w:sz w:val="24"/>
                <w:szCs w:val="24"/>
              </w:rPr>
            </w:pPr>
            <w:r w:rsidRPr="00431616">
              <w:rPr>
                <w:rFonts w:ascii="Times New Roman" w:hAnsi="Times New Roman" w:cs="Times New Roman"/>
                <w:b w:val="0"/>
                <w:bCs w:val="0"/>
                <w:sz w:val="24"/>
                <w:szCs w:val="24"/>
              </w:rPr>
              <w:t>MNM</w:t>
            </w:r>
          </w:p>
        </w:tc>
        <w:tc>
          <w:tcPr>
            <w:tcW w:w="2873" w:type="dxa"/>
          </w:tcPr>
          <w:p w14:paraId="566A1144" w14:textId="77777777" w:rsidR="001E461C" w:rsidRPr="00B11E52" w:rsidRDefault="001E461C" w:rsidP="00BB3849">
            <w:pPr>
              <w:pStyle w:val="Authors"/>
              <w:spacing w:after="0"/>
              <w:jc w:val="left"/>
              <w:rPr>
                <w:rFonts w:ascii="Times New Roman" w:hAnsi="Times New Roman" w:cs="Times New Roman"/>
                <w:b w:val="0"/>
                <w:bCs w:val="0"/>
                <w:sz w:val="24"/>
                <w:szCs w:val="24"/>
              </w:rPr>
            </w:pPr>
            <w:r w:rsidRPr="00B11E52">
              <w:rPr>
                <w:rFonts w:ascii="Times New Roman" w:hAnsi="Times New Roman" w:cs="Times New Roman"/>
                <w:b w:val="0"/>
                <w:bCs w:val="0"/>
                <w:sz w:val="24"/>
                <w:szCs w:val="24"/>
              </w:rPr>
              <w:t>COP2177 - knuSi837</w:t>
            </w:r>
          </w:p>
        </w:tc>
        <w:tc>
          <w:tcPr>
            <w:tcW w:w="3524" w:type="dxa"/>
          </w:tcPr>
          <w:p w14:paraId="3E253B37" w14:textId="77777777" w:rsidR="001E461C" w:rsidRPr="007B36B9" w:rsidRDefault="001E461C" w:rsidP="00BB3849">
            <w:pPr>
              <w:pStyle w:val="Authors"/>
              <w:spacing w:after="0"/>
              <w:jc w:val="left"/>
              <w:rPr>
                <w:rFonts w:ascii="Times New Roman" w:hAnsi="Times New Roman" w:cs="Times New Roman"/>
                <w:b w:val="0"/>
                <w:bCs w:val="0"/>
                <w:i/>
                <w:iCs/>
                <w:lang w:val="it-IT"/>
              </w:rPr>
            </w:pPr>
            <w:r w:rsidRPr="007B36B9">
              <w:rPr>
                <w:rFonts w:ascii="Times New Roman" w:hAnsi="Times New Roman" w:cs="Times New Roman"/>
                <w:b w:val="0"/>
                <w:bCs w:val="0"/>
                <w:i/>
                <w:iCs/>
                <w:sz w:val="24"/>
                <w:szCs w:val="24"/>
                <w:lang w:val="it-IT"/>
              </w:rPr>
              <w:t>[pNU2101(myo-3::M7::tbb-2u in ttTi5605, unc-119(+) ) ] II;</w:t>
            </w:r>
            <w:r w:rsidRPr="007B36B9">
              <w:rPr>
                <w:rFonts w:ascii="Times New Roman" w:eastAsiaTheme="minorEastAsia" w:hAnsi="Times New Roman" w:cs="Times New Roman"/>
                <w:b w:val="0"/>
                <w:bCs w:val="0"/>
                <w:i/>
                <w:iCs/>
                <w:sz w:val="24"/>
                <w:szCs w:val="24"/>
                <w:lang w:val="it-IT" w:eastAsia="de-DE"/>
              </w:rPr>
              <w:t xml:space="preserve"> unc-119(ed3) III</w:t>
            </w:r>
          </w:p>
        </w:tc>
      </w:tr>
      <w:tr w:rsidR="001E461C" w:rsidRPr="00143001" w14:paraId="28C62C64" w14:textId="77777777" w:rsidTr="00BB3849">
        <w:trPr>
          <w:trHeight w:val="468"/>
        </w:trPr>
        <w:tc>
          <w:tcPr>
            <w:tcW w:w="3193" w:type="dxa"/>
          </w:tcPr>
          <w:p w14:paraId="5E3E0CA7" w14:textId="77777777" w:rsidR="001E461C" w:rsidRPr="00431616" w:rsidRDefault="001E461C" w:rsidP="00BB3849">
            <w:pPr>
              <w:pStyle w:val="Authors"/>
              <w:spacing w:after="0"/>
              <w:jc w:val="left"/>
              <w:rPr>
                <w:rFonts w:ascii="Times New Roman" w:hAnsi="Times New Roman" w:cs="Times New Roman"/>
                <w:b w:val="0"/>
                <w:bCs w:val="0"/>
                <w:sz w:val="24"/>
                <w:szCs w:val="24"/>
              </w:rPr>
            </w:pPr>
            <w:r w:rsidRPr="00431616">
              <w:rPr>
                <w:rFonts w:ascii="Times New Roman" w:hAnsi="Times New Roman" w:cs="Times New Roman"/>
                <w:b w:val="0"/>
                <w:bCs w:val="0"/>
                <w:sz w:val="24"/>
                <w:szCs w:val="24"/>
              </w:rPr>
              <w:t>MNV</w:t>
            </w:r>
          </w:p>
        </w:tc>
        <w:tc>
          <w:tcPr>
            <w:tcW w:w="2873" w:type="dxa"/>
          </w:tcPr>
          <w:p w14:paraId="0D784341" w14:textId="77777777" w:rsidR="001E461C" w:rsidRPr="00B11E52" w:rsidRDefault="001E461C" w:rsidP="00BB3849">
            <w:pPr>
              <w:pStyle w:val="Authors"/>
              <w:spacing w:after="0"/>
              <w:jc w:val="left"/>
              <w:rPr>
                <w:rFonts w:ascii="Times New Roman" w:hAnsi="Times New Roman" w:cs="Times New Roman"/>
                <w:b w:val="0"/>
                <w:bCs w:val="0"/>
                <w:sz w:val="24"/>
                <w:szCs w:val="24"/>
              </w:rPr>
            </w:pPr>
            <w:r w:rsidRPr="00B11E52">
              <w:rPr>
                <w:rFonts w:ascii="Times New Roman" w:hAnsi="Times New Roman" w:cs="Times New Roman"/>
                <w:b w:val="0"/>
                <w:bCs w:val="0"/>
                <w:sz w:val="24"/>
                <w:szCs w:val="24"/>
              </w:rPr>
              <w:t>COP2043 - knuSi827</w:t>
            </w:r>
          </w:p>
        </w:tc>
        <w:tc>
          <w:tcPr>
            <w:tcW w:w="3524" w:type="dxa"/>
          </w:tcPr>
          <w:p w14:paraId="59B8CD42" w14:textId="77777777" w:rsidR="001E461C" w:rsidRPr="00431616" w:rsidRDefault="001E461C" w:rsidP="00BB3849">
            <w:pPr>
              <w:pStyle w:val="Heading"/>
              <w:framePr w:hSpace="0" w:wrap="auto" w:vAnchor="margin" w:hAnchor="text" w:yAlign="inline"/>
              <w:spacing w:line="240" w:lineRule="auto"/>
              <w:rPr>
                <w:b w:val="0"/>
                <w:bCs w:val="0"/>
                <w:i/>
                <w:iCs/>
              </w:rPr>
            </w:pPr>
            <w:r w:rsidRPr="00431616">
              <w:rPr>
                <w:b w:val="0"/>
                <w:bCs w:val="0"/>
                <w:i/>
                <w:iCs/>
              </w:rPr>
              <w:t>[pNU936(empty ttTi5605,</w:t>
            </w:r>
          </w:p>
          <w:p w14:paraId="21A7431B" w14:textId="77777777" w:rsidR="001E461C" w:rsidRPr="00B11E52" w:rsidRDefault="001E461C" w:rsidP="00BB3849">
            <w:pPr>
              <w:pStyle w:val="Heading"/>
              <w:framePr w:hSpace="0" w:wrap="auto" w:vAnchor="margin" w:hAnchor="text" w:yAlign="inline"/>
              <w:spacing w:line="240" w:lineRule="auto"/>
            </w:pPr>
            <w:r w:rsidRPr="00431616">
              <w:rPr>
                <w:b w:val="0"/>
                <w:bCs w:val="0"/>
                <w:i/>
                <w:iCs/>
              </w:rPr>
              <w:t xml:space="preserve">unc-119(+))] II </w:t>
            </w:r>
            <w:r w:rsidRPr="00431616">
              <w:rPr>
                <w:rFonts w:eastAsiaTheme="minorEastAsia"/>
                <w:b w:val="0"/>
                <w:bCs w:val="0"/>
                <w:i/>
                <w:iCs/>
                <w:lang w:eastAsia="de-DE" w:bidi="ar-SA"/>
              </w:rPr>
              <w:t>; unc-119(ed3) III</w:t>
            </w:r>
          </w:p>
        </w:tc>
      </w:tr>
      <w:tr w:rsidR="001E461C" w:rsidRPr="00143001" w14:paraId="05FC0D27" w14:textId="77777777" w:rsidTr="00BB3849">
        <w:trPr>
          <w:trHeight w:val="74"/>
        </w:trPr>
        <w:tc>
          <w:tcPr>
            <w:tcW w:w="3193" w:type="dxa"/>
          </w:tcPr>
          <w:p w14:paraId="55A1BA0A" w14:textId="77777777" w:rsidR="001E461C" w:rsidRPr="00431616" w:rsidRDefault="001E461C" w:rsidP="00BB3849">
            <w:pPr>
              <w:pStyle w:val="Authors"/>
              <w:spacing w:after="0"/>
              <w:jc w:val="left"/>
              <w:rPr>
                <w:rFonts w:ascii="Times New Roman" w:hAnsi="Times New Roman" w:cs="Times New Roman"/>
                <w:b w:val="0"/>
                <w:bCs w:val="0"/>
                <w:sz w:val="24"/>
                <w:szCs w:val="24"/>
              </w:rPr>
            </w:pPr>
            <w:r w:rsidRPr="00431616">
              <w:rPr>
                <w:rFonts w:ascii="Times New Roman" w:hAnsi="Times New Roman" w:cs="Times New Roman"/>
                <w:b w:val="0"/>
                <w:bCs w:val="0"/>
                <w:sz w:val="24"/>
                <w:szCs w:val="24"/>
              </w:rPr>
              <w:t>MNH::mCherry</w:t>
            </w:r>
          </w:p>
        </w:tc>
        <w:tc>
          <w:tcPr>
            <w:tcW w:w="2873" w:type="dxa"/>
          </w:tcPr>
          <w:p w14:paraId="386AF6F0" w14:textId="77777777" w:rsidR="001E461C" w:rsidRPr="00B11E52" w:rsidRDefault="001E461C" w:rsidP="00BB3849">
            <w:pPr>
              <w:pStyle w:val="Authors"/>
              <w:spacing w:after="0"/>
              <w:jc w:val="left"/>
              <w:rPr>
                <w:rFonts w:ascii="Times New Roman" w:hAnsi="Times New Roman" w:cs="Times New Roman"/>
                <w:b w:val="0"/>
                <w:bCs w:val="0"/>
                <w:sz w:val="24"/>
                <w:szCs w:val="24"/>
              </w:rPr>
            </w:pPr>
            <w:r w:rsidRPr="00B11E52">
              <w:rPr>
                <w:rFonts w:ascii="Times New Roman" w:hAnsi="Times New Roman" w:cs="Times New Roman"/>
                <w:b w:val="0"/>
                <w:bCs w:val="0"/>
                <w:sz w:val="24"/>
                <w:szCs w:val="24"/>
              </w:rPr>
              <w:t>COP2459 - knuls85</w:t>
            </w:r>
          </w:p>
        </w:tc>
        <w:tc>
          <w:tcPr>
            <w:tcW w:w="3524" w:type="dxa"/>
          </w:tcPr>
          <w:p w14:paraId="7A901ED7" w14:textId="77777777" w:rsidR="001E461C" w:rsidRPr="00B11E52" w:rsidRDefault="001E461C" w:rsidP="00BB3849">
            <w:pPr>
              <w:widowControl/>
              <w:suppressAutoHyphens w:val="0"/>
              <w:spacing w:before="0" w:after="0"/>
              <w:contextualSpacing/>
              <w:jc w:val="left"/>
              <w:rPr>
                <w:rFonts w:ascii="Times New Roman" w:hAnsi="Times New Roman" w:cs="Times New Roman"/>
                <w:i/>
                <w:iCs/>
                <w:color w:val="000000" w:themeColor="text1"/>
                <w:sz w:val="24"/>
                <w:szCs w:val="20"/>
                <w:lang w:val="en-GB"/>
              </w:rPr>
            </w:pPr>
            <w:r w:rsidRPr="00B11E52">
              <w:rPr>
                <w:rFonts w:ascii="Times New Roman" w:hAnsi="Times New Roman" w:cs="Times New Roman"/>
                <w:i/>
                <w:iCs/>
                <w:color w:val="000000" w:themeColor="text1"/>
                <w:sz w:val="24"/>
                <w:szCs w:val="20"/>
                <w:lang w:val="en-GB"/>
              </w:rPr>
              <w:t>[myo-3p::H7::</w:t>
            </w:r>
            <w:proofErr w:type="spellStart"/>
            <w:r w:rsidRPr="00B11E52">
              <w:rPr>
                <w:rFonts w:ascii="Times New Roman" w:hAnsi="Times New Roman" w:cs="Times New Roman"/>
                <w:i/>
                <w:iCs/>
                <w:color w:val="000000" w:themeColor="text1"/>
                <w:sz w:val="24"/>
                <w:szCs w:val="20"/>
                <w:lang w:val="en-GB"/>
              </w:rPr>
              <w:t>mCherry</w:t>
            </w:r>
            <w:proofErr w:type="spellEnd"/>
            <w:r w:rsidRPr="00B11E52">
              <w:rPr>
                <w:rFonts w:ascii="Times New Roman" w:hAnsi="Times New Roman" w:cs="Times New Roman"/>
                <w:i/>
                <w:iCs/>
                <w:color w:val="000000" w:themeColor="text1"/>
                <w:sz w:val="24"/>
                <w:szCs w:val="20"/>
                <w:lang w:val="en-GB"/>
              </w:rPr>
              <w:t>::tbb-2 3’-UTR * knuSi825) ] II</w:t>
            </w:r>
          </w:p>
        </w:tc>
      </w:tr>
    </w:tbl>
    <w:p w14:paraId="7065AAD1" w14:textId="77777777" w:rsidR="001E461C" w:rsidRPr="00B56A60" w:rsidRDefault="001E461C" w:rsidP="00B56A60">
      <w:pPr>
        <w:widowControl/>
        <w:suppressAutoHyphens w:val="0"/>
        <w:autoSpaceDE/>
        <w:autoSpaceDN/>
        <w:adjustRightInd/>
        <w:spacing w:before="0" w:after="160" w:line="259" w:lineRule="auto"/>
        <w:jc w:val="left"/>
        <w:rPr>
          <w:rFonts w:ascii="Times New Roman" w:hAnsi="Times New Roman" w:cs="Times New Roman"/>
          <w:sz w:val="24"/>
        </w:rPr>
      </w:pPr>
    </w:p>
    <w:p w14:paraId="3FAE54B8" w14:textId="19CE3EF0" w:rsidR="009359E6" w:rsidRDefault="009359E6">
      <w:pPr>
        <w:widowControl/>
        <w:suppressAutoHyphens w:val="0"/>
        <w:autoSpaceDE/>
        <w:autoSpaceDN/>
        <w:adjustRightInd/>
        <w:spacing w:before="0" w:after="160" w:line="259" w:lineRule="auto"/>
        <w:jc w:val="left"/>
      </w:pPr>
      <w:r>
        <w:br w:type="page"/>
      </w:r>
    </w:p>
    <w:p w14:paraId="0F0AD94B" w14:textId="2D805071" w:rsidR="009359E6" w:rsidRPr="00411B6E" w:rsidRDefault="009359E6" w:rsidP="009359E6">
      <w:pPr>
        <w:widowControl/>
        <w:suppressAutoHyphens w:val="0"/>
        <w:autoSpaceDE/>
        <w:autoSpaceDN/>
        <w:adjustRightInd/>
        <w:spacing w:before="0" w:after="160" w:line="259" w:lineRule="auto"/>
        <w:jc w:val="left"/>
        <w:rPr>
          <w:rFonts w:ascii="Times New Roman" w:hAnsi="Times New Roman" w:cs="Times New Roman"/>
          <w:b/>
          <w:sz w:val="24"/>
          <w:szCs w:val="36"/>
        </w:rPr>
      </w:pPr>
      <w:r w:rsidRPr="00411B6E">
        <w:rPr>
          <w:rFonts w:ascii="Times New Roman" w:hAnsi="Times New Roman" w:cs="Times New Roman"/>
          <w:b/>
          <w:bCs/>
          <w:sz w:val="24"/>
          <w:szCs w:val="36"/>
        </w:rPr>
        <w:lastRenderedPageBreak/>
        <w:t>Supplementary Table 2</w:t>
      </w:r>
      <w:r w:rsidR="00411B6E">
        <w:rPr>
          <w:rFonts w:ascii="Times New Roman" w:hAnsi="Times New Roman" w:cs="Times New Roman"/>
          <w:b/>
          <w:sz w:val="24"/>
          <w:szCs w:val="36"/>
        </w:rPr>
        <w:t xml:space="preserve">. </w:t>
      </w:r>
      <w:r w:rsidR="002B62D8" w:rsidRPr="00411B6E">
        <w:rPr>
          <w:rFonts w:ascii="Times New Roman" w:hAnsi="Times New Roman" w:cs="Times New Roman"/>
          <w:b/>
          <w:sz w:val="24"/>
          <w:szCs w:val="36"/>
        </w:rPr>
        <w:t>List of the p</w:t>
      </w:r>
      <w:r w:rsidRPr="00411B6E">
        <w:rPr>
          <w:rFonts w:ascii="Times New Roman" w:hAnsi="Times New Roman" w:cs="Times New Roman"/>
          <w:b/>
          <w:sz w:val="24"/>
          <w:szCs w:val="36"/>
        </w:rPr>
        <w:t>rimers used in this study</w:t>
      </w:r>
    </w:p>
    <w:p w14:paraId="185132C4" w14:textId="77777777" w:rsidR="008619FB" w:rsidRDefault="008619FB">
      <w:pPr>
        <w:widowControl/>
        <w:suppressAutoHyphens w:val="0"/>
        <w:autoSpaceDE/>
        <w:autoSpaceDN/>
        <w:adjustRightInd/>
        <w:spacing w:before="0" w:after="160" w:line="259" w:lineRule="auto"/>
        <w:jc w:val="left"/>
      </w:pPr>
    </w:p>
    <w:tbl>
      <w:tblPr>
        <w:tblStyle w:val="Grigliatabella"/>
        <w:tblW w:w="8500" w:type="dxa"/>
        <w:tblLook w:val="04A0" w:firstRow="1" w:lastRow="0" w:firstColumn="1" w:lastColumn="0" w:noHBand="0" w:noVBand="1"/>
      </w:tblPr>
      <w:tblGrid>
        <w:gridCol w:w="3599"/>
        <w:gridCol w:w="4901"/>
      </w:tblGrid>
      <w:tr w:rsidR="00F531E2" w14:paraId="12BC8B2D" w14:textId="77777777" w:rsidTr="00F531E2">
        <w:trPr>
          <w:trHeight w:val="464"/>
        </w:trPr>
        <w:tc>
          <w:tcPr>
            <w:tcW w:w="3599" w:type="dxa"/>
          </w:tcPr>
          <w:p w14:paraId="302094C8" w14:textId="65A2D149" w:rsidR="00F531E2" w:rsidRPr="00F531E2" w:rsidRDefault="00F531E2" w:rsidP="008619FB">
            <w:pPr>
              <w:widowControl/>
              <w:suppressAutoHyphens w:val="0"/>
              <w:autoSpaceDE/>
              <w:autoSpaceDN/>
              <w:adjustRightInd/>
              <w:spacing w:before="0" w:after="160" w:line="259" w:lineRule="auto"/>
              <w:jc w:val="left"/>
              <w:rPr>
                <w:rFonts w:ascii="Times New Roman" w:hAnsi="Times New Roman" w:cs="Times New Roman"/>
                <w:b/>
                <w:sz w:val="24"/>
                <w:lang w:val="it-IT"/>
              </w:rPr>
            </w:pPr>
            <w:r w:rsidRPr="00F531E2">
              <w:rPr>
                <w:rFonts w:ascii="Times New Roman" w:hAnsi="Times New Roman" w:cs="Times New Roman"/>
                <w:b/>
                <w:sz w:val="24"/>
                <w:lang w:val="it-IT"/>
              </w:rPr>
              <w:t>Name</w:t>
            </w:r>
          </w:p>
        </w:tc>
        <w:tc>
          <w:tcPr>
            <w:tcW w:w="4901" w:type="dxa"/>
          </w:tcPr>
          <w:p w14:paraId="6CF88662" w14:textId="251C0FC8" w:rsidR="00F531E2" w:rsidRPr="00F531E2" w:rsidRDefault="00F531E2" w:rsidP="008619FB">
            <w:pPr>
              <w:widowControl/>
              <w:suppressAutoHyphens w:val="0"/>
              <w:autoSpaceDE/>
              <w:autoSpaceDN/>
              <w:adjustRightInd/>
              <w:spacing w:before="0" w:after="160" w:line="259" w:lineRule="auto"/>
              <w:jc w:val="left"/>
              <w:rPr>
                <w:rFonts w:ascii="Times New Roman" w:hAnsi="Times New Roman" w:cs="Times New Roman"/>
                <w:b/>
                <w:sz w:val="24"/>
                <w:lang w:val="it-IT"/>
              </w:rPr>
            </w:pPr>
            <w:proofErr w:type="spellStart"/>
            <w:r w:rsidRPr="00F531E2">
              <w:rPr>
                <w:rFonts w:ascii="Times New Roman" w:hAnsi="Times New Roman" w:cs="Times New Roman"/>
                <w:b/>
                <w:sz w:val="24"/>
                <w:lang w:val="it-IT"/>
              </w:rPr>
              <w:t>Sequence</w:t>
            </w:r>
            <w:proofErr w:type="spellEnd"/>
            <w:r w:rsidRPr="00F531E2">
              <w:rPr>
                <w:rFonts w:ascii="Times New Roman" w:hAnsi="Times New Roman" w:cs="Times New Roman"/>
                <w:b/>
                <w:sz w:val="24"/>
                <w:lang w:val="it-IT"/>
              </w:rPr>
              <w:t xml:space="preserve"> (5’-3’)</w:t>
            </w:r>
          </w:p>
        </w:tc>
      </w:tr>
      <w:tr w:rsidR="00F531E2" w14:paraId="0EA92ECD" w14:textId="77777777" w:rsidTr="00F531E2">
        <w:trPr>
          <w:trHeight w:val="489"/>
        </w:trPr>
        <w:tc>
          <w:tcPr>
            <w:tcW w:w="3599" w:type="dxa"/>
          </w:tcPr>
          <w:p w14:paraId="2936F236" w14:textId="73D37C62" w:rsidR="00F531E2" w:rsidRPr="007B36B9" w:rsidRDefault="00F531E2" w:rsidP="00A85A2A">
            <w:pPr>
              <w:widowControl/>
              <w:suppressAutoHyphens w:val="0"/>
              <w:autoSpaceDE/>
              <w:autoSpaceDN/>
              <w:adjustRightInd/>
              <w:spacing w:before="0" w:after="160" w:line="259" w:lineRule="auto"/>
              <w:jc w:val="left"/>
              <w:rPr>
                <w:rFonts w:ascii="Times New Roman" w:hAnsi="Times New Roman" w:cs="Times New Roman"/>
                <w:b/>
                <w:sz w:val="24"/>
                <w:lang w:val="en-GB"/>
              </w:rPr>
            </w:pPr>
            <w:r w:rsidRPr="006207CD">
              <w:rPr>
                <w:rFonts w:ascii="Times New Roman" w:hAnsi="Times New Roman" w:cs="Times New Roman"/>
                <w:sz w:val="24"/>
                <w:lang w:val="en-GB"/>
              </w:rPr>
              <w:t xml:space="preserve">H7/M7-Constant region- Forward </w:t>
            </w:r>
          </w:p>
        </w:tc>
        <w:tc>
          <w:tcPr>
            <w:tcW w:w="4901" w:type="dxa"/>
          </w:tcPr>
          <w:p w14:paraId="3BF6D490" w14:textId="1357BB82" w:rsidR="00F531E2" w:rsidRPr="006207CD" w:rsidRDefault="00F531E2" w:rsidP="00A85A2A">
            <w:pPr>
              <w:widowControl/>
              <w:suppressAutoHyphens w:val="0"/>
              <w:autoSpaceDE/>
              <w:autoSpaceDN/>
              <w:adjustRightInd/>
              <w:spacing w:before="0" w:after="160" w:line="259" w:lineRule="auto"/>
              <w:jc w:val="left"/>
              <w:rPr>
                <w:rFonts w:ascii="Times New Roman" w:hAnsi="Times New Roman" w:cs="Times New Roman"/>
                <w:b/>
                <w:sz w:val="24"/>
                <w:lang w:val="it-IT"/>
              </w:rPr>
            </w:pPr>
            <w:r w:rsidRPr="006207CD">
              <w:rPr>
                <w:rFonts w:ascii="Times New Roman" w:hAnsi="Times New Roman" w:cs="Times New Roman"/>
                <w:sz w:val="24"/>
                <w:lang w:val="it-IT"/>
              </w:rPr>
              <w:t>5’-CTCTTCCCACCATCCTCC-3’</w:t>
            </w:r>
          </w:p>
        </w:tc>
      </w:tr>
      <w:tr w:rsidR="00F531E2" w14:paraId="37BE7925" w14:textId="77777777" w:rsidTr="00F531E2">
        <w:trPr>
          <w:trHeight w:val="527"/>
        </w:trPr>
        <w:tc>
          <w:tcPr>
            <w:tcW w:w="3599" w:type="dxa"/>
          </w:tcPr>
          <w:p w14:paraId="1D917877" w14:textId="27C1201A" w:rsidR="00F531E2" w:rsidRPr="007B36B9" w:rsidRDefault="00F531E2" w:rsidP="00A85A2A">
            <w:pPr>
              <w:widowControl/>
              <w:suppressAutoHyphens w:val="0"/>
              <w:autoSpaceDE/>
              <w:autoSpaceDN/>
              <w:adjustRightInd/>
              <w:spacing w:before="0" w:after="160" w:line="259" w:lineRule="auto"/>
              <w:jc w:val="left"/>
              <w:rPr>
                <w:rFonts w:ascii="Times New Roman" w:hAnsi="Times New Roman" w:cs="Times New Roman"/>
                <w:b/>
                <w:sz w:val="24"/>
                <w:lang w:val="en-GB"/>
              </w:rPr>
            </w:pPr>
            <w:r w:rsidRPr="006207CD">
              <w:rPr>
                <w:rFonts w:ascii="Times New Roman" w:hAnsi="Times New Roman" w:cs="Times New Roman"/>
                <w:sz w:val="24"/>
                <w:lang w:val="en-GB"/>
              </w:rPr>
              <w:t>H7/M7-Constant region -Reverse</w:t>
            </w:r>
          </w:p>
        </w:tc>
        <w:tc>
          <w:tcPr>
            <w:tcW w:w="4901" w:type="dxa"/>
          </w:tcPr>
          <w:p w14:paraId="70C72413" w14:textId="36F94FED" w:rsidR="00F531E2" w:rsidRPr="006207CD" w:rsidRDefault="00F531E2" w:rsidP="00A85A2A">
            <w:pPr>
              <w:widowControl/>
              <w:suppressAutoHyphens w:val="0"/>
              <w:autoSpaceDE/>
              <w:autoSpaceDN/>
              <w:adjustRightInd/>
              <w:spacing w:before="0" w:after="160" w:line="259" w:lineRule="auto"/>
              <w:jc w:val="left"/>
              <w:rPr>
                <w:rFonts w:ascii="Times New Roman" w:hAnsi="Times New Roman" w:cs="Times New Roman"/>
                <w:b/>
                <w:sz w:val="24"/>
                <w:lang w:val="it-IT"/>
              </w:rPr>
            </w:pPr>
            <w:r w:rsidRPr="006207CD">
              <w:rPr>
                <w:rFonts w:ascii="Times New Roman" w:hAnsi="Times New Roman" w:cs="Times New Roman"/>
                <w:sz w:val="24"/>
                <w:lang w:val="it-IT"/>
              </w:rPr>
              <w:t>5’-CGGCGTACTTGTTGTTGGAT-3’</w:t>
            </w:r>
          </w:p>
        </w:tc>
      </w:tr>
      <w:tr w:rsidR="00F531E2" w14:paraId="772B59ED" w14:textId="77777777" w:rsidTr="00F531E2">
        <w:trPr>
          <w:trHeight w:val="527"/>
        </w:trPr>
        <w:tc>
          <w:tcPr>
            <w:tcW w:w="3599" w:type="dxa"/>
          </w:tcPr>
          <w:p w14:paraId="56BF384F" w14:textId="6DFA45EE" w:rsidR="00F531E2" w:rsidRPr="006207CD" w:rsidRDefault="00F531E2" w:rsidP="00A85A2A">
            <w:pPr>
              <w:widowControl/>
              <w:suppressAutoHyphens w:val="0"/>
              <w:autoSpaceDE/>
              <w:autoSpaceDN/>
              <w:adjustRightInd/>
              <w:spacing w:before="0" w:after="160" w:line="259" w:lineRule="auto"/>
              <w:jc w:val="left"/>
              <w:rPr>
                <w:rFonts w:ascii="Times New Roman" w:hAnsi="Times New Roman" w:cs="Times New Roman"/>
                <w:sz w:val="24"/>
                <w:lang w:val="en-GB"/>
              </w:rPr>
            </w:pPr>
            <w:r w:rsidRPr="00F531E2">
              <w:rPr>
                <w:rFonts w:ascii="Times New Roman" w:eastAsiaTheme="minorEastAsia" w:hAnsi="Times New Roman" w:cs="Times New Roman"/>
                <w:kern w:val="0"/>
                <w:sz w:val="24"/>
                <w:lang w:val="it-IT"/>
              </w:rPr>
              <w:t>cdc-42 -</w:t>
            </w:r>
            <w:proofErr w:type="spellStart"/>
            <w:r w:rsidRPr="00F531E2">
              <w:rPr>
                <w:rFonts w:ascii="Times New Roman" w:eastAsiaTheme="minorEastAsia" w:hAnsi="Times New Roman" w:cs="Times New Roman"/>
                <w:kern w:val="0"/>
                <w:sz w:val="24"/>
                <w:lang w:val="it-IT"/>
              </w:rPr>
              <w:t>Forward</w:t>
            </w:r>
            <w:proofErr w:type="spellEnd"/>
          </w:p>
        </w:tc>
        <w:tc>
          <w:tcPr>
            <w:tcW w:w="4901" w:type="dxa"/>
          </w:tcPr>
          <w:p w14:paraId="00E00552" w14:textId="675E0A9F" w:rsidR="00F531E2" w:rsidRPr="006207CD" w:rsidRDefault="00F531E2" w:rsidP="00A85A2A">
            <w:pPr>
              <w:widowControl/>
              <w:suppressAutoHyphens w:val="0"/>
              <w:autoSpaceDE/>
              <w:autoSpaceDN/>
              <w:adjustRightInd/>
              <w:spacing w:before="0" w:after="160" w:line="259" w:lineRule="auto"/>
              <w:jc w:val="left"/>
              <w:rPr>
                <w:rFonts w:ascii="Times New Roman" w:hAnsi="Times New Roman" w:cs="Times New Roman"/>
                <w:sz w:val="24"/>
                <w:lang w:val="it-IT"/>
              </w:rPr>
            </w:pPr>
            <w:r w:rsidRPr="00F531E2">
              <w:rPr>
                <w:rFonts w:ascii="Times New Roman" w:eastAsiaTheme="minorEastAsia" w:hAnsi="Times New Roman" w:cs="Times New Roman"/>
                <w:kern w:val="0"/>
                <w:sz w:val="24"/>
                <w:lang w:val="it-IT"/>
              </w:rPr>
              <w:t>5’-CTGTTGTGGTGGGTCGAGAG-3’</w:t>
            </w:r>
          </w:p>
        </w:tc>
      </w:tr>
      <w:tr w:rsidR="00F531E2" w14:paraId="040DEED4" w14:textId="77777777" w:rsidTr="00F531E2">
        <w:trPr>
          <w:trHeight w:val="527"/>
        </w:trPr>
        <w:tc>
          <w:tcPr>
            <w:tcW w:w="3599" w:type="dxa"/>
          </w:tcPr>
          <w:p w14:paraId="5C8A3156" w14:textId="21100D99" w:rsidR="00F531E2" w:rsidRPr="006207CD" w:rsidRDefault="00F531E2" w:rsidP="00F531E2">
            <w:pPr>
              <w:widowControl/>
              <w:suppressAutoHyphens w:val="0"/>
              <w:autoSpaceDE/>
              <w:autoSpaceDN/>
              <w:adjustRightInd/>
              <w:spacing w:before="0" w:after="160" w:line="259" w:lineRule="auto"/>
              <w:jc w:val="left"/>
              <w:rPr>
                <w:rFonts w:ascii="Times New Roman" w:eastAsiaTheme="minorEastAsia" w:hAnsi="Times New Roman" w:cs="Times New Roman"/>
                <w:kern w:val="0"/>
                <w:sz w:val="24"/>
                <w:lang w:val="it-IT"/>
              </w:rPr>
            </w:pPr>
            <w:r w:rsidRPr="00F531E2">
              <w:rPr>
                <w:rFonts w:ascii="Times New Roman" w:eastAsiaTheme="minorEastAsia" w:hAnsi="Times New Roman" w:cs="Times New Roman"/>
                <w:kern w:val="0"/>
                <w:sz w:val="24"/>
                <w:lang w:val="it-IT"/>
              </w:rPr>
              <w:t>cdc-42 -Reverse</w:t>
            </w:r>
          </w:p>
        </w:tc>
        <w:tc>
          <w:tcPr>
            <w:tcW w:w="4901" w:type="dxa"/>
          </w:tcPr>
          <w:p w14:paraId="3C939027" w14:textId="230FCF17" w:rsidR="00F531E2" w:rsidRPr="006207CD" w:rsidRDefault="00F531E2" w:rsidP="00F531E2">
            <w:pPr>
              <w:widowControl/>
              <w:suppressAutoHyphens w:val="0"/>
              <w:autoSpaceDE/>
              <w:autoSpaceDN/>
              <w:adjustRightInd/>
              <w:spacing w:before="0" w:after="160" w:line="259" w:lineRule="auto"/>
              <w:jc w:val="left"/>
              <w:rPr>
                <w:rFonts w:ascii="Times New Roman" w:eastAsiaTheme="minorEastAsia" w:hAnsi="Times New Roman" w:cs="Times New Roman"/>
                <w:kern w:val="0"/>
                <w:sz w:val="24"/>
                <w:lang w:val="it-IT"/>
              </w:rPr>
            </w:pPr>
            <w:r w:rsidRPr="00F531E2">
              <w:rPr>
                <w:rFonts w:ascii="Times New Roman" w:eastAsiaTheme="minorEastAsia" w:hAnsi="Times New Roman" w:cs="Times New Roman"/>
                <w:kern w:val="0"/>
                <w:sz w:val="24"/>
                <w:lang w:val="it-IT"/>
              </w:rPr>
              <w:t>5’-GTTGACGCAGAAGGGACTGA-3’</w:t>
            </w:r>
          </w:p>
        </w:tc>
      </w:tr>
      <w:tr w:rsidR="00F531E2" w14:paraId="60E660CE" w14:textId="77777777" w:rsidTr="00F531E2">
        <w:trPr>
          <w:trHeight w:val="527"/>
        </w:trPr>
        <w:tc>
          <w:tcPr>
            <w:tcW w:w="3599" w:type="dxa"/>
          </w:tcPr>
          <w:p w14:paraId="4F5AA1BB" w14:textId="57D0A861" w:rsidR="00F531E2" w:rsidRPr="006207CD" w:rsidRDefault="00F531E2" w:rsidP="00F531E2">
            <w:pPr>
              <w:widowControl/>
              <w:suppressAutoHyphens w:val="0"/>
              <w:autoSpaceDE/>
              <w:autoSpaceDN/>
              <w:adjustRightInd/>
              <w:spacing w:before="0" w:after="160" w:line="259" w:lineRule="auto"/>
              <w:jc w:val="left"/>
              <w:rPr>
                <w:rFonts w:ascii="Times New Roman" w:eastAsiaTheme="minorEastAsia" w:hAnsi="Times New Roman" w:cs="Times New Roman"/>
                <w:kern w:val="0"/>
                <w:sz w:val="24"/>
                <w:lang w:val="it-IT"/>
              </w:rPr>
            </w:pPr>
            <w:r w:rsidRPr="00F531E2">
              <w:rPr>
                <w:rFonts w:ascii="Times New Roman" w:eastAsiaTheme="minorEastAsia" w:hAnsi="Times New Roman" w:cs="Times New Roman"/>
                <w:kern w:val="0"/>
                <w:sz w:val="24"/>
                <w:lang w:val="it-IT"/>
              </w:rPr>
              <w:t>Y45F10D.4 -</w:t>
            </w:r>
            <w:proofErr w:type="spellStart"/>
            <w:r w:rsidRPr="00F531E2">
              <w:rPr>
                <w:rFonts w:ascii="Times New Roman" w:eastAsiaTheme="minorEastAsia" w:hAnsi="Times New Roman" w:cs="Times New Roman"/>
                <w:kern w:val="0"/>
                <w:sz w:val="24"/>
                <w:lang w:val="it-IT"/>
              </w:rPr>
              <w:t>Forward</w:t>
            </w:r>
            <w:proofErr w:type="spellEnd"/>
          </w:p>
        </w:tc>
        <w:tc>
          <w:tcPr>
            <w:tcW w:w="4901" w:type="dxa"/>
          </w:tcPr>
          <w:p w14:paraId="62FB61DE" w14:textId="2C9E0ED0" w:rsidR="00F531E2" w:rsidRPr="006207CD" w:rsidRDefault="00F531E2" w:rsidP="00F531E2">
            <w:pPr>
              <w:widowControl/>
              <w:suppressAutoHyphens w:val="0"/>
              <w:autoSpaceDE/>
              <w:autoSpaceDN/>
              <w:adjustRightInd/>
              <w:spacing w:before="0" w:after="160" w:line="259" w:lineRule="auto"/>
              <w:jc w:val="left"/>
              <w:rPr>
                <w:rFonts w:ascii="Times New Roman" w:eastAsiaTheme="minorEastAsia" w:hAnsi="Times New Roman" w:cs="Times New Roman"/>
                <w:kern w:val="0"/>
                <w:sz w:val="24"/>
                <w:lang w:val="it-IT"/>
              </w:rPr>
            </w:pPr>
            <w:r w:rsidRPr="00F531E2">
              <w:rPr>
                <w:rFonts w:ascii="Times New Roman" w:eastAsiaTheme="minorEastAsia" w:hAnsi="Times New Roman" w:cs="Times New Roman"/>
                <w:kern w:val="0"/>
                <w:sz w:val="24"/>
                <w:lang w:val="it-IT"/>
              </w:rPr>
              <w:t>5’-ATCTTCCCTGGCAACCGAAT-3’</w:t>
            </w:r>
          </w:p>
        </w:tc>
      </w:tr>
      <w:tr w:rsidR="00F531E2" w14:paraId="3FD8CE4C" w14:textId="77777777" w:rsidTr="00F531E2">
        <w:trPr>
          <w:trHeight w:val="527"/>
        </w:trPr>
        <w:tc>
          <w:tcPr>
            <w:tcW w:w="3599" w:type="dxa"/>
          </w:tcPr>
          <w:p w14:paraId="6057EB70" w14:textId="29CE9EC5" w:rsidR="00F531E2" w:rsidRPr="006207CD" w:rsidRDefault="00F531E2" w:rsidP="00F531E2">
            <w:pPr>
              <w:widowControl/>
              <w:suppressAutoHyphens w:val="0"/>
              <w:autoSpaceDE/>
              <w:autoSpaceDN/>
              <w:adjustRightInd/>
              <w:spacing w:before="0" w:after="160" w:line="259" w:lineRule="auto"/>
              <w:jc w:val="left"/>
              <w:rPr>
                <w:rFonts w:ascii="Times New Roman" w:eastAsiaTheme="minorEastAsia" w:hAnsi="Times New Roman" w:cs="Times New Roman"/>
                <w:kern w:val="0"/>
                <w:sz w:val="24"/>
                <w:lang w:val="it-IT"/>
              </w:rPr>
            </w:pPr>
            <w:r w:rsidRPr="00F531E2">
              <w:rPr>
                <w:rFonts w:ascii="Times New Roman" w:eastAsiaTheme="minorEastAsia" w:hAnsi="Times New Roman" w:cs="Times New Roman"/>
                <w:kern w:val="0"/>
                <w:sz w:val="24"/>
                <w:lang w:val="it-IT"/>
              </w:rPr>
              <w:t>Y45F10D.4 -Reverse</w:t>
            </w:r>
          </w:p>
        </w:tc>
        <w:tc>
          <w:tcPr>
            <w:tcW w:w="4901" w:type="dxa"/>
          </w:tcPr>
          <w:p w14:paraId="27F0116A" w14:textId="3AC3A854" w:rsidR="00F531E2" w:rsidRPr="006207CD" w:rsidRDefault="00F531E2" w:rsidP="00F531E2">
            <w:pPr>
              <w:widowControl/>
              <w:suppressAutoHyphens w:val="0"/>
              <w:autoSpaceDE/>
              <w:autoSpaceDN/>
              <w:adjustRightInd/>
              <w:spacing w:before="0" w:after="160" w:line="259" w:lineRule="auto"/>
              <w:jc w:val="left"/>
              <w:rPr>
                <w:rFonts w:ascii="Times New Roman" w:eastAsiaTheme="minorEastAsia" w:hAnsi="Times New Roman" w:cs="Times New Roman"/>
                <w:kern w:val="0"/>
                <w:sz w:val="24"/>
                <w:lang w:val="it-IT"/>
              </w:rPr>
            </w:pPr>
            <w:r w:rsidRPr="00F531E2">
              <w:rPr>
                <w:rFonts w:ascii="Times New Roman" w:eastAsiaTheme="minorEastAsia" w:hAnsi="Times New Roman" w:cs="Times New Roman"/>
                <w:kern w:val="0"/>
                <w:sz w:val="24"/>
                <w:lang w:val="it-IT"/>
              </w:rPr>
              <w:t>5’-TGGGCGAGCATTGAACAGT-3’</w:t>
            </w:r>
          </w:p>
        </w:tc>
      </w:tr>
    </w:tbl>
    <w:p w14:paraId="2A28FDC0" w14:textId="65585B5F" w:rsidR="006207CD" w:rsidRDefault="006207CD">
      <w:pPr>
        <w:widowControl/>
        <w:suppressAutoHyphens w:val="0"/>
        <w:autoSpaceDE/>
        <w:autoSpaceDN/>
        <w:adjustRightInd/>
        <w:spacing w:before="0" w:after="160" w:line="259" w:lineRule="auto"/>
        <w:jc w:val="left"/>
        <w:rPr>
          <w:rFonts w:ascii="Times New Roman" w:eastAsiaTheme="minorEastAsia" w:hAnsi="Times New Roman" w:cs="Times New Roman"/>
          <w:b/>
          <w:bCs/>
          <w:kern w:val="0"/>
          <w:lang w:val="en-US"/>
        </w:rPr>
      </w:pPr>
      <w:r>
        <w:rPr>
          <w:rFonts w:ascii="Times New Roman" w:eastAsiaTheme="minorEastAsia" w:hAnsi="Times New Roman" w:cs="Times New Roman"/>
          <w:b/>
          <w:bCs/>
          <w:kern w:val="0"/>
          <w:lang w:val="en-US"/>
        </w:rPr>
        <w:br w:type="page"/>
      </w:r>
    </w:p>
    <w:p w14:paraId="2DE8CF80" w14:textId="5D6E3A99" w:rsidR="00651002" w:rsidRPr="00151329" w:rsidRDefault="00AE2BD6">
      <w:pPr>
        <w:widowControl/>
        <w:suppressAutoHyphens w:val="0"/>
        <w:autoSpaceDE/>
        <w:autoSpaceDN/>
        <w:adjustRightInd/>
        <w:spacing w:before="0" w:after="160" w:line="259" w:lineRule="auto"/>
        <w:jc w:val="left"/>
        <w:rPr>
          <w:rFonts w:ascii="Times New Roman" w:hAnsi="Times New Roman" w:cs="Times New Roman"/>
          <w:sz w:val="24"/>
        </w:rPr>
      </w:pPr>
      <w:r w:rsidRPr="00C629DC">
        <w:rPr>
          <w:rFonts w:ascii="Times New Roman" w:hAnsi="Times New Roman" w:cs="Times New Roman"/>
          <w:b/>
          <w:bCs/>
          <w:noProof/>
          <w:sz w:val="24"/>
          <w:lang w:val="en-GB" w:eastAsia="it-IT" w:bidi="ar-SA"/>
        </w:rPr>
        <w:lastRenderedPageBreak/>
        <w:t>Supplementa</w:t>
      </w:r>
      <w:r w:rsidR="00411B6E">
        <w:rPr>
          <w:rFonts w:ascii="Times New Roman" w:hAnsi="Times New Roman" w:cs="Times New Roman"/>
          <w:b/>
          <w:bCs/>
          <w:noProof/>
          <w:sz w:val="24"/>
          <w:lang w:val="en-GB" w:eastAsia="it-IT" w:bidi="ar-SA"/>
        </w:rPr>
        <w:t>ry</w:t>
      </w:r>
      <w:r w:rsidRPr="00C629DC">
        <w:rPr>
          <w:rFonts w:ascii="Times New Roman" w:hAnsi="Times New Roman" w:cs="Times New Roman"/>
          <w:b/>
          <w:bCs/>
          <w:sz w:val="24"/>
        </w:rPr>
        <w:t xml:space="preserve"> Table </w:t>
      </w:r>
      <w:r w:rsidR="006207CD" w:rsidRPr="00C629DC">
        <w:rPr>
          <w:rFonts w:ascii="Times New Roman" w:hAnsi="Times New Roman" w:cs="Times New Roman"/>
          <w:b/>
          <w:bCs/>
          <w:sz w:val="24"/>
        </w:rPr>
        <w:t xml:space="preserve">3. </w:t>
      </w:r>
      <w:r w:rsidRPr="00411B6E">
        <w:rPr>
          <w:rFonts w:ascii="Times New Roman" w:hAnsi="Times New Roman" w:cs="Times New Roman"/>
          <w:b/>
          <w:bCs/>
          <w:sz w:val="24"/>
        </w:rPr>
        <w:t xml:space="preserve"> </w:t>
      </w:r>
      <w:r w:rsidR="007B36B9" w:rsidRPr="00411B6E">
        <w:rPr>
          <w:rFonts w:ascii="Times New Roman" w:hAnsi="Times New Roman" w:cs="Times New Roman"/>
          <w:b/>
          <w:sz w:val="24"/>
        </w:rPr>
        <w:t>Summary of lifespan and health</w:t>
      </w:r>
      <w:r w:rsidR="000E01A9" w:rsidRPr="00411B6E">
        <w:rPr>
          <w:rFonts w:ascii="Times New Roman" w:hAnsi="Times New Roman" w:cs="Times New Roman"/>
          <w:b/>
          <w:sz w:val="24"/>
        </w:rPr>
        <w:t xml:space="preserve"> </w:t>
      </w:r>
      <w:r w:rsidR="007B36B9" w:rsidRPr="00411B6E">
        <w:rPr>
          <w:rFonts w:ascii="Times New Roman" w:hAnsi="Times New Roman" w:cs="Times New Roman"/>
          <w:b/>
          <w:sz w:val="24"/>
        </w:rPr>
        <w:t>span analysis</w:t>
      </w:r>
    </w:p>
    <w:p w14:paraId="547B7841" w14:textId="77777777" w:rsidR="00A2112C" w:rsidRDefault="00A2112C">
      <w:pPr>
        <w:widowControl/>
        <w:suppressAutoHyphens w:val="0"/>
        <w:autoSpaceDE/>
        <w:autoSpaceDN/>
        <w:adjustRightInd/>
        <w:spacing w:before="0" w:after="160" w:line="259" w:lineRule="auto"/>
        <w:jc w:val="left"/>
        <w:rPr>
          <w:rFonts w:ascii="Times New Roman" w:hAnsi="Times New Roman" w:cs="Times New Roman"/>
          <w:b/>
          <w:bCs/>
          <w:sz w:val="24"/>
        </w:rPr>
      </w:pPr>
    </w:p>
    <w:tbl>
      <w:tblPr>
        <w:tblStyle w:val="Grigliatabella"/>
        <w:tblW w:w="9151" w:type="dxa"/>
        <w:tblInd w:w="5" w:type="dxa"/>
        <w:tblLayout w:type="fixed"/>
        <w:tblLook w:val="04A0" w:firstRow="1" w:lastRow="0" w:firstColumn="1" w:lastColumn="0" w:noHBand="0" w:noVBand="1"/>
      </w:tblPr>
      <w:tblGrid>
        <w:gridCol w:w="637"/>
        <w:gridCol w:w="1285"/>
        <w:gridCol w:w="2089"/>
        <w:gridCol w:w="1285"/>
        <w:gridCol w:w="1446"/>
        <w:gridCol w:w="1285"/>
        <w:gridCol w:w="1124"/>
      </w:tblGrid>
      <w:tr w:rsidR="00151329" w14:paraId="697E1B6F" w14:textId="77777777" w:rsidTr="00151329">
        <w:trPr>
          <w:trHeight w:val="1152"/>
        </w:trPr>
        <w:tc>
          <w:tcPr>
            <w:tcW w:w="637" w:type="dxa"/>
            <w:tcBorders>
              <w:top w:val="thinThickLargeGap" w:sz="24" w:space="0" w:color="auto"/>
              <w:left w:val="nil"/>
              <w:bottom w:val="thinThickLargeGap" w:sz="24" w:space="0" w:color="auto"/>
              <w:right w:val="nil"/>
            </w:tcBorders>
            <w:shd w:val="clear" w:color="auto" w:fill="E7E6E6" w:themeFill="background2"/>
          </w:tcPr>
          <w:p w14:paraId="0131ABFE" w14:textId="77777777" w:rsidR="00151329" w:rsidRDefault="00151329" w:rsidP="00151329">
            <w:pPr>
              <w:widowControl/>
              <w:suppressAutoHyphens w:val="0"/>
              <w:autoSpaceDE/>
              <w:autoSpaceDN/>
              <w:adjustRightInd/>
              <w:spacing w:before="0" w:after="0" w:line="259" w:lineRule="auto"/>
              <w:jc w:val="left"/>
              <w:rPr>
                <w:rFonts w:ascii="Times New Roman" w:hAnsi="Times New Roman" w:cs="Times New Roman"/>
                <w:b/>
                <w:bCs/>
                <w:sz w:val="24"/>
              </w:rPr>
            </w:pPr>
          </w:p>
        </w:tc>
        <w:tc>
          <w:tcPr>
            <w:tcW w:w="1285" w:type="dxa"/>
            <w:tcBorders>
              <w:top w:val="thinThickLargeGap" w:sz="24" w:space="0" w:color="auto"/>
              <w:left w:val="nil"/>
              <w:bottom w:val="thinThickLargeGap" w:sz="24" w:space="0" w:color="auto"/>
              <w:right w:val="nil"/>
            </w:tcBorders>
            <w:shd w:val="clear" w:color="auto" w:fill="E7E6E6" w:themeFill="background2"/>
            <w:vAlign w:val="center"/>
          </w:tcPr>
          <w:p w14:paraId="699FCD18" w14:textId="76E6737C"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Strain</w:t>
            </w:r>
          </w:p>
        </w:tc>
        <w:tc>
          <w:tcPr>
            <w:tcW w:w="2089" w:type="dxa"/>
            <w:tcBorders>
              <w:top w:val="thinThickLargeGap" w:sz="24" w:space="0" w:color="auto"/>
              <w:left w:val="nil"/>
              <w:bottom w:val="thinThickLargeGap" w:sz="24" w:space="0" w:color="auto"/>
              <w:right w:val="nil"/>
            </w:tcBorders>
            <w:shd w:val="clear" w:color="auto" w:fill="E7E6E6" w:themeFill="background2"/>
            <w:vAlign w:val="center"/>
          </w:tcPr>
          <w:p w14:paraId="3B66B38C" w14:textId="77777777"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 xml:space="preserve">MEAN </w:t>
            </w:r>
          </w:p>
          <w:p w14:paraId="328BF6CD" w14:textId="1F026EF0"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(Days ± SEM)</w:t>
            </w:r>
          </w:p>
        </w:tc>
        <w:tc>
          <w:tcPr>
            <w:tcW w:w="1285" w:type="dxa"/>
            <w:tcBorders>
              <w:top w:val="thinThickLargeGap" w:sz="24" w:space="0" w:color="auto"/>
              <w:left w:val="nil"/>
              <w:bottom w:val="thinThickLargeGap" w:sz="24" w:space="0" w:color="auto"/>
              <w:right w:val="nil"/>
            </w:tcBorders>
            <w:shd w:val="clear" w:color="auto" w:fill="E7E6E6" w:themeFill="background2"/>
            <w:vAlign w:val="center"/>
          </w:tcPr>
          <w:p w14:paraId="1F2C83B8" w14:textId="77777777"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p-value</w:t>
            </w:r>
          </w:p>
          <w:p w14:paraId="09C5EFE8" w14:textId="77777777" w:rsidR="00151329" w:rsidRPr="00A36CDE" w:rsidRDefault="00151329" w:rsidP="00151329">
            <w:pPr>
              <w:widowControl/>
              <w:suppressAutoHyphens w:val="0"/>
              <w:autoSpaceDE/>
              <w:autoSpaceDN/>
              <w:adjustRightInd/>
              <w:spacing w:before="0" w:after="0" w:line="259" w:lineRule="auto"/>
              <w:jc w:val="center"/>
              <w:rPr>
                <w:rFonts w:ascii="Times New Roman" w:hAnsi="Times New Roman" w:cs="Times New Roman"/>
                <w:b/>
                <w:bCs/>
                <w:i/>
                <w:iCs/>
                <w:sz w:val="24"/>
              </w:rPr>
            </w:pPr>
            <w:r w:rsidRPr="00A36CDE">
              <w:rPr>
                <w:rFonts w:ascii="Times New Roman" w:hAnsi="Times New Roman" w:cs="Times New Roman"/>
                <w:b/>
                <w:bCs/>
                <w:i/>
                <w:iCs/>
                <w:sz w:val="24"/>
              </w:rPr>
              <w:t xml:space="preserve">vs </w:t>
            </w:r>
          </w:p>
          <w:p w14:paraId="7C43EAF6" w14:textId="09914464"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MNV</w:t>
            </w:r>
          </w:p>
        </w:tc>
        <w:tc>
          <w:tcPr>
            <w:tcW w:w="1446" w:type="dxa"/>
            <w:tcBorders>
              <w:top w:val="thinThickLargeGap" w:sz="24" w:space="0" w:color="auto"/>
              <w:left w:val="nil"/>
              <w:bottom w:val="thinThickLargeGap" w:sz="24" w:space="0" w:color="auto"/>
              <w:right w:val="nil"/>
            </w:tcBorders>
            <w:shd w:val="clear" w:color="auto" w:fill="E7E6E6" w:themeFill="background2"/>
            <w:vAlign w:val="center"/>
          </w:tcPr>
          <w:p w14:paraId="24F97125" w14:textId="77777777"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p-value</w:t>
            </w:r>
          </w:p>
          <w:p w14:paraId="1076507E" w14:textId="77777777" w:rsidR="00151329" w:rsidRPr="00A36CDE" w:rsidRDefault="00151329" w:rsidP="00151329">
            <w:pPr>
              <w:widowControl/>
              <w:suppressAutoHyphens w:val="0"/>
              <w:autoSpaceDE/>
              <w:autoSpaceDN/>
              <w:adjustRightInd/>
              <w:spacing w:before="0" w:after="0" w:line="259" w:lineRule="auto"/>
              <w:jc w:val="center"/>
              <w:rPr>
                <w:rFonts w:ascii="Times New Roman" w:hAnsi="Times New Roman" w:cs="Times New Roman"/>
                <w:b/>
                <w:bCs/>
                <w:i/>
                <w:iCs/>
                <w:sz w:val="24"/>
              </w:rPr>
            </w:pPr>
            <w:r w:rsidRPr="00A36CDE">
              <w:rPr>
                <w:rFonts w:ascii="Times New Roman" w:hAnsi="Times New Roman" w:cs="Times New Roman"/>
                <w:b/>
                <w:bCs/>
                <w:i/>
                <w:iCs/>
                <w:sz w:val="24"/>
              </w:rPr>
              <w:t xml:space="preserve">vs </w:t>
            </w:r>
          </w:p>
          <w:p w14:paraId="5499D514" w14:textId="25FAA028"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Pr>
                <w:rFonts w:ascii="Times New Roman" w:hAnsi="Times New Roman" w:cs="Times New Roman"/>
                <w:b/>
                <w:bCs/>
                <w:sz w:val="24"/>
              </w:rPr>
              <w:t>MNH</w:t>
            </w:r>
          </w:p>
        </w:tc>
        <w:tc>
          <w:tcPr>
            <w:tcW w:w="1285" w:type="dxa"/>
            <w:tcBorders>
              <w:top w:val="thinThickLargeGap" w:sz="24" w:space="0" w:color="auto"/>
              <w:left w:val="nil"/>
              <w:bottom w:val="thinThickLargeGap" w:sz="24" w:space="0" w:color="auto"/>
              <w:right w:val="nil"/>
            </w:tcBorders>
            <w:shd w:val="clear" w:color="auto" w:fill="E7E6E6" w:themeFill="background2"/>
            <w:vAlign w:val="center"/>
          </w:tcPr>
          <w:p w14:paraId="2C9047E5" w14:textId="420AA2E1" w:rsidR="00151329" w:rsidRDefault="00151329" w:rsidP="00151329">
            <w:pPr>
              <w:spacing w:after="0"/>
              <w:jc w:val="center"/>
              <w:rPr>
                <w:rFonts w:ascii="Times New Roman" w:hAnsi="Times New Roman" w:cs="Times New Roman"/>
                <w:b/>
                <w:bCs/>
                <w:sz w:val="24"/>
              </w:rPr>
            </w:pPr>
            <w:r w:rsidRPr="00B3417A">
              <w:rPr>
                <w:rFonts w:ascii="Times New Roman" w:hAnsi="Times New Roman" w:cs="Times New Roman"/>
                <w:b/>
                <w:bCs/>
                <w:sz w:val="24"/>
              </w:rPr>
              <w:t>No. of subjects</w:t>
            </w:r>
          </w:p>
        </w:tc>
        <w:tc>
          <w:tcPr>
            <w:tcW w:w="1124" w:type="dxa"/>
            <w:tcBorders>
              <w:top w:val="thinThickLargeGap" w:sz="24" w:space="0" w:color="auto"/>
              <w:left w:val="nil"/>
              <w:bottom w:val="thinThickLargeGap" w:sz="24" w:space="0" w:color="auto"/>
              <w:right w:val="nil"/>
            </w:tcBorders>
            <w:shd w:val="clear" w:color="auto" w:fill="E7E6E6" w:themeFill="background2"/>
            <w:vAlign w:val="center"/>
          </w:tcPr>
          <w:p w14:paraId="3622D7AF" w14:textId="73AC6B8E" w:rsidR="00151329" w:rsidRDefault="00151329" w:rsidP="00151329">
            <w:pPr>
              <w:widowControl/>
              <w:suppressAutoHyphens w:val="0"/>
              <w:autoSpaceDE/>
              <w:autoSpaceDN/>
              <w:adjustRightInd/>
              <w:spacing w:before="0" w:after="0" w:line="259" w:lineRule="auto"/>
              <w:jc w:val="center"/>
              <w:rPr>
                <w:rFonts w:ascii="Times New Roman" w:hAnsi="Times New Roman" w:cs="Times New Roman"/>
                <w:b/>
                <w:bCs/>
                <w:sz w:val="24"/>
              </w:rPr>
            </w:pPr>
            <w:r w:rsidRPr="00651002">
              <w:rPr>
                <w:rFonts w:ascii="Times New Roman" w:hAnsi="Times New Roman" w:cs="Times New Roman"/>
                <w:b/>
                <w:bCs/>
                <w:sz w:val="24"/>
              </w:rPr>
              <w:t>Censor</w:t>
            </w:r>
          </w:p>
        </w:tc>
      </w:tr>
      <w:tr w:rsidR="00151329" w14:paraId="723D3CFE" w14:textId="77777777" w:rsidTr="00151329">
        <w:trPr>
          <w:trHeight w:val="487"/>
        </w:trPr>
        <w:tc>
          <w:tcPr>
            <w:tcW w:w="637" w:type="dxa"/>
            <w:vMerge w:val="restart"/>
            <w:tcBorders>
              <w:top w:val="thinThickLargeGap" w:sz="24" w:space="0" w:color="auto"/>
              <w:left w:val="nil"/>
            </w:tcBorders>
            <w:shd w:val="clear" w:color="auto" w:fill="auto"/>
            <w:textDirection w:val="btLr"/>
            <w:vAlign w:val="center"/>
          </w:tcPr>
          <w:p w14:paraId="25EF67A3" w14:textId="0D506603" w:rsidR="00151329" w:rsidRDefault="00151329" w:rsidP="00F92D89">
            <w:pPr>
              <w:widowControl/>
              <w:suppressAutoHyphens w:val="0"/>
              <w:autoSpaceDE/>
              <w:autoSpaceDN/>
              <w:adjustRightInd/>
              <w:spacing w:before="0" w:after="160" w:line="259" w:lineRule="auto"/>
              <w:ind w:left="113" w:right="113"/>
              <w:jc w:val="center"/>
              <w:rPr>
                <w:rFonts w:ascii="Times New Roman" w:hAnsi="Times New Roman" w:cs="Times New Roman"/>
                <w:b/>
                <w:bCs/>
                <w:sz w:val="24"/>
              </w:rPr>
            </w:pPr>
            <w:r>
              <w:rPr>
                <w:rFonts w:ascii="Times New Roman" w:hAnsi="Times New Roman" w:cs="Times New Roman"/>
                <w:b/>
                <w:bCs/>
                <w:sz w:val="24"/>
              </w:rPr>
              <w:t>Lifespan</w:t>
            </w:r>
          </w:p>
        </w:tc>
        <w:tc>
          <w:tcPr>
            <w:tcW w:w="1285" w:type="dxa"/>
            <w:tcBorders>
              <w:top w:val="thinThickLargeGap" w:sz="24" w:space="0" w:color="auto"/>
              <w:bottom w:val="nil"/>
            </w:tcBorders>
            <w:shd w:val="clear" w:color="auto" w:fill="auto"/>
          </w:tcPr>
          <w:p w14:paraId="6C67AAC9" w14:textId="633D5B12" w:rsidR="00151329" w:rsidRDefault="00151329" w:rsidP="002C31B3">
            <w:pPr>
              <w:widowControl/>
              <w:suppressAutoHyphens w:val="0"/>
              <w:autoSpaceDE/>
              <w:autoSpaceDN/>
              <w:adjustRightInd/>
              <w:spacing w:before="0" w:after="160" w:line="259" w:lineRule="auto"/>
              <w:jc w:val="center"/>
              <w:rPr>
                <w:rFonts w:ascii="Times New Roman" w:hAnsi="Times New Roman" w:cs="Times New Roman"/>
                <w:b/>
                <w:bCs/>
                <w:sz w:val="24"/>
              </w:rPr>
            </w:pPr>
            <w:r>
              <w:rPr>
                <w:rFonts w:ascii="Times New Roman" w:hAnsi="Times New Roman" w:cs="Times New Roman"/>
                <w:b/>
                <w:bCs/>
                <w:sz w:val="24"/>
              </w:rPr>
              <w:t>MNV</w:t>
            </w:r>
          </w:p>
        </w:tc>
        <w:tc>
          <w:tcPr>
            <w:tcW w:w="2089" w:type="dxa"/>
            <w:tcBorders>
              <w:top w:val="thinThickLargeGap" w:sz="24" w:space="0" w:color="auto"/>
              <w:bottom w:val="nil"/>
            </w:tcBorders>
            <w:shd w:val="clear" w:color="auto" w:fill="auto"/>
          </w:tcPr>
          <w:p w14:paraId="600FC14D" w14:textId="33828834"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18.9</w:t>
            </w:r>
            <w:r>
              <w:rPr>
                <w:rFonts w:ascii="Times New Roman" w:hAnsi="Times New Roman" w:cs="Times New Roman"/>
                <w:bCs/>
                <w:sz w:val="24"/>
              </w:rPr>
              <w:t xml:space="preserve"> </w:t>
            </w:r>
            <w:r>
              <w:rPr>
                <w:rFonts w:ascii="Times New Roman" w:hAnsi="Times New Roman" w:cs="Times New Roman"/>
                <w:b/>
                <w:bCs/>
                <w:sz w:val="24"/>
              </w:rPr>
              <w:t xml:space="preserve">± </w:t>
            </w:r>
            <w:r w:rsidRPr="00151329">
              <w:rPr>
                <w:rFonts w:ascii="Times New Roman" w:hAnsi="Times New Roman" w:cs="Times New Roman"/>
                <w:sz w:val="24"/>
              </w:rPr>
              <w:t>0.5</w:t>
            </w:r>
          </w:p>
        </w:tc>
        <w:tc>
          <w:tcPr>
            <w:tcW w:w="1285" w:type="dxa"/>
            <w:tcBorders>
              <w:top w:val="thinThickLargeGap" w:sz="24" w:space="0" w:color="auto"/>
              <w:bottom w:val="nil"/>
            </w:tcBorders>
            <w:shd w:val="clear" w:color="auto" w:fill="auto"/>
          </w:tcPr>
          <w:p w14:paraId="20F12214" w14:textId="77777777" w:rsidR="00151329" w:rsidRPr="00F92D89" w:rsidRDefault="00151329" w:rsidP="00F92D89">
            <w:pPr>
              <w:spacing w:before="0" w:after="160" w:line="259" w:lineRule="auto"/>
              <w:jc w:val="center"/>
              <w:rPr>
                <w:rFonts w:ascii="Times New Roman" w:hAnsi="Times New Roman" w:cs="Times New Roman"/>
                <w:bCs/>
                <w:sz w:val="24"/>
              </w:rPr>
            </w:pPr>
          </w:p>
        </w:tc>
        <w:tc>
          <w:tcPr>
            <w:tcW w:w="1446" w:type="dxa"/>
            <w:tcBorders>
              <w:top w:val="thinThickLargeGap" w:sz="24" w:space="0" w:color="auto"/>
              <w:bottom w:val="nil"/>
            </w:tcBorders>
            <w:shd w:val="clear" w:color="auto" w:fill="auto"/>
          </w:tcPr>
          <w:p w14:paraId="5DB51D39" w14:textId="7B8F89CE"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0.0001</w:t>
            </w:r>
          </w:p>
        </w:tc>
        <w:tc>
          <w:tcPr>
            <w:tcW w:w="1285" w:type="dxa"/>
            <w:tcBorders>
              <w:top w:val="thinThickLargeGap" w:sz="24" w:space="0" w:color="auto"/>
              <w:bottom w:val="nil"/>
            </w:tcBorders>
            <w:shd w:val="clear" w:color="auto" w:fill="auto"/>
          </w:tcPr>
          <w:p w14:paraId="082F0A3F" w14:textId="79E4A26B"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180</w:t>
            </w:r>
          </w:p>
        </w:tc>
        <w:tc>
          <w:tcPr>
            <w:tcW w:w="1124" w:type="dxa"/>
            <w:tcBorders>
              <w:top w:val="thinThickLargeGap" w:sz="24" w:space="0" w:color="auto"/>
              <w:bottom w:val="nil"/>
            </w:tcBorders>
            <w:shd w:val="clear" w:color="auto" w:fill="auto"/>
          </w:tcPr>
          <w:p w14:paraId="0FA8D401" w14:textId="20A4C571"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21</w:t>
            </w:r>
          </w:p>
        </w:tc>
      </w:tr>
      <w:tr w:rsidR="00151329" w14:paraId="20695BF5" w14:textId="77777777" w:rsidTr="00151329">
        <w:trPr>
          <w:trHeight w:val="487"/>
        </w:trPr>
        <w:tc>
          <w:tcPr>
            <w:tcW w:w="637" w:type="dxa"/>
            <w:vMerge/>
            <w:tcBorders>
              <w:left w:val="nil"/>
            </w:tcBorders>
            <w:shd w:val="clear" w:color="auto" w:fill="auto"/>
          </w:tcPr>
          <w:p w14:paraId="3259C852" w14:textId="77777777" w:rsidR="00151329" w:rsidRDefault="00151329" w:rsidP="00BA4509">
            <w:pPr>
              <w:widowControl/>
              <w:suppressAutoHyphens w:val="0"/>
              <w:autoSpaceDE/>
              <w:autoSpaceDN/>
              <w:adjustRightInd/>
              <w:spacing w:before="0" w:after="160" w:line="259" w:lineRule="auto"/>
              <w:jc w:val="left"/>
              <w:rPr>
                <w:rFonts w:ascii="Times New Roman" w:hAnsi="Times New Roman" w:cs="Times New Roman"/>
                <w:b/>
                <w:bCs/>
                <w:sz w:val="24"/>
              </w:rPr>
            </w:pPr>
          </w:p>
        </w:tc>
        <w:tc>
          <w:tcPr>
            <w:tcW w:w="1285" w:type="dxa"/>
            <w:tcBorders>
              <w:top w:val="nil"/>
              <w:bottom w:val="nil"/>
            </w:tcBorders>
            <w:shd w:val="clear" w:color="auto" w:fill="auto"/>
          </w:tcPr>
          <w:p w14:paraId="3966C8EE" w14:textId="731A8C9A" w:rsidR="00151329" w:rsidRDefault="00151329" w:rsidP="002C31B3">
            <w:pPr>
              <w:spacing w:before="0" w:after="160" w:line="259" w:lineRule="auto"/>
              <w:jc w:val="center"/>
              <w:rPr>
                <w:rFonts w:ascii="Times New Roman" w:hAnsi="Times New Roman" w:cs="Times New Roman"/>
                <w:b/>
                <w:bCs/>
                <w:sz w:val="24"/>
              </w:rPr>
            </w:pPr>
            <w:r>
              <w:rPr>
                <w:rFonts w:ascii="Times New Roman" w:hAnsi="Times New Roman" w:cs="Times New Roman"/>
                <w:b/>
                <w:bCs/>
                <w:sz w:val="24"/>
              </w:rPr>
              <w:t>MNH</w:t>
            </w:r>
          </w:p>
        </w:tc>
        <w:tc>
          <w:tcPr>
            <w:tcW w:w="2089" w:type="dxa"/>
            <w:tcBorders>
              <w:top w:val="nil"/>
              <w:bottom w:val="nil"/>
            </w:tcBorders>
            <w:shd w:val="clear" w:color="auto" w:fill="auto"/>
          </w:tcPr>
          <w:p w14:paraId="373735D1" w14:textId="7CDDE465"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16.7</w:t>
            </w:r>
            <w:r>
              <w:rPr>
                <w:rFonts w:ascii="Times New Roman" w:hAnsi="Times New Roman" w:cs="Times New Roman"/>
                <w:b/>
                <w:bCs/>
                <w:sz w:val="24"/>
              </w:rPr>
              <w:t xml:space="preserve">± </w:t>
            </w:r>
            <w:r w:rsidRPr="00151329">
              <w:rPr>
                <w:rFonts w:ascii="Times New Roman" w:hAnsi="Times New Roman" w:cs="Times New Roman"/>
                <w:sz w:val="24"/>
              </w:rPr>
              <w:t>0.</w:t>
            </w:r>
            <w:r>
              <w:rPr>
                <w:rFonts w:ascii="Times New Roman" w:hAnsi="Times New Roman" w:cs="Times New Roman"/>
                <w:sz w:val="24"/>
              </w:rPr>
              <w:t>3</w:t>
            </w:r>
          </w:p>
        </w:tc>
        <w:tc>
          <w:tcPr>
            <w:tcW w:w="1285" w:type="dxa"/>
            <w:tcBorders>
              <w:top w:val="nil"/>
              <w:bottom w:val="nil"/>
            </w:tcBorders>
            <w:shd w:val="clear" w:color="auto" w:fill="auto"/>
          </w:tcPr>
          <w:p w14:paraId="2F3CB672" w14:textId="7E185ADF"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0.0001</w:t>
            </w:r>
          </w:p>
        </w:tc>
        <w:tc>
          <w:tcPr>
            <w:tcW w:w="1446" w:type="dxa"/>
            <w:tcBorders>
              <w:top w:val="nil"/>
              <w:bottom w:val="nil"/>
            </w:tcBorders>
            <w:shd w:val="clear" w:color="auto" w:fill="auto"/>
          </w:tcPr>
          <w:p w14:paraId="47300ADB" w14:textId="77777777" w:rsidR="00151329" w:rsidRPr="00F92D89" w:rsidRDefault="00151329" w:rsidP="00F92D89">
            <w:pPr>
              <w:spacing w:before="0" w:after="160" w:line="259" w:lineRule="auto"/>
              <w:jc w:val="center"/>
              <w:rPr>
                <w:rFonts w:ascii="Times New Roman" w:hAnsi="Times New Roman" w:cs="Times New Roman"/>
                <w:bCs/>
                <w:sz w:val="24"/>
              </w:rPr>
            </w:pPr>
          </w:p>
        </w:tc>
        <w:tc>
          <w:tcPr>
            <w:tcW w:w="1285" w:type="dxa"/>
            <w:tcBorders>
              <w:top w:val="nil"/>
              <w:bottom w:val="nil"/>
            </w:tcBorders>
            <w:shd w:val="clear" w:color="auto" w:fill="auto"/>
          </w:tcPr>
          <w:p w14:paraId="191D4C6D" w14:textId="1E6BCB8E"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180</w:t>
            </w:r>
          </w:p>
        </w:tc>
        <w:tc>
          <w:tcPr>
            <w:tcW w:w="1124" w:type="dxa"/>
            <w:tcBorders>
              <w:top w:val="nil"/>
              <w:bottom w:val="nil"/>
            </w:tcBorders>
            <w:shd w:val="clear" w:color="auto" w:fill="auto"/>
          </w:tcPr>
          <w:p w14:paraId="1409B569" w14:textId="20AEA674"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23</w:t>
            </w:r>
          </w:p>
        </w:tc>
      </w:tr>
      <w:tr w:rsidR="00151329" w14:paraId="3713DB09" w14:textId="77777777" w:rsidTr="00151329">
        <w:trPr>
          <w:trHeight w:val="500"/>
        </w:trPr>
        <w:tc>
          <w:tcPr>
            <w:tcW w:w="637" w:type="dxa"/>
            <w:vMerge/>
            <w:tcBorders>
              <w:left w:val="nil"/>
              <w:bottom w:val="single" w:sz="4" w:space="0" w:color="auto"/>
            </w:tcBorders>
            <w:shd w:val="clear" w:color="auto" w:fill="auto"/>
          </w:tcPr>
          <w:p w14:paraId="04F9992E" w14:textId="77777777" w:rsidR="00151329" w:rsidRDefault="00151329" w:rsidP="00BA4509">
            <w:pPr>
              <w:widowControl/>
              <w:suppressAutoHyphens w:val="0"/>
              <w:autoSpaceDE/>
              <w:autoSpaceDN/>
              <w:adjustRightInd/>
              <w:spacing w:before="0" w:after="160" w:line="259" w:lineRule="auto"/>
              <w:jc w:val="left"/>
              <w:rPr>
                <w:rFonts w:ascii="Times New Roman" w:hAnsi="Times New Roman" w:cs="Times New Roman"/>
                <w:b/>
                <w:bCs/>
                <w:sz w:val="24"/>
              </w:rPr>
            </w:pPr>
          </w:p>
        </w:tc>
        <w:tc>
          <w:tcPr>
            <w:tcW w:w="1285" w:type="dxa"/>
            <w:tcBorders>
              <w:top w:val="nil"/>
              <w:bottom w:val="single" w:sz="4" w:space="0" w:color="auto"/>
            </w:tcBorders>
            <w:shd w:val="clear" w:color="auto" w:fill="auto"/>
          </w:tcPr>
          <w:p w14:paraId="76761EA6" w14:textId="494820CD" w:rsidR="00151329" w:rsidRDefault="00151329" w:rsidP="002C31B3">
            <w:pPr>
              <w:widowControl/>
              <w:suppressAutoHyphens w:val="0"/>
              <w:autoSpaceDE/>
              <w:autoSpaceDN/>
              <w:adjustRightInd/>
              <w:spacing w:before="0" w:after="160" w:line="259" w:lineRule="auto"/>
              <w:jc w:val="center"/>
              <w:rPr>
                <w:rFonts w:ascii="Times New Roman" w:hAnsi="Times New Roman" w:cs="Times New Roman"/>
                <w:b/>
                <w:bCs/>
                <w:sz w:val="24"/>
              </w:rPr>
            </w:pPr>
            <w:r>
              <w:rPr>
                <w:rFonts w:ascii="Times New Roman" w:hAnsi="Times New Roman" w:cs="Times New Roman"/>
                <w:b/>
                <w:bCs/>
                <w:sz w:val="24"/>
              </w:rPr>
              <w:t>MNM</w:t>
            </w:r>
          </w:p>
        </w:tc>
        <w:tc>
          <w:tcPr>
            <w:tcW w:w="2089" w:type="dxa"/>
            <w:tcBorders>
              <w:top w:val="nil"/>
              <w:bottom w:val="single" w:sz="4" w:space="0" w:color="auto"/>
            </w:tcBorders>
            <w:shd w:val="clear" w:color="auto" w:fill="auto"/>
          </w:tcPr>
          <w:p w14:paraId="2C82B533" w14:textId="484F4E3C"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15.6</w:t>
            </w:r>
            <w:r>
              <w:rPr>
                <w:rFonts w:ascii="Times New Roman" w:hAnsi="Times New Roman" w:cs="Times New Roman"/>
                <w:b/>
                <w:bCs/>
                <w:sz w:val="24"/>
              </w:rPr>
              <w:t xml:space="preserve">± </w:t>
            </w:r>
            <w:r w:rsidRPr="00151329">
              <w:rPr>
                <w:rFonts w:ascii="Times New Roman" w:hAnsi="Times New Roman" w:cs="Times New Roman"/>
                <w:sz w:val="24"/>
              </w:rPr>
              <w:t>0.</w:t>
            </w:r>
            <w:r>
              <w:rPr>
                <w:rFonts w:ascii="Times New Roman" w:hAnsi="Times New Roman" w:cs="Times New Roman"/>
                <w:sz w:val="24"/>
              </w:rPr>
              <w:t>3</w:t>
            </w:r>
          </w:p>
        </w:tc>
        <w:tc>
          <w:tcPr>
            <w:tcW w:w="1285" w:type="dxa"/>
            <w:tcBorders>
              <w:top w:val="nil"/>
              <w:bottom w:val="single" w:sz="4" w:space="0" w:color="auto"/>
            </w:tcBorders>
            <w:shd w:val="clear" w:color="auto" w:fill="auto"/>
          </w:tcPr>
          <w:p w14:paraId="7884D633" w14:textId="027B40AD" w:rsidR="00151329" w:rsidRPr="00F92D89" w:rsidRDefault="00151329" w:rsidP="00F92D89">
            <w:pPr>
              <w:spacing w:before="0" w:after="160" w:line="259" w:lineRule="auto"/>
              <w:jc w:val="center"/>
              <w:rPr>
                <w:rFonts w:ascii="Times New Roman" w:hAnsi="Times New Roman" w:cs="Times New Roman"/>
                <w:bCs/>
                <w:sz w:val="24"/>
              </w:rPr>
            </w:pPr>
            <w:r w:rsidRPr="00B3417A">
              <w:rPr>
                <w:rFonts w:ascii="Times New Roman" w:hAnsi="Times New Roman" w:cs="Times New Roman"/>
                <w:bCs/>
                <w:sz w:val="24"/>
              </w:rPr>
              <w:t>&lt;</w:t>
            </w:r>
            <w:r w:rsidRPr="005C1EEA">
              <w:rPr>
                <w:rFonts w:ascii="Times New Roman" w:hAnsi="Times New Roman" w:cs="Times New Roman"/>
                <w:bCs/>
                <w:sz w:val="24"/>
              </w:rPr>
              <w:t>0.0001</w:t>
            </w:r>
          </w:p>
        </w:tc>
        <w:tc>
          <w:tcPr>
            <w:tcW w:w="1446" w:type="dxa"/>
            <w:tcBorders>
              <w:top w:val="nil"/>
              <w:bottom w:val="single" w:sz="4" w:space="0" w:color="auto"/>
            </w:tcBorders>
            <w:shd w:val="clear" w:color="auto" w:fill="auto"/>
          </w:tcPr>
          <w:p w14:paraId="1B1A4D4E" w14:textId="2D01A736"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0.0044</w:t>
            </w:r>
          </w:p>
        </w:tc>
        <w:tc>
          <w:tcPr>
            <w:tcW w:w="1285" w:type="dxa"/>
            <w:tcBorders>
              <w:top w:val="nil"/>
              <w:bottom w:val="single" w:sz="4" w:space="0" w:color="auto"/>
            </w:tcBorders>
            <w:shd w:val="clear" w:color="auto" w:fill="auto"/>
          </w:tcPr>
          <w:p w14:paraId="5B1456AB" w14:textId="6E056B2A"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180</w:t>
            </w:r>
          </w:p>
        </w:tc>
        <w:tc>
          <w:tcPr>
            <w:tcW w:w="1124" w:type="dxa"/>
            <w:tcBorders>
              <w:top w:val="nil"/>
              <w:bottom w:val="single" w:sz="4" w:space="0" w:color="auto"/>
            </w:tcBorders>
            <w:shd w:val="clear" w:color="auto" w:fill="auto"/>
          </w:tcPr>
          <w:p w14:paraId="364DB3D7" w14:textId="621D5C34"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38</w:t>
            </w:r>
          </w:p>
        </w:tc>
      </w:tr>
      <w:tr w:rsidR="00151329" w14:paraId="0A073B56" w14:textId="77777777" w:rsidTr="00151329">
        <w:trPr>
          <w:trHeight w:val="474"/>
        </w:trPr>
        <w:tc>
          <w:tcPr>
            <w:tcW w:w="637" w:type="dxa"/>
            <w:vMerge w:val="restart"/>
            <w:tcBorders>
              <w:left w:val="nil"/>
            </w:tcBorders>
            <w:textDirection w:val="btLr"/>
            <w:vAlign w:val="center"/>
          </w:tcPr>
          <w:p w14:paraId="0FC6C842" w14:textId="2E9AC602" w:rsidR="00151329" w:rsidRDefault="00151329" w:rsidP="00F92D89">
            <w:pPr>
              <w:widowControl/>
              <w:suppressAutoHyphens w:val="0"/>
              <w:autoSpaceDE/>
              <w:autoSpaceDN/>
              <w:adjustRightInd/>
              <w:spacing w:before="0" w:after="160" w:line="259" w:lineRule="auto"/>
              <w:ind w:left="113" w:right="113"/>
              <w:jc w:val="center"/>
              <w:rPr>
                <w:rFonts w:ascii="Times New Roman" w:hAnsi="Times New Roman" w:cs="Times New Roman"/>
                <w:b/>
                <w:bCs/>
                <w:sz w:val="24"/>
              </w:rPr>
            </w:pPr>
            <w:proofErr w:type="spellStart"/>
            <w:r>
              <w:rPr>
                <w:rFonts w:ascii="Times New Roman" w:hAnsi="Times New Roman" w:cs="Times New Roman"/>
                <w:b/>
                <w:bCs/>
                <w:sz w:val="24"/>
              </w:rPr>
              <w:t>Healthspan</w:t>
            </w:r>
            <w:proofErr w:type="spellEnd"/>
          </w:p>
        </w:tc>
        <w:tc>
          <w:tcPr>
            <w:tcW w:w="1285" w:type="dxa"/>
            <w:tcBorders>
              <w:bottom w:val="nil"/>
            </w:tcBorders>
          </w:tcPr>
          <w:p w14:paraId="57FD333D" w14:textId="5C90F4CB" w:rsidR="00151329" w:rsidRDefault="00151329" w:rsidP="002C31B3">
            <w:pPr>
              <w:widowControl/>
              <w:suppressAutoHyphens w:val="0"/>
              <w:autoSpaceDE/>
              <w:autoSpaceDN/>
              <w:adjustRightInd/>
              <w:spacing w:before="0" w:after="160" w:line="259" w:lineRule="auto"/>
              <w:jc w:val="center"/>
              <w:rPr>
                <w:rFonts w:ascii="Times New Roman" w:hAnsi="Times New Roman" w:cs="Times New Roman"/>
                <w:b/>
                <w:bCs/>
                <w:sz w:val="24"/>
              </w:rPr>
            </w:pPr>
            <w:r>
              <w:rPr>
                <w:rFonts w:ascii="Times New Roman" w:hAnsi="Times New Roman" w:cs="Times New Roman"/>
                <w:b/>
                <w:bCs/>
                <w:sz w:val="24"/>
              </w:rPr>
              <w:t>MNV</w:t>
            </w:r>
          </w:p>
        </w:tc>
        <w:tc>
          <w:tcPr>
            <w:tcW w:w="2089" w:type="dxa"/>
            <w:tcBorders>
              <w:bottom w:val="nil"/>
            </w:tcBorders>
          </w:tcPr>
          <w:p w14:paraId="27A38BE5" w14:textId="5705AD41"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16.1</w:t>
            </w:r>
            <w:r>
              <w:rPr>
                <w:rFonts w:ascii="Times New Roman" w:hAnsi="Times New Roman" w:cs="Times New Roman"/>
                <w:b/>
                <w:bCs/>
                <w:sz w:val="24"/>
              </w:rPr>
              <w:t xml:space="preserve">± </w:t>
            </w:r>
            <w:r w:rsidRPr="00151329">
              <w:rPr>
                <w:rFonts w:ascii="Times New Roman" w:hAnsi="Times New Roman" w:cs="Times New Roman"/>
                <w:sz w:val="24"/>
              </w:rPr>
              <w:t>0.</w:t>
            </w:r>
            <w:r>
              <w:rPr>
                <w:rFonts w:ascii="Times New Roman" w:hAnsi="Times New Roman" w:cs="Times New Roman"/>
                <w:sz w:val="24"/>
              </w:rPr>
              <w:t>4</w:t>
            </w:r>
          </w:p>
        </w:tc>
        <w:tc>
          <w:tcPr>
            <w:tcW w:w="1285" w:type="dxa"/>
            <w:tcBorders>
              <w:bottom w:val="nil"/>
            </w:tcBorders>
          </w:tcPr>
          <w:p w14:paraId="0AB707D2" w14:textId="77777777" w:rsidR="00151329" w:rsidRPr="00F92D89" w:rsidRDefault="00151329" w:rsidP="00F92D89">
            <w:pPr>
              <w:spacing w:before="0" w:after="160" w:line="259" w:lineRule="auto"/>
              <w:jc w:val="center"/>
              <w:rPr>
                <w:rFonts w:ascii="Times New Roman" w:hAnsi="Times New Roman" w:cs="Times New Roman"/>
                <w:bCs/>
                <w:sz w:val="24"/>
              </w:rPr>
            </w:pPr>
          </w:p>
        </w:tc>
        <w:tc>
          <w:tcPr>
            <w:tcW w:w="1446" w:type="dxa"/>
            <w:tcBorders>
              <w:bottom w:val="nil"/>
            </w:tcBorders>
          </w:tcPr>
          <w:p w14:paraId="2AB3A742" w14:textId="1B918A4E"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0.0081</w:t>
            </w:r>
          </w:p>
        </w:tc>
        <w:tc>
          <w:tcPr>
            <w:tcW w:w="1285" w:type="dxa"/>
            <w:tcBorders>
              <w:bottom w:val="nil"/>
            </w:tcBorders>
          </w:tcPr>
          <w:p w14:paraId="492449A5" w14:textId="01F94B48"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180</w:t>
            </w:r>
          </w:p>
        </w:tc>
        <w:tc>
          <w:tcPr>
            <w:tcW w:w="1124" w:type="dxa"/>
            <w:tcBorders>
              <w:bottom w:val="nil"/>
            </w:tcBorders>
          </w:tcPr>
          <w:p w14:paraId="102A2167" w14:textId="5EDF463D"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21</w:t>
            </w:r>
          </w:p>
        </w:tc>
      </w:tr>
      <w:tr w:rsidR="00151329" w14:paraId="3111A3F0" w14:textId="77777777" w:rsidTr="00151329">
        <w:trPr>
          <w:trHeight w:val="487"/>
        </w:trPr>
        <w:tc>
          <w:tcPr>
            <w:tcW w:w="637" w:type="dxa"/>
            <w:vMerge/>
            <w:tcBorders>
              <w:left w:val="nil"/>
            </w:tcBorders>
          </w:tcPr>
          <w:p w14:paraId="527BFED3" w14:textId="77777777" w:rsidR="00151329" w:rsidRDefault="00151329" w:rsidP="00BA4509">
            <w:pPr>
              <w:widowControl/>
              <w:suppressAutoHyphens w:val="0"/>
              <w:autoSpaceDE/>
              <w:autoSpaceDN/>
              <w:adjustRightInd/>
              <w:spacing w:before="0" w:after="160" w:line="259" w:lineRule="auto"/>
              <w:jc w:val="left"/>
              <w:rPr>
                <w:rFonts w:ascii="Times New Roman" w:hAnsi="Times New Roman" w:cs="Times New Roman"/>
                <w:b/>
                <w:bCs/>
                <w:sz w:val="24"/>
              </w:rPr>
            </w:pPr>
          </w:p>
        </w:tc>
        <w:tc>
          <w:tcPr>
            <w:tcW w:w="1285" w:type="dxa"/>
            <w:tcBorders>
              <w:top w:val="nil"/>
              <w:bottom w:val="nil"/>
            </w:tcBorders>
          </w:tcPr>
          <w:p w14:paraId="79EBC169" w14:textId="2457ADCE" w:rsidR="00151329" w:rsidRDefault="00151329" w:rsidP="002C31B3">
            <w:pPr>
              <w:spacing w:before="0" w:after="160" w:line="259" w:lineRule="auto"/>
              <w:jc w:val="center"/>
              <w:rPr>
                <w:rFonts w:ascii="Times New Roman" w:hAnsi="Times New Roman" w:cs="Times New Roman"/>
                <w:b/>
                <w:bCs/>
                <w:sz w:val="24"/>
              </w:rPr>
            </w:pPr>
            <w:r>
              <w:rPr>
                <w:rFonts w:ascii="Times New Roman" w:hAnsi="Times New Roman" w:cs="Times New Roman"/>
                <w:b/>
                <w:bCs/>
                <w:sz w:val="24"/>
              </w:rPr>
              <w:t>MNH</w:t>
            </w:r>
          </w:p>
        </w:tc>
        <w:tc>
          <w:tcPr>
            <w:tcW w:w="2089" w:type="dxa"/>
            <w:tcBorders>
              <w:top w:val="nil"/>
              <w:bottom w:val="nil"/>
            </w:tcBorders>
          </w:tcPr>
          <w:p w14:paraId="6467D466" w14:textId="07EDB4F2"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15.1</w:t>
            </w:r>
            <w:r>
              <w:rPr>
                <w:rFonts w:ascii="Times New Roman" w:hAnsi="Times New Roman" w:cs="Times New Roman"/>
                <w:b/>
                <w:bCs/>
                <w:sz w:val="24"/>
              </w:rPr>
              <w:t xml:space="preserve">± </w:t>
            </w:r>
            <w:r w:rsidRPr="00151329">
              <w:rPr>
                <w:rFonts w:ascii="Times New Roman" w:hAnsi="Times New Roman" w:cs="Times New Roman"/>
                <w:sz w:val="24"/>
              </w:rPr>
              <w:t>0.</w:t>
            </w:r>
            <w:r>
              <w:rPr>
                <w:rFonts w:ascii="Times New Roman" w:hAnsi="Times New Roman" w:cs="Times New Roman"/>
                <w:sz w:val="24"/>
              </w:rPr>
              <w:t>3</w:t>
            </w:r>
          </w:p>
        </w:tc>
        <w:tc>
          <w:tcPr>
            <w:tcW w:w="1285" w:type="dxa"/>
            <w:tcBorders>
              <w:top w:val="nil"/>
              <w:bottom w:val="nil"/>
            </w:tcBorders>
          </w:tcPr>
          <w:p w14:paraId="4F177BD7" w14:textId="47892B70"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0.0081</w:t>
            </w:r>
          </w:p>
        </w:tc>
        <w:tc>
          <w:tcPr>
            <w:tcW w:w="1446" w:type="dxa"/>
            <w:tcBorders>
              <w:top w:val="nil"/>
              <w:bottom w:val="nil"/>
            </w:tcBorders>
          </w:tcPr>
          <w:p w14:paraId="52F6BED8" w14:textId="77777777" w:rsidR="00151329" w:rsidRPr="00F92D89" w:rsidRDefault="00151329" w:rsidP="00F92D89">
            <w:pPr>
              <w:spacing w:before="0" w:after="160" w:line="259" w:lineRule="auto"/>
              <w:jc w:val="center"/>
              <w:rPr>
                <w:rFonts w:ascii="Times New Roman" w:hAnsi="Times New Roman" w:cs="Times New Roman"/>
                <w:bCs/>
                <w:sz w:val="24"/>
              </w:rPr>
            </w:pPr>
          </w:p>
        </w:tc>
        <w:tc>
          <w:tcPr>
            <w:tcW w:w="1285" w:type="dxa"/>
            <w:tcBorders>
              <w:top w:val="nil"/>
              <w:bottom w:val="nil"/>
            </w:tcBorders>
          </w:tcPr>
          <w:p w14:paraId="5F045935" w14:textId="7C569008"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180</w:t>
            </w:r>
          </w:p>
        </w:tc>
        <w:tc>
          <w:tcPr>
            <w:tcW w:w="1124" w:type="dxa"/>
            <w:tcBorders>
              <w:top w:val="nil"/>
              <w:bottom w:val="nil"/>
            </w:tcBorders>
          </w:tcPr>
          <w:p w14:paraId="44DF1FF1" w14:textId="454C7B91"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23</w:t>
            </w:r>
          </w:p>
        </w:tc>
      </w:tr>
      <w:tr w:rsidR="00151329" w14:paraId="49E79DA7" w14:textId="77777777" w:rsidTr="00151329">
        <w:trPr>
          <w:trHeight w:val="605"/>
        </w:trPr>
        <w:tc>
          <w:tcPr>
            <w:tcW w:w="637" w:type="dxa"/>
            <w:vMerge/>
            <w:tcBorders>
              <w:left w:val="nil"/>
              <w:bottom w:val="thinThickLargeGap" w:sz="24" w:space="0" w:color="auto"/>
            </w:tcBorders>
          </w:tcPr>
          <w:p w14:paraId="0CCAFBAB" w14:textId="77777777" w:rsidR="00151329" w:rsidRDefault="00151329" w:rsidP="00BA4509">
            <w:pPr>
              <w:widowControl/>
              <w:suppressAutoHyphens w:val="0"/>
              <w:autoSpaceDE/>
              <w:autoSpaceDN/>
              <w:adjustRightInd/>
              <w:spacing w:before="0" w:after="160" w:line="259" w:lineRule="auto"/>
              <w:jc w:val="left"/>
              <w:rPr>
                <w:rFonts w:ascii="Times New Roman" w:hAnsi="Times New Roman" w:cs="Times New Roman"/>
                <w:b/>
                <w:bCs/>
                <w:sz w:val="24"/>
              </w:rPr>
            </w:pPr>
          </w:p>
        </w:tc>
        <w:tc>
          <w:tcPr>
            <w:tcW w:w="1285" w:type="dxa"/>
            <w:tcBorders>
              <w:top w:val="nil"/>
              <w:bottom w:val="thinThickLargeGap" w:sz="24" w:space="0" w:color="auto"/>
            </w:tcBorders>
          </w:tcPr>
          <w:p w14:paraId="62257B8D" w14:textId="6F1F3BC0" w:rsidR="00151329" w:rsidRDefault="00151329" w:rsidP="002C31B3">
            <w:pPr>
              <w:widowControl/>
              <w:suppressAutoHyphens w:val="0"/>
              <w:autoSpaceDE/>
              <w:autoSpaceDN/>
              <w:adjustRightInd/>
              <w:spacing w:before="0" w:after="160" w:line="259" w:lineRule="auto"/>
              <w:jc w:val="center"/>
              <w:rPr>
                <w:rFonts w:ascii="Times New Roman" w:hAnsi="Times New Roman" w:cs="Times New Roman"/>
                <w:b/>
                <w:bCs/>
                <w:sz w:val="24"/>
              </w:rPr>
            </w:pPr>
            <w:r>
              <w:rPr>
                <w:rFonts w:ascii="Times New Roman" w:hAnsi="Times New Roman" w:cs="Times New Roman"/>
                <w:b/>
                <w:bCs/>
                <w:sz w:val="24"/>
              </w:rPr>
              <w:t>MNM</w:t>
            </w:r>
          </w:p>
        </w:tc>
        <w:tc>
          <w:tcPr>
            <w:tcW w:w="2089" w:type="dxa"/>
            <w:tcBorders>
              <w:top w:val="nil"/>
              <w:bottom w:val="thinThickLargeGap" w:sz="24" w:space="0" w:color="auto"/>
            </w:tcBorders>
          </w:tcPr>
          <w:p w14:paraId="5301C569" w14:textId="11FE5A44"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14.0</w:t>
            </w:r>
            <w:r>
              <w:rPr>
                <w:rFonts w:ascii="Times New Roman" w:hAnsi="Times New Roman" w:cs="Times New Roman"/>
                <w:b/>
                <w:bCs/>
                <w:sz w:val="24"/>
              </w:rPr>
              <w:t xml:space="preserve">± </w:t>
            </w:r>
            <w:r w:rsidRPr="00151329">
              <w:rPr>
                <w:rFonts w:ascii="Times New Roman" w:hAnsi="Times New Roman" w:cs="Times New Roman"/>
                <w:sz w:val="24"/>
              </w:rPr>
              <w:t>0.</w:t>
            </w:r>
            <w:r>
              <w:rPr>
                <w:rFonts w:ascii="Times New Roman" w:hAnsi="Times New Roman" w:cs="Times New Roman"/>
                <w:sz w:val="24"/>
              </w:rPr>
              <w:t>2</w:t>
            </w:r>
          </w:p>
        </w:tc>
        <w:tc>
          <w:tcPr>
            <w:tcW w:w="1285" w:type="dxa"/>
            <w:tcBorders>
              <w:top w:val="nil"/>
              <w:bottom w:val="thinThickLargeGap" w:sz="24" w:space="0" w:color="auto"/>
            </w:tcBorders>
          </w:tcPr>
          <w:p w14:paraId="2905DD88" w14:textId="6E921E17" w:rsidR="00151329" w:rsidRPr="00F92D89" w:rsidRDefault="00151329" w:rsidP="00F92D89">
            <w:pPr>
              <w:spacing w:before="0" w:after="160" w:line="259" w:lineRule="auto"/>
              <w:jc w:val="center"/>
              <w:rPr>
                <w:rFonts w:ascii="Times New Roman" w:hAnsi="Times New Roman" w:cs="Times New Roman"/>
                <w:bCs/>
                <w:sz w:val="24"/>
              </w:rPr>
            </w:pPr>
            <w:r w:rsidRPr="00B3417A">
              <w:rPr>
                <w:rFonts w:ascii="Times New Roman" w:hAnsi="Times New Roman" w:cs="Times New Roman"/>
                <w:bCs/>
                <w:sz w:val="24"/>
              </w:rPr>
              <w:t>&lt;</w:t>
            </w:r>
            <w:r w:rsidRPr="005C1EEA">
              <w:rPr>
                <w:rFonts w:ascii="Times New Roman" w:hAnsi="Times New Roman" w:cs="Times New Roman"/>
                <w:bCs/>
                <w:sz w:val="24"/>
              </w:rPr>
              <w:t>0.0001</w:t>
            </w:r>
          </w:p>
        </w:tc>
        <w:tc>
          <w:tcPr>
            <w:tcW w:w="1446" w:type="dxa"/>
            <w:tcBorders>
              <w:top w:val="nil"/>
              <w:bottom w:val="thinThickLargeGap" w:sz="24" w:space="0" w:color="auto"/>
            </w:tcBorders>
          </w:tcPr>
          <w:p w14:paraId="611067EC" w14:textId="7E5F10AB"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0.0016</w:t>
            </w:r>
          </w:p>
        </w:tc>
        <w:tc>
          <w:tcPr>
            <w:tcW w:w="1285" w:type="dxa"/>
            <w:tcBorders>
              <w:top w:val="nil"/>
              <w:bottom w:val="thinThickLargeGap" w:sz="24" w:space="0" w:color="auto"/>
            </w:tcBorders>
          </w:tcPr>
          <w:p w14:paraId="4D6FA771" w14:textId="08529490" w:rsidR="00151329" w:rsidRPr="00F92D89" w:rsidRDefault="00151329" w:rsidP="00F92D89">
            <w:pPr>
              <w:spacing w:before="0" w:after="160" w:line="259" w:lineRule="auto"/>
              <w:jc w:val="center"/>
              <w:rPr>
                <w:rFonts w:ascii="Times New Roman" w:hAnsi="Times New Roman" w:cs="Times New Roman"/>
                <w:bCs/>
                <w:sz w:val="24"/>
              </w:rPr>
            </w:pPr>
            <w:r w:rsidRPr="005C1EEA">
              <w:rPr>
                <w:rFonts w:ascii="Times New Roman" w:hAnsi="Times New Roman" w:cs="Times New Roman"/>
                <w:bCs/>
                <w:sz w:val="24"/>
              </w:rPr>
              <w:t>180</w:t>
            </w:r>
          </w:p>
        </w:tc>
        <w:tc>
          <w:tcPr>
            <w:tcW w:w="1124" w:type="dxa"/>
            <w:tcBorders>
              <w:top w:val="nil"/>
              <w:bottom w:val="thinThickLargeGap" w:sz="24" w:space="0" w:color="auto"/>
            </w:tcBorders>
          </w:tcPr>
          <w:p w14:paraId="4F778AAB" w14:textId="3D3933FD" w:rsidR="00151329" w:rsidRPr="00F92D89" w:rsidRDefault="00151329" w:rsidP="00F92D89">
            <w:pPr>
              <w:spacing w:before="0" w:after="160" w:line="259" w:lineRule="auto"/>
              <w:jc w:val="center"/>
              <w:rPr>
                <w:rFonts w:ascii="Times New Roman" w:hAnsi="Times New Roman" w:cs="Times New Roman"/>
                <w:bCs/>
                <w:sz w:val="24"/>
              </w:rPr>
            </w:pPr>
            <w:r w:rsidRPr="00F92D89">
              <w:rPr>
                <w:rFonts w:ascii="Times New Roman" w:hAnsi="Times New Roman" w:cs="Times New Roman"/>
                <w:bCs/>
                <w:sz w:val="24"/>
              </w:rPr>
              <w:t>38</w:t>
            </w:r>
          </w:p>
        </w:tc>
      </w:tr>
    </w:tbl>
    <w:p w14:paraId="28157AB8" w14:textId="77777777" w:rsidR="00151329" w:rsidRDefault="00151329" w:rsidP="00151329">
      <w:pPr>
        <w:widowControl/>
        <w:suppressAutoHyphens w:val="0"/>
        <w:autoSpaceDE/>
        <w:autoSpaceDN/>
        <w:adjustRightInd/>
        <w:spacing w:before="0" w:after="160" w:line="259" w:lineRule="auto"/>
        <w:jc w:val="left"/>
        <w:rPr>
          <w:rFonts w:ascii="Times New Roman" w:hAnsi="Times New Roman" w:cs="Times New Roman"/>
          <w:b/>
          <w:bCs/>
          <w:noProof/>
          <w:sz w:val="24"/>
          <w:lang w:val="en-GB" w:eastAsia="it-IT" w:bidi="ar-SA"/>
        </w:rPr>
      </w:pPr>
    </w:p>
    <w:p w14:paraId="1BEEADDC" w14:textId="1C0D3D09" w:rsidR="00B52400" w:rsidRPr="00DA4DAF" w:rsidRDefault="00DA4DAF">
      <w:pPr>
        <w:widowControl/>
        <w:suppressAutoHyphens w:val="0"/>
        <w:autoSpaceDE/>
        <w:autoSpaceDN/>
        <w:adjustRightInd/>
        <w:spacing w:before="0" w:after="160" w:line="259" w:lineRule="auto"/>
        <w:jc w:val="left"/>
        <w:rPr>
          <w:rFonts w:ascii="Times New Roman" w:hAnsi="Times New Roman" w:cs="Times New Roman"/>
          <w:sz w:val="24"/>
        </w:rPr>
        <w:sectPr w:rsidR="00B52400" w:rsidRPr="00DA4DAF" w:rsidSect="001E461C">
          <w:footerReference w:type="default" r:id="rId9"/>
          <w:pgSz w:w="11906" w:h="16838"/>
          <w:pgMar w:top="1418" w:right="1134" w:bottom="1134" w:left="1134" w:header="709" w:footer="709" w:gutter="0"/>
          <w:cols w:space="708"/>
          <w:docGrid w:linePitch="360"/>
        </w:sectPr>
      </w:pPr>
      <w:r w:rsidRPr="00DA4DAF">
        <w:rPr>
          <w:rFonts w:ascii="Times New Roman" w:hAnsi="Times New Roman" w:cs="Times New Roman"/>
          <w:sz w:val="24"/>
        </w:rPr>
        <w:t xml:space="preserve">The p-values were calculated using the </w:t>
      </w:r>
      <w:r>
        <w:rPr>
          <w:rFonts w:ascii="Times New Roman" w:hAnsi="Times New Roman" w:cs="Times New Roman"/>
          <w:sz w:val="24"/>
        </w:rPr>
        <w:t>log-rank</w:t>
      </w:r>
      <w:r w:rsidRPr="00DA4DAF">
        <w:rPr>
          <w:rFonts w:ascii="Times New Roman" w:hAnsi="Times New Roman" w:cs="Times New Roman"/>
          <w:sz w:val="24"/>
        </w:rPr>
        <w:t xml:space="preserve"> and Bonferroni’s </w:t>
      </w:r>
      <w:r w:rsidRPr="00DA4DAF">
        <w:rPr>
          <w:rFonts w:ascii="Times New Roman" w:hAnsi="Times New Roman" w:cs="Times New Roman"/>
          <w:i/>
          <w:iCs/>
          <w:sz w:val="24"/>
        </w:rPr>
        <w:t>post hoc</w:t>
      </w:r>
      <w:r w:rsidRPr="00DA4DAF">
        <w:rPr>
          <w:rFonts w:ascii="Times New Roman" w:hAnsi="Times New Roman" w:cs="Times New Roman"/>
          <w:sz w:val="24"/>
        </w:rPr>
        <w:t xml:space="preserve"> test between the pooled populations of animals.</w:t>
      </w:r>
    </w:p>
    <w:p w14:paraId="77BE68BB" w14:textId="77777777" w:rsidR="00D06F75" w:rsidRDefault="00D06F75" w:rsidP="00560004">
      <w:pPr>
        <w:contextualSpacing/>
        <w:rPr>
          <w:rFonts w:ascii="Times New Roman" w:hAnsi="Times New Roman" w:cs="Times New Roman"/>
          <w:b/>
          <w:bCs/>
          <w:sz w:val="24"/>
        </w:rPr>
      </w:pPr>
      <w:r>
        <w:rPr>
          <w:rFonts w:ascii="Times New Roman" w:hAnsi="Times New Roman" w:cs="Times New Roman"/>
          <w:b/>
          <w:bCs/>
          <w:sz w:val="24"/>
        </w:rPr>
        <w:lastRenderedPageBreak/>
        <w:t>FIGURES</w:t>
      </w:r>
    </w:p>
    <w:p w14:paraId="3E16B29E" w14:textId="77777777" w:rsidR="00D06F75" w:rsidRDefault="00D06F75" w:rsidP="00560004">
      <w:pPr>
        <w:contextualSpacing/>
        <w:rPr>
          <w:rFonts w:ascii="Times New Roman" w:hAnsi="Times New Roman" w:cs="Times New Roman"/>
          <w:b/>
          <w:bCs/>
          <w:sz w:val="24"/>
        </w:rPr>
      </w:pPr>
    </w:p>
    <w:p w14:paraId="342A911E" w14:textId="77777777" w:rsidR="00D06F75" w:rsidRDefault="00D06F75" w:rsidP="00560004">
      <w:pPr>
        <w:contextualSpacing/>
        <w:rPr>
          <w:rFonts w:ascii="Times New Roman" w:hAnsi="Times New Roman" w:cs="Times New Roman"/>
          <w:b/>
          <w:bCs/>
          <w:sz w:val="24"/>
        </w:rPr>
      </w:pPr>
    </w:p>
    <w:p w14:paraId="040E2FFB" w14:textId="77777777" w:rsidR="00A20B93" w:rsidRDefault="00A20B93" w:rsidP="00D06F75">
      <w:pPr>
        <w:pBdr>
          <w:top w:val="single" w:sz="4" w:space="1" w:color="auto"/>
          <w:left w:val="single" w:sz="4" w:space="4" w:color="auto"/>
          <w:bottom w:val="single" w:sz="4" w:space="1" w:color="auto"/>
          <w:right w:val="single" w:sz="4" w:space="4" w:color="auto"/>
        </w:pBdr>
        <w:contextualSpacing/>
        <w:rPr>
          <w:rFonts w:ascii="Times New Roman" w:hAnsi="Times New Roman" w:cs="Times New Roman"/>
          <w:b/>
          <w:bCs/>
          <w:sz w:val="24"/>
        </w:rPr>
      </w:pPr>
    </w:p>
    <w:p w14:paraId="03FE2137" w14:textId="2DCBF1F6" w:rsidR="003E1B8B" w:rsidRPr="003E1B8B" w:rsidRDefault="003E1B8B" w:rsidP="00D06F75">
      <w:pPr>
        <w:pBdr>
          <w:top w:val="single" w:sz="4" w:space="1" w:color="auto"/>
          <w:left w:val="single" w:sz="4" w:space="4" w:color="auto"/>
          <w:bottom w:val="single" w:sz="4" w:space="1" w:color="auto"/>
          <w:right w:val="single" w:sz="4" w:space="4" w:color="auto"/>
        </w:pBdr>
        <w:contextualSpacing/>
        <w:rPr>
          <w:rFonts w:ascii="Times New Roman" w:hAnsi="Times New Roman" w:cs="Times New Roman"/>
          <w:b/>
          <w:bCs/>
          <w:sz w:val="24"/>
        </w:rPr>
      </w:pPr>
      <w:r w:rsidRPr="003E1B8B">
        <w:rPr>
          <w:rFonts w:ascii="Times New Roman" w:hAnsi="Times New Roman" w:cs="Times New Roman"/>
          <w:b/>
          <w:bCs/>
          <w:sz w:val="24"/>
        </w:rPr>
        <w:t xml:space="preserve">H7 </w:t>
      </w:r>
      <w:r>
        <w:rPr>
          <w:rFonts w:ascii="Times New Roman" w:hAnsi="Times New Roman" w:cs="Times New Roman"/>
          <w:b/>
          <w:bCs/>
          <w:sz w:val="24"/>
        </w:rPr>
        <w:t>Sequence</w:t>
      </w:r>
    </w:p>
    <w:p w14:paraId="733EA4F9" w14:textId="5296F7AE" w:rsidR="003E1B8B" w:rsidRDefault="003E1B8B" w:rsidP="00D06F75">
      <w:pPr>
        <w:pBdr>
          <w:top w:val="single" w:sz="4" w:space="1" w:color="auto"/>
          <w:left w:val="single" w:sz="4" w:space="4" w:color="auto"/>
          <w:bottom w:val="single" w:sz="4" w:space="1" w:color="auto"/>
          <w:right w:val="single" w:sz="4" w:space="4" w:color="auto"/>
        </w:pBdr>
        <w:contextualSpacing/>
        <w:rPr>
          <w:rFonts w:ascii="Times New Roman" w:hAnsi="Times New Roman" w:cs="Times New Roman"/>
          <w:sz w:val="24"/>
        </w:rPr>
      </w:pPr>
      <w:r w:rsidRPr="003F420A">
        <w:rPr>
          <w:rFonts w:ascii="Times New Roman" w:hAnsi="Times New Roman" w:cs="Times New Roman"/>
          <w:sz w:val="24"/>
        </w:rPr>
        <w:t>ATG</w:t>
      </w:r>
      <w:r w:rsidRPr="00C40177">
        <w:rPr>
          <w:rFonts w:ascii="Times New Roman" w:hAnsi="Times New Roman" w:cs="Times New Roman"/>
          <w:b/>
          <w:bCs/>
          <w:color w:val="FF0000"/>
          <w:sz w:val="24"/>
        </w:rPr>
        <w:t>ACCTGCTCCCCTCTCCTCCTCACCCTCCTTATTCACTGCACCGGATCCTGGACC</w:t>
      </w:r>
      <w:r w:rsidRPr="003F420A">
        <w:rPr>
          <w:rFonts w:ascii="Times New Roman" w:hAnsi="Times New Roman" w:cs="Times New Roman"/>
          <w:sz w:val="24"/>
        </w:rPr>
        <w:t>CAATCCGTCCTCACCCAACCACCATCCGTCTCCGCCGCCCCAGGACAAAAGGTCACCATCTCCTGCTCCAACGTCGGAAAGAACTTCGTCTCCTGGTACCAACAATTCCCAGGAACCGCCCCAAAGGTCGTCATCTACGACACCGACAAGCGTCCATCCGACATCCCAGACCGTTTCTCCGGATCCAAGTCCGGAACCTCCGCCACCCTCGACATCACCGGACTCCAAACCGGAGACGAGGCCGACTACTACTGCGGAACCTGGGACTCCGGACTCAACGGAGGAGTCTTCGGAGGAGGAACCAAG</w:t>
      </w:r>
      <w:r w:rsidR="00C51182" w:rsidRPr="00C40177">
        <w:rPr>
          <w:rFonts w:ascii="Times New Roman" w:hAnsi="Times New Roman" w:cs="Times New Roman"/>
          <w:b/>
          <w:bCs/>
          <w:color w:val="4472C4" w:themeColor="accent1"/>
          <w:sz w:val="24"/>
        </w:rPr>
        <w:t>gtaagtttaaacatatatatactaactaaccctgattatttaaattttcag</w:t>
      </w:r>
      <w:r w:rsidRPr="003F420A">
        <w:rPr>
          <w:rFonts w:ascii="Times New Roman" w:hAnsi="Times New Roman" w:cs="Times New Roman"/>
          <w:sz w:val="24"/>
        </w:rPr>
        <w:t>GTCACCGTCCTCGGACAACCAAAGGCCGCCCCATCCGTCACCCTCTTCCCACCATCCTCCGAGGAGCTCCAAGCCAACAAGGCCACCCTCGTCTGCCTCATCTCCGACTTCTACCCAGGAGCCGTCACCGTCGCCTGGAAGGCCGACTCCTCCCCAGTCAAGGCCGGAGTCGAGACCACCACCCCATCCAAGCAATCCAACAACAAGTACGCCGCCTCCTCCTACCTCTCCCTCACCCCAGAGCAATGGAAGTCCCACAAGTCCTACTCCTGCCAAGTCACCCACGAGGGATCCACCGTCGAGAAGACCGTCGCCCCAACCGAGTGCTCCTAA</w:t>
      </w:r>
      <w:r>
        <w:rPr>
          <w:rFonts w:ascii="Times New Roman" w:hAnsi="Times New Roman" w:cs="Times New Roman"/>
          <w:sz w:val="24"/>
        </w:rPr>
        <w:t xml:space="preserve"> </w:t>
      </w:r>
    </w:p>
    <w:p w14:paraId="454BE75B" w14:textId="77777777" w:rsidR="003E1B8B" w:rsidRDefault="003E1B8B" w:rsidP="00D06F75">
      <w:pPr>
        <w:pBdr>
          <w:top w:val="single" w:sz="4" w:space="1" w:color="auto"/>
          <w:left w:val="single" w:sz="4" w:space="4" w:color="auto"/>
          <w:bottom w:val="single" w:sz="4" w:space="1" w:color="auto"/>
          <w:right w:val="single" w:sz="4" w:space="4" w:color="auto"/>
        </w:pBdr>
        <w:contextualSpacing/>
        <w:rPr>
          <w:rFonts w:ascii="Times New Roman" w:hAnsi="Times New Roman" w:cs="Times New Roman"/>
          <w:sz w:val="24"/>
        </w:rPr>
      </w:pPr>
    </w:p>
    <w:p w14:paraId="7B656F8C" w14:textId="57BC5DA4" w:rsidR="003E1B8B" w:rsidRPr="003C0112" w:rsidRDefault="003E1B8B" w:rsidP="00D06F75">
      <w:pPr>
        <w:pBdr>
          <w:top w:val="single" w:sz="4" w:space="1" w:color="auto"/>
          <w:left w:val="single" w:sz="4" w:space="4" w:color="auto"/>
          <w:bottom w:val="single" w:sz="4" w:space="1" w:color="auto"/>
          <w:right w:val="single" w:sz="4" w:space="4" w:color="auto"/>
        </w:pBdr>
        <w:rPr>
          <w:rFonts w:ascii="Times New Roman" w:hAnsi="Times New Roman" w:cs="Times New Roman"/>
          <w:b/>
          <w:sz w:val="24"/>
        </w:rPr>
      </w:pPr>
      <w:r>
        <w:rPr>
          <w:rFonts w:ascii="Times New Roman" w:hAnsi="Times New Roman" w:cs="Times New Roman"/>
          <w:b/>
          <w:sz w:val="24"/>
        </w:rPr>
        <w:t>M7</w:t>
      </w:r>
      <w:r w:rsidRPr="003C0112">
        <w:rPr>
          <w:rFonts w:ascii="Times New Roman" w:hAnsi="Times New Roman" w:cs="Times New Roman"/>
          <w:b/>
          <w:sz w:val="24"/>
        </w:rPr>
        <w:t xml:space="preserve"> sequence</w:t>
      </w:r>
    </w:p>
    <w:p w14:paraId="7D753C00" w14:textId="56C4FB10" w:rsidR="003E1B8B" w:rsidRDefault="003E1B8B" w:rsidP="00D06F75">
      <w:pPr>
        <w:pBdr>
          <w:top w:val="single" w:sz="4" w:space="1" w:color="auto"/>
          <w:left w:val="single" w:sz="4" w:space="4" w:color="auto"/>
          <w:bottom w:val="single" w:sz="4" w:space="1" w:color="auto"/>
          <w:right w:val="single" w:sz="4" w:space="4" w:color="auto"/>
        </w:pBdr>
        <w:rPr>
          <w:rFonts w:ascii="Times New Roman" w:hAnsi="Times New Roman" w:cs="Times New Roman"/>
          <w:sz w:val="24"/>
        </w:rPr>
      </w:pPr>
      <w:r w:rsidRPr="003F420A">
        <w:rPr>
          <w:rFonts w:ascii="Times New Roman" w:hAnsi="Times New Roman" w:cs="Times New Roman"/>
          <w:sz w:val="24"/>
        </w:rPr>
        <w:t>ATG</w:t>
      </w:r>
      <w:r w:rsidRPr="00C40177">
        <w:rPr>
          <w:rFonts w:ascii="Times New Roman" w:hAnsi="Times New Roman" w:cs="Times New Roman"/>
          <w:b/>
          <w:bCs/>
          <w:color w:val="FF0000"/>
          <w:sz w:val="24"/>
        </w:rPr>
        <w:t>GCTTGGACTCCTTTATGGCTCACTCTCCTTACGCTGTGCATCGGATCCGTCGTC</w:t>
      </w:r>
      <w:r w:rsidRPr="003F420A">
        <w:rPr>
          <w:rFonts w:ascii="Times New Roman" w:hAnsi="Times New Roman" w:cs="Times New Roman"/>
          <w:sz w:val="24"/>
        </w:rPr>
        <w:t>TCCTCCGAGCTCACCCAAGACCCAGCCGTCTCCGTCGCCCTCGGACAAACCGTCAAGATCACCTGCCAAGGAGACTCCCTCCGTATGTACTACGCCTCCTGGTACCAACAAAAGCCAGCCCAAGCCCCAGTCCTCGTCATCTACGCCGAGAAGAACCGTCCATCCGGAATCCCAGACCGTTTCTCCGCCTCCTCCTCCGGATCCACCGCCTCCCTCACCATCACCGGAGCCCAAGCCGAGGACGAGGCCGACTACTACTGCAACTCCCGTGACAACTCCGGAGACCACCTCGTCTTCGGAGGAGGAACCAAGCTCACCGTCCTCGGACAACCAAAG</w:t>
      </w:r>
      <w:r w:rsidR="00C51182" w:rsidRPr="00C40177">
        <w:rPr>
          <w:rFonts w:ascii="Times New Roman" w:hAnsi="Times New Roman" w:cs="Times New Roman"/>
          <w:b/>
          <w:bCs/>
          <w:color w:val="2F5496" w:themeColor="accent1" w:themeShade="BF"/>
          <w:sz w:val="24"/>
        </w:rPr>
        <w:t>gtaagtttaaacatatatatactaactaaccctgattatttaaattttcag</w:t>
      </w:r>
      <w:r w:rsidRPr="003F420A">
        <w:rPr>
          <w:rFonts w:ascii="Times New Roman" w:hAnsi="Times New Roman" w:cs="Times New Roman"/>
          <w:sz w:val="24"/>
        </w:rPr>
        <w:t>GCCGCCCCATCCGTCACCCTCTTCCCACCATCCTCCGAGGAGCTCCAAGCCAACAAGGCCACCCTCGTCTGCCTCATCTCCGACTTCTACCCAGGAGCCGTCACCGTCGCCTGGAAGGCCGACTCCTCCCCAGTCAAGGCCGGAGTCGAGACCACCACCCCATCCAAGCAATCCAACAACAAGTACGCCGCCTCCTCCTACCTCTCCCTCACCCCAGAGCAATGGAAGTCCCACCGTTCCTACTCCTGCCAAGTCACCCACGAGGGATCCACCGTCGAGAAGACCGTCGCCCCAACCGAGTGCTCCTAA</w:t>
      </w:r>
    </w:p>
    <w:p w14:paraId="65A6B92D" w14:textId="77777777" w:rsidR="003E1B8B" w:rsidRDefault="003E1B8B" w:rsidP="00D06F75">
      <w:pPr>
        <w:widowControl/>
        <w:pBdr>
          <w:top w:val="single" w:sz="4" w:space="1" w:color="auto"/>
          <w:left w:val="single" w:sz="4" w:space="4" w:color="auto"/>
          <w:bottom w:val="single" w:sz="4" w:space="1" w:color="auto"/>
          <w:right w:val="single" w:sz="4" w:space="4" w:color="auto"/>
        </w:pBdr>
        <w:suppressAutoHyphens w:val="0"/>
        <w:autoSpaceDE/>
        <w:autoSpaceDN/>
        <w:adjustRightInd/>
        <w:spacing w:before="0" w:after="160" w:line="259" w:lineRule="auto"/>
        <w:rPr>
          <w:rFonts w:ascii="Times New Roman" w:hAnsi="Times New Roman" w:cs="Times New Roman"/>
          <w:sz w:val="24"/>
        </w:rPr>
      </w:pPr>
    </w:p>
    <w:p w14:paraId="1D37BE27" w14:textId="77777777" w:rsidR="00F53B5B" w:rsidRDefault="003E1B8B" w:rsidP="00F53B5B">
      <w:pPr>
        <w:widowControl/>
        <w:suppressAutoHyphens w:val="0"/>
        <w:autoSpaceDE/>
        <w:autoSpaceDN/>
        <w:adjustRightInd/>
        <w:spacing w:before="0" w:after="0" w:line="276" w:lineRule="auto"/>
        <w:rPr>
          <w:rFonts w:ascii="Times New Roman" w:hAnsi="Times New Roman" w:cs="Times New Roman"/>
          <w:sz w:val="24"/>
          <w:lang w:val="en-US"/>
        </w:rPr>
      </w:pPr>
      <w:r w:rsidRPr="003E1B8B">
        <w:rPr>
          <w:rFonts w:ascii="Times New Roman" w:hAnsi="Times New Roman" w:cs="Times New Roman"/>
          <w:b/>
          <w:bCs/>
          <w:sz w:val="24"/>
        </w:rPr>
        <w:t>Supplementa</w:t>
      </w:r>
      <w:r w:rsidR="00411B6E">
        <w:rPr>
          <w:rFonts w:ascii="Times New Roman" w:hAnsi="Times New Roman" w:cs="Times New Roman"/>
          <w:b/>
          <w:bCs/>
          <w:sz w:val="24"/>
        </w:rPr>
        <w:t>ry</w:t>
      </w:r>
      <w:r w:rsidRPr="003E1B8B">
        <w:rPr>
          <w:rFonts w:ascii="Times New Roman" w:hAnsi="Times New Roman" w:cs="Times New Roman"/>
          <w:b/>
          <w:bCs/>
          <w:sz w:val="24"/>
        </w:rPr>
        <w:t xml:space="preserve"> Fig</w:t>
      </w:r>
      <w:r w:rsidR="00411B6E">
        <w:rPr>
          <w:rFonts w:ascii="Times New Roman" w:hAnsi="Times New Roman" w:cs="Times New Roman"/>
          <w:b/>
          <w:bCs/>
          <w:sz w:val="24"/>
        </w:rPr>
        <w:t>.</w:t>
      </w:r>
      <w:r w:rsidRPr="003E1B8B">
        <w:rPr>
          <w:rFonts w:ascii="Times New Roman" w:hAnsi="Times New Roman" w:cs="Times New Roman"/>
          <w:b/>
          <w:bCs/>
          <w:sz w:val="24"/>
        </w:rPr>
        <w:t xml:space="preserve"> 1</w:t>
      </w:r>
      <w:r w:rsidR="00411B6E">
        <w:rPr>
          <w:rFonts w:ascii="Times New Roman" w:hAnsi="Times New Roman" w:cs="Times New Roman"/>
          <w:b/>
          <w:bCs/>
          <w:sz w:val="24"/>
        </w:rPr>
        <w:t xml:space="preserve"> </w:t>
      </w:r>
      <w:r w:rsidR="00A36CDE" w:rsidRPr="00F53B5B">
        <w:rPr>
          <w:rFonts w:ascii="Times New Roman" w:hAnsi="Times New Roman" w:cs="Times New Roman"/>
          <w:b/>
          <w:bCs/>
          <w:sz w:val="24"/>
          <w:lang w:val="en-US"/>
        </w:rPr>
        <w:t>T</w:t>
      </w:r>
      <w:r w:rsidR="00A36CDE" w:rsidRPr="00411B6E">
        <w:rPr>
          <w:rFonts w:ascii="Times New Roman" w:hAnsi="Times New Roman" w:cs="Times New Roman"/>
          <w:b/>
          <w:sz w:val="24"/>
          <w:lang w:val="en-US"/>
        </w:rPr>
        <w:t xml:space="preserve">he DNA sequence of the amyloidogenic cardiotoxic H7 LC and the non-amyloidogenic myeloma-derived M7 LC optimized to be expressed in </w:t>
      </w:r>
      <w:r w:rsidR="00A36CDE" w:rsidRPr="00411B6E">
        <w:rPr>
          <w:rFonts w:ascii="Times New Roman" w:hAnsi="Times New Roman" w:cs="Times New Roman"/>
          <w:b/>
          <w:i/>
          <w:iCs/>
          <w:sz w:val="24"/>
          <w:lang w:val="en-US"/>
        </w:rPr>
        <w:t>C. elegans</w:t>
      </w:r>
      <w:r w:rsidR="00A36CDE" w:rsidRPr="00411B6E">
        <w:rPr>
          <w:rFonts w:ascii="Times New Roman" w:hAnsi="Times New Roman" w:cs="Times New Roman"/>
          <w:b/>
          <w:sz w:val="24"/>
          <w:lang w:val="en-US"/>
        </w:rPr>
        <w:t>.</w:t>
      </w:r>
      <w:r w:rsidR="00A36CDE" w:rsidRPr="00A36CDE">
        <w:rPr>
          <w:rFonts w:ascii="Times New Roman" w:hAnsi="Times New Roman" w:cs="Times New Roman"/>
          <w:sz w:val="24"/>
          <w:lang w:val="en-US"/>
        </w:rPr>
        <w:t xml:space="preserve"> </w:t>
      </w:r>
    </w:p>
    <w:p w14:paraId="63860786" w14:textId="11C066E3" w:rsidR="003E1B8B" w:rsidRPr="004B797D" w:rsidRDefault="00A36CDE" w:rsidP="00F53B5B">
      <w:pPr>
        <w:widowControl/>
        <w:suppressAutoHyphens w:val="0"/>
        <w:autoSpaceDE/>
        <w:autoSpaceDN/>
        <w:adjustRightInd/>
        <w:spacing w:before="0" w:after="0" w:line="276" w:lineRule="auto"/>
        <w:rPr>
          <w:rFonts w:ascii="Times New Roman" w:hAnsi="Times New Roman" w:cs="Times New Roman"/>
          <w:sz w:val="24"/>
          <w:lang w:val="en-US"/>
        </w:rPr>
      </w:pPr>
      <w:r w:rsidRPr="00A36CDE">
        <w:rPr>
          <w:rFonts w:ascii="Times New Roman" w:hAnsi="Times New Roman" w:cs="Times New Roman"/>
          <w:sz w:val="24"/>
          <w:lang w:val="en-US"/>
        </w:rPr>
        <w:t xml:space="preserve">The human DNA secretion sequence is reported in red, and </w:t>
      </w:r>
      <w:r w:rsidR="004B797D">
        <w:rPr>
          <w:rFonts w:ascii="Times New Roman" w:hAnsi="Times New Roman" w:cs="Times New Roman"/>
          <w:sz w:val="24"/>
          <w:lang w:val="en-US"/>
        </w:rPr>
        <w:t>the intron sequence is written in blue</w:t>
      </w:r>
      <w:r w:rsidRPr="00A36CDE">
        <w:rPr>
          <w:rFonts w:ascii="Times New Roman" w:hAnsi="Times New Roman" w:cs="Times New Roman"/>
          <w:sz w:val="24"/>
          <w:lang w:val="en-US"/>
        </w:rPr>
        <w:t>.</w:t>
      </w:r>
      <w:r w:rsidR="003E1B8B">
        <w:rPr>
          <w:rFonts w:ascii="Times New Roman" w:hAnsi="Times New Roman" w:cs="Times New Roman"/>
          <w:sz w:val="24"/>
        </w:rPr>
        <w:br w:type="page"/>
      </w:r>
    </w:p>
    <w:p w14:paraId="3397F283" w14:textId="235C9FAE" w:rsidR="00E2561B" w:rsidRDefault="00E2561B" w:rsidP="00E00A80">
      <w:pPr>
        <w:jc w:val="center"/>
        <w:rPr>
          <w:rFonts w:ascii="Times New Roman" w:hAnsi="Times New Roman" w:cs="Times New Roman"/>
          <w:sz w:val="24"/>
        </w:rPr>
      </w:pPr>
    </w:p>
    <w:p w14:paraId="01EA75F9" w14:textId="0123E577" w:rsidR="00E2561B" w:rsidRDefault="00A36CDE" w:rsidP="00A36CDE">
      <w:pPr>
        <w:widowControl/>
        <w:suppressAutoHyphens w:val="0"/>
        <w:autoSpaceDE/>
        <w:autoSpaceDN/>
        <w:adjustRightInd/>
        <w:spacing w:before="0" w:after="160" w:line="259" w:lineRule="auto"/>
        <w:jc w:val="center"/>
        <w:rPr>
          <w:rFonts w:ascii="Times New Roman" w:hAnsi="Times New Roman" w:cs="Times New Roman"/>
          <w:sz w:val="24"/>
        </w:rPr>
      </w:pPr>
      <w:r w:rsidRPr="00A36CDE">
        <w:rPr>
          <w:noProof/>
        </w:rPr>
        <w:drawing>
          <wp:inline distT="0" distB="0" distL="0" distR="0" wp14:anchorId="699413F1" wp14:editId="17F3DAF7">
            <wp:extent cx="3919855" cy="26162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19855" cy="2616200"/>
                    </a:xfrm>
                    <a:prstGeom prst="rect">
                      <a:avLst/>
                    </a:prstGeom>
                    <a:noFill/>
                    <a:ln>
                      <a:noFill/>
                    </a:ln>
                  </pic:spPr>
                </pic:pic>
              </a:graphicData>
            </a:graphic>
          </wp:inline>
        </w:drawing>
      </w:r>
    </w:p>
    <w:p w14:paraId="30F726DF" w14:textId="149B1853" w:rsidR="00411B6E" w:rsidRDefault="00A36CDE" w:rsidP="00F53B5B">
      <w:pPr>
        <w:widowControl/>
        <w:suppressAutoHyphens w:val="0"/>
        <w:autoSpaceDE/>
        <w:autoSpaceDN/>
        <w:adjustRightInd/>
        <w:spacing w:before="0" w:after="0" w:line="259" w:lineRule="auto"/>
        <w:rPr>
          <w:rFonts w:ascii="Times New Roman" w:hAnsi="Times New Roman" w:cs="Times New Roman"/>
          <w:b/>
          <w:bCs/>
          <w:sz w:val="24"/>
        </w:rPr>
      </w:pPr>
      <w:r w:rsidRPr="00A36CDE">
        <w:rPr>
          <w:rFonts w:ascii="Times New Roman" w:hAnsi="Times New Roman" w:cs="Times New Roman"/>
          <w:b/>
          <w:bCs/>
          <w:sz w:val="24"/>
        </w:rPr>
        <w:t>Supplementa</w:t>
      </w:r>
      <w:r w:rsidR="00411B6E">
        <w:rPr>
          <w:rFonts w:ascii="Times New Roman" w:hAnsi="Times New Roman" w:cs="Times New Roman"/>
          <w:b/>
          <w:bCs/>
          <w:sz w:val="24"/>
        </w:rPr>
        <w:t>ry</w:t>
      </w:r>
      <w:r w:rsidRPr="00A36CDE">
        <w:rPr>
          <w:rFonts w:ascii="Times New Roman" w:hAnsi="Times New Roman" w:cs="Times New Roman"/>
          <w:b/>
          <w:bCs/>
          <w:sz w:val="24"/>
        </w:rPr>
        <w:t xml:space="preserve"> Fig</w:t>
      </w:r>
      <w:r w:rsidR="00411B6E">
        <w:rPr>
          <w:rFonts w:ascii="Times New Roman" w:hAnsi="Times New Roman" w:cs="Times New Roman"/>
          <w:b/>
          <w:bCs/>
          <w:sz w:val="24"/>
        </w:rPr>
        <w:t>.</w:t>
      </w:r>
      <w:r w:rsidRPr="00A36CDE">
        <w:rPr>
          <w:rFonts w:ascii="Times New Roman" w:hAnsi="Times New Roman" w:cs="Times New Roman"/>
          <w:b/>
          <w:bCs/>
          <w:sz w:val="24"/>
        </w:rPr>
        <w:t xml:space="preserve"> 2 Messenger RNA levels in transgenic worms  </w:t>
      </w:r>
    </w:p>
    <w:p w14:paraId="286884C3" w14:textId="0994EA8F" w:rsidR="00E2561B" w:rsidRDefault="00A36CDE" w:rsidP="00F53B5B">
      <w:pPr>
        <w:widowControl/>
        <w:suppressAutoHyphens w:val="0"/>
        <w:autoSpaceDE/>
        <w:autoSpaceDN/>
        <w:adjustRightInd/>
        <w:spacing w:before="0" w:after="0" w:line="259" w:lineRule="auto"/>
        <w:rPr>
          <w:rFonts w:ascii="Times New Roman" w:hAnsi="Times New Roman" w:cs="Times New Roman"/>
          <w:sz w:val="24"/>
        </w:rPr>
      </w:pPr>
      <w:r w:rsidRPr="00A36CDE">
        <w:rPr>
          <w:rFonts w:ascii="Times New Roman" w:hAnsi="Times New Roman" w:cs="Times New Roman"/>
          <w:sz w:val="24"/>
        </w:rPr>
        <w:t xml:space="preserve">Quantitative real-time PCR analysis of mRNA levels in synchronized nematodes on the first day of adulthood. Specific primers recognizing the constant LC region were used. LC gene expression levels were compared to </w:t>
      </w:r>
      <w:r w:rsidRPr="00560004">
        <w:rPr>
          <w:rFonts w:ascii="Times New Roman" w:hAnsi="Times New Roman" w:cs="Times New Roman"/>
          <w:i/>
          <w:iCs/>
          <w:sz w:val="24"/>
        </w:rPr>
        <w:t>cdc-42</w:t>
      </w:r>
      <w:r w:rsidRPr="00A36CDE">
        <w:rPr>
          <w:rFonts w:ascii="Times New Roman" w:hAnsi="Times New Roman" w:cs="Times New Roman"/>
          <w:sz w:val="24"/>
        </w:rPr>
        <w:t xml:space="preserve"> and </w:t>
      </w:r>
      <w:r w:rsidRPr="00560004">
        <w:rPr>
          <w:rFonts w:ascii="Times New Roman" w:hAnsi="Times New Roman" w:cs="Times New Roman"/>
          <w:i/>
          <w:iCs/>
          <w:sz w:val="24"/>
        </w:rPr>
        <w:t>y45f10d.4</w:t>
      </w:r>
      <w:r w:rsidRPr="00A36CDE">
        <w:rPr>
          <w:rFonts w:ascii="Times New Roman" w:hAnsi="Times New Roman" w:cs="Times New Roman"/>
          <w:sz w:val="24"/>
        </w:rPr>
        <w:t xml:space="preserve"> housekeeping mRNA. Data are the mean ± SEM (n=9, from 3 different biological samples). ****p&lt;0.0001 according to one-way ANOVA and Bonferroni's </w:t>
      </w:r>
      <w:r w:rsidRPr="00560004">
        <w:rPr>
          <w:rFonts w:ascii="Times New Roman" w:hAnsi="Times New Roman" w:cs="Times New Roman"/>
          <w:i/>
          <w:iCs/>
          <w:sz w:val="24"/>
        </w:rPr>
        <w:t>post hoc</w:t>
      </w:r>
      <w:r w:rsidRPr="00A36CDE">
        <w:rPr>
          <w:rFonts w:ascii="Times New Roman" w:hAnsi="Times New Roman" w:cs="Times New Roman"/>
          <w:sz w:val="24"/>
        </w:rPr>
        <w:t xml:space="preserve"> test.</w:t>
      </w:r>
      <w:r w:rsidR="00A06AC8" w:rsidRPr="00C51182">
        <w:rPr>
          <w:rFonts w:ascii="Times New Roman" w:hAnsi="Times New Roman" w:cs="Times New Roman"/>
          <w:b/>
          <w:sz w:val="24"/>
        </w:rPr>
        <w:br w:type="page"/>
      </w:r>
    </w:p>
    <w:p w14:paraId="408C5AC8" w14:textId="636E1C55" w:rsidR="00E2561B" w:rsidRDefault="00411B6E">
      <w:pPr>
        <w:widowControl/>
        <w:suppressAutoHyphens w:val="0"/>
        <w:autoSpaceDE/>
        <w:autoSpaceDN/>
        <w:adjustRightInd/>
        <w:spacing w:before="0" w:after="160" w:line="259" w:lineRule="auto"/>
        <w:jc w:val="left"/>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08D6E7DB" wp14:editId="59B46C50">
            <wp:extent cx="6066149" cy="2247900"/>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4100" cy="2250846"/>
                    </a:xfrm>
                    <a:prstGeom prst="rect">
                      <a:avLst/>
                    </a:prstGeom>
                    <a:noFill/>
                  </pic:spPr>
                </pic:pic>
              </a:graphicData>
            </a:graphic>
          </wp:inline>
        </w:drawing>
      </w:r>
    </w:p>
    <w:p w14:paraId="62CA806E" w14:textId="77777777" w:rsidR="00411B6E" w:rsidRDefault="00E2561B" w:rsidP="004B797D">
      <w:pPr>
        <w:rPr>
          <w:rFonts w:ascii="Times New Roman" w:hAnsi="Times New Roman" w:cs="Times New Roman"/>
          <w:b/>
          <w:bCs/>
          <w:sz w:val="24"/>
        </w:rPr>
      </w:pPr>
      <w:r w:rsidRPr="00952EA0">
        <w:rPr>
          <w:rFonts w:ascii="Times New Roman" w:hAnsi="Times New Roman" w:cs="Times New Roman"/>
          <w:b/>
          <w:bCs/>
          <w:sz w:val="24"/>
        </w:rPr>
        <w:t>Supplementa</w:t>
      </w:r>
      <w:r w:rsidR="008B2A7A">
        <w:rPr>
          <w:rFonts w:ascii="Times New Roman" w:hAnsi="Times New Roman" w:cs="Times New Roman"/>
          <w:b/>
          <w:bCs/>
          <w:sz w:val="24"/>
        </w:rPr>
        <w:t>l</w:t>
      </w:r>
      <w:r w:rsidRPr="00952EA0">
        <w:rPr>
          <w:rFonts w:ascii="Times New Roman" w:hAnsi="Times New Roman" w:cs="Times New Roman"/>
          <w:b/>
          <w:bCs/>
          <w:sz w:val="24"/>
        </w:rPr>
        <w:t xml:space="preserve"> Fig</w:t>
      </w:r>
      <w:r w:rsidR="00411B6E">
        <w:rPr>
          <w:rFonts w:ascii="Times New Roman" w:hAnsi="Times New Roman" w:cs="Times New Roman"/>
          <w:b/>
          <w:bCs/>
          <w:sz w:val="24"/>
        </w:rPr>
        <w:t>.</w:t>
      </w:r>
      <w:r w:rsidRPr="00952EA0">
        <w:rPr>
          <w:rFonts w:ascii="Times New Roman" w:hAnsi="Times New Roman" w:cs="Times New Roman"/>
          <w:b/>
          <w:bCs/>
          <w:sz w:val="24"/>
        </w:rPr>
        <w:t xml:space="preserve"> </w:t>
      </w:r>
      <w:r>
        <w:rPr>
          <w:rFonts w:ascii="Times New Roman" w:hAnsi="Times New Roman" w:cs="Times New Roman"/>
          <w:b/>
          <w:bCs/>
          <w:sz w:val="24"/>
        </w:rPr>
        <w:t>3</w:t>
      </w:r>
      <w:r w:rsidRPr="00952EA0">
        <w:rPr>
          <w:rFonts w:ascii="Times New Roman" w:hAnsi="Times New Roman" w:cs="Times New Roman"/>
          <w:b/>
          <w:bCs/>
          <w:sz w:val="24"/>
        </w:rPr>
        <w:t xml:space="preserve"> </w:t>
      </w:r>
      <w:r w:rsidR="00A36CDE" w:rsidRPr="00A36CDE">
        <w:rPr>
          <w:rFonts w:ascii="Times New Roman" w:hAnsi="Times New Roman" w:cs="Times New Roman"/>
          <w:b/>
          <w:bCs/>
          <w:sz w:val="24"/>
        </w:rPr>
        <w:t>Levels of the RAB soluble and RIPA detergent-soluble LCs</w:t>
      </w:r>
    </w:p>
    <w:p w14:paraId="1CBF334D" w14:textId="6B13502F" w:rsidR="00A36CDE" w:rsidRDefault="00A36CDE" w:rsidP="004B797D">
      <w:pPr>
        <w:rPr>
          <w:rFonts w:ascii="Times New Roman" w:hAnsi="Times New Roman" w:cs="Times New Roman"/>
          <w:b/>
          <w:bCs/>
          <w:sz w:val="24"/>
        </w:rPr>
      </w:pPr>
      <w:r w:rsidRPr="00A36CDE">
        <w:rPr>
          <w:rFonts w:ascii="Times New Roman" w:hAnsi="Times New Roman" w:cs="Times New Roman"/>
          <w:sz w:val="24"/>
        </w:rPr>
        <w:t>(</w:t>
      </w:r>
      <w:r w:rsidR="00411B6E">
        <w:rPr>
          <w:rFonts w:ascii="Times New Roman" w:hAnsi="Times New Roman" w:cs="Times New Roman"/>
          <w:b/>
          <w:bCs/>
          <w:sz w:val="24"/>
        </w:rPr>
        <w:t>a</w:t>
      </w:r>
      <w:r w:rsidRPr="00A36CDE">
        <w:rPr>
          <w:rFonts w:ascii="Times New Roman" w:hAnsi="Times New Roman" w:cs="Times New Roman"/>
          <w:sz w:val="24"/>
        </w:rPr>
        <w:t xml:space="preserve">) RAB soluble and RIPA detergent-soluble fractions from the equivalent amounts of proteins from worms on the first day of adulthood were </w:t>
      </w:r>
      <w:proofErr w:type="spellStart"/>
      <w:r w:rsidR="007D5A95">
        <w:rPr>
          <w:rFonts w:ascii="Times New Roman" w:hAnsi="Times New Roman" w:cs="Times New Roman"/>
          <w:sz w:val="24"/>
        </w:rPr>
        <w:t>analyzed</w:t>
      </w:r>
      <w:proofErr w:type="spellEnd"/>
      <w:r w:rsidRPr="00A36CDE">
        <w:rPr>
          <w:rFonts w:ascii="Times New Roman" w:hAnsi="Times New Roman" w:cs="Times New Roman"/>
          <w:sz w:val="24"/>
        </w:rPr>
        <w:t xml:space="preserve"> by immunoblotting using the anti-LC antibody (1:1000 dilution) or anti-actin antibody (1:2000 dilution). (</w:t>
      </w:r>
      <w:r w:rsidR="00411B6E">
        <w:rPr>
          <w:rFonts w:ascii="Times New Roman" w:hAnsi="Times New Roman" w:cs="Times New Roman"/>
          <w:b/>
          <w:bCs/>
          <w:sz w:val="24"/>
        </w:rPr>
        <w:t>b</w:t>
      </w:r>
      <w:r w:rsidRPr="00A36CDE">
        <w:rPr>
          <w:rFonts w:ascii="Times New Roman" w:hAnsi="Times New Roman" w:cs="Times New Roman"/>
          <w:sz w:val="24"/>
        </w:rPr>
        <w:t xml:space="preserve">) LC/actin immunoreactivity in each fraction was determined and expressed as a percentage of the total LC. Data are mean ± SD (n = </w:t>
      </w:r>
      <w:r w:rsidR="004B17F2">
        <w:rPr>
          <w:rFonts w:ascii="Times New Roman" w:hAnsi="Times New Roman" w:cs="Times New Roman"/>
          <w:sz w:val="24"/>
        </w:rPr>
        <w:t>3</w:t>
      </w:r>
      <w:r w:rsidRPr="00A36CDE">
        <w:rPr>
          <w:rFonts w:ascii="Times New Roman" w:hAnsi="Times New Roman" w:cs="Times New Roman"/>
          <w:sz w:val="24"/>
        </w:rPr>
        <w:t xml:space="preserve"> from 2 assays). The LC percentage in RAB soluble fraction was higher in MNH worms (84%) compared to MNM (56%). The percentage of LC in </w:t>
      </w:r>
      <w:r w:rsidR="003278D6">
        <w:rPr>
          <w:rFonts w:ascii="Times New Roman" w:hAnsi="Times New Roman" w:cs="Times New Roman"/>
          <w:sz w:val="24"/>
        </w:rPr>
        <w:t xml:space="preserve">the </w:t>
      </w:r>
      <w:r w:rsidRPr="00A36CDE">
        <w:rPr>
          <w:rFonts w:ascii="Times New Roman" w:hAnsi="Times New Roman" w:cs="Times New Roman"/>
          <w:sz w:val="24"/>
        </w:rPr>
        <w:t>RIPA fraction was 16% and 43% in MNH and MNM, respectively.</w:t>
      </w:r>
      <w:r>
        <w:rPr>
          <w:rFonts w:ascii="Times New Roman" w:hAnsi="Times New Roman" w:cs="Times New Roman"/>
          <w:b/>
          <w:bCs/>
          <w:sz w:val="24"/>
        </w:rPr>
        <w:br w:type="page"/>
      </w:r>
    </w:p>
    <w:p w14:paraId="54CEC429" w14:textId="21076EA6" w:rsidR="00317EF5" w:rsidRDefault="00411B6E" w:rsidP="000B1EEC">
      <w:pPr>
        <w:rPr>
          <w:rFonts w:ascii="Times New Roman" w:hAnsi="Times New Roman" w:cs="Times New Roman"/>
          <w:b/>
          <w:bCs/>
          <w:sz w:val="24"/>
        </w:rPr>
      </w:pPr>
      <w:r>
        <w:rPr>
          <w:rFonts w:ascii="Times New Roman" w:hAnsi="Times New Roman" w:cs="Times New Roman"/>
          <w:b/>
          <w:bCs/>
          <w:noProof/>
          <w:sz w:val="24"/>
        </w:rPr>
        <w:lastRenderedPageBreak/>
        <w:drawing>
          <wp:inline distT="0" distB="0" distL="0" distR="0" wp14:anchorId="6D2192D0" wp14:editId="2D3EAF82">
            <wp:extent cx="6126480" cy="4043388"/>
            <wp:effectExtent l="0" t="0" r="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36896" cy="4050263"/>
                    </a:xfrm>
                    <a:prstGeom prst="rect">
                      <a:avLst/>
                    </a:prstGeom>
                    <a:noFill/>
                  </pic:spPr>
                </pic:pic>
              </a:graphicData>
            </a:graphic>
          </wp:inline>
        </w:drawing>
      </w:r>
    </w:p>
    <w:p w14:paraId="427B5E1E" w14:textId="77777777" w:rsidR="004B797D" w:rsidRDefault="004B797D" w:rsidP="004B797D">
      <w:pPr>
        <w:rPr>
          <w:rFonts w:ascii="Times New Roman" w:hAnsi="Times New Roman" w:cs="Times New Roman"/>
          <w:b/>
          <w:bCs/>
          <w:sz w:val="24"/>
        </w:rPr>
      </w:pPr>
    </w:p>
    <w:p w14:paraId="3A2A274F" w14:textId="77777777" w:rsidR="00411B6E" w:rsidRDefault="000B1EEC" w:rsidP="004B797D">
      <w:pPr>
        <w:rPr>
          <w:rFonts w:ascii="Times New Roman" w:hAnsi="Times New Roman" w:cs="Times New Roman"/>
          <w:b/>
          <w:bCs/>
          <w:sz w:val="24"/>
        </w:rPr>
      </w:pPr>
      <w:r w:rsidRPr="00952EA0">
        <w:rPr>
          <w:rFonts w:ascii="Times New Roman" w:hAnsi="Times New Roman" w:cs="Times New Roman"/>
          <w:b/>
          <w:bCs/>
          <w:sz w:val="24"/>
        </w:rPr>
        <w:t>Supplement</w:t>
      </w:r>
      <w:r w:rsidR="00411B6E">
        <w:rPr>
          <w:rFonts w:ascii="Times New Roman" w:hAnsi="Times New Roman" w:cs="Times New Roman"/>
          <w:b/>
          <w:bCs/>
          <w:sz w:val="24"/>
        </w:rPr>
        <w:t>ary</w:t>
      </w:r>
      <w:r w:rsidRPr="00952EA0">
        <w:rPr>
          <w:rFonts w:ascii="Times New Roman" w:hAnsi="Times New Roman" w:cs="Times New Roman"/>
          <w:b/>
          <w:bCs/>
          <w:sz w:val="24"/>
        </w:rPr>
        <w:t xml:space="preserve"> Fig</w:t>
      </w:r>
      <w:r w:rsidR="00411B6E">
        <w:rPr>
          <w:rFonts w:ascii="Times New Roman" w:hAnsi="Times New Roman" w:cs="Times New Roman"/>
          <w:b/>
          <w:bCs/>
          <w:sz w:val="24"/>
        </w:rPr>
        <w:t>.</w:t>
      </w:r>
      <w:r w:rsidRPr="00952EA0">
        <w:rPr>
          <w:rFonts w:ascii="Times New Roman" w:hAnsi="Times New Roman" w:cs="Times New Roman"/>
          <w:b/>
          <w:bCs/>
          <w:sz w:val="24"/>
        </w:rPr>
        <w:t xml:space="preserve"> </w:t>
      </w:r>
      <w:r w:rsidR="00E2561B">
        <w:rPr>
          <w:rFonts w:ascii="Times New Roman" w:hAnsi="Times New Roman" w:cs="Times New Roman"/>
          <w:b/>
          <w:bCs/>
          <w:sz w:val="24"/>
        </w:rPr>
        <w:t>4</w:t>
      </w:r>
      <w:r w:rsidRPr="00952EA0">
        <w:rPr>
          <w:rFonts w:ascii="Times New Roman" w:hAnsi="Times New Roman" w:cs="Times New Roman"/>
          <w:b/>
          <w:bCs/>
          <w:sz w:val="24"/>
        </w:rPr>
        <w:t xml:space="preserve"> </w:t>
      </w:r>
      <w:r>
        <w:rPr>
          <w:rFonts w:ascii="Times New Roman" w:hAnsi="Times New Roman" w:cs="Times New Roman"/>
          <w:b/>
          <w:bCs/>
          <w:sz w:val="24"/>
        </w:rPr>
        <w:t>Characterization</w:t>
      </w:r>
      <w:r w:rsidRPr="000B1EEC">
        <w:rPr>
          <w:rFonts w:ascii="Times New Roman" w:hAnsi="Times New Roman" w:cs="Times New Roman"/>
          <w:b/>
          <w:bCs/>
          <w:sz w:val="24"/>
        </w:rPr>
        <w:t xml:space="preserve"> </w:t>
      </w:r>
      <w:r>
        <w:rPr>
          <w:rFonts w:ascii="Times New Roman" w:hAnsi="Times New Roman" w:cs="Times New Roman"/>
          <w:b/>
          <w:bCs/>
          <w:sz w:val="24"/>
        </w:rPr>
        <w:t xml:space="preserve">of the transgenic </w:t>
      </w:r>
      <w:bookmarkStart w:id="6" w:name="_Hlk134705723"/>
      <w:r>
        <w:rPr>
          <w:rFonts w:ascii="Times New Roman" w:hAnsi="Times New Roman" w:cs="Times New Roman"/>
          <w:b/>
          <w:bCs/>
          <w:sz w:val="24"/>
        </w:rPr>
        <w:t>MNH::</w:t>
      </w:r>
      <w:proofErr w:type="spellStart"/>
      <w:r w:rsidR="00317EF5">
        <w:rPr>
          <w:rFonts w:ascii="Times New Roman" w:hAnsi="Times New Roman" w:cs="Times New Roman"/>
          <w:b/>
          <w:bCs/>
          <w:sz w:val="24"/>
        </w:rPr>
        <w:t>m</w:t>
      </w:r>
      <w:r w:rsidR="007D5A95">
        <w:rPr>
          <w:rFonts w:ascii="Times New Roman" w:hAnsi="Times New Roman" w:cs="Times New Roman"/>
          <w:b/>
          <w:bCs/>
          <w:sz w:val="24"/>
        </w:rPr>
        <w:t>c</w:t>
      </w:r>
      <w:r>
        <w:rPr>
          <w:rFonts w:ascii="Times New Roman" w:hAnsi="Times New Roman" w:cs="Times New Roman"/>
          <w:b/>
          <w:bCs/>
          <w:sz w:val="24"/>
        </w:rPr>
        <w:t>herry</w:t>
      </w:r>
      <w:bookmarkEnd w:id="6"/>
      <w:proofErr w:type="spellEnd"/>
      <w:r>
        <w:rPr>
          <w:rFonts w:ascii="Times New Roman" w:hAnsi="Times New Roman" w:cs="Times New Roman"/>
          <w:b/>
          <w:bCs/>
          <w:sz w:val="24"/>
        </w:rPr>
        <w:t xml:space="preserve"> </w:t>
      </w:r>
      <w:r w:rsidRPr="000B1EEC">
        <w:rPr>
          <w:rFonts w:ascii="Times New Roman" w:hAnsi="Times New Roman" w:cs="Times New Roman"/>
          <w:b/>
          <w:bCs/>
          <w:i/>
          <w:iCs/>
          <w:sz w:val="24"/>
        </w:rPr>
        <w:t xml:space="preserve">C. elegans </w:t>
      </w:r>
      <w:r>
        <w:rPr>
          <w:rFonts w:ascii="Times New Roman" w:hAnsi="Times New Roman" w:cs="Times New Roman"/>
          <w:b/>
          <w:bCs/>
          <w:sz w:val="24"/>
        </w:rPr>
        <w:t>strain.</w:t>
      </w:r>
      <w:r w:rsidR="007D5A95">
        <w:rPr>
          <w:rFonts w:ascii="Times New Roman" w:hAnsi="Times New Roman" w:cs="Times New Roman"/>
          <w:b/>
          <w:bCs/>
          <w:sz w:val="24"/>
        </w:rPr>
        <w:t xml:space="preserve"> </w:t>
      </w:r>
    </w:p>
    <w:p w14:paraId="6AAB531A" w14:textId="28A3E067" w:rsidR="00355185" w:rsidRPr="004B797D" w:rsidRDefault="00A36CDE" w:rsidP="004B797D">
      <w:pPr>
        <w:rPr>
          <w:rFonts w:ascii="Times New Roman" w:hAnsi="Times New Roman" w:cs="Times New Roman"/>
          <w:b/>
          <w:bCs/>
          <w:sz w:val="24"/>
        </w:rPr>
      </w:pPr>
      <w:r w:rsidRPr="00411B6E">
        <w:rPr>
          <w:rFonts w:ascii="Times New Roman" w:hAnsi="Times New Roman" w:cs="Times New Roman"/>
          <w:bCs/>
          <w:sz w:val="24"/>
          <w:lang w:val="en-US"/>
        </w:rPr>
        <w:t>(</w:t>
      </w:r>
      <w:r w:rsidR="00411B6E">
        <w:rPr>
          <w:rFonts w:ascii="Times New Roman" w:hAnsi="Times New Roman" w:cs="Times New Roman"/>
          <w:b/>
          <w:bCs/>
          <w:sz w:val="24"/>
          <w:lang w:val="en-US"/>
        </w:rPr>
        <w:t>a</w:t>
      </w:r>
      <w:r w:rsidRPr="00A36CDE">
        <w:rPr>
          <w:rFonts w:ascii="Times New Roman" w:hAnsi="Times New Roman" w:cs="Times New Roman"/>
          <w:sz w:val="24"/>
          <w:lang w:val="en-US"/>
        </w:rPr>
        <w:t>) Representative Western blot of LC in lysates of MNH and MNH::</w:t>
      </w:r>
      <w:proofErr w:type="spellStart"/>
      <w:r w:rsidR="004B797D">
        <w:rPr>
          <w:rFonts w:ascii="Times New Roman" w:hAnsi="Times New Roman" w:cs="Times New Roman"/>
          <w:sz w:val="24"/>
          <w:lang w:val="en-US"/>
        </w:rPr>
        <w:t>m</w:t>
      </w:r>
      <w:r w:rsidRPr="00A36CDE">
        <w:rPr>
          <w:rFonts w:ascii="Times New Roman" w:hAnsi="Times New Roman" w:cs="Times New Roman"/>
          <w:sz w:val="24"/>
          <w:lang w:val="en-US"/>
        </w:rPr>
        <w:t>cherry</w:t>
      </w:r>
      <w:proofErr w:type="spellEnd"/>
      <w:r w:rsidRPr="00A36CDE">
        <w:rPr>
          <w:rFonts w:ascii="Times New Roman" w:hAnsi="Times New Roman" w:cs="Times New Roman"/>
          <w:sz w:val="24"/>
          <w:lang w:val="en-US"/>
        </w:rPr>
        <w:t xml:space="preserve"> worms on the first day of adulthood. </w:t>
      </w:r>
      <w:r w:rsidR="00AA36EF">
        <w:rPr>
          <w:rFonts w:ascii="Times New Roman" w:hAnsi="Times New Roman" w:cs="Times New Roman"/>
          <w:sz w:val="24"/>
          <w:lang w:val="en-US"/>
        </w:rPr>
        <w:t>An equal</w:t>
      </w:r>
      <w:r w:rsidRPr="00A36CDE">
        <w:rPr>
          <w:rFonts w:ascii="Times New Roman" w:hAnsi="Times New Roman" w:cs="Times New Roman"/>
          <w:sz w:val="24"/>
          <w:lang w:val="en-US"/>
        </w:rPr>
        <w:t xml:space="preserve"> amount of proteins (25 µg) were loaded in each gel lane and immunoblotted with anti-human λ total LC or anti-actin antibody. Recombinant H7 LC (</w:t>
      </w:r>
      <w:proofErr w:type="spellStart"/>
      <w:r w:rsidRPr="00A36CDE">
        <w:rPr>
          <w:rFonts w:ascii="Times New Roman" w:hAnsi="Times New Roman" w:cs="Times New Roman"/>
          <w:sz w:val="24"/>
          <w:lang w:val="en-US"/>
        </w:rPr>
        <w:t>rH</w:t>
      </w:r>
      <w:proofErr w:type="spellEnd"/>
      <w:r w:rsidRPr="00A36CDE">
        <w:rPr>
          <w:rFonts w:ascii="Times New Roman" w:hAnsi="Times New Roman" w:cs="Times New Roman"/>
          <w:sz w:val="24"/>
          <w:lang w:val="en-US"/>
        </w:rPr>
        <w:t>, 50 ng) was loaded as control. (</w:t>
      </w:r>
      <w:r w:rsidR="00411B6E">
        <w:rPr>
          <w:rFonts w:ascii="Times New Roman" w:hAnsi="Times New Roman" w:cs="Times New Roman"/>
          <w:b/>
          <w:bCs/>
          <w:sz w:val="24"/>
          <w:lang w:val="en-US"/>
        </w:rPr>
        <w:t>b</w:t>
      </w:r>
      <w:r w:rsidRPr="00A36CDE">
        <w:rPr>
          <w:rFonts w:ascii="Times New Roman" w:hAnsi="Times New Roman" w:cs="Times New Roman"/>
          <w:sz w:val="24"/>
          <w:lang w:val="en-US"/>
        </w:rPr>
        <w:t>) Quantification of total LC expressed as the mean volume of the anti-human λ total LC band immunoreactivity of the Western blot in the (</w:t>
      </w:r>
      <w:r w:rsidR="00411B6E">
        <w:rPr>
          <w:rFonts w:ascii="Times New Roman" w:hAnsi="Times New Roman" w:cs="Times New Roman"/>
          <w:sz w:val="24"/>
          <w:lang w:val="en-US"/>
        </w:rPr>
        <w:t>a</w:t>
      </w:r>
      <w:r w:rsidRPr="00A36CDE">
        <w:rPr>
          <w:rFonts w:ascii="Times New Roman" w:hAnsi="Times New Roman" w:cs="Times New Roman"/>
          <w:sz w:val="24"/>
          <w:lang w:val="en-US"/>
        </w:rPr>
        <w:t>)/actin band. Data are mean ± SEM (n = 3</w:t>
      </w:r>
      <w:r w:rsidR="00411B6E">
        <w:rPr>
          <w:rFonts w:ascii="Times New Roman" w:hAnsi="Times New Roman" w:cs="Times New Roman"/>
          <w:sz w:val="24"/>
          <w:lang w:val="en-US"/>
        </w:rPr>
        <w:t>, from 2 independent experiments</w:t>
      </w:r>
      <w:r w:rsidRPr="00A36CDE">
        <w:rPr>
          <w:rFonts w:ascii="Times New Roman" w:hAnsi="Times New Roman" w:cs="Times New Roman"/>
          <w:sz w:val="24"/>
          <w:lang w:val="en-US"/>
        </w:rPr>
        <w:t xml:space="preserve">). </w:t>
      </w:r>
      <w:r w:rsidRPr="00A36CDE">
        <w:rPr>
          <w:rFonts w:ascii="Times New Roman" w:hAnsi="Times New Roman" w:cs="Times New Roman"/>
          <w:sz w:val="24"/>
        </w:rPr>
        <w:t>No statistical difference (Student</w:t>
      </w:r>
      <w:r w:rsidR="007D5A95">
        <w:rPr>
          <w:rFonts w:ascii="Times New Roman" w:hAnsi="Times New Roman" w:cs="Times New Roman"/>
          <w:sz w:val="24"/>
        </w:rPr>
        <w:t>’s</w:t>
      </w:r>
      <w:r w:rsidRPr="00A36CDE">
        <w:rPr>
          <w:rFonts w:ascii="Times New Roman" w:hAnsi="Times New Roman" w:cs="Times New Roman"/>
          <w:sz w:val="24"/>
        </w:rPr>
        <w:t xml:space="preserve"> t-</w:t>
      </w:r>
      <w:r w:rsidR="007D5A95">
        <w:rPr>
          <w:rFonts w:ascii="Times New Roman" w:hAnsi="Times New Roman" w:cs="Times New Roman"/>
          <w:sz w:val="24"/>
        </w:rPr>
        <w:t>t</w:t>
      </w:r>
      <w:r w:rsidRPr="00A36CDE">
        <w:rPr>
          <w:rFonts w:ascii="Times New Roman" w:hAnsi="Times New Roman" w:cs="Times New Roman"/>
          <w:sz w:val="24"/>
        </w:rPr>
        <w:t>est, p=</w:t>
      </w:r>
      <w:r w:rsidR="007D5A95">
        <w:rPr>
          <w:rFonts w:ascii="Times New Roman" w:hAnsi="Times New Roman" w:cs="Times New Roman"/>
          <w:sz w:val="24"/>
        </w:rPr>
        <w:t xml:space="preserve"> </w:t>
      </w:r>
      <w:r w:rsidRPr="00A36CDE">
        <w:rPr>
          <w:rFonts w:ascii="Times New Roman" w:hAnsi="Times New Roman" w:cs="Times New Roman"/>
          <w:sz w:val="24"/>
        </w:rPr>
        <w:t>0.1997) was found between MNH and MNH::</w:t>
      </w:r>
      <w:proofErr w:type="spellStart"/>
      <w:r w:rsidRPr="00A36CDE">
        <w:rPr>
          <w:rFonts w:ascii="Times New Roman" w:hAnsi="Times New Roman" w:cs="Times New Roman"/>
          <w:sz w:val="24"/>
        </w:rPr>
        <w:t>mCherry</w:t>
      </w:r>
      <w:proofErr w:type="spellEnd"/>
      <w:r w:rsidRPr="00A36CDE">
        <w:rPr>
          <w:rFonts w:ascii="Times New Roman" w:hAnsi="Times New Roman" w:cs="Times New Roman"/>
          <w:sz w:val="24"/>
        </w:rPr>
        <w:t xml:space="preserve"> strains. (</w:t>
      </w:r>
      <w:r w:rsidR="00411B6E">
        <w:rPr>
          <w:rFonts w:ascii="Times New Roman" w:hAnsi="Times New Roman" w:cs="Times New Roman"/>
          <w:b/>
          <w:bCs/>
          <w:sz w:val="24"/>
        </w:rPr>
        <w:t>c</w:t>
      </w:r>
      <w:r w:rsidRPr="00A36CDE">
        <w:rPr>
          <w:rFonts w:ascii="Times New Roman" w:hAnsi="Times New Roman" w:cs="Times New Roman"/>
          <w:sz w:val="24"/>
          <w:lang w:val="en-US"/>
        </w:rPr>
        <w:t xml:space="preserve">) </w:t>
      </w:r>
      <w:r w:rsidRPr="00A36CDE">
        <w:rPr>
          <w:rFonts w:ascii="Times New Roman" w:hAnsi="Times New Roman" w:cs="Times New Roman"/>
          <w:sz w:val="24"/>
        </w:rPr>
        <w:t xml:space="preserve">The pharyngeal activity of worms on the first day of adulthood </w:t>
      </w:r>
      <w:r w:rsidR="003278D6">
        <w:rPr>
          <w:rFonts w:ascii="Times New Roman" w:hAnsi="Times New Roman" w:cs="Times New Roman"/>
          <w:sz w:val="24"/>
        </w:rPr>
        <w:t xml:space="preserve">is </w:t>
      </w:r>
      <w:r w:rsidRPr="00A36CDE">
        <w:rPr>
          <w:rFonts w:ascii="Times New Roman" w:hAnsi="Times New Roman" w:cs="Times New Roman"/>
          <w:sz w:val="24"/>
        </w:rPr>
        <w:t xml:space="preserve">expressed as </w:t>
      </w:r>
      <w:r w:rsidRPr="00A36CDE">
        <w:rPr>
          <w:rFonts w:ascii="Times New Roman" w:hAnsi="Times New Roman" w:cs="Times New Roman"/>
          <w:sz w:val="24"/>
          <w:lang w:val="en-US"/>
        </w:rPr>
        <w:t>pumps/min</w:t>
      </w:r>
      <w:r w:rsidRPr="00A36CDE">
        <w:rPr>
          <w:rFonts w:ascii="Times New Roman" w:hAnsi="Times New Roman" w:cs="Times New Roman"/>
          <w:sz w:val="24"/>
        </w:rPr>
        <w:t xml:space="preserve">. Data are the mean </w:t>
      </w:r>
      <w:r w:rsidRPr="00A36CDE">
        <w:rPr>
          <w:rFonts w:ascii="Times New Roman" w:hAnsi="Times New Roman" w:cs="Times New Roman"/>
          <w:sz w:val="24"/>
          <w:lang w:val="en-US"/>
        </w:rPr>
        <w:t xml:space="preserve">± SEM (n = 30 worms/assay, four </w:t>
      </w:r>
      <w:r w:rsidRPr="00A36CDE">
        <w:rPr>
          <w:rFonts w:ascii="Times New Roman" w:hAnsi="Times New Roman" w:cs="Times New Roman"/>
          <w:sz w:val="24"/>
        </w:rPr>
        <w:t xml:space="preserve">assays). **** p&lt;0.0001 </w:t>
      </w:r>
      <w:r w:rsidRPr="00A36CDE">
        <w:rPr>
          <w:rFonts w:ascii="Times New Roman" w:hAnsi="Times New Roman" w:cs="Times New Roman"/>
          <w:i/>
          <w:iCs/>
          <w:sz w:val="24"/>
        </w:rPr>
        <w:t>vs</w:t>
      </w:r>
      <w:r w:rsidR="00A20B93">
        <w:rPr>
          <w:rFonts w:ascii="Times New Roman" w:hAnsi="Times New Roman" w:cs="Times New Roman"/>
          <w:i/>
          <w:iCs/>
          <w:sz w:val="24"/>
        </w:rPr>
        <w:t>.</w:t>
      </w:r>
      <w:r w:rsidRPr="00A36CDE">
        <w:rPr>
          <w:rFonts w:ascii="Times New Roman" w:hAnsi="Times New Roman" w:cs="Times New Roman"/>
          <w:sz w:val="24"/>
        </w:rPr>
        <w:t xml:space="preserve"> MNV, one-way ANOVA, and Bonferroni’s </w:t>
      </w:r>
      <w:r w:rsidRPr="00A36CDE">
        <w:rPr>
          <w:rFonts w:ascii="Times New Roman" w:hAnsi="Times New Roman" w:cs="Times New Roman"/>
          <w:i/>
          <w:iCs/>
          <w:sz w:val="24"/>
        </w:rPr>
        <w:t xml:space="preserve">post hoc </w:t>
      </w:r>
      <w:r w:rsidRPr="00A36CDE">
        <w:rPr>
          <w:rFonts w:ascii="Times New Roman" w:hAnsi="Times New Roman" w:cs="Times New Roman"/>
          <w:sz w:val="24"/>
        </w:rPr>
        <w:t>test.</w:t>
      </w:r>
      <w:r w:rsidRPr="00D34D68">
        <w:rPr>
          <w:rFonts w:ascii="Times New Roman" w:hAnsi="Times New Roman" w:cs="Times New Roman"/>
          <w:sz w:val="24"/>
          <w:lang w:val="en-GB"/>
        </w:rPr>
        <w:t xml:space="preserve"> </w:t>
      </w:r>
      <w:r w:rsidRPr="00A36CDE">
        <w:rPr>
          <w:rFonts w:ascii="Times New Roman" w:hAnsi="Times New Roman" w:cs="Times New Roman"/>
          <w:sz w:val="24"/>
        </w:rPr>
        <w:t> </w:t>
      </w:r>
      <w:r w:rsidR="00355185">
        <w:rPr>
          <w:rFonts w:ascii="Times New Roman" w:hAnsi="Times New Roman" w:cs="Times New Roman"/>
          <w:sz w:val="24"/>
        </w:rPr>
        <w:br w:type="page"/>
      </w:r>
    </w:p>
    <w:p w14:paraId="3990C0A3" w14:textId="1F56614E" w:rsidR="00D600AA" w:rsidRDefault="00411B6E" w:rsidP="00AC2E4C">
      <w:pPr>
        <w:rPr>
          <w:rFonts w:ascii="Times New Roman" w:hAnsi="Times New Roman" w:cs="Times New Roman"/>
          <w:b/>
          <w:bCs/>
          <w:sz w:val="24"/>
          <w:lang w:val="it-IT"/>
        </w:rPr>
      </w:pPr>
      <w:r>
        <w:rPr>
          <w:rFonts w:ascii="Times New Roman" w:hAnsi="Times New Roman" w:cs="Times New Roman"/>
          <w:b/>
          <w:bCs/>
          <w:noProof/>
          <w:sz w:val="24"/>
          <w:lang w:val="it-IT"/>
        </w:rPr>
        <w:lastRenderedPageBreak/>
        <w:drawing>
          <wp:inline distT="0" distB="0" distL="0" distR="0" wp14:anchorId="569497A6" wp14:editId="3F99EF91">
            <wp:extent cx="6072505" cy="2368427"/>
            <wp:effectExtent l="0" t="0" r="4445"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8971" cy="2378749"/>
                    </a:xfrm>
                    <a:prstGeom prst="rect">
                      <a:avLst/>
                    </a:prstGeom>
                    <a:noFill/>
                  </pic:spPr>
                </pic:pic>
              </a:graphicData>
            </a:graphic>
          </wp:inline>
        </w:drawing>
      </w:r>
    </w:p>
    <w:p w14:paraId="52C2A1D2" w14:textId="77777777" w:rsidR="00411B6E" w:rsidRDefault="00AC2E4C" w:rsidP="00F8371D">
      <w:pPr>
        <w:spacing w:before="0" w:after="0"/>
        <w:rPr>
          <w:rFonts w:ascii="Times New Roman" w:hAnsi="Times New Roman" w:cs="Times New Roman"/>
          <w:color w:val="FF0000"/>
          <w:sz w:val="24"/>
          <w:lang w:val="en-GB"/>
        </w:rPr>
      </w:pPr>
      <w:r w:rsidRPr="00D34D68">
        <w:rPr>
          <w:rFonts w:ascii="Times New Roman" w:hAnsi="Times New Roman" w:cs="Times New Roman"/>
          <w:b/>
          <w:bCs/>
          <w:sz w:val="24"/>
          <w:lang w:val="en-GB"/>
        </w:rPr>
        <w:t>Supplementa</w:t>
      </w:r>
      <w:r w:rsidR="00411B6E">
        <w:rPr>
          <w:rFonts w:ascii="Times New Roman" w:hAnsi="Times New Roman" w:cs="Times New Roman"/>
          <w:b/>
          <w:bCs/>
          <w:sz w:val="24"/>
          <w:lang w:val="en-GB"/>
        </w:rPr>
        <w:t>ry</w:t>
      </w:r>
      <w:r w:rsidRPr="00D34D68">
        <w:rPr>
          <w:rFonts w:ascii="Times New Roman" w:hAnsi="Times New Roman" w:cs="Times New Roman"/>
          <w:b/>
          <w:bCs/>
          <w:sz w:val="24"/>
          <w:lang w:val="en-GB"/>
        </w:rPr>
        <w:t xml:space="preserve"> Fig</w:t>
      </w:r>
      <w:r w:rsidR="00411B6E">
        <w:rPr>
          <w:rFonts w:ascii="Times New Roman" w:hAnsi="Times New Roman" w:cs="Times New Roman"/>
          <w:b/>
          <w:bCs/>
          <w:sz w:val="24"/>
          <w:lang w:val="en-GB"/>
        </w:rPr>
        <w:t>.</w:t>
      </w:r>
      <w:r w:rsidRPr="00D34D68">
        <w:rPr>
          <w:rFonts w:ascii="Times New Roman" w:hAnsi="Times New Roman" w:cs="Times New Roman"/>
          <w:b/>
          <w:bCs/>
          <w:sz w:val="24"/>
          <w:lang w:val="en-GB"/>
        </w:rPr>
        <w:t xml:space="preserve"> </w:t>
      </w:r>
      <w:r w:rsidR="007821AB" w:rsidRPr="00D34D68">
        <w:rPr>
          <w:rFonts w:ascii="Times New Roman" w:hAnsi="Times New Roman" w:cs="Times New Roman"/>
          <w:b/>
          <w:bCs/>
          <w:sz w:val="24"/>
          <w:lang w:val="en-GB"/>
        </w:rPr>
        <w:t>5</w:t>
      </w:r>
      <w:r w:rsidRPr="00D34D68">
        <w:rPr>
          <w:rFonts w:ascii="Times New Roman" w:hAnsi="Times New Roman" w:cs="Times New Roman"/>
          <w:b/>
          <w:bCs/>
          <w:sz w:val="24"/>
          <w:lang w:val="en-GB"/>
        </w:rPr>
        <w:t xml:space="preserve"> </w:t>
      </w:r>
      <w:r w:rsidR="004B797D">
        <w:rPr>
          <w:rFonts w:ascii="Times New Roman" w:hAnsi="Times New Roman" w:cs="Times New Roman"/>
          <w:b/>
          <w:bCs/>
          <w:sz w:val="24"/>
          <w:lang w:val="en-GB"/>
        </w:rPr>
        <w:t>Health span</w:t>
      </w:r>
      <w:r w:rsidR="00380538">
        <w:rPr>
          <w:rFonts w:ascii="Times New Roman" w:hAnsi="Times New Roman" w:cs="Times New Roman"/>
          <w:b/>
          <w:bCs/>
          <w:sz w:val="24"/>
          <w:lang w:val="en-GB"/>
        </w:rPr>
        <w:t xml:space="preserve"> and l</w:t>
      </w:r>
      <w:r w:rsidR="00380538" w:rsidRPr="00D34D68">
        <w:rPr>
          <w:rFonts w:ascii="Times New Roman" w:hAnsi="Times New Roman" w:cs="Times New Roman"/>
          <w:b/>
          <w:bCs/>
          <w:sz w:val="24"/>
          <w:lang w:val="en-GB"/>
        </w:rPr>
        <w:t xml:space="preserve">ifespan </w:t>
      </w:r>
      <w:r w:rsidR="00A36CDE" w:rsidRPr="00D34D68">
        <w:rPr>
          <w:rFonts w:ascii="Times New Roman" w:hAnsi="Times New Roman" w:cs="Times New Roman"/>
          <w:b/>
          <w:bCs/>
          <w:sz w:val="24"/>
          <w:lang w:val="en-GB"/>
        </w:rPr>
        <w:t>of transgenic worms</w:t>
      </w:r>
      <w:r w:rsidR="00F8371D" w:rsidRPr="00D34D68">
        <w:rPr>
          <w:rFonts w:ascii="Times New Roman" w:hAnsi="Times New Roman" w:cs="Times New Roman"/>
          <w:color w:val="FF0000"/>
          <w:sz w:val="24"/>
          <w:lang w:val="en-GB"/>
        </w:rPr>
        <w:t xml:space="preserve"> </w:t>
      </w:r>
    </w:p>
    <w:p w14:paraId="5AD52F1F" w14:textId="793AD5D6" w:rsidR="00ED5768" w:rsidRDefault="000E01A9" w:rsidP="00F8371D">
      <w:pPr>
        <w:spacing w:before="0" w:after="0"/>
        <w:rPr>
          <w:rFonts w:ascii="Times New Roman" w:hAnsi="Times New Roman" w:cs="Times New Roman"/>
          <w:sz w:val="24"/>
          <w:lang w:val="en-GB"/>
        </w:rPr>
      </w:pPr>
      <w:r w:rsidRPr="000E01A9">
        <w:rPr>
          <w:rFonts w:ascii="Times New Roman" w:hAnsi="Times New Roman" w:cs="Times New Roman"/>
          <w:sz w:val="24"/>
          <w:lang w:val="en-GB"/>
        </w:rPr>
        <w:t>(</w:t>
      </w:r>
      <w:r w:rsidR="00411B6E" w:rsidRPr="00411B6E">
        <w:rPr>
          <w:rFonts w:ascii="Times New Roman" w:hAnsi="Times New Roman" w:cs="Times New Roman"/>
          <w:b/>
          <w:sz w:val="24"/>
          <w:lang w:val="en-GB"/>
        </w:rPr>
        <w:t>a</w:t>
      </w:r>
      <w:r w:rsidRPr="000E01A9">
        <w:rPr>
          <w:rFonts w:ascii="Times New Roman" w:hAnsi="Times New Roman" w:cs="Times New Roman"/>
          <w:sz w:val="24"/>
          <w:lang w:val="en-GB"/>
        </w:rPr>
        <w:t xml:space="preserve">) </w:t>
      </w:r>
      <w:proofErr w:type="spellStart"/>
      <w:r w:rsidR="00AA36EF">
        <w:rPr>
          <w:rFonts w:ascii="Times New Roman" w:hAnsi="Times New Roman" w:cs="Times New Roman"/>
          <w:sz w:val="24"/>
          <w:lang w:val="en-GB"/>
        </w:rPr>
        <w:t>Healthspan</w:t>
      </w:r>
      <w:proofErr w:type="spellEnd"/>
      <w:r w:rsidR="00380538" w:rsidRPr="000E01A9">
        <w:rPr>
          <w:rFonts w:ascii="Times New Roman" w:hAnsi="Times New Roman" w:cs="Times New Roman"/>
          <w:sz w:val="24"/>
          <w:lang w:val="en-GB"/>
        </w:rPr>
        <w:t xml:space="preserve"> </w:t>
      </w:r>
      <w:r w:rsidR="00380538">
        <w:rPr>
          <w:rFonts w:ascii="Times New Roman" w:hAnsi="Times New Roman" w:cs="Times New Roman"/>
          <w:sz w:val="24"/>
          <w:lang w:val="en-GB"/>
        </w:rPr>
        <w:t xml:space="preserve">and </w:t>
      </w:r>
      <w:r w:rsidRPr="000E01A9">
        <w:rPr>
          <w:rFonts w:ascii="Times New Roman" w:hAnsi="Times New Roman" w:cs="Times New Roman"/>
          <w:sz w:val="24"/>
          <w:lang w:val="en-GB"/>
        </w:rPr>
        <w:t>(</w:t>
      </w:r>
      <w:r w:rsidR="00411B6E">
        <w:rPr>
          <w:rFonts w:ascii="Times New Roman" w:hAnsi="Times New Roman" w:cs="Times New Roman"/>
          <w:b/>
          <w:bCs/>
          <w:sz w:val="24"/>
          <w:lang w:val="en-GB"/>
        </w:rPr>
        <w:t>b</w:t>
      </w:r>
      <w:r w:rsidRPr="000E01A9">
        <w:rPr>
          <w:rFonts w:ascii="Times New Roman" w:hAnsi="Times New Roman" w:cs="Times New Roman"/>
          <w:sz w:val="24"/>
          <w:lang w:val="en-GB"/>
        </w:rPr>
        <w:t xml:space="preserve">) </w:t>
      </w:r>
      <w:r w:rsidR="00380538">
        <w:rPr>
          <w:rFonts w:ascii="Times New Roman" w:hAnsi="Times New Roman" w:cs="Times New Roman"/>
          <w:sz w:val="24"/>
          <w:lang w:val="en-GB"/>
        </w:rPr>
        <w:t>l</w:t>
      </w:r>
      <w:r w:rsidR="00380538" w:rsidRPr="000E01A9">
        <w:rPr>
          <w:rFonts w:ascii="Times New Roman" w:hAnsi="Times New Roman" w:cs="Times New Roman"/>
          <w:sz w:val="24"/>
          <w:lang w:val="en-GB"/>
        </w:rPr>
        <w:t xml:space="preserve">ifespan </w:t>
      </w:r>
      <w:r w:rsidRPr="000E01A9">
        <w:rPr>
          <w:rFonts w:ascii="Times New Roman" w:hAnsi="Times New Roman" w:cs="Times New Roman"/>
          <w:sz w:val="24"/>
          <w:lang w:val="en-GB"/>
        </w:rPr>
        <w:t>curves of MNV, MNH</w:t>
      </w:r>
      <w:r>
        <w:rPr>
          <w:rFonts w:ascii="Times New Roman" w:hAnsi="Times New Roman" w:cs="Times New Roman"/>
          <w:sz w:val="24"/>
          <w:lang w:val="en-GB"/>
        </w:rPr>
        <w:t>,</w:t>
      </w:r>
      <w:r w:rsidRPr="000E01A9">
        <w:rPr>
          <w:rFonts w:ascii="Times New Roman" w:hAnsi="Times New Roman" w:cs="Times New Roman"/>
          <w:sz w:val="24"/>
          <w:lang w:val="en-GB"/>
        </w:rPr>
        <w:t xml:space="preserve"> and MNM nematodes. Dead, alive, and censored animals were scored</w:t>
      </w:r>
      <w:r>
        <w:rPr>
          <w:rFonts w:ascii="Times New Roman" w:hAnsi="Times New Roman" w:cs="Times New Roman"/>
          <w:sz w:val="24"/>
          <w:lang w:val="en-GB"/>
        </w:rPr>
        <w:t>.</w:t>
      </w:r>
      <w:r w:rsidRPr="000E01A9">
        <w:rPr>
          <w:rFonts w:ascii="Times New Roman" w:hAnsi="Times New Roman" w:cs="Times New Roman"/>
          <w:sz w:val="24"/>
          <w:lang w:val="en-GB"/>
        </w:rPr>
        <w:t xml:space="preserve"> </w:t>
      </w:r>
      <w:r w:rsidRPr="00D34D68">
        <w:rPr>
          <w:rFonts w:ascii="Times New Roman" w:hAnsi="Times New Roman" w:cs="Times New Roman"/>
          <w:sz w:val="24"/>
          <w:lang w:val="en-GB"/>
        </w:rPr>
        <w:t>Data are the mean ± SEM (n=180 worms</w:t>
      </w:r>
      <w:r>
        <w:rPr>
          <w:rFonts w:ascii="Times New Roman" w:hAnsi="Times New Roman" w:cs="Times New Roman"/>
          <w:sz w:val="24"/>
          <w:lang w:val="en-GB"/>
        </w:rPr>
        <w:t xml:space="preserve"> from 3 independent experiments</w:t>
      </w:r>
      <w:r w:rsidRPr="00D34D68">
        <w:rPr>
          <w:rFonts w:ascii="Times New Roman" w:hAnsi="Times New Roman" w:cs="Times New Roman"/>
          <w:sz w:val="24"/>
          <w:lang w:val="en-GB"/>
        </w:rPr>
        <w:t xml:space="preserve">). </w:t>
      </w:r>
      <w:r w:rsidRPr="00F8371D">
        <w:rPr>
          <w:rFonts w:ascii="Times New Roman" w:hAnsi="Times New Roman" w:cs="Times New Roman"/>
          <w:color w:val="262626"/>
          <w:sz w:val="24"/>
          <w:shd w:val="clear" w:color="auto" w:fill="FFFFFF"/>
        </w:rPr>
        <w:t>See Supplemental Table 3 for mean lifespan, health span, and statistical analyses.</w:t>
      </w:r>
      <w:r w:rsidRPr="000E01A9">
        <w:rPr>
          <w:rFonts w:ascii="Times New Roman" w:hAnsi="Times New Roman" w:cs="Times New Roman"/>
          <w:sz w:val="24"/>
          <w:lang w:val="en-GB"/>
        </w:rPr>
        <w:t xml:space="preserve"> </w:t>
      </w:r>
      <w:r w:rsidR="00ED5768">
        <w:rPr>
          <w:rFonts w:ascii="Times New Roman" w:hAnsi="Times New Roman" w:cs="Times New Roman"/>
          <w:sz w:val="24"/>
          <w:lang w:val="en-GB"/>
        </w:rPr>
        <w:br w:type="page"/>
      </w:r>
    </w:p>
    <w:p w14:paraId="5B81D39E" w14:textId="71F54007" w:rsidR="00447CCB" w:rsidRDefault="00447CCB" w:rsidP="00574EE7">
      <w:pPr>
        <w:spacing w:before="0" w:after="0"/>
        <w:jc w:val="center"/>
        <w:rPr>
          <w:rFonts w:ascii="Times New Roman" w:hAnsi="Times New Roman" w:cs="Times New Roman"/>
          <w:sz w:val="24"/>
          <w:lang w:val="en-GB"/>
        </w:rPr>
      </w:pPr>
      <w:r>
        <w:rPr>
          <w:rFonts w:ascii="Times New Roman" w:hAnsi="Times New Roman" w:cs="Times New Roman"/>
          <w:noProof/>
          <w:sz w:val="24"/>
          <w:lang w:val="en-GB"/>
        </w:rPr>
        <w:lastRenderedPageBreak/>
        <w:drawing>
          <wp:inline distT="0" distB="0" distL="0" distR="0" wp14:anchorId="63114491" wp14:editId="143936BA">
            <wp:extent cx="3670300" cy="2773680"/>
            <wp:effectExtent l="0" t="0" r="6350" b="762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70300" cy="2773680"/>
                    </a:xfrm>
                    <a:prstGeom prst="rect">
                      <a:avLst/>
                    </a:prstGeom>
                    <a:noFill/>
                  </pic:spPr>
                </pic:pic>
              </a:graphicData>
            </a:graphic>
          </wp:inline>
        </w:drawing>
      </w:r>
    </w:p>
    <w:p w14:paraId="0F5D5DC2" w14:textId="77777777" w:rsidR="00574EE7" w:rsidRDefault="00574EE7" w:rsidP="00447CCB">
      <w:pPr>
        <w:spacing w:before="0" w:after="0"/>
        <w:rPr>
          <w:rFonts w:ascii="Times New Roman" w:hAnsi="Times New Roman" w:cs="Times New Roman"/>
          <w:b/>
          <w:bCs/>
          <w:sz w:val="24"/>
          <w:lang w:val="en-GB"/>
        </w:rPr>
      </w:pPr>
    </w:p>
    <w:p w14:paraId="4F84A594" w14:textId="6241477D" w:rsidR="00447CCB" w:rsidRDefault="00447CCB" w:rsidP="00447CCB">
      <w:pPr>
        <w:spacing w:before="0" w:after="0"/>
        <w:rPr>
          <w:rFonts w:ascii="Times New Roman" w:hAnsi="Times New Roman" w:cs="Times New Roman"/>
          <w:sz w:val="24"/>
          <w:lang w:val="en-GB"/>
        </w:rPr>
      </w:pPr>
      <w:r w:rsidRPr="00D34D68">
        <w:rPr>
          <w:rFonts w:ascii="Times New Roman" w:hAnsi="Times New Roman" w:cs="Times New Roman"/>
          <w:b/>
          <w:bCs/>
          <w:sz w:val="24"/>
          <w:lang w:val="en-GB"/>
        </w:rPr>
        <w:t>Supplementa</w:t>
      </w:r>
      <w:r w:rsidR="00411B6E">
        <w:rPr>
          <w:rFonts w:ascii="Times New Roman" w:hAnsi="Times New Roman" w:cs="Times New Roman"/>
          <w:b/>
          <w:bCs/>
          <w:sz w:val="24"/>
          <w:lang w:val="en-GB"/>
        </w:rPr>
        <w:t xml:space="preserve">ry </w:t>
      </w:r>
      <w:r w:rsidRPr="00D34D68">
        <w:rPr>
          <w:rFonts w:ascii="Times New Roman" w:hAnsi="Times New Roman" w:cs="Times New Roman"/>
          <w:b/>
          <w:bCs/>
          <w:sz w:val="24"/>
          <w:lang w:val="en-GB"/>
        </w:rPr>
        <w:t>Fig</w:t>
      </w:r>
      <w:r w:rsidR="00411B6E">
        <w:rPr>
          <w:rFonts w:ascii="Times New Roman" w:hAnsi="Times New Roman" w:cs="Times New Roman"/>
          <w:b/>
          <w:bCs/>
          <w:sz w:val="24"/>
          <w:lang w:val="en-GB"/>
        </w:rPr>
        <w:t>.</w:t>
      </w:r>
      <w:r w:rsidRPr="00D34D68">
        <w:rPr>
          <w:rFonts w:ascii="Times New Roman" w:hAnsi="Times New Roman" w:cs="Times New Roman"/>
          <w:b/>
          <w:bCs/>
          <w:sz w:val="24"/>
          <w:lang w:val="en-GB"/>
        </w:rPr>
        <w:t xml:space="preserve"> </w:t>
      </w:r>
      <w:r>
        <w:rPr>
          <w:rFonts w:ascii="Times New Roman" w:hAnsi="Times New Roman" w:cs="Times New Roman"/>
          <w:b/>
          <w:bCs/>
          <w:sz w:val="24"/>
          <w:lang w:val="en-GB"/>
        </w:rPr>
        <w:t>6</w:t>
      </w:r>
      <w:r w:rsidRPr="00D34D68">
        <w:rPr>
          <w:rFonts w:ascii="Times New Roman" w:hAnsi="Times New Roman" w:cs="Times New Roman"/>
          <w:b/>
          <w:bCs/>
          <w:sz w:val="24"/>
          <w:lang w:val="en-GB"/>
        </w:rPr>
        <w:t xml:space="preserve"> </w:t>
      </w:r>
      <w:r>
        <w:rPr>
          <w:rFonts w:ascii="Times New Roman" w:hAnsi="Times New Roman" w:cs="Times New Roman"/>
          <w:b/>
          <w:bCs/>
          <w:sz w:val="24"/>
          <w:lang w:val="en-GB"/>
        </w:rPr>
        <w:t xml:space="preserve">Effect of hydrogen peroxide on mitochondrial superoxide production </w:t>
      </w:r>
      <w:r w:rsidRPr="00447CCB">
        <w:rPr>
          <w:rFonts w:ascii="Times New Roman" w:hAnsi="Times New Roman" w:cs="Times New Roman"/>
          <w:bCs/>
          <w:sz w:val="24"/>
          <w:lang w:val="en-GB"/>
        </w:rPr>
        <w:t>Representative images of mitochondrial superoxide production in the pharynx of MNV worms administered with 10 mM PBS (Vehicle) or 0.5 mM H</w:t>
      </w:r>
      <w:r w:rsidRPr="004B797D">
        <w:rPr>
          <w:rFonts w:ascii="Times New Roman" w:hAnsi="Times New Roman" w:cs="Times New Roman"/>
          <w:bCs/>
          <w:sz w:val="24"/>
          <w:vertAlign w:val="subscript"/>
          <w:lang w:val="en-GB"/>
        </w:rPr>
        <w:t>2</w:t>
      </w:r>
      <w:r w:rsidRPr="00447CCB">
        <w:rPr>
          <w:rFonts w:ascii="Times New Roman" w:hAnsi="Times New Roman" w:cs="Times New Roman"/>
          <w:bCs/>
          <w:sz w:val="24"/>
          <w:lang w:val="en-GB"/>
        </w:rPr>
        <w:t>O</w:t>
      </w:r>
      <w:r w:rsidRPr="004B797D">
        <w:rPr>
          <w:rFonts w:ascii="Times New Roman" w:hAnsi="Times New Roman" w:cs="Times New Roman"/>
          <w:bCs/>
          <w:sz w:val="24"/>
          <w:vertAlign w:val="subscript"/>
          <w:lang w:val="en-GB"/>
        </w:rPr>
        <w:t>2</w:t>
      </w:r>
      <w:r w:rsidRPr="00447CCB">
        <w:rPr>
          <w:rFonts w:ascii="Times New Roman" w:hAnsi="Times New Roman" w:cs="Times New Roman"/>
          <w:bCs/>
          <w:sz w:val="24"/>
          <w:lang w:val="en-GB"/>
        </w:rPr>
        <w:t xml:space="preserve"> (H</w:t>
      </w:r>
      <w:r w:rsidRPr="004B797D">
        <w:rPr>
          <w:rFonts w:ascii="Times New Roman" w:hAnsi="Times New Roman" w:cs="Times New Roman"/>
          <w:bCs/>
          <w:sz w:val="24"/>
          <w:vertAlign w:val="subscript"/>
          <w:lang w:val="en-GB"/>
        </w:rPr>
        <w:t>2</w:t>
      </w:r>
      <w:r w:rsidRPr="00447CCB">
        <w:rPr>
          <w:rFonts w:ascii="Times New Roman" w:hAnsi="Times New Roman" w:cs="Times New Roman"/>
          <w:bCs/>
          <w:sz w:val="24"/>
          <w:lang w:val="en-GB"/>
        </w:rPr>
        <w:t>O</w:t>
      </w:r>
      <w:r w:rsidRPr="004B797D">
        <w:rPr>
          <w:rFonts w:ascii="Times New Roman" w:hAnsi="Times New Roman" w:cs="Times New Roman"/>
          <w:bCs/>
          <w:sz w:val="24"/>
          <w:vertAlign w:val="subscript"/>
          <w:lang w:val="en-GB"/>
        </w:rPr>
        <w:t>2</w:t>
      </w:r>
      <w:r w:rsidRPr="00447CCB">
        <w:rPr>
          <w:rFonts w:ascii="Times New Roman" w:hAnsi="Times New Roman" w:cs="Times New Roman"/>
          <w:bCs/>
          <w:sz w:val="24"/>
          <w:lang w:val="en-GB"/>
        </w:rPr>
        <w:t xml:space="preserve">), detected with </w:t>
      </w:r>
      <w:proofErr w:type="spellStart"/>
      <w:r w:rsidRPr="00447CCB">
        <w:rPr>
          <w:rFonts w:ascii="Times New Roman" w:hAnsi="Times New Roman" w:cs="Times New Roman"/>
          <w:bCs/>
          <w:sz w:val="24"/>
          <w:lang w:val="en-GB"/>
        </w:rPr>
        <w:t>MitoSOX</w:t>
      </w:r>
      <w:proofErr w:type="spellEnd"/>
      <w:r w:rsidRPr="00447CCB">
        <w:rPr>
          <w:rFonts w:ascii="Times New Roman" w:hAnsi="Times New Roman" w:cs="Times New Roman"/>
          <w:bCs/>
          <w:sz w:val="24"/>
          <w:lang w:val="en-GB"/>
        </w:rPr>
        <w:t>™ Red. Scale bar = 50 µm.</w:t>
      </w:r>
    </w:p>
    <w:p w14:paraId="1603DBEB" w14:textId="77777777" w:rsidR="004611FE" w:rsidRDefault="004611FE" w:rsidP="00F8371D">
      <w:pPr>
        <w:spacing w:before="0" w:after="0"/>
        <w:rPr>
          <w:rFonts w:ascii="Times New Roman" w:hAnsi="Times New Roman" w:cs="Times New Roman"/>
          <w:sz w:val="24"/>
        </w:rPr>
        <w:sectPr w:rsidR="004611FE" w:rsidSect="001E461C">
          <w:pgSz w:w="11906" w:h="16838"/>
          <w:pgMar w:top="1418" w:right="1134" w:bottom="1134" w:left="1134" w:header="709" w:footer="709" w:gutter="0"/>
          <w:cols w:space="708"/>
          <w:docGrid w:linePitch="360"/>
        </w:sectPr>
      </w:pPr>
    </w:p>
    <w:p w14:paraId="23215221" w14:textId="4BC32ADA" w:rsidR="004611FE" w:rsidRDefault="004611FE" w:rsidP="00F8371D">
      <w:pPr>
        <w:spacing w:before="0" w:after="0"/>
        <w:rPr>
          <w:rFonts w:ascii="Times New Roman" w:hAnsi="Times New Roman" w:cs="Times New Roman"/>
          <w:b/>
          <w:sz w:val="28"/>
          <w:szCs w:val="28"/>
        </w:rPr>
      </w:pPr>
      <w:r w:rsidRPr="006438B2">
        <w:rPr>
          <w:rFonts w:ascii="Times New Roman" w:hAnsi="Times New Roman" w:cs="Times New Roman"/>
          <w:b/>
          <w:sz w:val="28"/>
          <w:szCs w:val="28"/>
        </w:rPr>
        <w:lastRenderedPageBreak/>
        <w:t>References</w:t>
      </w:r>
    </w:p>
    <w:p w14:paraId="194FC085" w14:textId="23996132" w:rsidR="007C34AF" w:rsidRDefault="007C34AF" w:rsidP="00F8371D">
      <w:pPr>
        <w:spacing w:before="0" w:after="0"/>
        <w:rPr>
          <w:rFonts w:ascii="Times New Roman" w:hAnsi="Times New Roman" w:cs="Times New Roman"/>
          <w:b/>
          <w:sz w:val="28"/>
          <w:szCs w:val="28"/>
        </w:rPr>
      </w:pPr>
    </w:p>
    <w:p w14:paraId="4151882B" w14:textId="77777777" w:rsidR="007C34AF" w:rsidRPr="007C34AF" w:rsidRDefault="004611FE" w:rsidP="007C34AF">
      <w:pPr>
        <w:pStyle w:val="Bibliografia"/>
        <w:rPr>
          <w:rFonts w:ascii="Times New Roman" w:hAnsi="Times New Roman" w:cs="Times New Roman"/>
          <w:sz w:val="24"/>
        </w:rPr>
      </w:pPr>
      <w:r>
        <w:rPr>
          <w:b/>
        </w:rPr>
        <w:fldChar w:fldCharType="begin"/>
      </w:r>
      <w:r w:rsidR="007C34AF">
        <w:rPr>
          <w:b/>
          <w:lang w:val="en-GB"/>
        </w:rPr>
        <w:instrText xml:space="preserve"> ADDIN ZOTERO_BIBL {"uncited":[],"omitted":[],"custom":[]} CSL_BIBLIOGRAPHY </w:instrText>
      </w:r>
      <w:r>
        <w:rPr>
          <w:b/>
        </w:rPr>
        <w:fldChar w:fldCharType="separate"/>
      </w:r>
      <w:r w:rsidR="007C34AF" w:rsidRPr="007C34AF">
        <w:rPr>
          <w:rFonts w:ascii="Times New Roman" w:hAnsi="Times New Roman" w:cs="Times New Roman"/>
          <w:sz w:val="24"/>
        </w:rPr>
        <w:t xml:space="preserve">1. </w:t>
      </w:r>
      <w:r w:rsidR="007C34AF" w:rsidRPr="007C34AF">
        <w:rPr>
          <w:rFonts w:ascii="Times New Roman" w:hAnsi="Times New Roman" w:cs="Times New Roman"/>
          <w:sz w:val="24"/>
        </w:rPr>
        <w:tab/>
        <w:t xml:space="preserve">Madhivanan K, Greiner ER, Alves-Ferreira M, et al (2018) Cellular clearance of circulating transthyretin decreases cell-nonautonomous proteotoxicity in </w:t>
      </w:r>
      <w:r w:rsidR="007C34AF" w:rsidRPr="007C34AF">
        <w:rPr>
          <w:rFonts w:ascii="Times New Roman" w:hAnsi="Times New Roman" w:cs="Times New Roman"/>
          <w:i/>
          <w:iCs/>
          <w:sz w:val="24"/>
        </w:rPr>
        <w:t>Caenorhabditis elegans</w:t>
      </w:r>
      <w:r w:rsidR="007C34AF" w:rsidRPr="007C34AF">
        <w:rPr>
          <w:rFonts w:ascii="Times New Roman" w:hAnsi="Times New Roman" w:cs="Times New Roman"/>
          <w:sz w:val="24"/>
        </w:rPr>
        <w:t>. Proceedings of the National Academy of Sciences 115:E7710–E7719. https://doi.org/10.1073/pnas.1801117115</w:t>
      </w:r>
    </w:p>
    <w:p w14:paraId="6FE1B242" w14:textId="77777777" w:rsidR="007C34AF" w:rsidRPr="007C34AF" w:rsidRDefault="007C34AF" w:rsidP="007C34AF">
      <w:pPr>
        <w:pStyle w:val="Bibliografia"/>
        <w:rPr>
          <w:rFonts w:ascii="Times New Roman" w:hAnsi="Times New Roman" w:cs="Times New Roman"/>
          <w:sz w:val="24"/>
        </w:rPr>
      </w:pPr>
      <w:r w:rsidRPr="007C34AF">
        <w:rPr>
          <w:rFonts w:ascii="Times New Roman" w:hAnsi="Times New Roman" w:cs="Times New Roman"/>
          <w:sz w:val="24"/>
        </w:rPr>
        <w:t xml:space="preserve">2. </w:t>
      </w:r>
      <w:r w:rsidRPr="007C34AF">
        <w:rPr>
          <w:rFonts w:ascii="Times New Roman" w:hAnsi="Times New Roman" w:cs="Times New Roman"/>
          <w:sz w:val="24"/>
        </w:rPr>
        <w:tab/>
        <w:t>Morelli F, Romeo M, Barzago MM, et al (2018) V363I and V363A mutated tau affect aggregation and neuronal dysfunction differently in C. elegans. Neurobiology of Disease 117:226–234. https://doi.org/10.1016/j.nbd.2018.06.018</w:t>
      </w:r>
    </w:p>
    <w:p w14:paraId="4080899C" w14:textId="77777777" w:rsidR="007C34AF" w:rsidRPr="007C34AF" w:rsidRDefault="007C34AF" w:rsidP="007C34AF">
      <w:pPr>
        <w:pStyle w:val="Bibliografia"/>
        <w:rPr>
          <w:rFonts w:ascii="Times New Roman" w:hAnsi="Times New Roman" w:cs="Times New Roman"/>
          <w:sz w:val="24"/>
        </w:rPr>
      </w:pPr>
      <w:r w:rsidRPr="007C34AF">
        <w:rPr>
          <w:rFonts w:ascii="Times New Roman" w:hAnsi="Times New Roman" w:cs="Times New Roman"/>
          <w:sz w:val="24"/>
        </w:rPr>
        <w:t xml:space="preserve">3. </w:t>
      </w:r>
      <w:r w:rsidRPr="007C34AF">
        <w:rPr>
          <w:rFonts w:ascii="Times New Roman" w:hAnsi="Times New Roman" w:cs="Times New Roman"/>
          <w:sz w:val="24"/>
        </w:rPr>
        <w:tab/>
        <w:t>Leiser SF, Jafari G, Primitivo M, et al (2016) Age-associated vulval integrity is an important marker of nematode healthspan. Age (Dordr) 38:419–431. https://doi.org/10.1007/s11357-016-9936-8</w:t>
      </w:r>
    </w:p>
    <w:p w14:paraId="1E2BF46D" w14:textId="77777777" w:rsidR="007C34AF" w:rsidRPr="007C34AF" w:rsidRDefault="007C34AF" w:rsidP="007C34AF">
      <w:pPr>
        <w:pStyle w:val="Bibliografia"/>
        <w:rPr>
          <w:rFonts w:ascii="Times New Roman" w:hAnsi="Times New Roman" w:cs="Times New Roman"/>
          <w:sz w:val="24"/>
        </w:rPr>
      </w:pPr>
      <w:r w:rsidRPr="007C34AF">
        <w:rPr>
          <w:rFonts w:ascii="Times New Roman" w:hAnsi="Times New Roman" w:cs="Times New Roman"/>
          <w:sz w:val="24"/>
        </w:rPr>
        <w:t xml:space="preserve">4. </w:t>
      </w:r>
      <w:r w:rsidRPr="007C34AF">
        <w:rPr>
          <w:rFonts w:ascii="Times New Roman" w:hAnsi="Times New Roman" w:cs="Times New Roman"/>
          <w:sz w:val="24"/>
        </w:rPr>
        <w:tab/>
        <w:t>Brinkmann V, Romeo M, Larigot L, et al (2022) Aryl Hydrocarbon Receptor-Dependent and -Independent Pathways Mediate Curcumin Anti-Aging Effects. Antioxidants (Basel) 11:. https://doi.org/10.3390/antiox11040613</w:t>
      </w:r>
    </w:p>
    <w:p w14:paraId="40E24459" w14:textId="174CA968" w:rsidR="004611FE" w:rsidRPr="006438B2" w:rsidRDefault="004611FE" w:rsidP="006438B2">
      <w:pPr>
        <w:spacing w:before="0" w:after="0" w:line="480" w:lineRule="auto"/>
        <w:rPr>
          <w:rFonts w:ascii="Times New Roman" w:hAnsi="Times New Roman" w:cs="Times New Roman"/>
          <w:b/>
          <w:sz w:val="24"/>
        </w:rPr>
      </w:pPr>
      <w:r>
        <w:rPr>
          <w:rFonts w:ascii="Times New Roman" w:hAnsi="Times New Roman" w:cs="Times New Roman"/>
          <w:b/>
          <w:sz w:val="24"/>
        </w:rPr>
        <w:fldChar w:fldCharType="end"/>
      </w:r>
    </w:p>
    <w:sectPr w:rsidR="004611FE" w:rsidRPr="006438B2" w:rsidSect="001E461C">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5DC96C" w14:textId="77777777" w:rsidR="00313F1F" w:rsidRDefault="00313F1F" w:rsidP="00E2561B">
      <w:pPr>
        <w:spacing w:before="0" w:after="0"/>
      </w:pPr>
      <w:r>
        <w:separator/>
      </w:r>
    </w:p>
  </w:endnote>
  <w:endnote w:type="continuationSeparator" w:id="0">
    <w:p w14:paraId="3821A7BF" w14:textId="77777777" w:rsidR="00313F1F" w:rsidRDefault="00313F1F" w:rsidP="00E2561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555642"/>
      <w:docPartObj>
        <w:docPartGallery w:val="Page Numbers (Bottom of Page)"/>
        <w:docPartUnique/>
      </w:docPartObj>
    </w:sdtPr>
    <w:sdtEndPr/>
    <w:sdtContent>
      <w:p w14:paraId="25CB0CC2" w14:textId="31A44BAA" w:rsidR="00E2561B" w:rsidRDefault="00E2561B">
        <w:pPr>
          <w:pStyle w:val="Pidipagina"/>
          <w:jc w:val="right"/>
        </w:pPr>
        <w:r>
          <w:fldChar w:fldCharType="begin"/>
        </w:r>
        <w:r>
          <w:instrText>PAGE   \* MERGEFORMAT</w:instrText>
        </w:r>
        <w:r>
          <w:fldChar w:fldCharType="separate"/>
        </w:r>
        <w:r w:rsidR="005A4C51" w:rsidRPr="005A4C51">
          <w:rPr>
            <w:noProof/>
            <w:lang w:val="it-IT"/>
          </w:rPr>
          <w:t>11</w:t>
        </w:r>
        <w:r>
          <w:fldChar w:fldCharType="end"/>
        </w:r>
      </w:p>
    </w:sdtContent>
  </w:sdt>
  <w:p w14:paraId="0224A3CF" w14:textId="77777777" w:rsidR="00E2561B" w:rsidRDefault="00E2561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AB6A3B" w14:textId="77777777" w:rsidR="00313F1F" w:rsidRDefault="00313F1F" w:rsidP="00E2561B">
      <w:pPr>
        <w:spacing w:before="0" w:after="0"/>
      </w:pPr>
      <w:r>
        <w:separator/>
      </w:r>
    </w:p>
  </w:footnote>
  <w:footnote w:type="continuationSeparator" w:id="0">
    <w:p w14:paraId="5BD76D6F" w14:textId="77777777" w:rsidR="00313F1F" w:rsidRDefault="00313F1F" w:rsidP="00E2561B">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121BB1"/>
    <w:multiLevelType w:val="multilevel"/>
    <w:tmpl w:val="1312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8018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YyNDc1NjO3NLC0MDRS0lEKTi0uzszPAykwrAUAKGswCiwAAAA="/>
  </w:docVars>
  <w:rsids>
    <w:rsidRoot w:val="000C7E58"/>
    <w:rsid w:val="00005EF5"/>
    <w:rsid w:val="00034D0F"/>
    <w:rsid w:val="00042C94"/>
    <w:rsid w:val="000613AC"/>
    <w:rsid w:val="0006207B"/>
    <w:rsid w:val="00097A3C"/>
    <w:rsid w:val="000B1497"/>
    <w:rsid w:val="000B1EEC"/>
    <w:rsid w:val="000C7E58"/>
    <w:rsid w:val="000D661B"/>
    <w:rsid w:val="000E01A9"/>
    <w:rsid w:val="000F1FF5"/>
    <w:rsid w:val="00115378"/>
    <w:rsid w:val="0011537D"/>
    <w:rsid w:val="001252B7"/>
    <w:rsid w:val="00131C3E"/>
    <w:rsid w:val="00151329"/>
    <w:rsid w:val="001614F3"/>
    <w:rsid w:val="001708E1"/>
    <w:rsid w:val="00173BDE"/>
    <w:rsid w:val="001E461C"/>
    <w:rsid w:val="00243485"/>
    <w:rsid w:val="00291955"/>
    <w:rsid w:val="002A4792"/>
    <w:rsid w:val="002B62D8"/>
    <w:rsid w:val="002C31B3"/>
    <w:rsid w:val="002D2B88"/>
    <w:rsid w:val="002E7AC4"/>
    <w:rsid w:val="00313F1F"/>
    <w:rsid w:val="00315DC2"/>
    <w:rsid w:val="00317EF5"/>
    <w:rsid w:val="003278D6"/>
    <w:rsid w:val="00355185"/>
    <w:rsid w:val="00380538"/>
    <w:rsid w:val="00384F90"/>
    <w:rsid w:val="003E1B8B"/>
    <w:rsid w:val="004025E4"/>
    <w:rsid w:val="00411B6E"/>
    <w:rsid w:val="00427748"/>
    <w:rsid w:val="00431616"/>
    <w:rsid w:val="00432761"/>
    <w:rsid w:val="0043479F"/>
    <w:rsid w:val="00447CCB"/>
    <w:rsid w:val="004611FE"/>
    <w:rsid w:val="00474BE0"/>
    <w:rsid w:val="00475561"/>
    <w:rsid w:val="00495991"/>
    <w:rsid w:val="00495A12"/>
    <w:rsid w:val="004B17F2"/>
    <w:rsid w:val="004B65C7"/>
    <w:rsid w:val="004B797D"/>
    <w:rsid w:val="004C56F5"/>
    <w:rsid w:val="004E4D7F"/>
    <w:rsid w:val="004F1733"/>
    <w:rsid w:val="004F38EE"/>
    <w:rsid w:val="005433FB"/>
    <w:rsid w:val="005569E9"/>
    <w:rsid w:val="00560004"/>
    <w:rsid w:val="00562DA4"/>
    <w:rsid w:val="005725EB"/>
    <w:rsid w:val="00574EE7"/>
    <w:rsid w:val="00587FF3"/>
    <w:rsid w:val="005A4C51"/>
    <w:rsid w:val="005A7FD9"/>
    <w:rsid w:val="005C1EEA"/>
    <w:rsid w:val="005D2354"/>
    <w:rsid w:val="006207CD"/>
    <w:rsid w:val="00624FFB"/>
    <w:rsid w:val="006438B2"/>
    <w:rsid w:val="00651002"/>
    <w:rsid w:val="00656E17"/>
    <w:rsid w:val="00670435"/>
    <w:rsid w:val="006E33F6"/>
    <w:rsid w:val="00707C92"/>
    <w:rsid w:val="00707EC1"/>
    <w:rsid w:val="00723E35"/>
    <w:rsid w:val="00732CF8"/>
    <w:rsid w:val="00771EC7"/>
    <w:rsid w:val="007821AB"/>
    <w:rsid w:val="007B36B9"/>
    <w:rsid w:val="007B593A"/>
    <w:rsid w:val="007C34AF"/>
    <w:rsid w:val="007C5403"/>
    <w:rsid w:val="007D5A95"/>
    <w:rsid w:val="007E476C"/>
    <w:rsid w:val="00834A5A"/>
    <w:rsid w:val="008619FB"/>
    <w:rsid w:val="0087290F"/>
    <w:rsid w:val="008A2599"/>
    <w:rsid w:val="008B2A7A"/>
    <w:rsid w:val="009359E6"/>
    <w:rsid w:val="00944BDD"/>
    <w:rsid w:val="00952EA0"/>
    <w:rsid w:val="009A6FB2"/>
    <w:rsid w:val="00A06AC8"/>
    <w:rsid w:val="00A135D2"/>
    <w:rsid w:val="00A20B93"/>
    <w:rsid w:val="00A2112C"/>
    <w:rsid w:val="00A271CC"/>
    <w:rsid w:val="00A36CDE"/>
    <w:rsid w:val="00A44AE4"/>
    <w:rsid w:val="00A85A2A"/>
    <w:rsid w:val="00AA36EF"/>
    <w:rsid w:val="00AC00D4"/>
    <w:rsid w:val="00AC2E4C"/>
    <w:rsid w:val="00AC4208"/>
    <w:rsid w:val="00AD4F93"/>
    <w:rsid w:val="00AD7DF6"/>
    <w:rsid w:val="00AE2BD6"/>
    <w:rsid w:val="00B03722"/>
    <w:rsid w:val="00B049BC"/>
    <w:rsid w:val="00B11E52"/>
    <w:rsid w:val="00B3417A"/>
    <w:rsid w:val="00B52400"/>
    <w:rsid w:val="00B56A60"/>
    <w:rsid w:val="00B616E5"/>
    <w:rsid w:val="00B70CE3"/>
    <w:rsid w:val="00B73531"/>
    <w:rsid w:val="00B80E9F"/>
    <w:rsid w:val="00BA09C0"/>
    <w:rsid w:val="00BA4509"/>
    <w:rsid w:val="00C1359F"/>
    <w:rsid w:val="00C25E31"/>
    <w:rsid w:val="00C40177"/>
    <w:rsid w:val="00C51182"/>
    <w:rsid w:val="00C53B2D"/>
    <w:rsid w:val="00C629DC"/>
    <w:rsid w:val="00C95B85"/>
    <w:rsid w:val="00CB6461"/>
    <w:rsid w:val="00CE4672"/>
    <w:rsid w:val="00D02D56"/>
    <w:rsid w:val="00D06F75"/>
    <w:rsid w:val="00D33973"/>
    <w:rsid w:val="00D34D68"/>
    <w:rsid w:val="00D35C25"/>
    <w:rsid w:val="00D471CD"/>
    <w:rsid w:val="00D600AA"/>
    <w:rsid w:val="00DA4DAF"/>
    <w:rsid w:val="00DC3364"/>
    <w:rsid w:val="00DE0558"/>
    <w:rsid w:val="00E00A80"/>
    <w:rsid w:val="00E2561B"/>
    <w:rsid w:val="00E55806"/>
    <w:rsid w:val="00E8785C"/>
    <w:rsid w:val="00EC521B"/>
    <w:rsid w:val="00ED5768"/>
    <w:rsid w:val="00F3668A"/>
    <w:rsid w:val="00F3733B"/>
    <w:rsid w:val="00F40DEF"/>
    <w:rsid w:val="00F428AD"/>
    <w:rsid w:val="00F531E2"/>
    <w:rsid w:val="00F53B5B"/>
    <w:rsid w:val="00F8371D"/>
    <w:rsid w:val="00F92D89"/>
    <w:rsid w:val="00F931B6"/>
    <w:rsid w:val="00FE16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1BF64C"/>
  <w15:chartTrackingRefBased/>
  <w15:docId w15:val="{6889FDEE-C1DE-4568-AC7D-08445295C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aliases w:val="3. Main Text"/>
    <w:qFormat/>
    <w:rsid w:val="000C7E58"/>
    <w:pPr>
      <w:widowControl w:val="0"/>
      <w:suppressAutoHyphens/>
      <w:autoSpaceDE w:val="0"/>
      <w:autoSpaceDN w:val="0"/>
      <w:adjustRightInd w:val="0"/>
      <w:spacing w:before="10" w:after="10" w:line="240" w:lineRule="auto"/>
      <w:jc w:val="both"/>
    </w:pPr>
    <w:rPr>
      <w:rFonts w:ascii="Arial" w:eastAsia="Times New Roman" w:hAnsi="Arial" w:cs="Liberation Serif"/>
      <w:kern w:val="1"/>
      <w:sz w:val="18"/>
      <w:szCs w:val="24"/>
      <w:lang w:val="en-IN" w:eastAsia="zh-CN" w:bidi="hi-IN"/>
    </w:rPr>
  </w:style>
  <w:style w:type="paragraph" w:styleId="Titolo2">
    <w:name w:val="heading 2"/>
    <w:basedOn w:val="Normale"/>
    <w:next w:val="Normale"/>
    <w:link w:val="Titolo2Carattere"/>
    <w:uiPriority w:val="9"/>
    <w:semiHidden/>
    <w:unhideWhenUsed/>
    <w:qFormat/>
    <w:rsid w:val="000C7E58"/>
    <w:pPr>
      <w:keepNext/>
      <w:keepLines/>
      <w:spacing w:before="40" w:after="0"/>
      <w:outlineLvl w:val="1"/>
    </w:pPr>
    <w:rPr>
      <w:rFonts w:asciiTheme="majorHAnsi" w:eastAsiaTheme="majorEastAsia" w:hAnsiTheme="majorHAnsi" w:cs="Mangal"/>
      <w:color w:val="2F5496" w:themeColor="accent1" w:themeShade="BF"/>
      <w:sz w:val="26"/>
      <w:szCs w:val="23"/>
    </w:rPr>
  </w:style>
  <w:style w:type="paragraph" w:styleId="Titolo3">
    <w:name w:val="heading 3"/>
    <w:basedOn w:val="Normale"/>
    <w:next w:val="Normale"/>
    <w:link w:val="Titolo3Carattere"/>
    <w:uiPriority w:val="9"/>
    <w:semiHidden/>
    <w:unhideWhenUsed/>
    <w:qFormat/>
    <w:rsid w:val="000C7E58"/>
    <w:pPr>
      <w:keepNext/>
      <w:keepLines/>
      <w:spacing w:before="40" w:after="0"/>
      <w:outlineLvl w:val="2"/>
    </w:pPr>
    <w:rPr>
      <w:rFonts w:asciiTheme="majorHAnsi" w:eastAsiaTheme="majorEastAsia" w:hAnsiTheme="majorHAnsi" w:cs="Mangal"/>
      <w:color w:val="1F3763" w:themeColor="accent1" w:themeShade="7F"/>
      <w:sz w:val="24"/>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
    <w:name w:val="Heading"/>
    <w:basedOn w:val="Normale"/>
    <w:next w:val="TextBody"/>
    <w:autoRedefine/>
    <w:qFormat/>
    <w:rsid w:val="00431616"/>
    <w:pPr>
      <w:keepNext/>
      <w:framePr w:hSpace="180" w:wrap="around" w:vAnchor="text" w:hAnchor="margin" w:y="211"/>
      <w:suppressAutoHyphens w:val="0"/>
      <w:spacing w:before="0" w:after="0" w:line="360" w:lineRule="auto"/>
      <w:contextualSpacing/>
    </w:pPr>
    <w:rPr>
      <w:rFonts w:ascii="Times New Roman" w:hAnsi="Times New Roman" w:cs="Times New Roman"/>
      <w:b/>
      <w:bCs/>
      <w:noProof/>
      <w:color w:val="000000" w:themeColor="text1"/>
      <w:sz w:val="24"/>
      <w:szCs w:val="20"/>
      <w:lang w:val="en-GB"/>
    </w:rPr>
  </w:style>
  <w:style w:type="paragraph" w:customStyle="1" w:styleId="TextBody">
    <w:name w:val="Text Body"/>
    <w:basedOn w:val="Normale"/>
    <w:uiPriority w:val="99"/>
    <w:rsid w:val="000C7E58"/>
    <w:pPr>
      <w:suppressAutoHyphens w:val="0"/>
      <w:spacing w:after="140" w:line="276" w:lineRule="auto"/>
    </w:pPr>
    <w:rPr>
      <w:rFonts w:eastAsiaTheme="minorEastAsia" w:cstheme="minorBidi"/>
      <w:kern w:val="0"/>
      <w:lang w:val="de-DE" w:eastAsia="de-DE" w:bidi="ar-SA"/>
    </w:rPr>
  </w:style>
  <w:style w:type="paragraph" w:styleId="Titolo">
    <w:name w:val="Title"/>
    <w:basedOn w:val="Normale"/>
    <w:next w:val="Normale"/>
    <w:link w:val="TitoloCarattere"/>
    <w:qFormat/>
    <w:rsid w:val="000C7E58"/>
    <w:pPr>
      <w:spacing w:before="240" w:after="60"/>
      <w:jc w:val="center"/>
      <w:outlineLvl w:val="0"/>
    </w:pPr>
    <w:rPr>
      <w:rFonts w:asciiTheme="majorHAnsi" w:eastAsiaTheme="majorEastAsia" w:hAnsiTheme="majorHAnsi" w:cs="Mangal"/>
      <w:b/>
      <w:bCs/>
      <w:kern w:val="28"/>
      <w:sz w:val="32"/>
      <w:szCs w:val="29"/>
    </w:rPr>
  </w:style>
  <w:style w:type="character" w:customStyle="1" w:styleId="TitoloCarattere">
    <w:name w:val="Titolo Carattere"/>
    <w:basedOn w:val="Carpredefinitoparagrafo"/>
    <w:link w:val="Titolo"/>
    <w:uiPriority w:val="10"/>
    <w:rsid w:val="000C7E58"/>
    <w:rPr>
      <w:rFonts w:asciiTheme="majorHAnsi" w:eastAsiaTheme="majorEastAsia" w:hAnsiTheme="majorHAnsi" w:cs="Mangal"/>
      <w:b/>
      <w:bCs/>
      <w:kern w:val="28"/>
      <w:sz w:val="32"/>
      <w:szCs w:val="29"/>
      <w:lang w:val="en-IN" w:eastAsia="zh-CN" w:bidi="hi-IN"/>
    </w:rPr>
  </w:style>
  <w:style w:type="paragraph" w:customStyle="1" w:styleId="Authors">
    <w:name w:val="Authors"/>
    <w:basedOn w:val="Titolo3"/>
    <w:qFormat/>
    <w:rsid w:val="000C7E58"/>
    <w:pPr>
      <w:keepLines w:val="0"/>
      <w:widowControl/>
      <w:suppressAutoHyphens w:val="0"/>
      <w:autoSpaceDE/>
      <w:autoSpaceDN/>
      <w:adjustRightInd/>
      <w:spacing w:before="0" w:after="10"/>
      <w:jc w:val="center"/>
    </w:pPr>
    <w:rPr>
      <w:rFonts w:ascii="Arial" w:eastAsia="Times New Roman" w:hAnsi="Arial" w:cs="Arial"/>
      <w:b/>
      <w:bCs/>
      <w:noProof/>
      <w:color w:val="auto"/>
      <w:kern w:val="0"/>
      <w:sz w:val="20"/>
      <w:szCs w:val="20"/>
      <w:lang w:val="en-US" w:eastAsia="en-US" w:bidi="ar-SA"/>
    </w:rPr>
  </w:style>
  <w:style w:type="paragraph" w:customStyle="1" w:styleId="Affiliation">
    <w:name w:val="Affiliation"/>
    <w:basedOn w:val="Titolo2"/>
    <w:qFormat/>
    <w:rsid w:val="000C7E58"/>
    <w:pPr>
      <w:keepLines w:val="0"/>
      <w:widowControl/>
      <w:suppressAutoHyphens w:val="0"/>
      <w:autoSpaceDE/>
      <w:autoSpaceDN/>
      <w:adjustRightInd/>
      <w:spacing w:before="0" w:after="60"/>
      <w:jc w:val="center"/>
    </w:pPr>
    <w:rPr>
      <w:rFonts w:ascii="Arial" w:eastAsia="Times New Roman" w:hAnsi="Arial" w:cs="Arial"/>
      <w:bCs/>
      <w:i/>
      <w:iCs/>
      <w:color w:val="auto"/>
      <w:kern w:val="0"/>
      <w:sz w:val="20"/>
      <w:szCs w:val="20"/>
      <w:lang w:val="en-GB" w:eastAsia="en-US" w:bidi="ar-SA"/>
    </w:rPr>
  </w:style>
  <w:style w:type="character" w:customStyle="1" w:styleId="Titolo3Carattere">
    <w:name w:val="Titolo 3 Carattere"/>
    <w:basedOn w:val="Carpredefinitoparagrafo"/>
    <w:link w:val="Titolo3"/>
    <w:uiPriority w:val="9"/>
    <w:semiHidden/>
    <w:rsid w:val="000C7E58"/>
    <w:rPr>
      <w:rFonts w:asciiTheme="majorHAnsi" w:eastAsiaTheme="majorEastAsia" w:hAnsiTheme="majorHAnsi" w:cs="Mangal"/>
      <w:color w:val="1F3763" w:themeColor="accent1" w:themeShade="7F"/>
      <w:kern w:val="1"/>
      <w:sz w:val="24"/>
      <w:szCs w:val="21"/>
      <w:lang w:val="en-IN" w:eastAsia="zh-CN" w:bidi="hi-IN"/>
    </w:rPr>
  </w:style>
  <w:style w:type="character" w:customStyle="1" w:styleId="Titolo2Carattere">
    <w:name w:val="Titolo 2 Carattere"/>
    <w:basedOn w:val="Carpredefinitoparagrafo"/>
    <w:link w:val="Titolo2"/>
    <w:uiPriority w:val="9"/>
    <w:semiHidden/>
    <w:rsid w:val="000C7E58"/>
    <w:rPr>
      <w:rFonts w:asciiTheme="majorHAnsi" w:eastAsiaTheme="majorEastAsia" w:hAnsiTheme="majorHAnsi" w:cs="Mangal"/>
      <w:color w:val="2F5496" w:themeColor="accent1" w:themeShade="BF"/>
      <w:kern w:val="1"/>
      <w:sz w:val="26"/>
      <w:szCs w:val="23"/>
      <w:lang w:val="en-IN" w:eastAsia="zh-CN" w:bidi="hi-IN"/>
    </w:rPr>
  </w:style>
  <w:style w:type="paragraph" w:styleId="Paragrafoelenco">
    <w:name w:val="List Paragraph"/>
    <w:basedOn w:val="Normale"/>
    <w:uiPriority w:val="1"/>
    <w:rsid w:val="003E1B8B"/>
    <w:pPr>
      <w:suppressAutoHyphens w:val="0"/>
      <w:adjustRightInd/>
      <w:spacing w:line="244" w:lineRule="exact"/>
      <w:ind w:left="836" w:hanging="361"/>
    </w:pPr>
    <w:rPr>
      <w:rFonts w:eastAsia="Arial" w:cs="Arial"/>
      <w:kern w:val="0"/>
      <w:szCs w:val="22"/>
      <w:lang w:val="de-DE" w:eastAsia="en-US" w:bidi="ar-SA"/>
    </w:rPr>
  </w:style>
  <w:style w:type="table" w:styleId="Grigliatabella">
    <w:name w:val="Table Grid"/>
    <w:basedOn w:val="Tabellanormale"/>
    <w:uiPriority w:val="39"/>
    <w:rsid w:val="00B11E52"/>
    <w:pPr>
      <w:spacing w:after="0" w:line="240" w:lineRule="auto"/>
    </w:pPr>
    <w:rPr>
      <w:rFonts w:eastAsiaTheme="minorEastAsia"/>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E2561B"/>
    <w:pPr>
      <w:tabs>
        <w:tab w:val="center" w:pos="4819"/>
        <w:tab w:val="right" w:pos="9638"/>
      </w:tabs>
      <w:spacing w:before="0" w:after="0"/>
    </w:pPr>
    <w:rPr>
      <w:rFonts w:cs="Mangal"/>
    </w:rPr>
  </w:style>
  <w:style w:type="character" w:customStyle="1" w:styleId="IntestazioneCarattere">
    <w:name w:val="Intestazione Carattere"/>
    <w:basedOn w:val="Carpredefinitoparagrafo"/>
    <w:link w:val="Intestazione"/>
    <w:uiPriority w:val="99"/>
    <w:rsid w:val="00E2561B"/>
    <w:rPr>
      <w:rFonts w:ascii="Arial" w:eastAsia="Times New Roman" w:hAnsi="Arial" w:cs="Mangal"/>
      <w:kern w:val="1"/>
      <w:sz w:val="18"/>
      <w:szCs w:val="24"/>
      <w:lang w:val="en-IN" w:eastAsia="zh-CN" w:bidi="hi-IN"/>
    </w:rPr>
  </w:style>
  <w:style w:type="paragraph" w:styleId="Pidipagina">
    <w:name w:val="footer"/>
    <w:basedOn w:val="Normale"/>
    <w:link w:val="PidipaginaCarattere"/>
    <w:uiPriority w:val="99"/>
    <w:unhideWhenUsed/>
    <w:rsid w:val="00E2561B"/>
    <w:pPr>
      <w:tabs>
        <w:tab w:val="center" w:pos="4819"/>
        <w:tab w:val="right" w:pos="9638"/>
      </w:tabs>
      <w:spacing w:before="0" w:after="0"/>
    </w:pPr>
    <w:rPr>
      <w:rFonts w:cs="Mangal"/>
    </w:rPr>
  </w:style>
  <w:style w:type="character" w:customStyle="1" w:styleId="PidipaginaCarattere">
    <w:name w:val="Piè di pagina Carattere"/>
    <w:basedOn w:val="Carpredefinitoparagrafo"/>
    <w:link w:val="Pidipagina"/>
    <w:uiPriority w:val="99"/>
    <w:rsid w:val="00E2561B"/>
    <w:rPr>
      <w:rFonts w:ascii="Arial" w:eastAsia="Times New Roman" w:hAnsi="Arial" w:cs="Mangal"/>
      <w:kern w:val="1"/>
      <w:sz w:val="18"/>
      <w:szCs w:val="24"/>
      <w:lang w:val="en-IN" w:eastAsia="zh-CN" w:bidi="hi-IN"/>
    </w:rPr>
  </w:style>
  <w:style w:type="paragraph" w:styleId="Testofumetto">
    <w:name w:val="Balloon Text"/>
    <w:basedOn w:val="Normale"/>
    <w:link w:val="TestofumettoCarattere"/>
    <w:uiPriority w:val="99"/>
    <w:semiHidden/>
    <w:unhideWhenUsed/>
    <w:rsid w:val="0043479F"/>
    <w:pPr>
      <w:spacing w:before="0" w:after="0"/>
    </w:pPr>
    <w:rPr>
      <w:rFonts w:ascii="Segoe UI" w:hAnsi="Segoe UI" w:cs="Mangal"/>
      <w:szCs w:val="16"/>
    </w:rPr>
  </w:style>
  <w:style w:type="character" w:customStyle="1" w:styleId="TestofumettoCarattere">
    <w:name w:val="Testo fumetto Carattere"/>
    <w:basedOn w:val="Carpredefinitoparagrafo"/>
    <w:link w:val="Testofumetto"/>
    <w:uiPriority w:val="99"/>
    <w:semiHidden/>
    <w:rsid w:val="0043479F"/>
    <w:rPr>
      <w:rFonts w:ascii="Segoe UI" w:eastAsia="Times New Roman" w:hAnsi="Segoe UI" w:cs="Mangal"/>
      <w:kern w:val="1"/>
      <w:sz w:val="18"/>
      <w:szCs w:val="16"/>
      <w:lang w:val="en-IN" w:eastAsia="zh-CN" w:bidi="hi-IN"/>
    </w:rPr>
  </w:style>
  <w:style w:type="paragraph" w:styleId="NormaleWeb">
    <w:name w:val="Normal (Web)"/>
    <w:basedOn w:val="Normale"/>
    <w:uiPriority w:val="99"/>
    <w:semiHidden/>
    <w:unhideWhenUsed/>
    <w:rsid w:val="00624FFB"/>
    <w:pPr>
      <w:widowControl/>
      <w:suppressAutoHyphens w:val="0"/>
      <w:autoSpaceDE/>
      <w:autoSpaceDN/>
      <w:adjustRightInd/>
      <w:spacing w:before="100" w:beforeAutospacing="1" w:after="100" w:afterAutospacing="1"/>
      <w:jc w:val="left"/>
    </w:pPr>
    <w:rPr>
      <w:rFonts w:ascii="Times New Roman" w:eastAsiaTheme="minorEastAsia" w:hAnsi="Times New Roman" w:cs="Times New Roman"/>
      <w:kern w:val="0"/>
      <w:sz w:val="24"/>
      <w:lang w:val="it-IT" w:eastAsia="it-IT" w:bidi="ar-SA"/>
    </w:rPr>
  </w:style>
  <w:style w:type="paragraph" w:styleId="Revisione">
    <w:name w:val="Revision"/>
    <w:hidden/>
    <w:uiPriority w:val="99"/>
    <w:semiHidden/>
    <w:rsid w:val="009A6FB2"/>
    <w:pPr>
      <w:spacing w:after="0" w:line="240" w:lineRule="auto"/>
    </w:pPr>
    <w:rPr>
      <w:rFonts w:ascii="Arial" w:eastAsia="Times New Roman" w:hAnsi="Arial" w:cs="Mangal"/>
      <w:kern w:val="1"/>
      <w:sz w:val="18"/>
      <w:szCs w:val="24"/>
      <w:lang w:val="en-IN" w:eastAsia="zh-CN" w:bidi="hi-IN"/>
    </w:rPr>
  </w:style>
  <w:style w:type="character" w:styleId="Rimandocommento">
    <w:name w:val="annotation reference"/>
    <w:basedOn w:val="Carpredefinitoparagrafo"/>
    <w:uiPriority w:val="99"/>
    <w:semiHidden/>
    <w:unhideWhenUsed/>
    <w:rsid w:val="00B73531"/>
    <w:rPr>
      <w:sz w:val="16"/>
      <w:szCs w:val="16"/>
    </w:rPr>
  </w:style>
  <w:style w:type="paragraph" w:styleId="Testocommento">
    <w:name w:val="annotation text"/>
    <w:basedOn w:val="Normale"/>
    <w:link w:val="TestocommentoCarattere"/>
    <w:uiPriority w:val="99"/>
    <w:semiHidden/>
    <w:unhideWhenUsed/>
    <w:rsid w:val="00B73531"/>
    <w:rPr>
      <w:rFonts w:cs="Mangal"/>
      <w:sz w:val="20"/>
      <w:szCs w:val="18"/>
    </w:rPr>
  </w:style>
  <w:style w:type="character" w:customStyle="1" w:styleId="TestocommentoCarattere">
    <w:name w:val="Testo commento Carattere"/>
    <w:basedOn w:val="Carpredefinitoparagrafo"/>
    <w:link w:val="Testocommento"/>
    <w:uiPriority w:val="99"/>
    <w:semiHidden/>
    <w:rsid w:val="00B73531"/>
    <w:rPr>
      <w:rFonts w:ascii="Arial" w:eastAsia="Times New Roman" w:hAnsi="Arial" w:cs="Mangal"/>
      <w:kern w:val="1"/>
      <w:sz w:val="20"/>
      <w:szCs w:val="18"/>
      <w:lang w:val="en-IN" w:eastAsia="zh-CN" w:bidi="hi-IN"/>
    </w:rPr>
  </w:style>
  <w:style w:type="paragraph" w:styleId="Soggettocommento">
    <w:name w:val="annotation subject"/>
    <w:basedOn w:val="Testocommento"/>
    <w:next w:val="Testocommento"/>
    <w:link w:val="SoggettocommentoCarattere"/>
    <w:uiPriority w:val="99"/>
    <w:semiHidden/>
    <w:unhideWhenUsed/>
    <w:rsid w:val="00B73531"/>
    <w:rPr>
      <w:b/>
      <w:bCs/>
    </w:rPr>
  </w:style>
  <w:style w:type="character" w:customStyle="1" w:styleId="SoggettocommentoCarattere">
    <w:name w:val="Soggetto commento Carattere"/>
    <w:basedOn w:val="TestocommentoCarattere"/>
    <w:link w:val="Soggettocommento"/>
    <w:uiPriority w:val="99"/>
    <w:semiHidden/>
    <w:rsid w:val="00B73531"/>
    <w:rPr>
      <w:rFonts w:ascii="Arial" w:eastAsia="Times New Roman" w:hAnsi="Arial" w:cs="Mangal"/>
      <w:b/>
      <w:bCs/>
      <w:kern w:val="1"/>
      <w:sz w:val="20"/>
      <w:szCs w:val="18"/>
      <w:lang w:val="en-IN" w:eastAsia="zh-CN" w:bidi="hi-IN"/>
    </w:rPr>
  </w:style>
  <w:style w:type="table" w:styleId="Tabellasemplice5">
    <w:name w:val="Plain Table 5"/>
    <w:basedOn w:val="Tabellanormale"/>
    <w:uiPriority w:val="45"/>
    <w:rsid w:val="0011537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
    <w:name w:val="List Table 7 Colorful"/>
    <w:basedOn w:val="Tabellanormale"/>
    <w:uiPriority w:val="52"/>
    <w:rsid w:val="0011537D"/>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Collegamentoipertestuale">
    <w:name w:val="Hyperlink"/>
    <w:basedOn w:val="Carpredefinitoparagrafo"/>
    <w:uiPriority w:val="99"/>
    <w:unhideWhenUsed/>
    <w:rsid w:val="005433FB"/>
    <w:rPr>
      <w:color w:val="0000FF"/>
      <w:u w:val="single"/>
    </w:rPr>
  </w:style>
  <w:style w:type="character" w:customStyle="1" w:styleId="docsum-pmid">
    <w:name w:val="docsum-pmid"/>
    <w:basedOn w:val="Carpredefinitoparagrafo"/>
    <w:rsid w:val="005433FB"/>
  </w:style>
  <w:style w:type="character" w:customStyle="1" w:styleId="html-italic">
    <w:name w:val="html-italic"/>
    <w:basedOn w:val="Carpredefinitoparagrafo"/>
    <w:rsid w:val="00173BDE"/>
  </w:style>
  <w:style w:type="paragraph" w:styleId="Bibliografia">
    <w:name w:val="Bibliography"/>
    <w:basedOn w:val="Normale"/>
    <w:next w:val="Normale"/>
    <w:uiPriority w:val="37"/>
    <w:unhideWhenUsed/>
    <w:rsid w:val="004611FE"/>
    <w:pPr>
      <w:tabs>
        <w:tab w:val="left" w:pos="384"/>
      </w:tabs>
      <w:spacing w:after="240"/>
      <w:ind w:left="384" w:hanging="384"/>
    </w:pPr>
    <w:rPr>
      <w:rFonts w:cs="Mangal"/>
    </w:rPr>
  </w:style>
  <w:style w:type="character" w:styleId="Numeroriga">
    <w:name w:val="line number"/>
    <w:basedOn w:val="Carpredefinitoparagrafo"/>
    <w:uiPriority w:val="99"/>
    <w:semiHidden/>
    <w:unhideWhenUsed/>
    <w:rsid w:val="00643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29193">
      <w:bodyDiv w:val="1"/>
      <w:marLeft w:val="0"/>
      <w:marRight w:val="0"/>
      <w:marTop w:val="0"/>
      <w:marBottom w:val="0"/>
      <w:divBdr>
        <w:top w:val="none" w:sz="0" w:space="0" w:color="auto"/>
        <w:left w:val="none" w:sz="0" w:space="0" w:color="auto"/>
        <w:bottom w:val="none" w:sz="0" w:space="0" w:color="auto"/>
        <w:right w:val="none" w:sz="0" w:space="0" w:color="auto"/>
      </w:divBdr>
    </w:div>
    <w:div w:id="22681474">
      <w:bodyDiv w:val="1"/>
      <w:marLeft w:val="0"/>
      <w:marRight w:val="0"/>
      <w:marTop w:val="0"/>
      <w:marBottom w:val="0"/>
      <w:divBdr>
        <w:top w:val="none" w:sz="0" w:space="0" w:color="auto"/>
        <w:left w:val="none" w:sz="0" w:space="0" w:color="auto"/>
        <w:bottom w:val="none" w:sz="0" w:space="0" w:color="auto"/>
        <w:right w:val="none" w:sz="0" w:space="0" w:color="auto"/>
      </w:divBdr>
      <w:divsChild>
        <w:div w:id="581111153">
          <w:marLeft w:val="0"/>
          <w:marRight w:val="0"/>
          <w:marTop w:val="0"/>
          <w:marBottom w:val="0"/>
          <w:divBdr>
            <w:top w:val="none" w:sz="0" w:space="0" w:color="auto"/>
            <w:left w:val="none" w:sz="0" w:space="0" w:color="auto"/>
            <w:bottom w:val="none" w:sz="0" w:space="0" w:color="auto"/>
            <w:right w:val="none" w:sz="0" w:space="0" w:color="auto"/>
          </w:divBdr>
        </w:div>
        <w:div w:id="498083422">
          <w:marLeft w:val="0"/>
          <w:marRight w:val="0"/>
          <w:marTop w:val="0"/>
          <w:marBottom w:val="0"/>
          <w:divBdr>
            <w:top w:val="none" w:sz="0" w:space="0" w:color="auto"/>
            <w:left w:val="none" w:sz="0" w:space="0" w:color="auto"/>
            <w:bottom w:val="none" w:sz="0" w:space="0" w:color="auto"/>
            <w:right w:val="none" w:sz="0" w:space="0" w:color="auto"/>
          </w:divBdr>
          <w:divsChild>
            <w:div w:id="613287500">
              <w:marLeft w:val="0"/>
              <w:marRight w:val="0"/>
              <w:marTop w:val="0"/>
              <w:marBottom w:val="0"/>
              <w:divBdr>
                <w:top w:val="none" w:sz="0" w:space="0" w:color="auto"/>
                <w:left w:val="none" w:sz="0" w:space="0" w:color="auto"/>
                <w:bottom w:val="none" w:sz="0" w:space="0" w:color="auto"/>
                <w:right w:val="none" w:sz="0" w:space="0" w:color="auto"/>
              </w:divBdr>
              <w:divsChild>
                <w:div w:id="1956600409">
                  <w:marLeft w:val="0"/>
                  <w:marRight w:val="0"/>
                  <w:marTop w:val="0"/>
                  <w:marBottom w:val="0"/>
                  <w:divBdr>
                    <w:top w:val="none" w:sz="0" w:space="0" w:color="auto"/>
                    <w:left w:val="none" w:sz="0" w:space="0" w:color="auto"/>
                    <w:bottom w:val="none" w:sz="0" w:space="0" w:color="auto"/>
                    <w:right w:val="none" w:sz="0" w:space="0" w:color="auto"/>
                  </w:divBdr>
                  <w:divsChild>
                    <w:div w:id="469202792">
                      <w:marLeft w:val="0"/>
                      <w:marRight w:val="0"/>
                      <w:marTop w:val="0"/>
                      <w:marBottom w:val="0"/>
                      <w:divBdr>
                        <w:top w:val="none" w:sz="0" w:space="0" w:color="auto"/>
                        <w:left w:val="none" w:sz="0" w:space="0" w:color="auto"/>
                        <w:bottom w:val="none" w:sz="0" w:space="0" w:color="auto"/>
                        <w:right w:val="none" w:sz="0" w:space="0" w:color="auto"/>
                      </w:divBdr>
                      <w:divsChild>
                        <w:div w:id="952245898">
                          <w:marLeft w:val="0"/>
                          <w:marRight w:val="0"/>
                          <w:marTop w:val="0"/>
                          <w:marBottom w:val="0"/>
                          <w:divBdr>
                            <w:top w:val="none" w:sz="0" w:space="0" w:color="auto"/>
                            <w:left w:val="none" w:sz="0" w:space="0" w:color="auto"/>
                            <w:bottom w:val="none" w:sz="0" w:space="0" w:color="auto"/>
                            <w:right w:val="none" w:sz="0" w:space="0" w:color="auto"/>
                          </w:divBdr>
                        </w:div>
                        <w:div w:id="500852238">
                          <w:marLeft w:val="0"/>
                          <w:marRight w:val="0"/>
                          <w:marTop w:val="0"/>
                          <w:marBottom w:val="0"/>
                          <w:divBdr>
                            <w:top w:val="none" w:sz="0" w:space="0" w:color="auto"/>
                            <w:left w:val="none" w:sz="0" w:space="0" w:color="auto"/>
                            <w:bottom w:val="none" w:sz="0" w:space="0" w:color="auto"/>
                            <w:right w:val="none" w:sz="0" w:space="0" w:color="auto"/>
                          </w:divBdr>
                        </w:div>
                        <w:div w:id="1240166747">
                          <w:marLeft w:val="0"/>
                          <w:marRight w:val="0"/>
                          <w:marTop w:val="0"/>
                          <w:marBottom w:val="0"/>
                          <w:divBdr>
                            <w:top w:val="none" w:sz="0" w:space="0" w:color="auto"/>
                            <w:left w:val="none" w:sz="0" w:space="0" w:color="auto"/>
                            <w:bottom w:val="none" w:sz="0" w:space="0" w:color="auto"/>
                            <w:right w:val="none" w:sz="0" w:space="0" w:color="auto"/>
                          </w:divBdr>
                        </w:div>
                        <w:div w:id="1510024616">
                          <w:marLeft w:val="0"/>
                          <w:marRight w:val="0"/>
                          <w:marTop w:val="0"/>
                          <w:marBottom w:val="0"/>
                          <w:divBdr>
                            <w:top w:val="none" w:sz="0" w:space="0" w:color="auto"/>
                            <w:left w:val="none" w:sz="0" w:space="0" w:color="auto"/>
                            <w:bottom w:val="none" w:sz="0" w:space="0" w:color="auto"/>
                            <w:right w:val="none" w:sz="0" w:space="0" w:color="auto"/>
                          </w:divBdr>
                        </w:div>
                        <w:div w:id="96234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006857">
      <w:bodyDiv w:val="1"/>
      <w:marLeft w:val="0"/>
      <w:marRight w:val="0"/>
      <w:marTop w:val="0"/>
      <w:marBottom w:val="0"/>
      <w:divBdr>
        <w:top w:val="none" w:sz="0" w:space="0" w:color="auto"/>
        <w:left w:val="none" w:sz="0" w:space="0" w:color="auto"/>
        <w:bottom w:val="none" w:sz="0" w:space="0" w:color="auto"/>
        <w:right w:val="none" w:sz="0" w:space="0" w:color="auto"/>
      </w:divBdr>
    </w:div>
    <w:div w:id="260768496">
      <w:bodyDiv w:val="1"/>
      <w:marLeft w:val="0"/>
      <w:marRight w:val="0"/>
      <w:marTop w:val="0"/>
      <w:marBottom w:val="0"/>
      <w:divBdr>
        <w:top w:val="none" w:sz="0" w:space="0" w:color="auto"/>
        <w:left w:val="none" w:sz="0" w:space="0" w:color="auto"/>
        <w:bottom w:val="none" w:sz="0" w:space="0" w:color="auto"/>
        <w:right w:val="none" w:sz="0" w:space="0" w:color="auto"/>
      </w:divBdr>
    </w:div>
    <w:div w:id="313795702">
      <w:bodyDiv w:val="1"/>
      <w:marLeft w:val="0"/>
      <w:marRight w:val="0"/>
      <w:marTop w:val="0"/>
      <w:marBottom w:val="0"/>
      <w:divBdr>
        <w:top w:val="none" w:sz="0" w:space="0" w:color="auto"/>
        <w:left w:val="none" w:sz="0" w:space="0" w:color="auto"/>
        <w:bottom w:val="none" w:sz="0" w:space="0" w:color="auto"/>
        <w:right w:val="none" w:sz="0" w:space="0" w:color="auto"/>
      </w:divBdr>
    </w:div>
    <w:div w:id="483356752">
      <w:bodyDiv w:val="1"/>
      <w:marLeft w:val="0"/>
      <w:marRight w:val="0"/>
      <w:marTop w:val="0"/>
      <w:marBottom w:val="0"/>
      <w:divBdr>
        <w:top w:val="none" w:sz="0" w:space="0" w:color="auto"/>
        <w:left w:val="none" w:sz="0" w:space="0" w:color="auto"/>
        <w:bottom w:val="none" w:sz="0" w:space="0" w:color="auto"/>
        <w:right w:val="none" w:sz="0" w:space="0" w:color="auto"/>
      </w:divBdr>
    </w:div>
    <w:div w:id="517543500">
      <w:bodyDiv w:val="1"/>
      <w:marLeft w:val="0"/>
      <w:marRight w:val="0"/>
      <w:marTop w:val="0"/>
      <w:marBottom w:val="0"/>
      <w:divBdr>
        <w:top w:val="none" w:sz="0" w:space="0" w:color="auto"/>
        <w:left w:val="none" w:sz="0" w:space="0" w:color="auto"/>
        <w:bottom w:val="none" w:sz="0" w:space="0" w:color="auto"/>
        <w:right w:val="none" w:sz="0" w:space="0" w:color="auto"/>
      </w:divBdr>
    </w:div>
    <w:div w:id="522980578">
      <w:bodyDiv w:val="1"/>
      <w:marLeft w:val="0"/>
      <w:marRight w:val="0"/>
      <w:marTop w:val="0"/>
      <w:marBottom w:val="0"/>
      <w:divBdr>
        <w:top w:val="none" w:sz="0" w:space="0" w:color="auto"/>
        <w:left w:val="none" w:sz="0" w:space="0" w:color="auto"/>
        <w:bottom w:val="none" w:sz="0" w:space="0" w:color="auto"/>
        <w:right w:val="none" w:sz="0" w:space="0" w:color="auto"/>
      </w:divBdr>
    </w:div>
    <w:div w:id="620693484">
      <w:bodyDiv w:val="1"/>
      <w:marLeft w:val="0"/>
      <w:marRight w:val="0"/>
      <w:marTop w:val="0"/>
      <w:marBottom w:val="0"/>
      <w:divBdr>
        <w:top w:val="none" w:sz="0" w:space="0" w:color="auto"/>
        <w:left w:val="none" w:sz="0" w:space="0" w:color="auto"/>
        <w:bottom w:val="none" w:sz="0" w:space="0" w:color="auto"/>
        <w:right w:val="none" w:sz="0" w:space="0" w:color="auto"/>
      </w:divBdr>
    </w:div>
    <w:div w:id="673606259">
      <w:bodyDiv w:val="1"/>
      <w:marLeft w:val="0"/>
      <w:marRight w:val="0"/>
      <w:marTop w:val="0"/>
      <w:marBottom w:val="0"/>
      <w:divBdr>
        <w:top w:val="none" w:sz="0" w:space="0" w:color="auto"/>
        <w:left w:val="none" w:sz="0" w:space="0" w:color="auto"/>
        <w:bottom w:val="none" w:sz="0" w:space="0" w:color="auto"/>
        <w:right w:val="none" w:sz="0" w:space="0" w:color="auto"/>
      </w:divBdr>
    </w:div>
    <w:div w:id="694693180">
      <w:bodyDiv w:val="1"/>
      <w:marLeft w:val="0"/>
      <w:marRight w:val="0"/>
      <w:marTop w:val="0"/>
      <w:marBottom w:val="0"/>
      <w:divBdr>
        <w:top w:val="none" w:sz="0" w:space="0" w:color="auto"/>
        <w:left w:val="none" w:sz="0" w:space="0" w:color="auto"/>
        <w:bottom w:val="none" w:sz="0" w:space="0" w:color="auto"/>
        <w:right w:val="none" w:sz="0" w:space="0" w:color="auto"/>
      </w:divBdr>
    </w:div>
    <w:div w:id="711224341">
      <w:bodyDiv w:val="1"/>
      <w:marLeft w:val="0"/>
      <w:marRight w:val="0"/>
      <w:marTop w:val="0"/>
      <w:marBottom w:val="0"/>
      <w:divBdr>
        <w:top w:val="none" w:sz="0" w:space="0" w:color="auto"/>
        <w:left w:val="none" w:sz="0" w:space="0" w:color="auto"/>
        <w:bottom w:val="none" w:sz="0" w:space="0" w:color="auto"/>
        <w:right w:val="none" w:sz="0" w:space="0" w:color="auto"/>
      </w:divBdr>
    </w:div>
    <w:div w:id="942106844">
      <w:bodyDiv w:val="1"/>
      <w:marLeft w:val="0"/>
      <w:marRight w:val="0"/>
      <w:marTop w:val="0"/>
      <w:marBottom w:val="0"/>
      <w:divBdr>
        <w:top w:val="none" w:sz="0" w:space="0" w:color="auto"/>
        <w:left w:val="none" w:sz="0" w:space="0" w:color="auto"/>
        <w:bottom w:val="none" w:sz="0" w:space="0" w:color="auto"/>
        <w:right w:val="none" w:sz="0" w:space="0" w:color="auto"/>
      </w:divBdr>
    </w:div>
    <w:div w:id="1180899850">
      <w:bodyDiv w:val="1"/>
      <w:marLeft w:val="0"/>
      <w:marRight w:val="0"/>
      <w:marTop w:val="0"/>
      <w:marBottom w:val="0"/>
      <w:divBdr>
        <w:top w:val="none" w:sz="0" w:space="0" w:color="auto"/>
        <w:left w:val="none" w:sz="0" w:space="0" w:color="auto"/>
        <w:bottom w:val="none" w:sz="0" w:space="0" w:color="auto"/>
        <w:right w:val="none" w:sz="0" w:space="0" w:color="auto"/>
      </w:divBdr>
    </w:div>
    <w:div w:id="1211263684">
      <w:bodyDiv w:val="1"/>
      <w:marLeft w:val="0"/>
      <w:marRight w:val="0"/>
      <w:marTop w:val="0"/>
      <w:marBottom w:val="0"/>
      <w:divBdr>
        <w:top w:val="none" w:sz="0" w:space="0" w:color="auto"/>
        <w:left w:val="none" w:sz="0" w:space="0" w:color="auto"/>
        <w:bottom w:val="none" w:sz="0" w:space="0" w:color="auto"/>
        <w:right w:val="none" w:sz="0" w:space="0" w:color="auto"/>
      </w:divBdr>
    </w:div>
    <w:div w:id="1371800192">
      <w:bodyDiv w:val="1"/>
      <w:marLeft w:val="0"/>
      <w:marRight w:val="0"/>
      <w:marTop w:val="0"/>
      <w:marBottom w:val="0"/>
      <w:divBdr>
        <w:top w:val="none" w:sz="0" w:space="0" w:color="auto"/>
        <w:left w:val="none" w:sz="0" w:space="0" w:color="auto"/>
        <w:bottom w:val="none" w:sz="0" w:space="0" w:color="auto"/>
        <w:right w:val="none" w:sz="0" w:space="0" w:color="auto"/>
      </w:divBdr>
    </w:div>
    <w:div w:id="1390110030">
      <w:bodyDiv w:val="1"/>
      <w:marLeft w:val="0"/>
      <w:marRight w:val="0"/>
      <w:marTop w:val="0"/>
      <w:marBottom w:val="0"/>
      <w:divBdr>
        <w:top w:val="none" w:sz="0" w:space="0" w:color="auto"/>
        <w:left w:val="none" w:sz="0" w:space="0" w:color="auto"/>
        <w:bottom w:val="none" w:sz="0" w:space="0" w:color="auto"/>
        <w:right w:val="none" w:sz="0" w:space="0" w:color="auto"/>
      </w:divBdr>
    </w:div>
    <w:div w:id="1391273583">
      <w:bodyDiv w:val="1"/>
      <w:marLeft w:val="0"/>
      <w:marRight w:val="0"/>
      <w:marTop w:val="0"/>
      <w:marBottom w:val="0"/>
      <w:divBdr>
        <w:top w:val="none" w:sz="0" w:space="0" w:color="auto"/>
        <w:left w:val="none" w:sz="0" w:space="0" w:color="auto"/>
        <w:bottom w:val="none" w:sz="0" w:space="0" w:color="auto"/>
        <w:right w:val="none" w:sz="0" w:space="0" w:color="auto"/>
      </w:divBdr>
    </w:div>
    <w:div w:id="1469593336">
      <w:bodyDiv w:val="1"/>
      <w:marLeft w:val="0"/>
      <w:marRight w:val="0"/>
      <w:marTop w:val="0"/>
      <w:marBottom w:val="0"/>
      <w:divBdr>
        <w:top w:val="none" w:sz="0" w:space="0" w:color="auto"/>
        <w:left w:val="none" w:sz="0" w:space="0" w:color="auto"/>
        <w:bottom w:val="none" w:sz="0" w:space="0" w:color="auto"/>
        <w:right w:val="none" w:sz="0" w:space="0" w:color="auto"/>
      </w:divBdr>
    </w:div>
    <w:div w:id="1530145023">
      <w:bodyDiv w:val="1"/>
      <w:marLeft w:val="0"/>
      <w:marRight w:val="0"/>
      <w:marTop w:val="0"/>
      <w:marBottom w:val="0"/>
      <w:divBdr>
        <w:top w:val="none" w:sz="0" w:space="0" w:color="auto"/>
        <w:left w:val="none" w:sz="0" w:space="0" w:color="auto"/>
        <w:bottom w:val="none" w:sz="0" w:space="0" w:color="auto"/>
        <w:right w:val="none" w:sz="0" w:space="0" w:color="auto"/>
      </w:divBdr>
    </w:div>
    <w:div w:id="1866404443">
      <w:bodyDiv w:val="1"/>
      <w:marLeft w:val="0"/>
      <w:marRight w:val="0"/>
      <w:marTop w:val="0"/>
      <w:marBottom w:val="0"/>
      <w:divBdr>
        <w:top w:val="none" w:sz="0" w:space="0" w:color="auto"/>
        <w:left w:val="none" w:sz="0" w:space="0" w:color="auto"/>
        <w:bottom w:val="none" w:sz="0" w:space="0" w:color="auto"/>
        <w:right w:val="none" w:sz="0" w:space="0" w:color="auto"/>
      </w:divBdr>
    </w:div>
    <w:div w:id="1875387513">
      <w:bodyDiv w:val="1"/>
      <w:marLeft w:val="0"/>
      <w:marRight w:val="0"/>
      <w:marTop w:val="0"/>
      <w:marBottom w:val="0"/>
      <w:divBdr>
        <w:top w:val="none" w:sz="0" w:space="0" w:color="auto"/>
        <w:left w:val="none" w:sz="0" w:space="0" w:color="auto"/>
        <w:bottom w:val="none" w:sz="0" w:space="0" w:color="auto"/>
        <w:right w:val="none" w:sz="0" w:space="0" w:color="auto"/>
      </w:divBdr>
    </w:div>
    <w:div w:id="1996715471">
      <w:bodyDiv w:val="1"/>
      <w:marLeft w:val="0"/>
      <w:marRight w:val="0"/>
      <w:marTop w:val="0"/>
      <w:marBottom w:val="0"/>
      <w:divBdr>
        <w:top w:val="none" w:sz="0" w:space="0" w:color="auto"/>
        <w:left w:val="none" w:sz="0" w:space="0" w:color="auto"/>
        <w:bottom w:val="none" w:sz="0" w:space="0" w:color="auto"/>
        <w:right w:val="none" w:sz="0" w:space="0" w:color="auto"/>
      </w:divBdr>
    </w:div>
    <w:div w:id="2036539235">
      <w:bodyDiv w:val="1"/>
      <w:marLeft w:val="0"/>
      <w:marRight w:val="0"/>
      <w:marTop w:val="0"/>
      <w:marBottom w:val="0"/>
      <w:divBdr>
        <w:top w:val="none" w:sz="0" w:space="0" w:color="auto"/>
        <w:left w:val="none" w:sz="0" w:space="0" w:color="auto"/>
        <w:bottom w:val="none" w:sz="0" w:space="0" w:color="auto"/>
        <w:right w:val="none" w:sz="0" w:space="0" w:color="auto"/>
      </w:divBdr>
    </w:div>
    <w:div w:id="2047876374">
      <w:bodyDiv w:val="1"/>
      <w:marLeft w:val="0"/>
      <w:marRight w:val="0"/>
      <w:marTop w:val="0"/>
      <w:marBottom w:val="0"/>
      <w:divBdr>
        <w:top w:val="none" w:sz="0" w:space="0" w:color="auto"/>
        <w:left w:val="none" w:sz="0" w:space="0" w:color="auto"/>
        <w:bottom w:val="none" w:sz="0" w:space="0" w:color="auto"/>
        <w:right w:val="none" w:sz="0" w:space="0" w:color="auto"/>
      </w:divBdr>
    </w:div>
    <w:div w:id="2135827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isa.diomede@marionegri.it"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657CA-6394-496A-A3EC-CE61E4BB1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2185</Words>
  <Characters>13792</Characters>
  <Application>Microsoft Office Word</Application>
  <DocSecurity>0</DocSecurity>
  <Lines>328</Lines>
  <Paragraphs>128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Diomede</dc:creator>
  <cp:keywords/>
  <dc:description/>
  <cp:lastModifiedBy>Luisa Diomede</cp:lastModifiedBy>
  <cp:revision>2</cp:revision>
  <cp:lastPrinted>2024-07-05T12:25:00Z</cp:lastPrinted>
  <dcterms:created xsi:type="dcterms:W3CDTF">2024-08-02T10:14:00Z</dcterms:created>
  <dcterms:modified xsi:type="dcterms:W3CDTF">2024-08-02T10:14:00Z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9a7af5c7-69d6-496f-9ca3-8e9952cc3d71</vt:lpwstr>
  </property>
  <property fmtid="{D5CDD505-2E9C-101B-9397-08002B2CF9AE}" pid="3" name="ZOTERO_PREF_1">
    <vt:lpwstr>&lt;data data-version="3" zotero-version="6.0.27"&gt;&lt;session id="4oawTL1x"/&gt;&lt;style id="http://www.zotero.org/styles/cellular-and-molecular-life-sciences" hasBibliography="1" bibliographyStyleHasBeenSet="1"/&gt;&lt;prefs&gt;&lt;pref name="fieldType" value="Field"/&gt;&lt;/prefs&gt;</vt:lpwstr>
  </property>
  <property fmtid="{D5CDD505-2E9C-101B-9397-08002B2CF9AE}" pid="4" name="ZOTERO_PREF_2">
    <vt:lpwstr>&lt;/data&gt;</vt:lpwstr>
  </property>
</Properties>
</file>