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12877" w14:textId="77777777" w:rsidR="00CE1D9A" w:rsidRDefault="00CE1D9A" w:rsidP="00CE1D9A">
      <w:pPr>
        <w:pStyle w:val="Heading2"/>
        <w:shd w:val="clear" w:color="auto" w:fill="FFFFFF"/>
        <w:spacing w:before="0"/>
        <w:rPr>
          <w:rFonts w:ascii="Arial"/>
          <w:b/>
          <w:sz w:val="20"/>
        </w:rPr>
      </w:pPr>
    </w:p>
    <w:p w14:paraId="5E7A21B7" w14:textId="77777777" w:rsidR="00CE1D9A" w:rsidRDefault="00CE1D9A" w:rsidP="00CE1D9A">
      <w:pPr>
        <w:pStyle w:val="BodyText"/>
        <w:tabs>
          <w:tab w:val="left" w:pos="8771"/>
        </w:tabs>
        <w:spacing w:before="230"/>
        <w:ind w:left="1440"/>
        <w:jc w:val="both"/>
        <w:rPr>
          <w:spacing w:val="-9"/>
        </w:rPr>
      </w:pPr>
      <w:r>
        <w:rPr>
          <w:spacing w:val="-9"/>
        </w:rPr>
        <w:t>To</w:t>
      </w:r>
    </w:p>
    <w:p w14:paraId="0E6C4413" w14:textId="77777777" w:rsidR="00CE1D9A" w:rsidRDefault="00CE1D9A" w:rsidP="00CE1D9A">
      <w:pPr>
        <w:pStyle w:val="BodyText"/>
        <w:tabs>
          <w:tab w:val="left" w:pos="8771"/>
        </w:tabs>
        <w:ind w:left="1440"/>
        <w:jc w:val="both"/>
        <w:rPr>
          <w:spacing w:val="-9"/>
        </w:rPr>
      </w:pPr>
      <w:r>
        <w:rPr>
          <w:spacing w:val="-9"/>
        </w:rPr>
        <w:t xml:space="preserve">The Chief Editor </w:t>
      </w:r>
    </w:p>
    <w:p w14:paraId="6A7C482B" w14:textId="77777777" w:rsidR="00CE1D9A" w:rsidRDefault="00CE1D9A" w:rsidP="00CE1D9A">
      <w:pPr>
        <w:pStyle w:val="BodyText"/>
        <w:tabs>
          <w:tab w:val="left" w:pos="8771"/>
        </w:tabs>
        <w:ind w:left="1440"/>
        <w:jc w:val="both"/>
        <w:rPr>
          <w:spacing w:val="-9"/>
        </w:rPr>
      </w:pPr>
      <w:r>
        <w:rPr>
          <w:spacing w:val="-9"/>
        </w:rPr>
        <w:t>Environmental Science and Pollution Research</w:t>
      </w:r>
    </w:p>
    <w:p w14:paraId="3CE98D76" w14:textId="77777777" w:rsidR="00CE1D9A" w:rsidRDefault="00CE1D9A" w:rsidP="00CE1D9A">
      <w:pPr>
        <w:pStyle w:val="BodyText"/>
        <w:ind w:left="1440"/>
        <w:jc w:val="both"/>
        <w:rPr>
          <w:lang w:val="en-IN" w:eastAsia="en-IN" w:bidi="ar-SA"/>
        </w:rPr>
      </w:pPr>
    </w:p>
    <w:p w14:paraId="66E4BAA9" w14:textId="77777777" w:rsidR="00CE1D9A" w:rsidRPr="00733CA8" w:rsidRDefault="00CE1D9A" w:rsidP="00CE1D9A">
      <w:pPr>
        <w:pStyle w:val="BodyText"/>
        <w:ind w:left="1440"/>
        <w:jc w:val="both"/>
      </w:pPr>
      <w:r>
        <w:t xml:space="preserve">Subject: Submission of revised manuscript. </w:t>
      </w:r>
    </w:p>
    <w:p w14:paraId="6FD9DA94" w14:textId="77777777" w:rsidR="00CE1D9A" w:rsidRDefault="00CE1D9A" w:rsidP="00CE1D9A">
      <w:pPr>
        <w:pStyle w:val="BodyText"/>
        <w:spacing w:before="230"/>
        <w:ind w:left="1440"/>
        <w:jc w:val="both"/>
      </w:pPr>
      <w:r>
        <w:t>Respected Sir,</w:t>
      </w:r>
    </w:p>
    <w:p w14:paraId="13A36345" w14:textId="77777777" w:rsidR="00CE1D9A" w:rsidRPr="00903CF8" w:rsidRDefault="00CE1D9A" w:rsidP="00CE1D9A">
      <w:pPr>
        <w:pStyle w:val="BodyText"/>
        <w:tabs>
          <w:tab w:val="left" w:pos="8771"/>
        </w:tabs>
        <w:ind w:left="1440"/>
        <w:jc w:val="both"/>
        <w:rPr>
          <w:spacing w:val="-9"/>
        </w:rPr>
      </w:pPr>
      <w:r>
        <w:t>Please find the enclosed revised manuscript with the title ‘</w:t>
      </w:r>
      <w:r w:rsidRPr="00903CF8">
        <w:t>Mathematical Model of Artificial</w:t>
      </w:r>
      <w:r>
        <w:t xml:space="preserve"> </w:t>
      </w:r>
      <w:r w:rsidRPr="00903CF8">
        <w:t>Groundwater Recharge</w:t>
      </w:r>
      <w:r>
        <w:t xml:space="preserve">’ by Rakesh Chandra Bhadula et. al Manuscript is being submitted for consideration for publication in </w:t>
      </w:r>
      <w:r>
        <w:rPr>
          <w:spacing w:val="-9"/>
        </w:rPr>
        <w:t>Environmental Science and Pollution Research</w:t>
      </w:r>
      <w:r>
        <w:t>.</w:t>
      </w:r>
    </w:p>
    <w:p w14:paraId="7E23F926" w14:textId="77777777" w:rsidR="00CE1D9A" w:rsidRDefault="00CE1D9A" w:rsidP="00CE1D9A">
      <w:pPr>
        <w:pStyle w:val="BodyText"/>
        <w:spacing w:before="1"/>
        <w:ind w:left="1440" w:right="176"/>
        <w:jc w:val="both"/>
      </w:pPr>
      <w:r>
        <w:t xml:space="preserve">In the revised manuscript, all the points raised by the editor’ are being sequentially answered to the best level of authors. </w:t>
      </w:r>
      <w:r>
        <w:rPr>
          <w:spacing w:val="-9"/>
        </w:rPr>
        <w:t xml:space="preserve">We </w:t>
      </w:r>
      <w:r>
        <w:t>hope the quality of the revised manuscript is greatly enhanced by the incorporation of all the concerns suggested by the editor.</w:t>
      </w:r>
    </w:p>
    <w:p w14:paraId="451A11A7" w14:textId="77777777" w:rsidR="00CE1D9A" w:rsidRDefault="00CE1D9A" w:rsidP="00CE1D9A">
      <w:pPr>
        <w:pStyle w:val="BodyText"/>
        <w:ind w:left="0"/>
        <w:jc w:val="both"/>
      </w:pPr>
    </w:p>
    <w:p w14:paraId="14240E69" w14:textId="77777777" w:rsidR="00CE1D9A" w:rsidRDefault="00CE1D9A" w:rsidP="00CE1D9A">
      <w:pPr>
        <w:pStyle w:val="BodyText"/>
        <w:spacing w:before="2" w:line="550" w:lineRule="atLeast"/>
        <w:ind w:left="1440" w:right="2611"/>
        <w:jc w:val="both"/>
      </w:pPr>
      <w:r>
        <w:t xml:space="preserve">Yours Sincerely </w:t>
      </w:r>
    </w:p>
    <w:p w14:paraId="46498459" w14:textId="77777777" w:rsidR="00CE1D9A" w:rsidRDefault="00CE1D9A" w:rsidP="00CE1D9A">
      <w:pPr>
        <w:spacing w:after="0" w:line="240" w:lineRule="auto"/>
        <w:ind w:left="720" w:firstLine="720"/>
        <w:jc w:val="both"/>
        <w:rPr>
          <w:rFonts w:ascii="Times New Roman" w:eastAsia="Times New Roman" w:hAnsi="Times New Roman" w:cs="Times New Roman"/>
          <w:color w:val="333333"/>
          <w:sz w:val="24"/>
          <w:szCs w:val="24"/>
          <w:shd w:val="clear" w:color="auto" w:fill="F6F6F6"/>
          <w:lang w:eastAsia="en-IN"/>
        </w:rPr>
      </w:pPr>
    </w:p>
    <w:p w14:paraId="0D6718A3" w14:textId="77777777" w:rsidR="00CE1D9A" w:rsidRPr="00431663" w:rsidRDefault="00CE1D9A" w:rsidP="00CE1D9A">
      <w:pPr>
        <w:spacing w:after="0" w:line="240" w:lineRule="auto"/>
        <w:ind w:left="720" w:firstLine="720"/>
        <w:jc w:val="both"/>
        <w:rPr>
          <w:rFonts w:ascii="Times New Roman" w:hAnsi="Times New Roman" w:cs="Times New Roman"/>
          <w:sz w:val="24"/>
          <w:szCs w:val="24"/>
        </w:rPr>
      </w:pPr>
      <w:r w:rsidRPr="00431663">
        <w:rPr>
          <w:rFonts w:ascii="Times New Roman" w:eastAsia="Times New Roman" w:hAnsi="Times New Roman" w:cs="Times New Roman"/>
          <w:color w:val="333333"/>
          <w:sz w:val="24"/>
          <w:szCs w:val="24"/>
          <w:shd w:val="clear" w:color="auto" w:fill="F6F6F6"/>
          <w:lang w:eastAsia="en-IN"/>
        </w:rPr>
        <w:t xml:space="preserve">Name of the Corresponding Author: </w:t>
      </w:r>
      <w:r w:rsidRPr="00431663">
        <w:rPr>
          <w:rFonts w:ascii="Times New Roman" w:hAnsi="Times New Roman" w:cs="Times New Roman"/>
          <w:sz w:val="24"/>
          <w:szCs w:val="24"/>
        </w:rPr>
        <w:t xml:space="preserve">Dr. Rakesh Chandra Bhadula </w:t>
      </w:r>
    </w:p>
    <w:p w14:paraId="4728D193" w14:textId="77777777" w:rsidR="00CE1D9A" w:rsidRPr="00431663" w:rsidRDefault="00CE1D9A" w:rsidP="00CE1D9A">
      <w:pPr>
        <w:spacing w:after="0" w:line="240" w:lineRule="auto"/>
        <w:ind w:left="720" w:firstLine="720"/>
        <w:jc w:val="both"/>
        <w:rPr>
          <w:rFonts w:ascii="Times New Roman" w:eastAsia="Times New Roman" w:hAnsi="Times New Roman" w:cs="Times New Roman"/>
          <w:color w:val="333333"/>
          <w:sz w:val="24"/>
          <w:szCs w:val="24"/>
          <w:shd w:val="clear" w:color="auto" w:fill="F6F6F6"/>
          <w:lang w:eastAsia="en-IN"/>
        </w:rPr>
      </w:pPr>
      <w:r w:rsidRPr="00431663">
        <w:rPr>
          <w:rFonts w:ascii="Times New Roman" w:eastAsia="Times New Roman" w:hAnsi="Times New Roman" w:cs="Times New Roman"/>
          <w:color w:val="333333"/>
          <w:sz w:val="24"/>
          <w:szCs w:val="24"/>
          <w:shd w:val="clear" w:color="auto" w:fill="F6F6F6"/>
          <w:lang w:eastAsia="en-IN"/>
        </w:rPr>
        <w:t>Designations: Associate Professor</w:t>
      </w:r>
    </w:p>
    <w:p w14:paraId="03FCBC43" w14:textId="77777777" w:rsidR="00CE1D9A" w:rsidRPr="00431663" w:rsidRDefault="00CE1D9A" w:rsidP="00CE1D9A">
      <w:pPr>
        <w:spacing w:after="0"/>
        <w:ind w:left="720" w:firstLine="720"/>
        <w:jc w:val="both"/>
        <w:rPr>
          <w:rFonts w:ascii="Times New Roman" w:hAnsi="Times New Roman" w:cs="Times New Roman"/>
          <w:sz w:val="24"/>
          <w:szCs w:val="24"/>
        </w:rPr>
      </w:pPr>
      <w:r w:rsidRPr="00431663">
        <w:rPr>
          <w:rFonts w:ascii="Times New Roman" w:eastAsia="Times New Roman" w:hAnsi="Times New Roman" w:cs="Times New Roman"/>
          <w:color w:val="333333"/>
          <w:sz w:val="24"/>
          <w:szCs w:val="24"/>
          <w:shd w:val="clear" w:color="auto" w:fill="F6F6F6"/>
          <w:lang w:eastAsia="en-IN"/>
        </w:rPr>
        <w:t>Affiliation:</w:t>
      </w:r>
      <w:r w:rsidRPr="00431663">
        <w:rPr>
          <w:rFonts w:ascii="Times New Roman" w:hAnsi="Times New Roman" w:cs="Times New Roman"/>
          <w:sz w:val="24"/>
          <w:szCs w:val="24"/>
        </w:rPr>
        <w:t xml:space="preserve">  Department of Mathematics, GEHU, Dehradun, 248002</w:t>
      </w:r>
      <w:r w:rsidRPr="00431663">
        <w:rPr>
          <w:rFonts w:ascii="Times New Roman" w:eastAsia="Times New Roman" w:hAnsi="Times New Roman" w:cs="Times New Roman"/>
          <w:color w:val="333333"/>
          <w:sz w:val="24"/>
          <w:szCs w:val="24"/>
          <w:shd w:val="clear" w:color="auto" w:fill="F6F6F6"/>
          <w:lang w:eastAsia="en-IN"/>
        </w:rPr>
        <w:t xml:space="preserve"> </w:t>
      </w:r>
    </w:p>
    <w:p w14:paraId="11CF113D" w14:textId="77777777" w:rsidR="00CE1D9A" w:rsidRPr="00431663" w:rsidRDefault="00CE1D9A" w:rsidP="00CE1D9A">
      <w:pPr>
        <w:spacing w:after="0" w:line="240" w:lineRule="auto"/>
        <w:ind w:left="720" w:firstLine="720"/>
        <w:jc w:val="both"/>
        <w:rPr>
          <w:rFonts w:ascii="Times New Roman" w:eastAsia="Times New Roman" w:hAnsi="Times New Roman" w:cs="Times New Roman"/>
          <w:color w:val="333333"/>
          <w:sz w:val="24"/>
          <w:szCs w:val="24"/>
          <w:shd w:val="clear" w:color="auto" w:fill="F6F6F6"/>
          <w:lang w:eastAsia="en-IN"/>
        </w:rPr>
      </w:pPr>
      <w:r w:rsidRPr="00431663">
        <w:rPr>
          <w:rFonts w:ascii="Times New Roman" w:eastAsia="Times New Roman" w:hAnsi="Times New Roman" w:cs="Times New Roman"/>
          <w:color w:val="333333"/>
          <w:sz w:val="24"/>
          <w:szCs w:val="24"/>
          <w:shd w:val="clear" w:color="auto" w:fill="F6F6F6"/>
          <w:lang w:eastAsia="en-IN"/>
        </w:rPr>
        <w:t>Mobile Number (s): 09456311994</w:t>
      </w:r>
    </w:p>
    <w:p w14:paraId="4FD4FBCB" w14:textId="77777777" w:rsidR="00CE1D9A" w:rsidRPr="00431663" w:rsidRDefault="00CE1D9A" w:rsidP="00CE1D9A">
      <w:pPr>
        <w:spacing w:after="0"/>
        <w:ind w:left="720" w:firstLine="720"/>
        <w:jc w:val="both"/>
        <w:rPr>
          <w:rFonts w:ascii="Times New Roman" w:eastAsia="Times New Roman" w:hAnsi="Times New Roman" w:cs="Times New Roman"/>
          <w:color w:val="333333"/>
          <w:sz w:val="24"/>
          <w:szCs w:val="24"/>
          <w:shd w:val="clear" w:color="auto" w:fill="F6F6F6"/>
          <w:lang w:eastAsia="en-IN"/>
        </w:rPr>
      </w:pPr>
      <w:r w:rsidRPr="00431663">
        <w:rPr>
          <w:rFonts w:ascii="Times New Roman" w:eastAsia="Times New Roman" w:hAnsi="Times New Roman" w:cs="Times New Roman"/>
          <w:color w:val="333333"/>
          <w:sz w:val="24"/>
          <w:szCs w:val="24"/>
          <w:shd w:val="clear" w:color="auto" w:fill="F6F6F6"/>
          <w:lang w:eastAsia="en-IN"/>
        </w:rPr>
        <w:t xml:space="preserve">E-mail Address: </w:t>
      </w:r>
      <w:hyperlink r:id="rId6" w:history="1">
        <w:r w:rsidRPr="00431663">
          <w:rPr>
            <w:rStyle w:val="Hyperlink"/>
            <w:rFonts w:ascii="Times New Roman" w:hAnsi="Times New Roman" w:cs="Times New Roman"/>
            <w:sz w:val="24"/>
            <w:szCs w:val="24"/>
            <w:shd w:val="clear" w:color="auto" w:fill="FFFFFF"/>
          </w:rPr>
          <w:t>rcbhadula@gehu.ac.in</w:t>
        </w:r>
      </w:hyperlink>
      <w:r w:rsidRPr="00431663">
        <w:rPr>
          <w:rStyle w:val="Hyperlink"/>
          <w:rFonts w:ascii="Times New Roman" w:hAnsi="Times New Roman" w:cs="Times New Roman"/>
          <w:sz w:val="24"/>
          <w:szCs w:val="24"/>
          <w:shd w:val="clear" w:color="auto" w:fill="FFFFFF"/>
        </w:rPr>
        <w:t xml:space="preserve"> &amp;</w:t>
      </w:r>
      <w:r w:rsidRPr="00431663">
        <w:rPr>
          <w:rFonts w:ascii="Times New Roman" w:eastAsia="Times New Roman" w:hAnsi="Times New Roman" w:cs="Times New Roman"/>
          <w:color w:val="333333"/>
          <w:sz w:val="24"/>
          <w:szCs w:val="24"/>
          <w:shd w:val="clear" w:color="auto" w:fill="F6F6F6"/>
          <w:lang w:eastAsia="en-IN"/>
        </w:rPr>
        <w:t xml:space="preserve"> Rakeshbhadula.14@gamil.com</w:t>
      </w:r>
    </w:p>
    <w:p w14:paraId="38CC8226" w14:textId="77777777" w:rsidR="00CE1D9A" w:rsidRPr="00431663" w:rsidRDefault="00CE1D9A" w:rsidP="00CE1D9A">
      <w:pPr>
        <w:pStyle w:val="BodyText"/>
        <w:ind w:left="720" w:firstLine="720"/>
        <w:jc w:val="both"/>
      </w:pPr>
      <w:r w:rsidRPr="00431663">
        <w:t>All other authors:</w:t>
      </w:r>
    </w:p>
    <w:p w14:paraId="18A9B8C2" w14:textId="77777777" w:rsidR="00CE1D9A" w:rsidRPr="00431663" w:rsidRDefault="00CE1D9A" w:rsidP="00CE1D9A">
      <w:pPr>
        <w:pStyle w:val="ListParagraph"/>
        <w:widowControl w:val="0"/>
        <w:numPr>
          <w:ilvl w:val="0"/>
          <w:numId w:val="5"/>
        </w:numPr>
        <w:autoSpaceDE w:val="0"/>
        <w:autoSpaceDN w:val="0"/>
        <w:spacing w:after="0" w:line="240" w:lineRule="auto"/>
        <w:contextualSpacing w:val="0"/>
        <w:jc w:val="both"/>
        <w:rPr>
          <w:sz w:val="24"/>
          <w:szCs w:val="24"/>
          <w:vertAlign w:val="superscript"/>
        </w:rPr>
      </w:pPr>
      <w:r w:rsidRPr="00431663">
        <w:rPr>
          <w:sz w:val="24"/>
          <w:szCs w:val="24"/>
        </w:rPr>
        <w:t xml:space="preserve">Ganesh Prasad </w:t>
      </w:r>
      <w:proofErr w:type="spellStart"/>
      <w:r w:rsidRPr="00431663">
        <w:rPr>
          <w:sz w:val="24"/>
          <w:szCs w:val="24"/>
        </w:rPr>
        <w:t>Pokhariyal</w:t>
      </w:r>
      <w:proofErr w:type="spellEnd"/>
    </w:p>
    <w:p w14:paraId="4221B2DC" w14:textId="77777777" w:rsidR="00CE1D9A" w:rsidRPr="00431663" w:rsidRDefault="00CE1D9A" w:rsidP="00CE1D9A">
      <w:pPr>
        <w:pStyle w:val="ListParagraph"/>
        <w:ind w:left="1440"/>
        <w:jc w:val="both"/>
        <w:rPr>
          <w:sz w:val="24"/>
          <w:szCs w:val="24"/>
        </w:rPr>
      </w:pPr>
      <w:r w:rsidRPr="00431663">
        <w:rPr>
          <w:color w:val="333333"/>
          <w:sz w:val="24"/>
          <w:szCs w:val="24"/>
          <w:shd w:val="clear" w:color="auto" w:fill="F6F6F6"/>
          <w:lang w:eastAsia="en-IN"/>
        </w:rPr>
        <w:t>Affiliation:</w:t>
      </w:r>
      <w:r w:rsidRPr="00431663">
        <w:rPr>
          <w:sz w:val="24"/>
          <w:szCs w:val="24"/>
        </w:rPr>
        <w:t xml:space="preserve">  Department of Mathematics, GEHU, Dehradun, 248002</w:t>
      </w:r>
      <w:r w:rsidRPr="00431663">
        <w:rPr>
          <w:color w:val="333333"/>
          <w:sz w:val="24"/>
          <w:szCs w:val="24"/>
          <w:shd w:val="clear" w:color="auto" w:fill="F6F6F6"/>
          <w:lang w:eastAsia="en-IN"/>
        </w:rPr>
        <w:t xml:space="preserve"> </w:t>
      </w:r>
    </w:p>
    <w:p w14:paraId="21D7673C" w14:textId="77777777" w:rsidR="00CE1D9A" w:rsidRPr="00431663" w:rsidRDefault="00CE1D9A" w:rsidP="00CE1D9A">
      <w:pPr>
        <w:pStyle w:val="ListParagraph"/>
        <w:ind w:left="1440"/>
        <w:jc w:val="both"/>
        <w:rPr>
          <w:rStyle w:val="Hyperlink"/>
          <w:sz w:val="24"/>
          <w:szCs w:val="24"/>
        </w:rPr>
      </w:pPr>
      <w:r w:rsidRPr="00431663">
        <w:rPr>
          <w:sz w:val="24"/>
          <w:szCs w:val="24"/>
        </w:rPr>
        <w:t xml:space="preserve">Email: </w:t>
      </w:r>
      <w:hyperlink r:id="rId7" w:history="1">
        <w:r w:rsidRPr="00431663">
          <w:rPr>
            <w:rStyle w:val="Hyperlink"/>
            <w:sz w:val="24"/>
            <w:szCs w:val="24"/>
          </w:rPr>
          <w:t>gppokhariyal@gmail.com</w:t>
        </w:r>
      </w:hyperlink>
    </w:p>
    <w:p w14:paraId="5FA01CF2" w14:textId="77777777" w:rsidR="00CE1D9A" w:rsidRDefault="00CE1D9A" w:rsidP="00CE1D9A">
      <w:pPr>
        <w:pStyle w:val="ListParagraph"/>
        <w:ind w:left="1440"/>
        <w:jc w:val="both"/>
        <w:rPr>
          <w:rStyle w:val="Hyperlink"/>
          <w:color w:val="000000" w:themeColor="text1"/>
          <w:sz w:val="24"/>
          <w:szCs w:val="24"/>
        </w:rPr>
      </w:pPr>
    </w:p>
    <w:p w14:paraId="1C8359F1" w14:textId="77777777" w:rsidR="00CE1D9A" w:rsidRPr="00431663" w:rsidRDefault="00CE1D9A" w:rsidP="00CE1D9A">
      <w:pPr>
        <w:pStyle w:val="ListParagraph"/>
        <w:widowControl w:val="0"/>
        <w:numPr>
          <w:ilvl w:val="0"/>
          <w:numId w:val="5"/>
        </w:numPr>
        <w:autoSpaceDE w:val="0"/>
        <w:autoSpaceDN w:val="0"/>
        <w:spacing w:after="0" w:line="240" w:lineRule="auto"/>
        <w:contextualSpacing w:val="0"/>
        <w:jc w:val="both"/>
        <w:rPr>
          <w:rStyle w:val="Hyperlink"/>
          <w:color w:val="000000" w:themeColor="text1"/>
          <w:sz w:val="24"/>
          <w:szCs w:val="24"/>
        </w:rPr>
      </w:pPr>
      <w:r w:rsidRPr="00431663">
        <w:rPr>
          <w:rStyle w:val="Hyperlink"/>
          <w:color w:val="000000" w:themeColor="text1"/>
          <w:sz w:val="24"/>
          <w:szCs w:val="24"/>
        </w:rPr>
        <w:t>Mayank Sisodia</w:t>
      </w:r>
    </w:p>
    <w:p w14:paraId="761E26D9" w14:textId="77777777" w:rsidR="00CE1D9A" w:rsidRPr="00431663" w:rsidRDefault="00CE1D9A" w:rsidP="00CE1D9A">
      <w:pPr>
        <w:spacing w:after="0"/>
        <w:ind w:left="720" w:firstLine="720"/>
        <w:jc w:val="both"/>
        <w:rPr>
          <w:rFonts w:ascii="Times New Roman" w:hAnsi="Times New Roman" w:cs="Times New Roman"/>
          <w:sz w:val="24"/>
          <w:szCs w:val="24"/>
        </w:rPr>
      </w:pPr>
      <w:r w:rsidRPr="00431663">
        <w:rPr>
          <w:rFonts w:ascii="Times New Roman" w:eastAsia="Times New Roman" w:hAnsi="Times New Roman" w:cs="Times New Roman"/>
          <w:color w:val="333333"/>
          <w:sz w:val="24"/>
          <w:szCs w:val="24"/>
          <w:shd w:val="clear" w:color="auto" w:fill="F6F6F6"/>
          <w:lang w:eastAsia="en-IN"/>
        </w:rPr>
        <w:t>Affiliation:</w:t>
      </w:r>
      <w:r w:rsidRPr="00431663">
        <w:rPr>
          <w:rFonts w:ascii="Times New Roman" w:hAnsi="Times New Roman" w:cs="Times New Roman"/>
          <w:sz w:val="24"/>
          <w:szCs w:val="24"/>
        </w:rPr>
        <w:t xml:space="preserve">  Department of Mathematics, GEHU, Dehradun, 248002</w:t>
      </w:r>
      <w:r w:rsidRPr="00431663">
        <w:rPr>
          <w:rFonts w:ascii="Times New Roman" w:eastAsia="Times New Roman" w:hAnsi="Times New Roman" w:cs="Times New Roman"/>
          <w:color w:val="333333"/>
          <w:sz w:val="24"/>
          <w:szCs w:val="24"/>
          <w:shd w:val="clear" w:color="auto" w:fill="F6F6F6"/>
          <w:lang w:eastAsia="en-IN"/>
        </w:rPr>
        <w:t xml:space="preserve"> </w:t>
      </w:r>
    </w:p>
    <w:p w14:paraId="7DC54ACA" w14:textId="77777777" w:rsidR="00CE1D9A" w:rsidRPr="00431663" w:rsidRDefault="00CE1D9A" w:rsidP="00CE1D9A">
      <w:pPr>
        <w:spacing w:after="0"/>
        <w:ind w:left="1440"/>
        <w:jc w:val="both"/>
        <w:rPr>
          <w:rStyle w:val="Hyperlink"/>
          <w:rFonts w:ascii="Times New Roman" w:hAnsi="Times New Roman" w:cs="Times New Roman"/>
          <w:color w:val="000000" w:themeColor="text1"/>
          <w:sz w:val="24"/>
          <w:szCs w:val="24"/>
        </w:rPr>
      </w:pPr>
      <w:proofErr w:type="gramStart"/>
      <w:r w:rsidRPr="00431663">
        <w:rPr>
          <w:rStyle w:val="Hyperlink"/>
          <w:rFonts w:ascii="Times New Roman" w:hAnsi="Times New Roman" w:cs="Times New Roman"/>
          <w:color w:val="000000" w:themeColor="text1"/>
          <w:sz w:val="24"/>
          <w:szCs w:val="24"/>
        </w:rPr>
        <w:t>Email :</w:t>
      </w:r>
      <w:proofErr w:type="gramEnd"/>
      <w:r w:rsidRPr="00431663">
        <w:rPr>
          <w:rStyle w:val="Hyperlink"/>
          <w:rFonts w:ascii="Times New Roman" w:hAnsi="Times New Roman" w:cs="Times New Roman"/>
          <w:color w:val="000000" w:themeColor="text1"/>
          <w:sz w:val="24"/>
          <w:szCs w:val="24"/>
        </w:rPr>
        <w:t xml:space="preserve"> mayanksisodia087@gmail.com</w:t>
      </w:r>
    </w:p>
    <w:p w14:paraId="14D3203F" w14:textId="77777777" w:rsidR="00CE1D9A" w:rsidRPr="00431663" w:rsidRDefault="00CE1D9A" w:rsidP="00CE1D9A">
      <w:pPr>
        <w:pStyle w:val="ListParagraph"/>
        <w:widowControl w:val="0"/>
        <w:numPr>
          <w:ilvl w:val="0"/>
          <w:numId w:val="5"/>
        </w:numPr>
        <w:autoSpaceDE w:val="0"/>
        <w:autoSpaceDN w:val="0"/>
        <w:spacing w:after="0" w:line="240" w:lineRule="auto"/>
        <w:contextualSpacing w:val="0"/>
        <w:jc w:val="both"/>
        <w:rPr>
          <w:rStyle w:val="Hyperlink"/>
          <w:color w:val="000000" w:themeColor="text1"/>
          <w:sz w:val="24"/>
          <w:szCs w:val="24"/>
        </w:rPr>
      </w:pPr>
      <w:r w:rsidRPr="00431663">
        <w:rPr>
          <w:rStyle w:val="Hyperlink"/>
          <w:color w:val="000000" w:themeColor="text1"/>
          <w:sz w:val="24"/>
          <w:szCs w:val="24"/>
        </w:rPr>
        <w:t>Kritika</w:t>
      </w:r>
    </w:p>
    <w:p w14:paraId="0288C3EB" w14:textId="77777777" w:rsidR="00CE1D9A" w:rsidRPr="00431663" w:rsidRDefault="00CE1D9A" w:rsidP="00CE1D9A">
      <w:pPr>
        <w:pStyle w:val="ListParagraph"/>
        <w:ind w:left="1440"/>
        <w:jc w:val="both"/>
        <w:rPr>
          <w:sz w:val="24"/>
          <w:szCs w:val="24"/>
        </w:rPr>
      </w:pPr>
      <w:r w:rsidRPr="00431663">
        <w:rPr>
          <w:color w:val="333333"/>
          <w:sz w:val="24"/>
          <w:szCs w:val="24"/>
          <w:shd w:val="clear" w:color="auto" w:fill="F6F6F6"/>
          <w:lang w:eastAsia="en-IN"/>
        </w:rPr>
        <w:t>Affiliation:</w:t>
      </w:r>
      <w:r w:rsidRPr="00431663">
        <w:rPr>
          <w:sz w:val="24"/>
          <w:szCs w:val="24"/>
        </w:rPr>
        <w:t xml:space="preserve">  Department of Mathematics, GEHU, Dehradun, 248002</w:t>
      </w:r>
      <w:r w:rsidRPr="00431663">
        <w:rPr>
          <w:color w:val="333333"/>
          <w:sz w:val="24"/>
          <w:szCs w:val="24"/>
          <w:shd w:val="clear" w:color="auto" w:fill="F6F6F6"/>
          <w:lang w:eastAsia="en-IN"/>
        </w:rPr>
        <w:t xml:space="preserve"> </w:t>
      </w:r>
    </w:p>
    <w:p w14:paraId="53D0B63B" w14:textId="77777777" w:rsidR="00CE1D9A" w:rsidRPr="00431663" w:rsidRDefault="00CE1D9A" w:rsidP="00CE1D9A">
      <w:pPr>
        <w:spacing w:after="0"/>
        <w:ind w:left="720" w:firstLine="720"/>
        <w:jc w:val="both"/>
        <w:rPr>
          <w:rStyle w:val="Hyperlink"/>
          <w:rFonts w:ascii="Times New Roman" w:hAnsi="Times New Roman" w:cs="Times New Roman"/>
          <w:sz w:val="24"/>
          <w:szCs w:val="24"/>
        </w:rPr>
      </w:pPr>
      <w:proofErr w:type="gramStart"/>
      <w:r w:rsidRPr="00431663">
        <w:rPr>
          <w:rStyle w:val="Hyperlink"/>
          <w:rFonts w:ascii="Times New Roman" w:hAnsi="Times New Roman" w:cs="Times New Roman"/>
          <w:color w:val="000000" w:themeColor="text1"/>
          <w:sz w:val="24"/>
          <w:szCs w:val="24"/>
        </w:rPr>
        <w:t>Email :</w:t>
      </w:r>
      <w:proofErr w:type="gramEnd"/>
      <w:r w:rsidRPr="00431663">
        <w:rPr>
          <w:rStyle w:val="Hyperlink"/>
          <w:rFonts w:ascii="Times New Roman" w:hAnsi="Times New Roman" w:cs="Times New Roman"/>
          <w:sz w:val="24"/>
          <w:szCs w:val="24"/>
        </w:rPr>
        <w:t xml:space="preserve"> kritikamamgain945@gmail.com</w:t>
      </w:r>
    </w:p>
    <w:p w14:paraId="08EBE78E" w14:textId="77777777" w:rsidR="00CE1D9A" w:rsidRPr="00431663" w:rsidRDefault="00CE1D9A" w:rsidP="00CE1D9A">
      <w:pPr>
        <w:pStyle w:val="ListParagraph"/>
        <w:widowControl w:val="0"/>
        <w:numPr>
          <w:ilvl w:val="0"/>
          <w:numId w:val="5"/>
        </w:numPr>
        <w:autoSpaceDE w:val="0"/>
        <w:autoSpaceDN w:val="0"/>
        <w:spacing w:after="0" w:line="240" w:lineRule="auto"/>
        <w:contextualSpacing w:val="0"/>
        <w:jc w:val="both"/>
        <w:rPr>
          <w:rStyle w:val="Hyperlink"/>
          <w:color w:val="000000" w:themeColor="text1"/>
          <w:sz w:val="24"/>
          <w:szCs w:val="24"/>
        </w:rPr>
      </w:pPr>
      <w:r w:rsidRPr="00431663">
        <w:rPr>
          <w:rStyle w:val="Hyperlink"/>
          <w:color w:val="000000" w:themeColor="text1"/>
          <w:sz w:val="24"/>
          <w:szCs w:val="24"/>
        </w:rPr>
        <w:t>Ishita Agarwal</w:t>
      </w:r>
    </w:p>
    <w:p w14:paraId="5D1EEF34" w14:textId="77777777" w:rsidR="00CE1D9A" w:rsidRPr="00431663" w:rsidRDefault="00CE1D9A" w:rsidP="00CE1D9A">
      <w:pPr>
        <w:pStyle w:val="ListParagraph"/>
        <w:ind w:left="1440"/>
        <w:jc w:val="both"/>
        <w:rPr>
          <w:sz w:val="24"/>
          <w:szCs w:val="24"/>
        </w:rPr>
      </w:pPr>
      <w:r w:rsidRPr="00431663">
        <w:rPr>
          <w:color w:val="333333"/>
          <w:sz w:val="24"/>
          <w:szCs w:val="24"/>
          <w:shd w:val="clear" w:color="auto" w:fill="F6F6F6"/>
          <w:lang w:eastAsia="en-IN"/>
        </w:rPr>
        <w:t>Affiliation:</w:t>
      </w:r>
      <w:r w:rsidRPr="00431663">
        <w:rPr>
          <w:sz w:val="24"/>
          <w:szCs w:val="24"/>
        </w:rPr>
        <w:t xml:space="preserve">  Department of Mathematics, GEHU, Dehradun, 248002</w:t>
      </w:r>
      <w:r w:rsidRPr="00431663">
        <w:rPr>
          <w:color w:val="333333"/>
          <w:sz w:val="24"/>
          <w:szCs w:val="24"/>
          <w:shd w:val="clear" w:color="auto" w:fill="F6F6F6"/>
          <w:lang w:eastAsia="en-IN"/>
        </w:rPr>
        <w:t xml:space="preserve"> </w:t>
      </w:r>
    </w:p>
    <w:p w14:paraId="06CB75B6" w14:textId="77777777" w:rsidR="00CE1D9A" w:rsidRPr="00431663" w:rsidRDefault="00CE1D9A" w:rsidP="00CE1D9A">
      <w:pPr>
        <w:spacing w:after="0"/>
        <w:ind w:left="720" w:firstLine="720"/>
        <w:jc w:val="both"/>
        <w:rPr>
          <w:rStyle w:val="Hyperlink"/>
          <w:rFonts w:ascii="Times New Roman" w:hAnsi="Times New Roman" w:cs="Times New Roman"/>
          <w:sz w:val="24"/>
          <w:szCs w:val="24"/>
        </w:rPr>
      </w:pPr>
      <w:r w:rsidRPr="00431663">
        <w:rPr>
          <w:rStyle w:val="Hyperlink"/>
          <w:rFonts w:ascii="Times New Roman" w:hAnsi="Times New Roman" w:cs="Times New Roman"/>
          <w:color w:val="000000" w:themeColor="text1"/>
          <w:sz w:val="24"/>
          <w:szCs w:val="24"/>
        </w:rPr>
        <w:t>Email</w:t>
      </w:r>
      <w:r w:rsidRPr="00431663">
        <w:rPr>
          <w:rStyle w:val="Hyperlink"/>
          <w:rFonts w:ascii="Times New Roman" w:hAnsi="Times New Roman" w:cs="Times New Roman"/>
          <w:sz w:val="24"/>
          <w:szCs w:val="24"/>
        </w:rPr>
        <w:t>: ishitaag003@gmail.com</w:t>
      </w:r>
    </w:p>
    <w:p w14:paraId="466F7619" w14:textId="77777777" w:rsidR="00CE1D9A" w:rsidRPr="00431663" w:rsidRDefault="00CE1D9A" w:rsidP="00CE1D9A">
      <w:pPr>
        <w:pStyle w:val="ListParagraph"/>
        <w:widowControl w:val="0"/>
        <w:numPr>
          <w:ilvl w:val="0"/>
          <w:numId w:val="5"/>
        </w:numPr>
        <w:autoSpaceDE w:val="0"/>
        <w:autoSpaceDN w:val="0"/>
        <w:spacing w:after="0" w:line="240" w:lineRule="auto"/>
        <w:contextualSpacing w:val="0"/>
        <w:jc w:val="both"/>
        <w:rPr>
          <w:rStyle w:val="Hyperlink"/>
          <w:color w:val="000000" w:themeColor="text1"/>
          <w:sz w:val="24"/>
          <w:szCs w:val="24"/>
        </w:rPr>
      </w:pPr>
      <w:r w:rsidRPr="00431663">
        <w:rPr>
          <w:rStyle w:val="Hyperlink"/>
          <w:color w:val="000000" w:themeColor="text1"/>
          <w:sz w:val="24"/>
          <w:szCs w:val="24"/>
        </w:rPr>
        <w:t>Aarohi Bahuguna</w:t>
      </w:r>
    </w:p>
    <w:p w14:paraId="3D1272A7" w14:textId="77777777" w:rsidR="00CE1D9A" w:rsidRPr="00431663" w:rsidRDefault="00CE1D9A" w:rsidP="00CE1D9A">
      <w:pPr>
        <w:pStyle w:val="ListParagraph"/>
        <w:ind w:left="1440"/>
        <w:jc w:val="both"/>
        <w:rPr>
          <w:sz w:val="24"/>
          <w:szCs w:val="24"/>
        </w:rPr>
      </w:pPr>
      <w:r w:rsidRPr="00431663">
        <w:rPr>
          <w:color w:val="333333"/>
          <w:sz w:val="24"/>
          <w:szCs w:val="24"/>
          <w:shd w:val="clear" w:color="auto" w:fill="F6F6F6"/>
          <w:lang w:eastAsia="en-IN"/>
        </w:rPr>
        <w:t>Affiliation:</w:t>
      </w:r>
      <w:r w:rsidRPr="00431663">
        <w:rPr>
          <w:sz w:val="24"/>
          <w:szCs w:val="24"/>
        </w:rPr>
        <w:t xml:space="preserve">  Department of Mathematics, GEHU, Dehradun, 248002</w:t>
      </w:r>
      <w:r w:rsidRPr="00431663">
        <w:rPr>
          <w:color w:val="333333"/>
          <w:sz w:val="24"/>
          <w:szCs w:val="24"/>
          <w:shd w:val="clear" w:color="auto" w:fill="F6F6F6"/>
          <w:lang w:eastAsia="en-IN"/>
        </w:rPr>
        <w:t xml:space="preserve"> </w:t>
      </w:r>
    </w:p>
    <w:p w14:paraId="07C534C8" w14:textId="77777777" w:rsidR="00CE1D9A" w:rsidRPr="00431663" w:rsidRDefault="00CE1D9A" w:rsidP="00CE1D9A">
      <w:pPr>
        <w:spacing w:after="0"/>
        <w:ind w:left="720" w:firstLine="720"/>
        <w:jc w:val="both"/>
        <w:rPr>
          <w:rStyle w:val="Hyperlink"/>
          <w:rFonts w:ascii="Times New Roman" w:hAnsi="Times New Roman" w:cs="Times New Roman"/>
          <w:sz w:val="24"/>
          <w:szCs w:val="24"/>
        </w:rPr>
      </w:pPr>
      <w:r w:rsidRPr="00431663">
        <w:rPr>
          <w:rStyle w:val="Hyperlink"/>
          <w:rFonts w:ascii="Times New Roman" w:hAnsi="Times New Roman" w:cs="Times New Roman"/>
          <w:color w:val="000000" w:themeColor="text1"/>
          <w:sz w:val="24"/>
          <w:szCs w:val="24"/>
        </w:rPr>
        <w:t>Email</w:t>
      </w:r>
      <w:r w:rsidRPr="00431663">
        <w:rPr>
          <w:rStyle w:val="Hyperlink"/>
          <w:rFonts w:ascii="Times New Roman" w:hAnsi="Times New Roman" w:cs="Times New Roman"/>
          <w:sz w:val="24"/>
          <w:szCs w:val="24"/>
        </w:rPr>
        <w:t>: aarohibahuguna007@gmail.com</w:t>
      </w:r>
    </w:p>
    <w:p w14:paraId="33869467" w14:textId="77777777" w:rsidR="00CE1D9A" w:rsidRDefault="00CE1D9A" w:rsidP="00CE1D9A">
      <w:pPr>
        <w:spacing w:before="52" w:after="0"/>
        <w:rPr>
          <w:rFonts w:ascii="Arial"/>
          <w:b/>
          <w:sz w:val="20"/>
        </w:rPr>
      </w:pPr>
    </w:p>
    <w:p w14:paraId="4CF812A7" w14:textId="77777777" w:rsidR="00CE1D9A" w:rsidRDefault="00CE1D9A" w:rsidP="00CE1D9A">
      <w:pPr>
        <w:spacing w:before="52" w:after="0"/>
        <w:rPr>
          <w:rFonts w:ascii="Arial"/>
          <w:b/>
          <w:sz w:val="20"/>
        </w:rPr>
      </w:pPr>
    </w:p>
    <w:p w14:paraId="63F06556" w14:textId="77777777" w:rsidR="00CE1D9A" w:rsidRDefault="00CE1D9A" w:rsidP="00CE1D9A">
      <w:pPr>
        <w:spacing w:before="52" w:after="0"/>
        <w:rPr>
          <w:rFonts w:ascii="Arial"/>
          <w:b/>
          <w:sz w:val="20"/>
        </w:rPr>
      </w:pPr>
    </w:p>
    <w:p w14:paraId="186C77D3" w14:textId="77777777" w:rsidR="00CE1D9A" w:rsidRDefault="00CE1D9A" w:rsidP="00CE1D9A">
      <w:pPr>
        <w:spacing w:before="52" w:after="0"/>
        <w:rPr>
          <w:rFonts w:ascii="Arial"/>
          <w:b/>
          <w:sz w:val="20"/>
        </w:rPr>
      </w:pPr>
    </w:p>
    <w:p w14:paraId="143D9C7E" w14:textId="77777777" w:rsidR="00CE1D9A" w:rsidRDefault="00CE1D9A" w:rsidP="00CE1D9A">
      <w:pPr>
        <w:spacing w:before="52" w:after="0"/>
        <w:rPr>
          <w:rFonts w:ascii="Arial"/>
          <w:b/>
          <w:sz w:val="20"/>
        </w:rPr>
      </w:pPr>
    </w:p>
    <w:p w14:paraId="1AA94227" w14:textId="77777777" w:rsidR="00CE1D9A" w:rsidRDefault="00CE1D9A" w:rsidP="00CE1D9A">
      <w:pPr>
        <w:spacing w:before="52" w:after="0"/>
        <w:rPr>
          <w:rFonts w:ascii="Arial"/>
          <w:b/>
          <w:sz w:val="20"/>
        </w:rPr>
      </w:pPr>
    </w:p>
    <w:p w14:paraId="6A5B845E" w14:textId="77777777" w:rsidR="00CE1D9A" w:rsidRDefault="00CE1D9A" w:rsidP="00CE1D9A">
      <w:pPr>
        <w:spacing w:before="52"/>
        <w:rPr>
          <w:rFonts w:ascii="Arial"/>
          <w:b/>
          <w:sz w:val="20"/>
        </w:rPr>
      </w:pPr>
      <w:r>
        <w:rPr>
          <w:rFonts w:ascii="Arial"/>
          <w:b/>
          <w:sz w:val="20"/>
        </w:rPr>
        <w:t>Response to Editor</w:t>
      </w:r>
    </w:p>
    <w:p w14:paraId="53F1FED0" w14:textId="77777777" w:rsidR="00CE1D9A" w:rsidRDefault="00CE1D9A" w:rsidP="00CE1D9A">
      <w:pPr>
        <w:pStyle w:val="BodyText"/>
        <w:ind w:left="0"/>
        <w:rPr>
          <w:rFonts w:ascii="Arial"/>
          <w:b/>
          <w:sz w:val="20"/>
        </w:rPr>
      </w:pPr>
    </w:p>
    <w:p w14:paraId="05C9444A" w14:textId="77777777" w:rsidR="00CE1D9A" w:rsidRDefault="00CE1D9A" w:rsidP="00CE1D9A">
      <w:pPr>
        <w:pStyle w:val="BodyText"/>
        <w:ind w:left="0"/>
        <w:rPr>
          <w:rFonts w:ascii="Arial"/>
          <w:b/>
          <w:sz w:val="20"/>
        </w:rPr>
      </w:pPr>
    </w:p>
    <w:p w14:paraId="154D6C61" w14:textId="77777777" w:rsidR="00CE1D9A" w:rsidRDefault="00CE1D9A" w:rsidP="00CE1D9A">
      <w:pPr>
        <w:pStyle w:val="Heading1"/>
        <w:spacing w:line="364" w:lineRule="exact"/>
        <w:ind w:left="1440" w:firstLine="720"/>
        <w:rPr>
          <w:rFonts w:ascii="Times New Roman"/>
          <w:color w:val="auto"/>
          <w:sz w:val="32"/>
        </w:rPr>
      </w:pPr>
      <w:r>
        <w:rPr>
          <w:color w:val="auto"/>
        </w:rPr>
        <w:t>Response to Editor’s comments</w:t>
      </w:r>
    </w:p>
    <w:p w14:paraId="56438022" w14:textId="77777777" w:rsidR="00CE1D9A" w:rsidRDefault="00CE1D9A" w:rsidP="00CE1D9A">
      <w:pPr>
        <w:pStyle w:val="BodyText"/>
        <w:ind w:left="2880" w:firstLine="720"/>
      </w:pPr>
    </w:p>
    <w:p w14:paraId="76976959" w14:textId="77777777" w:rsidR="00CE1D9A" w:rsidRDefault="00CE1D9A" w:rsidP="00CE1D9A">
      <w:pPr>
        <w:pStyle w:val="BodyText"/>
        <w:spacing w:before="8"/>
        <w:ind w:left="0"/>
        <w:rPr>
          <w:b/>
        </w:rPr>
      </w:pPr>
    </w:p>
    <w:p w14:paraId="29B162BC" w14:textId="77777777" w:rsidR="00CE1D9A" w:rsidRDefault="00CE1D9A" w:rsidP="00CE1D9A">
      <w:pPr>
        <w:pStyle w:val="BodyText"/>
        <w:ind w:left="1080" w:right="1075"/>
        <w:jc w:val="both"/>
        <w:rPr>
          <w:rFonts w:ascii="Cambria"/>
        </w:rPr>
      </w:pPr>
      <w:r>
        <w:rPr>
          <w:rFonts w:ascii="Cambria"/>
        </w:rPr>
        <w:t>We are very much thankful to the editor for giving us an opportunity to revise our manuscript. We are also thankful to the editor for their critical reading and valuable suggestions. We have made changes in the manuscript to address the points raised by the editor. We have given detailed responses to each of their queries below. We hope that our responses will satisfy the editor. Finally, we believe that with the incorporation of suggestions as provided by the editor, the readability of the manuscript is improved much.</w:t>
      </w:r>
    </w:p>
    <w:p w14:paraId="15259340" w14:textId="77777777" w:rsidR="00CE1D9A" w:rsidRDefault="00CE1D9A" w:rsidP="00CE1D9A">
      <w:pPr>
        <w:pStyle w:val="BodyText"/>
        <w:ind w:left="1080" w:right="1075"/>
        <w:jc w:val="both"/>
        <w:rPr>
          <w:rFonts w:ascii="Cambria"/>
        </w:rPr>
      </w:pPr>
    </w:p>
    <w:p w14:paraId="5D8EC6A1" w14:textId="77777777" w:rsidR="00CE1D9A" w:rsidRDefault="00CE1D9A" w:rsidP="00CE1D9A">
      <w:pPr>
        <w:pStyle w:val="BodyText"/>
        <w:ind w:left="1080"/>
        <w:jc w:val="both"/>
      </w:pPr>
      <w:r>
        <w:rPr>
          <w:color w:val="FF0000"/>
        </w:rPr>
        <w:t xml:space="preserve">The </w:t>
      </w:r>
      <w:proofErr w:type="gramStart"/>
      <w:r>
        <w:rPr>
          <w:color w:val="FF0000"/>
        </w:rPr>
        <w:t xml:space="preserve">red </w:t>
      </w:r>
      <w:proofErr w:type="spellStart"/>
      <w:r>
        <w:rPr>
          <w:color w:val="FF0000"/>
        </w:rPr>
        <w:t>coloured</w:t>
      </w:r>
      <w:proofErr w:type="spellEnd"/>
      <w:proofErr w:type="gramEnd"/>
      <w:r>
        <w:rPr>
          <w:color w:val="FF0000"/>
        </w:rPr>
        <w:t xml:space="preserve"> text represents the modified section in the revised MS.</w:t>
      </w:r>
    </w:p>
    <w:p w14:paraId="4966FA29" w14:textId="77777777" w:rsidR="00CE1D9A" w:rsidRDefault="00CE1D9A" w:rsidP="00CE1D9A">
      <w:pPr>
        <w:pStyle w:val="BodyText"/>
        <w:ind w:left="0"/>
        <w:rPr>
          <w:rFonts w:ascii="Cambria"/>
          <w:sz w:val="23"/>
        </w:rPr>
      </w:pPr>
    </w:p>
    <w:p w14:paraId="0E97D169" w14:textId="77777777" w:rsidR="00CE1D9A" w:rsidRDefault="00CE1D9A" w:rsidP="00CE1D9A">
      <w:pPr>
        <w:pStyle w:val="BodyText"/>
        <w:ind w:left="0"/>
        <w:rPr>
          <w:sz w:val="22"/>
        </w:rPr>
      </w:pPr>
    </w:p>
    <w:p w14:paraId="71496CCD" w14:textId="77777777" w:rsidR="00CE1D9A" w:rsidRDefault="00CE1D9A" w:rsidP="00CE1D9A">
      <w:pPr>
        <w:pStyle w:val="BodyText"/>
        <w:spacing w:before="1"/>
        <w:ind w:left="1080"/>
        <w:jc w:val="both"/>
      </w:pPr>
      <w:r>
        <w:t>In the following, we are providing the changes as per the response of the editor’s comments:</w:t>
      </w:r>
    </w:p>
    <w:p w14:paraId="28DFF580" w14:textId="77777777" w:rsidR="00CE1D9A" w:rsidRDefault="00CE1D9A" w:rsidP="00CE1D9A"/>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8"/>
        <w:gridCol w:w="4508"/>
      </w:tblGrid>
      <w:tr w:rsidR="00CE1D9A" w14:paraId="611F70FD" w14:textId="77777777" w:rsidTr="00A80485">
        <w:trPr>
          <w:trHeight w:val="435"/>
        </w:trPr>
        <w:tc>
          <w:tcPr>
            <w:tcW w:w="9242" w:type="dxa"/>
            <w:gridSpan w:val="2"/>
          </w:tcPr>
          <w:p w14:paraId="32DA013F" w14:textId="77777777" w:rsidR="00CE1D9A" w:rsidRDefault="00CE1D9A" w:rsidP="00A80485">
            <w:pPr>
              <w:pStyle w:val="TableParagraph"/>
              <w:spacing w:line="251" w:lineRule="exact"/>
              <w:ind w:left="450" w:right="422"/>
              <w:jc w:val="center"/>
              <w:rPr>
                <w:b/>
              </w:rPr>
            </w:pPr>
            <w:r>
              <w:rPr>
                <w:b/>
              </w:rPr>
              <w:t>Response to comments from the Editor</w:t>
            </w:r>
          </w:p>
          <w:p w14:paraId="706EAE3E" w14:textId="77777777" w:rsidR="00CE1D9A" w:rsidRDefault="00CE1D9A" w:rsidP="00A80485">
            <w:pPr>
              <w:ind w:left="108"/>
            </w:pPr>
            <w:r>
              <w:rPr>
                <w:rFonts w:ascii="Cambria" w:hAnsi="Cambria"/>
                <w:color w:val="212121"/>
                <w:sz w:val="24"/>
              </w:rPr>
              <w:t>We highly appreciate the editor’s suggestions for the improvement of the readability of the MS</w:t>
            </w:r>
          </w:p>
        </w:tc>
      </w:tr>
      <w:tr w:rsidR="00CE1D9A" w:rsidRPr="00F26881" w14:paraId="6356AE8A" w14:textId="77777777" w:rsidTr="00A8048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4621" w:type="dxa"/>
          </w:tcPr>
          <w:p w14:paraId="0E3E8C7B" w14:textId="77777777" w:rsidR="00CE1D9A" w:rsidRPr="00F26881" w:rsidRDefault="00CE1D9A" w:rsidP="00A80485">
            <w:pPr>
              <w:rPr>
                <w:rFonts w:ascii="Times New Roman" w:hAnsi="Times New Roman" w:cs="Times New Roman"/>
                <w:sz w:val="24"/>
                <w:szCs w:val="24"/>
              </w:rPr>
            </w:pPr>
            <w:r w:rsidRPr="00F26881">
              <w:rPr>
                <w:rFonts w:ascii="Times New Roman" w:hAnsi="Times New Roman" w:cs="Times New Roman"/>
                <w:sz w:val="24"/>
                <w:szCs w:val="24"/>
              </w:rPr>
              <w:t xml:space="preserve">Comments </w:t>
            </w:r>
          </w:p>
        </w:tc>
        <w:tc>
          <w:tcPr>
            <w:tcW w:w="4621" w:type="dxa"/>
          </w:tcPr>
          <w:p w14:paraId="109FF3BF" w14:textId="77777777" w:rsidR="00CE1D9A" w:rsidRPr="00F26881" w:rsidRDefault="00CE1D9A" w:rsidP="00A80485">
            <w:pPr>
              <w:rPr>
                <w:rFonts w:ascii="Times New Roman" w:hAnsi="Times New Roman" w:cs="Times New Roman"/>
                <w:sz w:val="24"/>
                <w:szCs w:val="24"/>
              </w:rPr>
            </w:pPr>
            <w:r>
              <w:rPr>
                <w:b/>
              </w:rPr>
              <w:t>Response to Comments</w:t>
            </w:r>
          </w:p>
        </w:tc>
      </w:tr>
      <w:tr w:rsidR="00CE1D9A" w:rsidRPr="00F26881" w14:paraId="2A805CE2" w14:textId="77777777" w:rsidTr="00A8048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4621" w:type="dxa"/>
          </w:tcPr>
          <w:p w14:paraId="0F72E144" w14:textId="77777777" w:rsidR="00CE1D9A" w:rsidRPr="00F26881" w:rsidRDefault="00CE1D9A" w:rsidP="00A80485">
            <w:pPr>
              <w:rPr>
                <w:rFonts w:ascii="Times New Roman" w:hAnsi="Times New Roman" w:cs="Times New Roman"/>
                <w:sz w:val="24"/>
                <w:szCs w:val="24"/>
              </w:rPr>
            </w:pPr>
            <w:r w:rsidRPr="00F26881">
              <w:rPr>
                <w:rFonts w:ascii="Times New Roman" w:hAnsi="Times New Roman" w:cs="Times New Roman"/>
                <w:sz w:val="24"/>
                <w:szCs w:val="24"/>
              </w:rPr>
              <w:t xml:space="preserve">Question 1. </w:t>
            </w:r>
            <w:r>
              <w:rPr>
                <w:rFonts w:ascii="Arial" w:hAnsi="Arial" w:cs="Arial"/>
                <w:color w:val="222222"/>
                <w:shd w:val="clear" w:color="auto" w:fill="FFFFFF"/>
              </w:rPr>
              <w:t>My reason in consideration for your paper is that your manuscript does not contain enough deep discussion with already published works on similar topics from all over the world.</w:t>
            </w:r>
          </w:p>
        </w:tc>
        <w:tc>
          <w:tcPr>
            <w:tcW w:w="4621" w:type="dxa"/>
          </w:tcPr>
          <w:p w14:paraId="4538AE37" w14:textId="77777777" w:rsidR="00CE1D9A" w:rsidRPr="00F26881" w:rsidRDefault="00CE1D9A" w:rsidP="00A80485">
            <w:pPr>
              <w:rPr>
                <w:rFonts w:ascii="Times New Roman" w:hAnsi="Times New Roman" w:cs="Times New Roman"/>
                <w:sz w:val="24"/>
                <w:szCs w:val="24"/>
              </w:rPr>
            </w:pPr>
            <w:r w:rsidRPr="00F26881">
              <w:rPr>
                <w:rFonts w:ascii="Times New Roman" w:hAnsi="Times New Roman" w:cs="Times New Roman"/>
                <w:sz w:val="24"/>
                <w:szCs w:val="24"/>
              </w:rPr>
              <w:t>Answer 1.  Respected sir,</w:t>
            </w:r>
            <w:r>
              <w:rPr>
                <w:rFonts w:ascii="Times New Roman" w:hAnsi="Times New Roman" w:cs="Times New Roman"/>
                <w:sz w:val="24"/>
                <w:szCs w:val="24"/>
              </w:rPr>
              <w:t xml:space="preserve"> we have added a detailed discussion of already published works in the discussion section.</w:t>
            </w:r>
          </w:p>
        </w:tc>
      </w:tr>
      <w:tr w:rsidR="00CE1D9A" w:rsidRPr="00F26881" w14:paraId="7A7BC974" w14:textId="77777777" w:rsidTr="00A8048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4621" w:type="dxa"/>
          </w:tcPr>
          <w:p w14:paraId="197808F8" w14:textId="77777777" w:rsidR="00CE1D9A" w:rsidRPr="00F26881" w:rsidRDefault="00CE1D9A" w:rsidP="00A80485">
            <w:pPr>
              <w:rPr>
                <w:rFonts w:ascii="Times New Roman" w:hAnsi="Times New Roman" w:cs="Times New Roman"/>
                <w:sz w:val="24"/>
                <w:szCs w:val="24"/>
              </w:rPr>
            </w:pPr>
            <w:r w:rsidRPr="00F26881">
              <w:rPr>
                <w:rFonts w:ascii="Times New Roman" w:hAnsi="Times New Roman" w:cs="Times New Roman"/>
                <w:sz w:val="24"/>
                <w:szCs w:val="24"/>
              </w:rPr>
              <w:t xml:space="preserve">Question 2. </w:t>
            </w:r>
            <w:r>
              <w:rPr>
                <w:rFonts w:ascii="Times New Roman" w:hAnsi="Times New Roman" w:cs="Times New Roman"/>
                <w:sz w:val="24"/>
                <w:szCs w:val="24"/>
              </w:rPr>
              <w:t>M</w:t>
            </w:r>
            <w:r>
              <w:rPr>
                <w:rFonts w:ascii="Arial" w:hAnsi="Arial" w:cs="Arial"/>
                <w:color w:val="222222"/>
                <w:shd w:val="clear" w:color="auto" w:fill="FFFFFF"/>
              </w:rPr>
              <w:t>y reason in consideration of your paper is that we ask the corresponding author for an institutional email address.</w:t>
            </w:r>
          </w:p>
        </w:tc>
        <w:tc>
          <w:tcPr>
            <w:tcW w:w="4621" w:type="dxa"/>
          </w:tcPr>
          <w:p w14:paraId="2CFCD4C8" w14:textId="77777777" w:rsidR="00CE1D9A" w:rsidRPr="00F26881" w:rsidRDefault="00CE1D9A" w:rsidP="00A80485">
            <w:pPr>
              <w:rPr>
                <w:rFonts w:ascii="Times New Roman" w:hAnsi="Times New Roman" w:cs="Times New Roman"/>
                <w:sz w:val="24"/>
                <w:szCs w:val="24"/>
              </w:rPr>
            </w:pPr>
            <w:r w:rsidRPr="00F26881">
              <w:rPr>
                <w:rFonts w:ascii="Times New Roman" w:hAnsi="Times New Roman" w:cs="Times New Roman"/>
                <w:sz w:val="24"/>
                <w:szCs w:val="24"/>
              </w:rPr>
              <w:t>Answer 2</w:t>
            </w:r>
            <w:r>
              <w:rPr>
                <w:rFonts w:ascii="Times New Roman" w:hAnsi="Times New Roman" w:cs="Times New Roman"/>
                <w:sz w:val="24"/>
                <w:szCs w:val="24"/>
              </w:rPr>
              <w:t xml:space="preserve"> Respected sir, we have added the corresponding author’s email ID in the MS.</w:t>
            </w:r>
          </w:p>
        </w:tc>
      </w:tr>
    </w:tbl>
    <w:p w14:paraId="79EC6E4F" w14:textId="77777777" w:rsidR="00CE1D9A" w:rsidRDefault="00CE1D9A" w:rsidP="00CE1D9A"/>
    <w:p w14:paraId="721F9E7B" w14:textId="1590B63E" w:rsidR="00CE1D9A" w:rsidRDefault="00CE1D9A" w:rsidP="00CE1D9A">
      <w:pPr>
        <w:spacing w:before="34"/>
        <w:ind w:left="100"/>
        <w:rPr>
          <w:rFonts w:ascii="Arial"/>
          <w:b/>
          <w:sz w:val="20"/>
        </w:rPr>
      </w:pPr>
    </w:p>
    <w:p w14:paraId="6BAC17BA" w14:textId="4417308C" w:rsidR="00CE1D9A" w:rsidRDefault="00CE1D9A" w:rsidP="00CE1D9A">
      <w:pPr>
        <w:spacing w:before="34"/>
        <w:ind w:left="100"/>
        <w:rPr>
          <w:rFonts w:ascii="Arial"/>
          <w:b/>
          <w:sz w:val="20"/>
        </w:rPr>
      </w:pPr>
    </w:p>
    <w:p w14:paraId="48AE315E" w14:textId="5DA8BA10" w:rsidR="00CE1D9A" w:rsidRDefault="00CE1D9A" w:rsidP="00CE1D9A">
      <w:pPr>
        <w:spacing w:before="34"/>
        <w:ind w:left="100"/>
        <w:rPr>
          <w:rFonts w:ascii="Arial"/>
          <w:b/>
          <w:sz w:val="20"/>
        </w:rPr>
      </w:pPr>
    </w:p>
    <w:p w14:paraId="2CF6ECA1" w14:textId="17E096C9" w:rsidR="00CE1D9A" w:rsidRDefault="00CE1D9A" w:rsidP="00CE1D9A">
      <w:pPr>
        <w:spacing w:before="34"/>
        <w:ind w:left="100"/>
        <w:rPr>
          <w:rFonts w:ascii="Arial"/>
          <w:b/>
          <w:sz w:val="20"/>
        </w:rPr>
      </w:pPr>
    </w:p>
    <w:p w14:paraId="1E055CA3" w14:textId="4EBF94DB" w:rsidR="00CE1D9A" w:rsidRDefault="00CE1D9A" w:rsidP="00CE1D9A">
      <w:pPr>
        <w:spacing w:before="34"/>
        <w:ind w:left="100"/>
        <w:rPr>
          <w:rFonts w:ascii="Arial"/>
          <w:b/>
          <w:sz w:val="20"/>
        </w:rPr>
      </w:pPr>
    </w:p>
    <w:p w14:paraId="26BE85E1" w14:textId="7622C6ED" w:rsidR="00CE1D9A" w:rsidRDefault="00CE1D9A" w:rsidP="00CE1D9A">
      <w:pPr>
        <w:spacing w:before="34"/>
        <w:ind w:left="100"/>
        <w:rPr>
          <w:rFonts w:ascii="Arial"/>
          <w:b/>
          <w:sz w:val="20"/>
        </w:rPr>
      </w:pPr>
    </w:p>
    <w:p w14:paraId="2F366929" w14:textId="556D157F" w:rsidR="00CE1D9A" w:rsidRDefault="00CE1D9A" w:rsidP="00CE1D9A">
      <w:pPr>
        <w:spacing w:before="34"/>
        <w:ind w:left="100"/>
        <w:rPr>
          <w:rFonts w:ascii="Arial"/>
          <w:b/>
          <w:sz w:val="20"/>
        </w:rPr>
      </w:pPr>
    </w:p>
    <w:p w14:paraId="54DE8D8A" w14:textId="77777777" w:rsidR="00CE1D9A" w:rsidRDefault="00CE1D9A" w:rsidP="00CE1D9A">
      <w:pPr>
        <w:spacing w:before="34"/>
        <w:ind w:left="100"/>
        <w:rPr>
          <w:rFonts w:ascii="Arial"/>
          <w:b/>
          <w:sz w:val="20"/>
        </w:rPr>
      </w:pPr>
    </w:p>
    <w:p w14:paraId="7393E56E" w14:textId="21CDE039" w:rsidR="00CE1D9A" w:rsidRPr="00CE1D9A" w:rsidRDefault="00CE1D9A" w:rsidP="00CE1D9A">
      <w:pPr>
        <w:spacing w:before="34"/>
        <w:ind w:left="100"/>
        <w:rPr>
          <w:rFonts w:ascii="Arial"/>
          <w:b/>
          <w:sz w:val="20"/>
        </w:rPr>
      </w:pPr>
      <w:r>
        <w:rPr>
          <w:rFonts w:ascii="Arial"/>
          <w:b/>
          <w:sz w:val="20"/>
        </w:rPr>
        <w:lastRenderedPageBreak/>
        <w:t>*Revised Manuscript</w:t>
      </w:r>
    </w:p>
    <w:p w14:paraId="442A1FD1" w14:textId="3BBA4272" w:rsidR="00E20C89" w:rsidRPr="00193F3F" w:rsidRDefault="00E20C89" w:rsidP="00E20C89">
      <w:pPr>
        <w:jc w:val="center"/>
        <w:rPr>
          <w:rFonts w:ascii="Times New Roman" w:hAnsi="Times New Roman" w:cs="Times New Roman"/>
          <w:b/>
          <w:bCs/>
          <w:sz w:val="28"/>
          <w:szCs w:val="28"/>
        </w:rPr>
      </w:pPr>
      <w:r w:rsidRPr="00193F3F">
        <w:rPr>
          <w:rFonts w:ascii="Times New Roman" w:hAnsi="Times New Roman" w:cs="Times New Roman"/>
          <w:b/>
          <w:bCs/>
          <w:sz w:val="28"/>
          <w:szCs w:val="28"/>
        </w:rPr>
        <w:t>Mathematical Model of Artificial Groundwater Recharge</w:t>
      </w:r>
    </w:p>
    <w:p w14:paraId="0BA9FF73" w14:textId="2FFFAC8B" w:rsidR="0081325D" w:rsidRPr="00D6158C" w:rsidRDefault="007C507A" w:rsidP="007C507A">
      <w:pPr>
        <w:jc w:val="center"/>
        <w:rPr>
          <w:rFonts w:ascii="Times New Roman" w:hAnsi="Times New Roman"/>
          <w:sz w:val="20"/>
          <w:szCs w:val="20"/>
        </w:rPr>
      </w:pPr>
      <w:r w:rsidRPr="0081325D">
        <w:rPr>
          <w:rFonts w:ascii="Times New Roman" w:hAnsi="Times New Roman"/>
          <w:sz w:val="20"/>
          <w:szCs w:val="20"/>
        </w:rPr>
        <w:t>Rakesh Chandra Bhadula</w:t>
      </w:r>
      <w:r w:rsidRPr="0081325D">
        <w:rPr>
          <w:rFonts w:ascii="Times New Roman" w:hAnsi="Times New Roman"/>
          <w:sz w:val="20"/>
          <w:szCs w:val="20"/>
          <w:vertAlign w:val="superscript"/>
        </w:rPr>
        <w:t xml:space="preserve"> </w:t>
      </w:r>
      <w:r w:rsidR="00D6158C">
        <w:rPr>
          <w:rFonts w:ascii="Times New Roman" w:hAnsi="Times New Roman"/>
          <w:sz w:val="20"/>
          <w:szCs w:val="20"/>
          <w:vertAlign w:val="superscript"/>
        </w:rPr>
        <w:t xml:space="preserve"> </w:t>
      </w:r>
      <w:r w:rsidR="00D6158C">
        <w:rPr>
          <w:rFonts w:ascii="Times New Roman" w:hAnsi="Times New Roman"/>
          <w:sz w:val="20"/>
          <w:szCs w:val="20"/>
        </w:rPr>
        <w:t>(</w:t>
      </w:r>
      <w:r w:rsidR="00D6158C" w:rsidRPr="0081325D">
        <w:rPr>
          <w:rFonts w:ascii="Times New Roman" w:hAnsi="Times New Roman"/>
          <w:i/>
          <w:iCs/>
          <w:sz w:val="20"/>
          <w:szCs w:val="20"/>
        </w:rPr>
        <w:t>Corresponding Author</w:t>
      </w:r>
      <w:r w:rsidR="00D6158C">
        <w:rPr>
          <w:rFonts w:ascii="Times New Roman" w:hAnsi="Times New Roman"/>
          <w:i/>
          <w:iCs/>
          <w:sz w:val="20"/>
          <w:szCs w:val="20"/>
        </w:rPr>
        <w:t>)</w:t>
      </w:r>
    </w:p>
    <w:p w14:paraId="52ADC7F4" w14:textId="1902E5C8" w:rsidR="0081325D" w:rsidRPr="0081325D" w:rsidRDefault="0081325D" w:rsidP="007C507A">
      <w:pPr>
        <w:jc w:val="center"/>
        <w:rPr>
          <w:rFonts w:ascii="Times New Roman" w:hAnsi="Times New Roman"/>
          <w:i/>
          <w:iCs/>
          <w:sz w:val="20"/>
          <w:szCs w:val="20"/>
        </w:rPr>
      </w:pPr>
      <w:r w:rsidRPr="0081325D">
        <w:rPr>
          <w:rFonts w:ascii="Times New Roman" w:hAnsi="Times New Roman"/>
          <w:sz w:val="20"/>
          <w:szCs w:val="20"/>
        </w:rPr>
        <w:t xml:space="preserve">Associate Professor, </w:t>
      </w:r>
      <w:r w:rsidRPr="0081325D">
        <w:rPr>
          <w:rFonts w:ascii="Times New Roman" w:hAnsi="Times New Roman"/>
          <w:i/>
          <w:iCs/>
          <w:sz w:val="20"/>
          <w:szCs w:val="20"/>
        </w:rPr>
        <w:t>Department of Mathematics, Graphic Era Hill, University, Dehradun, Pin-248002 (India)</w:t>
      </w:r>
    </w:p>
    <w:p w14:paraId="3E4BFF89" w14:textId="2E0663F6" w:rsidR="0081325D" w:rsidRPr="0081325D" w:rsidRDefault="007C507A" w:rsidP="007C507A">
      <w:pPr>
        <w:jc w:val="center"/>
        <w:rPr>
          <w:rFonts w:ascii="Times New Roman" w:hAnsi="Times New Roman"/>
          <w:sz w:val="20"/>
          <w:szCs w:val="20"/>
        </w:rPr>
      </w:pPr>
      <w:r w:rsidRPr="0081325D">
        <w:rPr>
          <w:rFonts w:ascii="Times New Roman" w:hAnsi="Times New Roman"/>
          <w:sz w:val="20"/>
          <w:szCs w:val="20"/>
        </w:rPr>
        <w:t xml:space="preserve"> Ganesh Prasad </w:t>
      </w:r>
      <w:proofErr w:type="spellStart"/>
      <w:r w:rsidRPr="0081325D">
        <w:rPr>
          <w:rFonts w:ascii="Times New Roman" w:hAnsi="Times New Roman"/>
          <w:sz w:val="20"/>
          <w:szCs w:val="20"/>
        </w:rPr>
        <w:t>Pokhariyal</w:t>
      </w:r>
      <w:proofErr w:type="spellEnd"/>
    </w:p>
    <w:p w14:paraId="46359E65" w14:textId="0D8367E3" w:rsidR="0081325D" w:rsidRPr="0081325D" w:rsidRDefault="0081325D" w:rsidP="007C507A">
      <w:pPr>
        <w:jc w:val="center"/>
        <w:rPr>
          <w:rFonts w:ascii="Times New Roman" w:hAnsi="Times New Roman"/>
          <w:sz w:val="20"/>
          <w:szCs w:val="20"/>
        </w:rPr>
      </w:pPr>
      <w:r w:rsidRPr="0081325D">
        <w:rPr>
          <w:rFonts w:ascii="Times New Roman" w:hAnsi="Times New Roman"/>
          <w:sz w:val="20"/>
          <w:szCs w:val="20"/>
        </w:rPr>
        <w:t xml:space="preserve">Professor, </w:t>
      </w:r>
      <w:r w:rsidRPr="0081325D">
        <w:rPr>
          <w:rFonts w:ascii="Times New Roman" w:hAnsi="Times New Roman"/>
          <w:i/>
          <w:iCs/>
          <w:sz w:val="20"/>
          <w:szCs w:val="20"/>
        </w:rPr>
        <w:t>Department of Mathematics, Graphic Era Hill, University, Dehradun, Pin- 248002 (India)</w:t>
      </w:r>
    </w:p>
    <w:p w14:paraId="79EE98CC" w14:textId="5168C691" w:rsidR="0081325D" w:rsidRPr="0081325D" w:rsidRDefault="007C507A" w:rsidP="007C507A">
      <w:pPr>
        <w:jc w:val="center"/>
        <w:rPr>
          <w:rFonts w:ascii="Times New Roman" w:hAnsi="Times New Roman"/>
          <w:sz w:val="20"/>
          <w:szCs w:val="20"/>
        </w:rPr>
      </w:pPr>
      <w:r w:rsidRPr="0081325D">
        <w:rPr>
          <w:rFonts w:ascii="Times New Roman" w:hAnsi="Times New Roman"/>
          <w:sz w:val="20"/>
          <w:szCs w:val="20"/>
        </w:rPr>
        <w:t xml:space="preserve"> Mayank Sisodia</w:t>
      </w:r>
    </w:p>
    <w:p w14:paraId="3B967747" w14:textId="2AE0DB4E" w:rsidR="0081325D" w:rsidRPr="0081325D" w:rsidRDefault="0081325D" w:rsidP="007C507A">
      <w:pPr>
        <w:jc w:val="center"/>
        <w:rPr>
          <w:rFonts w:ascii="Times New Roman" w:hAnsi="Times New Roman"/>
          <w:sz w:val="20"/>
          <w:szCs w:val="20"/>
          <w:vertAlign w:val="superscript"/>
        </w:rPr>
      </w:pPr>
      <w:r w:rsidRPr="0081325D">
        <w:rPr>
          <w:rFonts w:ascii="Times New Roman" w:hAnsi="Times New Roman"/>
          <w:sz w:val="20"/>
          <w:szCs w:val="20"/>
        </w:rPr>
        <w:t xml:space="preserve">Student of B.Sc.(H), </w:t>
      </w:r>
      <w:r w:rsidRPr="0081325D">
        <w:rPr>
          <w:rFonts w:ascii="Times New Roman" w:hAnsi="Times New Roman"/>
          <w:i/>
          <w:iCs/>
          <w:sz w:val="20"/>
          <w:szCs w:val="20"/>
        </w:rPr>
        <w:t>Department of Mathematics, Graphic Era Hill, University, Dehradun,248002 (India)</w:t>
      </w:r>
    </w:p>
    <w:p w14:paraId="7934AD9A" w14:textId="70B0F9C7" w:rsidR="0081325D" w:rsidRPr="0081325D" w:rsidRDefault="007C507A" w:rsidP="007C507A">
      <w:pPr>
        <w:jc w:val="center"/>
        <w:rPr>
          <w:rFonts w:ascii="Times New Roman" w:hAnsi="Times New Roman"/>
          <w:sz w:val="20"/>
          <w:szCs w:val="20"/>
        </w:rPr>
      </w:pPr>
      <w:r w:rsidRPr="0081325D">
        <w:rPr>
          <w:rFonts w:ascii="Times New Roman" w:hAnsi="Times New Roman"/>
          <w:sz w:val="20"/>
          <w:szCs w:val="20"/>
        </w:rPr>
        <w:t xml:space="preserve"> Kritika</w:t>
      </w:r>
      <w:r w:rsidR="00B84E79" w:rsidRPr="0081325D">
        <w:rPr>
          <w:rFonts w:ascii="Times New Roman" w:hAnsi="Times New Roman"/>
          <w:sz w:val="20"/>
          <w:szCs w:val="20"/>
        </w:rPr>
        <w:t xml:space="preserve"> Mamgain</w:t>
      </w:r>
    </w:p>
    <w:p w14:paraId="3B78095B" w14:textId="77777777" w:rsidR="0081325D" w:rsidRPr="0081325D" w:rsidRDefault="0081325D" w:rsidP="0081325D">
      <w:pPr>
        <w:jc w:val="center"/>
        <w:rPr>
          <w:rFonts w:ascii="Times New Roman" w:hAnsi="Times New Roman"/>
          <w:sz w:val="20"/>
          <w:szCs w:val="20"/>
          <w:vertAlign w:val="superscript"/>
        </w:rPr>
      </w:pPr>
      <w:r w:rsidRPr="0081325D">
        <w:rPr>
          <w:rFonts w:ascii="Times New Roman" w:hAnsi="Times New Roman"/>
          <w:sz w:val="20"/>
          <w:szCs w:val="20"/>
        </w:rPr>
        <w:t xml:space="preserve">Student of B.Sc.(H), </w:t>
      </w:r>
      <w:r w:rsidRPr="0081325D">
        <w:rPr>
          <w:rFonts w:ascii="Times New Roman" w:hAnsi="Times New Roman"/>
          <w:i/>
          <w:iCs/>
          <w:sz w:val="20"/>
          <w:szCs w:val="20"/>
        </w:rPr>
        <w:t>Department of Mathematics, Graphic Era Hill, University, Dehradun,248002 (India)</w:t>
      </w:r>
    </w:p>
    <w:p w14:paraId="367B8D55" w14:textId="3CE9CAFF" w:rsidR="0081325D" w:rsidRPr="0081325D" w:rsidRDefault="007C507A" w:rsidP="007C507A">
      <w:pPr>
        <w:jc w:val="center"/>
        <w:rPr>
          <w:rFonts w:ascii="Times New Roman" w:hAnsi="Times New Roman"/>
          <w:sz w:val="20"/>
          <w:szCs w:val="20"/>
        </w:rPr>
      </w:pPr>
      <w:r w:rsidRPr="0081325D">
        <w:rPr>
          <w:sz w:val="20"/>
          <w:szCs w:val="20"/>
        </w:rPr>
        <w:t xml:space="preserve"> </w:t>
      </w:r>
      <w:r w:rsidRPr="0081325D">
        <w:rPr>
          <w:rFonts w:ascii="Times New Roman" w:hAnsi="Times New Roman"/>
          <w:sz w:val="20"/>
          <w:szCs w:val="20"/>
        </w:rPr>
        <w:t>Ishita Agarwal</w:t>
      </w:r>
    </w:p>
    <w:p w14:paraId="36B76D3B" w14:textId="77777777" w:rsidR="0081325D" w:rsidRPr="0081325D" w:rsidRDefault="0081325D" w:rsidP="0081325D">
      <w:pPr>
        <w:jc w:val="center"/>
        <w:rPr>
          <w:rFonts w:ascii="Times New Roman" w:hAnsi="Times New Roman"/>
          <w:sz w:val="20"/>
          <w:szCs w:val="20"/>
          <w:vertAlign w:val="superscript"/>
        </w:rPr>
      </w:pPr>
      <w:r w:rsidRPr="0081325D">
        <w:rPr>
          <w:rFonts w:ascii="Times New Roman" w:hAnsi="Times New Roman"/>
          <w:sz w:val="20"/>
          <w:szCs w:val="20"/>
        </w:rPr>
        <w:t xml:space="preserve">Student of B.Sc.(H), </w:t>
      </w:r>
      <w:r w:rsidRPr="0081325D">
        <w:rPr>
          <w:rFonts w:ascii="Times New Roman" w:hAnsi="Times New Roman"/>
          <w:i/>
          <w:iCs/>
          <w:sz w:val="20"/>
          <w:szCs w:val="20"/>
        </w:rPr>
        <w:t>Department of Mathematics, Graphic Era Hill, University, Dehradun,248002 (India)</w:t>
      </w:r>
    </w:p>
    <w:p w14:paraId="6BEC0B40" w14:textId="5E8327E3" w:rsidR="007C507A" w:rsidRPr="0081325D" w:rsidRDefault="007C507A" w:rsidP="007C507A">
      <w:pPr>
        <w:jc w:val="center"/>
        <w:rPr>
          <w:rFonts w:ascii="Times New Roman" w:hAnsi="Times New Roman"/>
          <w:sz w:val="20"/>
          <w:szCs w:val="20"/>
        </w:rPr>
      </w:pPr>
      <w:r w:rsidRPr="0081325D">
        <w:rPr>
          <w:rFonts w:ascii="Times New Roman" w:hAnsi="Times New Roman"/>
          <w:sz w:val="20"/>
          <w:szCs w:val="20"/>
        </w:rPr>
        <w:t xml:space="preserve"> Aarohi Bahuguna</w:t>
      </w:r>
    </w:p>
    <w:p w14:paraId="15419FB2" w14:textId="77777777" w:rsidR="0081325D" w:rsidRPr="0081325D" w:rsidRDefault="0081325D" w:rsidP="0081325D">
      <w:pPr>
        <w:jc w:val="center"/>
        <w:rPr>
          <w:rFonts w:ascii="Times New Roman" w:hAnsi="Times New Roman"/>
          <w:sz w:val="20"/>
          <w:szCs w:val="20"/>
          <w:vertAlign w:val="superscript"/>
        </w:rPr>
      </w:pPr>
      <w:r w:rsidRPr="0081325D">
        <w:rPr>
          <w:rFonts w:ascii="Times New Roman" w:hAnsi="Times New Roman"/>
          <w:sz w:val="20"/>
          <w:szCs w:val="20"/>
        </w:rPr>
        <w:t xml:space="preserve">Student of B.Sc.(H), </w:t>
      </w:r>
      <w:r w:rsidRPr="0081325D">
        <w:rPr>
          <w:rFonts w:ascii="Times New Roman" w:hAnsi="Times New Roman"/>
          <w:i/>
          <w:iCs/>
          <w:sz w:val="20"/>
          <w:szCs w:val="20"/>
        </w:rPr>
        <w:t>Department of Mathematics, Graphic Era Hill, University, Dehradun,248002 (India)</w:t>
      </w:r>
    </w:p>
    <w:p w14:paraId="29AB8498" w14:textId="5080952C" w:rsidR="009D0B1C" w:rsidRPr="005E1AC6" w:rsidRDefault="009D0B1C" w:rsidP="007C507A">
      <w:pPr>
        <w:spacing w:line="240" w:lineRule="auto"/>
        <w:jc w:val="center"/>
        <w:rPr>
          <w:rFonts w:ascii="Times New Roman" w:hAnsi="Times New Roman" w:cs="Times New Roman"/>
          <w:i/>
          <w:iCs/>
          <w:sz w:val="20"/>
          <w:szCs w:val="20"/>
        </w:rPr>
      </w:pPr>
      <w:r w:rsidRPr="005E1AC6">
        <w:rPr>
          <w:rFonts w:ascii="Times New Roman" w:hAnsi="Times New Roman" w:cs="Times New Roman"/>
          <w:i/>
          <w:iCs/>
          <w:sz w:val="20"/>
          <w:szCs w:val="20"/>
        </w:rPr>
        <w:t>Corresponding Author:</w:t>
      </w:r>
      <w:r w:rsidR="005E1AC6" w:rsidRPr="005E1AC6">
        <w:rPr>
          <w:rFonts w:ascii="Times New Roman" w:hAnsi="Times New Roman" w:cs="Times New Roman"/>
          <w:color w:val="323130"/>
          <w:sz w:val="20"/>
          <w:szCs w:val="20"/>
          <w:shd w:val="clear" w:color="auto" w:fill="FFFFFF"/>
        </w:rPr>
        <w:t xml:space="preserve"> </w:t>
      </w:r>
      <w:hyperlink r:id="rId8" w:history="1">
        <w:r w:rsidR="005E1AC6" w:rsidRPr="00CE1D9A">
          <w:rPr>
            <w:rStyle w:val="Hyperlink"/>
            <w:rFonts w:ascii="Times New Roman" w:hAnsi="Times New Roman" w:cs="Times New Roman"/>
            <w:color w:val="FF0000"/>
            <w:sz w:val="20"/>
            <w:szCs w:val="20"/>
            <w:shd w:val="clear" w:color="auto" w:fill="FFFFFF"/>
          </w:rPr>
          <w:t>rcbhadula@gehu.ac.in</w:t>
        </w:r>
      </w:hyperlink>
      <w:r w:rsidR="005E1AC6">
        <w:rPr>
          <w:rFonts w:ascii="Times New Roman" w:hAnsi="Times New Roman" w:cs="Times New Roman"/>
          <w:color w:val="323130"/>
          <w:sz w:val="20"/>
          <w:szCs w:val="20"/>
          <w:shd w:val="clear" w:color="auto" w:fill="FFFFFF"/>
        </w:rPr>
        <w:t xml:space="preserve"> &amp;</w:t>
      </w:r>
      <w:r w:rsidR="005E1AC6" w:rsidRPr="005E1AC6">
        <w:rPr>
          <w:rFonts w:ascii="Times New Roman" w:hAnsi="Times New Roman" w:cs="Times New Roman"/>
          <w:color w:val="323130"/>
          <w:sz w:val="20"/>
          <w:szCs w:val="20"/>
          <w:shd w:val="clear" w:color="auto" w:fill="FFFFFF"/>
        </w:rPr>
        <w:t xml:space="preserve"> </w:t>
      </w:r>
      <w:r w:rsidRPr="005E1AC6">
        <w:rPr>
          <w:rFonts w:ascii="Times New Roman" w:hAnsi="Times New Roman" w:cs="Times New Roman"/>
          <w:i/>
          <w:iCs/>
          <w:sz w:val="20"/>
          <w:szCs w:val="20"/>
        </w:rPr>
        <w:t xml:space="preserve"> rakeshbhadula.14@gmail.com</w:t>
      </w:r>
    </w:p>
    <w:p w14:paraId="00926B7A" w14:textId="77777777" w:rsidR="007C507A" w:rsidRPr="005E1AC6" w:rsidRDefault="007C507A" w:rsidP="007C507A">
      <w:pPr>
        <w:rPr>
          <w:rFonts w:ascii="Times New Roman" w:hAnsi="Times New Roman" w:cs="Times New Roman"/>
          <w:b/>
          <w:bCs/>
          <w:sz w:val="20"/>
          <w:szCs w:val="20"/>
        </w:rPr>
      </w:pPr>
    </w:p>
    <w:p w14:paraId="5525387D" w14:textId="58CA0584" w:rsidR="008D2060" w:rsidRPr="0081325D" w:rsidRDefault="008D2060" w:rsidP="008D2060">
      <w:pPr>
        <w:rPr>
          <w:rFonts w:ascii="Times New Roman" w:hAnsi="Times New Roman" w:cs="Times New Roman"/>
          <w:b/>
          <w:bCs/>
          <w:sz w:val="20"/>
          <w:szCs w:val="20"/>
        </w:rPr>
      </w:pPr>
      <w:r w:rsidRPr="0081325D">
        <w:rPr>
          <w:rFonts w:ascii="Times New Roman" w:hAnsi="Times New Roman" w:cs="Times New Roman"/>
          <w:b/>
          <w:bCs/>
          <w:sz w:val="20"/>
          <w:szCs w:val="20"/>
        </w:rPr>
        <w:t xml:space="preserve">ABSTRACT </w:t>
      </w:r>
    </w:p>
    <w:p w14:paraId="308D3B8B" w14:textId="6E6BAB59" w:rsidR="00E20C89" w:rsidRPr="0081325D" w:rsidRDefault="009C6017" w:rsidP="00E20C89">
      <w:pPr>
        <w:jc w:val="both"/>
        <w:rPr>
          <w:rFonts w:ascii="Times New Roman" w:hAnsi="Times New Roman" w:cs="Times New Roman"/>
          <w:sz w:val="20"/>
          <w:szCs w:val="20"/>
        </w:rPr>
      </w:pPr>
      <w:r w:rsidRPr="0081325D">
        <w:rPr>
          <w:rFonts w:ascii="Times New Roman" w:hAnsi="Times New Roman" w:cs="Times New Roman"/>
          <w:sz w:val="20"/>
          <w:szCs w:val="20"/>
        </w:rPr>
        <w:t>In this paper</w:t>
      </w:r>
      <w:r w:rsidR="00F91599" w:rsidRPr="0081325D">
        <w:rPr>
          <w:rFonts w:ascii="Times New Roman" w:hAnsi="Times New Roman" w:cs="Times New Roman"/>
          <w:sz w:val="20"/>
          <w:szCs w:val="20"/>
        </w:rPr>
        <w:t>,</w:t>
      </w:r>
      <w:r w:rsidRPr="0081325D">
        <w:rPr>
          <w:rFonts w:ascii="Times New Roman" w:hAnsi="Times New Roman" w:cs="Times New Roman"/>
          <w:sz w:val="20"/>
          <w:szCs w:val="20"/>
        </w:rPr>
        <w:t xml:space="preserve"> four cities of India having different </w:t>
      </w:r>
      <w:r w:rsidR="005C6283" w:rsidRPr="0081325D">
        <w:rPr>
          <w:rFonts w:ascii="Times New Roman" w:hAnsi="Times New Roman" w:cs="Times New Roman"/>
          <w:sz w:val="20"/>
          <w:szCs w:val="20"/>
        </w:rPr>
        <w:t>geographical</w:t>
      </w:r>
      <w:r w:rsidRPr="0081325D">
        <w:rPr>
          <w:rFonts w:ascii="Times New Roman" w:hAnsi="Times New Roman" w:cs="Times New Roman"/>
          <w:sz w:val="20"/>
          <w:szCs w:val="20"/>
        </w:rPr>
        <w:t xml:space="preserve"> </w:t>
      </w:r>
      <w:r w:rsidR="005C6283" w:rsidRPr="0081325D">
        <w:rPr>
          <w:rFonts w:ascii="Times New Roman" w:hAnsi="Times New Roman" w:cs="Times New Roman"/>
          <w:sz w:val="20"/>
          <w:szCs w:val="20"/>
        </w:rPr>
        <w:t xml:space="preserve">structures, climate, and hydrological components were </w:t>
      </w:r>
      <w:r w:rsidR="003D5932" w:rsidRPr="0081325D">
        <w:rPr>
          <w:rFonts w:ascii="Times New Roman" w:hAnsi="Times New Roman" w:cs="Times New Roman"/>
          <w:sz w:val="20"/>
          <w:szCs w:val="20"/>
        </w:rPr>
        <w:t>selected</w:t>
      </w:r>
      <w:r w:rsidR="005C6283" w:rsidRPr="0081325D">
        <w:rPr>
          <w:rFonts w:ascii="Times New Roman" w:hAnsi="Times New Roman" w:cs="Times New Roman"/>
          <w:sz w:val="20"/>
          <w:szCs w:val="20"/>
        </w:rPr>
        <w:t>.  And an area of 500 square meters from each city has been studied. A Mathematical</w:t>
      </w:r>
      <w:r w:rsidR="00E8798C" w:rsidRPr="0081325D">
        <w:rPr>
          <w:rFonts w:ascii="Times New Roman" w:hAnsi="Times New Roman" w:cs="Times New Roman"/>
          <w:sz w:val="20"/>
          <w:szCs w:val="20"/>
        </w:rPr>
        <w:t xml:space="preserve"> </w:t>
      </w:r>
      <w:r w:rsidR="005C6283" w:rsidRPr="0081325D">
        <w:rPr>
          <w:rFonts w:ascii="Times New Roman" w:hAnsi="Times New Roman" w:cs="Times New Roman"/>
          <w:sz w:val="20"/>
          <w:szCs w:val="20"/>
        </w:rPr>
        <w:t xml:space="preserve">model with </w:t>
      </w:r>
      <w:r w:rsidR="00E8798C" w:rsidRPr="0081325D">
        <w:rPr>
          <w:rFonts w:ascii="Times New Roman" w:hAnsi="Times New Roman" w:cs="Times New Roman"/>
          <w:sz w:val="20"/>
          <w:szCs w:val="20"/>
        </w:rPr>
        <w:t>three-dimensional</w:t>
      </w:r>
      <w:r w:rsidR="005C6283" w:rsidRPr="0081325D">
        <w:rPr>
          <w:rFonts w:ascii="Times New Roman" w:hAnsi="Times New Roman" w:cs="Times New Roman"/>
          <w:sz w:val="20"/>
          <w:szCs w:val="20"/>
        </w:rPr>
        <w:t xml:space="preserve"> components of hydraulic conductivity, hydraulic head in the aquifer</w:t>
      </w:r>
      <w:r w:rsidR="00E8798C" w:rsidRPr="0081325D">
        <w:rPr>
          <w:rFonts w:ascii="Times New Roman" w:hAnsi="Times New Roman" w:cs="Times New Roman"/>
          <w:sz w:val="20"/>
          <w:szCs w:val="20"/>
        </w:rPr>
        <w:t>,</w:t>
      </w:r>
      <w:r w:rsidR="005C6283" w:rsidRPr="0081325D">
        <w:rPr>
          <w:rFonts w:ascii="Times New Roman" w:hAnsi="Times New Roman" w:cs="Times New Roman"/>
          <w:sz w:val="20"/>
          <w:szCs w:val="20"/>
        </w:rPr>
        <w:t xml:space="preserve"> and other factors </w:t>
      </w:r>
      <w:r w:rsidR="003D5932" w:rsidRPr="0081325D">
        <w:rPr>
          <w:rFonts w:ascii="Times New Roman" w:hAnsi="Times New Roman" w:cs="Times New Roman"/>
          <w:sz w:val="20"/>
          <w:szCs w:val="20"/>
        </w:rPr>
        <w:t>was</w:t>
      </w:r>
      <w:r w:rsidR="005C6283" w:rsidRPr="0081325D">
        <w:rPr>
          <w:rFonts w:ascii="Times New Roman" w:hAnsi="Times New Roman" w:cs="Times New Roman"/>
          <w:sz w:val="20"/>
          <w:szCs w:val="20"/>
        </w:rPr>
        <w:t xml:space="preserve"> </w:t>
      </w:r>
      <w:r w:rsidR="003D5932" w:rsidRPr="0081325D">
        <w:rPr>
          <w:rFonts w:ascii="Times New Roman" w:hAnsi="Times New Roman" w:cs="Times New Roman"/>
          <w:color w:val="000000" w:themeColor="text1"/>
          <w:sz w:val="20"/>
          <w:szCs w:val="20"/>
        </w:rPr>
        <w:t xml:space="preserve">adopted </w:t>
      </w:r>
      <w:r w:rsidR="005C6283" w:rsidRPr="0081325D">
        <w:rPr>
          <w:rFonts w:ascii="Times New Roman" w:hAnsi="Times New Roman" w:cs="Times New Roman"/>
          <w:sz w:val="20"/>
          <w:szCs w:val="20"/>
        </w:rPr>
        <w:t xml:space="preserve">in which additional components of artificial recharge </w:t>
      </w:r>
      <w:r w:rsidR="00E8798C" w:rsidRPr="0081325D">
        <w:rPr>
          <w:rFonts w:ascii="Times New Roman" w:hAnsi="Times New Roman" w:cs="Times New Roman"/>
          <w:sz w:val="20"/>
          <w:szCs w:val="20"/>
        </w:rPr>
        <w:t>were</w:t>
      </w:r>
      <w:r w:rsidR="005C6283" w:rsidRPr="0081325D">
        <w:rPr>
          <w:rFonts w:ascii="Times New Roman" w:hAnsi="Times New Roman" w:cs="Times New Roman"/>
          <w:sz w:val="20"/>
          <w:szCs w:val="20"/>
        </w:rPr>
        <w:t xml:space="preserve"> added. The model is numerically solved with the help of C++</w:t>
      </w:r>
      <w:r w:rsidR="00E8798C" w:rsidRPr="0081325D">
        <w:rPr>
          <w:rFonts w:ascii="Times New Roman" w:hAnsi="Times New Roman" w:cs="Times New Roman"/>
          <w:sz w:val="20"/>
          <w:szCs w:val="20"/>
        </w:rPr>
        <w:t xml:space="preserve"> software and the graphs </w:t>
      </w:r>
      <w:r w:rsidR="006F230C" w:rsidRPr="0081325D">
        <w:rPr>
          <w:rFonts w:ascii="Times New Roman" w:hAnsi="Times New Roman" w:cs="Times New Roman"/>
          <w:sz w:val="20"/>
          <w:szCs w:val="20"/>
        </w:rPr>
        <w:t>were</w:t>
      </w:r>
      <w:r w:rsidR="00E8798C" w:rsidRPr="0081325D">
        <w:rPr>
          <w:rFonts w:ascii="Times New Roman" w:hAnsi="Times New Roman" w:cs="Times New Roman"/>
          <w:sz w:val="20"/>
          <w:szCs w:val="20"/>
        </w:rPr>
        <w:t xml:space="preserve"> plotted to d</w:t>
      </w:r>
      <w:r w:rsidR="006F230C" w:rsidRPr="0081325D">
        <w:rPr>
          <w:rFonts w:ascii="Times New Roman" w:hAnsi="Times New Roman" w:cs="Times New Roman"/>
          <w:sz w:val="20"/>
          <w:szCs w:val="20"/>
        </w:rPr>
        <w:t>e</w:t>
      </w:r>
      <w:r w:rsidR="00E8798C" w:rsidRPr="0081325D">
        <w:rPr>
          <w:rFonts w:ascii="Times New Roman" w:hAnsi="Times New Roman" w:cs="Times New Roman"/>
          <w:sz w:val="20"/>
          <w:szCs w:val="20"/>
        </w:rPr>
        <w:t>p</w:t>
      </w:r>
      <w:r w:rsidR="003D5932" w:rsidRPr="0081325D">
        <w:rPr>
          <w:rFonts w:ascii="Times New Roman" w:hAnsi="Times New Roman" w:cs="Times New Roman"/>
          <w:sz w:val="20"/>
          <w:szCs w:val="20"/>
        </w:rPr>
        <w:t>i</w:t>
      </w:r>
      <w:r w:rsidR="006F230C" w:rsidRPr="0081325D">
        <w:rPr>
          <w:rFonts w:ascii="Times New Roman" w:hAnsi="Times New Roman" w:cs="Times New Roman"/>
          <w:sz w:val="20"/>
          <w:szCs w:val="20"/>
        </w:rPr>
        <w:t>c</w:t>
      </w:r>
      <w:r w:rsidR="003D5932" w:rsidRPr="0081325D">
        <w:rPr>
          <w:rFonts w:ascii="Times New Roman" w:hAnsi="Times New Roman" w:cs="Times New Roman"/>
          <w:sz w:val="20"/>
          <w:szCs w:val="20"/>
        </w:rPr>
        <w:t>t</w:t>
      </w:r>
      <w:r w:rsidR="00E8798C" w:rsidRPr="0081325D">
        <w:rPr>
          <w:rFonts w:ascii="Times New Roman" w:hAnsi="Times New Roman" w:cs="Times New Roman"/>
          <w:sz w:val="20"/>
          <w:szCs w:val="20"/>
        </w:rPr>
        <w:t xml:space="preserve"> the status of </w:t>
      </w:r>
      <w:r w:rsidR="003D5932" w:rsidRPr="0081325D">
        <w:rPr>
          <w:rFonts w:ascii="Times New Roman" w:hAnsi="Times New Roman" w:cs="Times New Roman"/>
          <w:sz w:val="20"/>
          <w:szCs w:val="20"/>
        </w:rPr>
        <w:t>groundwater</w:t>
      </w:r>
      <w:r w:rsidR="00E8798C" w:rsidRPr="0081325D">
        <w:rPr>
          <w:rFonts w:ascii="Times New Roman" w:hAnsi="Times New Roman" w:cs="Times New Roman"/>
          <w:sz w:val="20"/>
          <w:szCs w:val="20"/>
        </w:rPr>
        <w:t xml:space="preserve"> level after the artificial recharge. It was found that during the study pe</w:t>
      </w:r>
      <w:r w:rsidR="003D5932" w:rsidRPr="0081325D">
        <w:rPr>
          <w:rFonts w:ascii="Times New Roman" w:hAnsi="Times New Roman" w:cs="Times New Roman"/>
          <w:sz w:val="20"/>
          <w:szCs w:val="20"/>
        </w:rPr>
        <w:t>riod</w:t>
      </w:r>
      <w:r w:rsidR="00E8798C" w:rsidRPr="0081325D">
        <w:rPr>
          <w:rFonts w:ascii="Times New Roman" w:hAnsi="Times New Roman" w:cs="Times New Roman"/>
          <w:sz w:val="20"/>
          <w:szCs w:val="20"/>
        </w:rPr>
        <w:t xml:space="preserve"> from 2014 to 2021, the increase of </w:t>
      </w:r>
      <w:r w:rsidR="00F91599" w:rsidRPr="0081325D">
        <w:rPr>
          <w:rFonts w:ascii="Times New Roman" w:hAnsi="Times New Roman" w:cs="Times New Roman"/>
          <w:sz w:val="20"/>
          <w:szCs w:val="20"/>
        </w:rPr>
        <w:t>groundwater</w:t>
      </w:r>
      <w:r w:rsidR="00E8798C" w:rsidRPr="0081325D">
        <w:rPr>
          <w:rFonts w:ascii="Times New Roman" w:hAnsi="Times New Roman" w:cs="Times New Roman"/>
          <w:sz w:val="20"/>
          <w:szCs w:val="20"/>
        </w:rPr>
        <w:t xml:space="preserve"> level in Bhopal was 9 meters, for Jaipur was 6 meters, for Dehradun was 6.5 meters</w:t>
      </w:r>
      <w:r w:rsidR="00F91599" w:rsidRPr="0081325D">
        <w:rPr>
          <w:rFonts w:ascii="Times New Roman" w:hAnsi="Times New Roman" w:cs="Times New Roman"/>
          <w:sz w:val="20"/>
          <w:szCs w:val="20"/>
        </w:rPr>
        <w:t>,</w:t>
      </w:r>
      <w:r w:rsidR="00E8798C" w:rsidRPr="0081325D">
        <w:rPr>
          <w:rFonts w:ascii="Times New Roman" w:hAnsi="Times New Roman" w:cs="Times New Roman"/>
          <w:sz w:val="20"/>
          <w:szCs w:val="20"/>
        </w:rPr>
        <w:t xml:space="preserve"> and for Bangalore was 5 meters.     </w:t>
      </w:r>
      <w:r w:rsidR="005C6283" w:rsidRPr="0081325D">
        <w:rPr>
          <w:rFonts w:ascii="Times New Roman" w:hAnsi="Times New Roman" w:cs="Times New Roman"/>
          <w:sz w:val="20"/>
          <w:szCs w:val="20"/>
        </w:rPr>
        <w:t xml:space="preserve"> </w:t>
      </w:r>
    </w:p>
    <w:p w14:paraId="4B93E42E" w14:textId="622969D2" w:rsidR="0081325D" w:rsidRPr="0081325D" w:rsidRDefault="00847230" w:rsidP="00E20C89">
      <w:pPr>
        <w:jc w:val="both"/>
        <w:rPr>
          <w:rFonts w:ascii="Times New Roman" w:hAnsi="Times New Roman" w:cs="Times New Roman"/>
          <w:sz w:val="20"/>
          <w:szCs w:val="20"/>
        </w:rPr>
      </w:pPr>
      <w:r w:rsidRPr="0081325D">
        <w:rPr>
          <w:rFonts w:ascii="Times New Roman" w:hAnsi="Times New Roman" w:cs="Times New Roman"/>
          <w:b/>
          <w:bCs/>
          <w:color w:val="222222"/>
          <w:sz w:val="20"/>
          <w:szCs w:val="20"/>
          <w:shd w:val="clear" w:color="auto" w:fill="FFFFFF"/>
        </w:rPr>
        <w:t xml:space="preserve">Keywords: </w:t>
      </w:r>
      <w:r w:rsidRPr="0081325D">
        <w:rPr>
          <w:rFonts w:ascii="Times New Roman" w:hAnsi="Times New Roman" w:cs="Times New Roman"/>
          <w:color w:val="222222"/>
          <w:sz w:val="20"/>
          <w:szCs w:val="20"/>
          <w:shd w:val="clear" w:color="auto" w:fill="FFFFFF"/>
        </w:rPr>
        <w:t xml:space="preserve">Hydraulic conductivity, Groundwater, Artificial </w:t>
      </w:r>
      <w:r w:rsidR="00BF4727" w:rsidRPr="0081325D">
        <w:rPr>
          <w:rFonts w:ascii="Times New Roman" w:hAnsi="Times New Roman" w:cs="Times New Roman"/>
          <w:color w:val="222222"/>
          <w:sz w:val="20"/>
          <w:szCs w:val="20"/>
          <w:shd w:val="clear" w:color="auto" w:fill="FFFFFF"/>
        </w:rPr>
        <w:t>r</w:t>
      </w:r>
      <w:r w:rsidRPr="0081325D">
        <w:rPr>
          <w:rFonts w:ascii="Times New Roman" w:hAnsi="Times New Roman" w:cs="Times New Roman"/>
          <w:color w:val="222222"/>
          <w:sz w:val="20"/>
          <w:szCs w:val="20"/>
          <w:shd w:val="clear" w:color="auto" w:fill="FFFFFF"/>
        </w:rPr>
        <w:t xml:space="preserve">echarge, Flow </w:t>
      </w:r>
      <w:r w:rsidR="00BF4727" w:rsidRPr="0081325D">
        <w:rPr>
          <w:rFonts w:ascii="Times New Roman" w:hAnsi="Times New Roman" w:cs="Times New Roman"/>
          <w:color w:val="222222"/>
          <w:sz w:val="20"/>
          <w:szCs w:val="20"/>
          <w:shd w:val="clear" w:color="auto" w:fill="FFFFFF"/>
        </w:rPr>
        <w:t>r</w:t>
      </w:r>
      <w:r w:rsidRPr="0081325D">
        <w:rPr>
          <w:rFonts w:ascii="Times New Roman" w:hAnsi="Times New Roman" w:cs="Times New Roman"/>
          <w:color w:val="222222"/>
          <w:sz w:val="20"/>
          <w:szCs w:val="20"/>
          <w:shd w:val="clear" w:color="auto" w:fill="FFFFFF"/>
        </w:rPr>
        <w:t>ate,</w:t>
      </w:r>
      <w:r w:rsidR="00BF4727" w:rsidRPr="0081325D">
        <w:rPr>
          <w:rFonts w:ascii="Times New Roman" w:hAnsi="Times New Roman" w:cs="Times New Roman"/>
          <w:color w:val="222222"/>
          <w:sz w:val="20"/>
          <w:szCs w:val="20"/>
          <w:shd w:val="clear" w:color="auto" w:fill="FFFFFF"/>
        </w:rPr>
        <w:t xml:space="preserve"> </w:t>
      </w:r>
      <w:r w:rsidR="00BF4727" w:rsidRPr="0081325D">
        <w:rPr>
          <w:rFonts w:ascii="Times New Roman" w:hAnsi="Times New Roman" w:cs="Times New Roman"/>
          <w:sz w:val="20"/>
          <w:szCs w:val="20"/>
        </w:rPr>
        <w:t>Rainwater harvesting.</w:t>
      </w:r>
    </w:p>
    <w:p w14:paraId="08A718CC" w14:textId="51945FC0" w:rsidR="00E9176D" w:rsidRPr="0081325D" w:rsidRDefault="00E9176D" w:rsidP="00E20C89">
      <w:pPr>
        <w:jc w:val="both"/>
        <w:rPr>
          <w:rFonts w:ascii="Times New Roman" w:hAnsi="Times New Roman" w:cs="Times New Roman"/>
          <w:b/>
          <w:bCs/>
          <w:sz w:val="20"/>
          <w:szCs w:val="20"/>
        </w:rPr>
      </w:pPr>
      <w:r w:rsidRPr="0081325D">
        <w:rPr>
          <w:rFonts w:ascii="Times New Roman" w:hAnsi="Times New Roman" w:cs="Times New Roman"/>
          <w:b/>
          <w:bCs/>
          <w:sz w:val="20"/>
          <w:szCs w:val="20"/>
        </w:rPr>
        <w:t>INTRODUCTION</w:t>
      </w:r>
    </w:p>
    <w:p w14:paraId="4B04C6ED" w14:textId="46B12B1E" w:rsidR="00667FF1" w:rsidRPr="0081325D" w:rsidRDefault="00667FF1" w:rsidP="00667FF1">
      <w:pPr>
        <w:jc w:val="both"/>
        <w:rPr>
          <w:rFonts w:ascii="Times New Roman" w:hAnsi="Times New Roman" w:cs="Times New Roman"/>
          <w:sz w:val="20"/>
          <w:szCs w:val="20"/>
        </w:rPr>
      </w:pPr>
      <w:r w:rsidRPr="0081325D">
        <w:rPr>
          <w:rFonts w:ascii="Times New Roman" w:hAnsi="Times New Roman" w:cs="Times New Roman"/>
          <w:sz w:val="20"/>
          <w:szCs w:val="20"/>
        </w:rPr>
        <w:t>The water that exists underground in a saturated zone beneath the surface of the earth i</w:t>
      </w:r>
      <w:r w:rsidR="00C96E99" w:rsidRPr="0081325D">
        <w:rPr>
          <w:rFonts w:ascii="Times New Roman" w:hAnsi="Times New Roman" w:cs="Times New Roman"/>
          <w:sz w:val="20"/>
          <w:szCs w:val="20"/>
        </w:rPr>
        <w:t xml:space="preserve">n </w:t>
      </w:r>
      <w:r w:rsidRPr="0081325D">
        <w:rPr>
          <w:rFonts w:ascii="Times New Roman" w:hAnsi="Times New Roman" w:cs="Times New Roman"/>
          <w:sz w:val="20"/>
          <w:szCs w:val="20"/>
        </w:rPr>
        <w:t>rock and soil pore spaces and in the fractures of rock formation is known as groundwater. It is also called subsurface water to distinguish from surface water found in large bodies e.g. oceans or lakes and rivers that flow over land. Surface waters are linked with subsurface waters through the hydrologic cycle (the continuous circulation of water in the Earth-atmosphere system). The upper surface of the saturated zone is referred to as the water table.</w:t>
      </w:r>
    </w:p>
    <w:p w14:paraId="570132B0" w14:textId="127083B9" w:rsidR="00116466" w:rsidRPr="0081325D" w:rsidRDefault="00E9176D" w:rsidP="00E20C89">
      <w:pPr>
        <w:jc w:val="both"/>
        <w:rPr>
          <w:rFonts w:ascii="Times New Roman" w:hAnsi="Times New Roman" w:cs="Times New Roman"/>
          <w:sz w:val="20"/>
          <w:szCs w:val="20"/>
        </w:rPr>
      </w:pPr>
      <w:r w:rsidRPr="0081325D">
        <w:rPr>
          <w:rFonts w:ascii="Times New Roman" w:hAnsi="Times New Roman" w:cs="Times New Roman"/>
          <w:sz w:val="20"/>
          <w:szCs w:val="20"/>
        </w:rPr>
        <w:t xml:space="preserve">India’s total annual replenishable groundwater resource is about 436 billion cubic meters (BCM) as per </w:t>
      </w:r>
      <w:r w:rsidR="00F812D8" w:rsidRPr="0081325D">
        <w:rPr>
          <w:rFonts w:ascii="Times New Roman" w:hAnsi="Times New Roman" w:cs="Times New Roman"/>
          <w:sz w:val="20"/>
          <w:szCs w:val="20"/>
        </w:rPr>
        <w:t xml:space="preserve">the </w:t>
      </w:r>
      <w:r w:rsidRPr="0081325D">
        <w:rPr>
          <w:rFonts w:ascii="Times New Roman" w:hAnsi="Times New Roman" w:cs="Times New Roman"/>
          <w:sz w:val="20"/>
          <w:szCs w:val="20"/>
        </w:rPr>
        <w:t xml:space="preserve">Central Ground Water Board (CGWB) report (2020). Net annual groundwater availability is 398 BCM out of which India withdraws 245 BCM every year. Furthermore, around 39% of wells show declining groundwater </w:t>
      </w:r>
      <w:r w:rsidR="00F812D8" w:rsidRPr="0081325D">
        <w:rPr>
          <w:rFonts w:ascii="Times New Roman" w:hAnsi="Times New Roman" w:cs="Times New Roman"/>
          <w:sz w:val="20"/>
          <w:szCs w:val="20"/>
        </w:rPr>
        <w:t>levels</w:t>
      </w:r>
      <w:r w:rsidRPr="0081325D">
        <w:rPr>
          <w:rFonts w:ascii="Times New Roman" w:hAnsi="Times New Roman" w:cs="Times New Roman"/>
          <w:sz w:val="20"/>
          <w:szCs w:val="20"/>
        </w:rPr>
        <w:t xml:space="preserve">. In India, 1114 aquifers out of the nation’s total 6965 assessment units have been classified as “overexploited” resulting from </w:t>
      </w:r>
      <w:r w:rsidR="00F812D8" w:rsidRPr="0081325D">
        <w:rPr>
          <w:rFonts w:ascii="Times New Roman" w:hAnsi="Times New Roman" w:cs="Times New Roman"/>
          <w:sz w:val="20"/>
          <w:szCs w:val="20"/>
        </w:rPr>
        <w:t xml:space="preserve">the </w:t>
      </w:r>
      <w:r w:rsidRPr="0081325D">
        <w:rPr>
          <w:rFonts w:ascii="Times New Roman" w:hAnsi="Times New Roman" w:cs="Times New Roman"/>
          <w:sz w:val="20"/>
          <w:szCs w:val="20"/>
        </w:rPr>
        <w:t xml:space="preserve">depletion of groundwater resources over time, leading to </w:t>
      </w:r>
      <w:r w:rsidR="00F812D8" w:rsidRPr="0081325D">
        <w:rPr>
          <w:rFonts w:ascii="Times New Roman" w:hAnsi="Times New Roman" w:cs="Times New Roman"/>
          <w:sz w:val="20"/>
          <w:szCs w:val="20"/>
        </w:rPr>
        <w:t xml:space="preserve">a </w:t>
      </w:r>
      <w:r w:rsidRPr="0081325D">
        <w:rPr>
          <w:rFonts w:ascii="Times New Roman" w:hAnsi="Times New Roman" w:cs="Times New Roman"/>
          <w:sz w:val="20"/>
          <w:szCs w:val="20"/>
        </w:rPr>
        <w:t xml:space="preserve">reduction in groundwater levels. Although statutory bodies such as Central Ground Water Board &amp; Central Water Commission exist for </w:t>
      </w:r>
      <w:r w:rsidR="00F812D8" w:rsidRPr="0081325D">
        <w:rPr>
          <w:rFonts w:ascii="Times New Roman" w:hAnsi="Times New Roman" w:cs="Times New Roman"/>
          <w:sz w:val="20"/>
          <w:szCs w:val="20"/>
        </w:rPr>
        <w:t>policy-making</w:t>
      </w:r>
      <w:r w:rsidRPr="0081325D">
        <w:rPr>
          <w:rFonts w:ascii="Times New Roman" w:hAnsi="Times New Roman" w:cs="Times New Roman"/>
          <w:sz w:val="20"/>
          <w:szCs w:val="20"/>
        </w:rPr>
        <w:t xml:space="preserve"> towards sustainable development and management of ground/surface water resources.</w:t>
      </w:r>
      <w:r w:rsidR="00F812D8" w:rsidRPr="0081325D">
        <w:rPr>
          <w:rFonts w:ascii="Times New Roman" w:hAnsi="Times New Roman" w:cs="Times New Roman"/>
          <w:sz w:val="20"/>
          <w:szCs w:val="20"/>
        </w:rPr>
        <w:t xml:space="preserve"> In this situation, artificial recharge of the groundwater can take an important role in increasing groundwater levels.</w:t>
      </w:r>
    </w:p>
    <w:p w14:paraId="1D407E2E" w14:textId="185369AE" w:rsidR="00E9176D" w:rsidRPr="0081325D" w:rsidRDefault="00E9176D" w:rsidP="00E20C89">
      <w:pPr>
        <w:jc w:val="both"/>
        <w:rPr>
          <w:rFonts w:ascii="Times New Roman" w:hAnsi="Times New Roman" w:cs="Times New Roman"/>
          <w:sz w:val="20"/>
          <w:szCs w:val="20"/>
        </w:rPr>
      </w:pPr>
      <w:r w:rsidRPr="0081325D">
        <w:rPr>
          <w:rFonts w:ascii="Times New Roman" w:hAnsi="Times New Roman" w:cs="Times New Roman"/>
          <w:sz w:val="20"/>
          <w:szCs w:val="20"/>
        </w:rPr>
        <w:t xml:space="preserve">In recent years, the availability of water has been low in areas with low rainfall </w:t>
      </w:r>
      <w:r w:rsidR="00F812D8" w:rsidRPr="0081325D">
        <w:rPr>
          <w:rFonts w:ascii="Times New Roman" w:hAnsi="Times New Roman" w:cs="Times New Roman"/>
          <w:sz w:val="20"/>
          <w:szCs w:val="20"/>
        </w:rPr>
        <w:t>that</w:t>
      </w:r>
      <w:r w:rsidRPr="0081325D">
        <w:rPr>
          <w:rFonts w:ascii="Times New Roman" w:hAnsi="Times New Roman" w:cs="Times New Roman"/>
          <w:sz w:val="20"/>
          <w:szCs w:val="20"/>
        </w:rPr>
        <w:t xml:space="preserve"> is why people in these areas mainly rely on underground water for their farming and domestic purposes. Consequently, it becomes necessary </w:t>
      </w:r>
      <w:r w:rsidRPr="0081325D">
        <w:rPr>
          <w:rFonts w:ascii="Times New Roman" w:hAnsi="Times New Roman" w:cs="Times New Roman"/>
          <w:sz w:val="20"/>
          <w:szCs w:val="20"/>
        </w:rPr>
        <w:lastRenderedPageBreak/>
        <w:t xml:space="preserve">to artificially recharge depleted ground waters </w:t>
      </w:r>
      <w:r w:rsidR="0037394F" w:rsidRPr="0081325D">
        <w:rPr>
          <w:rFonts w:ascii="Times New Roman" w:hAnsi="Times New Roman" w:cs="Times New Roman"/>
          <w:sz w:val="20"/>
          <w:szCs w:val="20"/>
        </w:rPr>
        <w:t>to</w:t>
      </w:r>
      <w:r w:rsidRPr="0081325D">
        <w:rPr>
          <w:rFonts w:ascii="Times New Roman" w:hAnsi="Times New Roman" w:cs="Times New Roman"/>
          <w:sz w:val="20"/>
          <w:szCs w:val="20"/>
        </w:rPr>
        <w:t xml:space="preserve"> improve this situation. The term artificial groundwater recharge refers to the procedure whereby water from above </w:t>
      </w:r>
      <w:r w:rsidR="00F812D8" w:rsidRPr="0081325D">
        <w:rPr>
          <w:rFonts w:ascii="Times New Roman" w:hAnsi="Times New Roman" w:cs="Times New Roman"/>
          <w:sz w:val="20"/>
          <w:szCs w:val="20"/>
        </w:rPr>
        <w:t xml:space="preserve">the </w:t>
      </w:r>
      <w:r w:rsidRPr="0081325D">
        <w:rPr>
          <w:rFonts w:ascii="Times New Roman" w:hAnsi="Times New Roman" w:cs="Times New Roman"/>
          <w:sz w:val="20"/>
          <w:szCs w:val="20"/>
        </w:rPr>
        <w:t>surface is introduced into the saturated zone of an aquifer either directly or indirectly.</w:t>
      </w:r>
    </w:p>
    <w:p w14:paraId="4411D76C" w14:textId="05505E40" w:rsidR="00E9176D" w:rsidRPr="0081325D" w:rsidRDefault="00E9176D" w:rsidP="00E20C89">
      <w:pPr>
        <w:jc w:val="both"/>
        <w:rPr>
          <w:rFonts w:ascii="Times New Roman" w:hAnsi="Times New Roman" w:cs="Times New Roman"/>
          <w:sz w:val="20"/>
          <w:szCs w:val="20"/>
        </w:rPr>
      </w:pPr>
      <w:r w:rsidRPr="0081325D">
        <w:rPr>
          <w:rFonts w:ascii="Times New Roman" w:hAnsi="Times New Roman" w:cs="Times New Roman"/>
          <w:sz w:val="20"/>
          <w:szCs w:val="20"/>
        </w:rPr>
        <w:t xml:space="preserve">Artificially charging groundwater aims at increasing the quantity of </w:t>
      </w:r>
      <w:r w:rsidR="00F812D8" w:rsidRPr="0081325D">
        <w:rPr>
          <w:rFonts w:ascii="Times New Roman" w:hAnsi="Times New Roman" w:cs="Times New Roman"/>
          <w:sz w:val="20"/>
          <w:szCs w:val="20"/>
        </w:rPr>
        <w:t>groundwater</w:t>
      </w:r>
      <w:r w:rsidRPr="0081325D">
        <w:rPr>
          <w:rFonts w:ascii="Times New Roman" w:hAnsi="Times New Roman" w:cs="Times New Roman"/>
          <w:sz w:val="20"/>
          <w:szCs w:val="20"/>
        </w:rPr>
        <w:t xml:space="preserve"> stored in reservoirs </w:t>
      </w:r>
      <w:r w:rsidR="00F812D8" w:rsidRPr="0081325D">
        <w:rPr>
          <w:rFonts w:ascii="Times New Roman" w:hAnsi="Times New Roman" w:cs="Times New Roman"/>
          <w:sz w:val="20"/>
          <w:szCs w:val="20"/>
        </w:rPr>
        <w:t>by</w:t>
      </w:r>
      <w:r w:rsidRPr="0081325D">
        <w:rPr>
          <w:rFonts w:ascii="Times New Roman" w:hAnsi="Times New Roman" w:cs="Times New Roman"/>
          <w:sz w:val="20"/>
          <w:szCs w:val="20"/>
        </w:rPr>
        <w:t xml:space="preserve"> altering how surface waters generally move through certain techniques. The main objective of artificial recharging of groundwater is to reinstate aquifer supplies exhausted by excessive abstraction of </w:t>
      </w:r>
      <w:r w:rsidR="00F812D8" w:rsidRPr="0081325D">
        <w:rPr>
          <w:rFonts w:ascii="Times New Roman" w:hAnsi="Times New Roman" w:cs="Times New Roman"/>
          <w:sz w:val="20"/>
          <w:szCs w:val="20"/>
        </w:rPr>
        <w:t>groundwater</w:t>
      </w:r>
      <w:r w:rsidRPr="0081325D">
        <w:rPr>
          <w:rFonts w:ascii="Times New Roman" w:hAnsi="Times New Roman" w:cs="Times New Roman"/>
          <w:sz w:val="20"/>
          <w:szCs w:val="20"/>
        </w:rPr>
        <w:t>.</w:t>
      </w:r>
      <w:r w:rsidR="00F812D8" w:rsidRPr="0081325D">
        <w:rPr>
          <w:rFonts w:ascii="Times New Roman" w:hAnsi="Times New Roman" w:cs="Times New Roman"/>
          <w:sz w:val="20"/>
          <w:szCs w:val="20"/>
        </w:rPr>
        <w:t xml:space="preserve"> </w:t>
      </w:r>
      <w:proofErr w:type="spellStart"/>
      <w:r w:rsidR="00F812D8" w:rsidRPr="0081325D">
        <w:rPr>
          <w:rFonts w:ascii="Times New Roman" w:hAnsi="Times New Roman" w:cs="Times New Roman"/>
          <w:sz w:val="20"/>
          <w:szCs w:val="20"/>
        </w:rPr>
        <w:t>Konikow</w:t>
      </w:r>
      <w:proofErr w:type="spellEnd"/>
      <w:r w:rsidRPr="0081325D">
        <w:rPr>
          <w:rFonts w:ascii="Times New Roman" w:hAnsi="Times New Roman" w:cs="Times New Roman"/>
          <w:sz w:val="20"/>
          <w:szCs w:val="20"/>
        </w:rPr>
        <w:t xml:space="preserve"> (1996) stated that mathematically boundary conditions include the shape and orientation as well as </w:t>
      </w:r>
      <w:r w:rsidR="00F812D8" w:rsidRPr="0081325D">
        <w:rPr>
          <w:rFonts w:ascii="Times New Roman" w:hAnsi="Times New Roman" w:cs="Times New Roman"/>
          <w:sz w:val="20"/>
          <w:szCs w:val="20"/>
        </w:rPr>
        <w:t xml:space="preserve">the </w:t>
      </w:r>
      <w:r w:rsidRPr="0081325D">
        <w:rPr>
          <w:rFonts w:ascii="Times New Roman" w:hAnsi="Times New Roman" w:cs="Times New Roman"/>
          <w:sz w:val="20"/>
          <w:szCs w:val="20"/>
        </w:rPr>
        <w:t>value of a dependent variable or its derivative normal to any boundary wall. For applications involving groundwater models, three types are typically found associated with these specific conditions:</w:t>
      </w:r>
    </w:p>
    <w:p w14:paraId="4BB452CE" w14:textId="7730D3EC" w:rsidR="00E9176D" w:rsidRPr="0081325D" w:rsidRDefault="00212240" w:rsidP="00E20C89">
      <w:pPr>
        <w:jc w:val="both"/>
        <w:rPr>
          <w:rFonts w:ascii="Times New Roman" w:hAnsi="Times New Roman" w:cs="Times New Roman"/>
          <w:sz w:val="20"/>
          <w:szCs w:val="20"/>
        </w:rPr>
      </w:pPr>
      <w:r w:rsidRPr="0081325D">
        <w:rPr>
          <w:rFonts w:ascii="Times New Roman" w:hAnsi="Times New Roman" w:cs="Times New Roman"/>
          <w:sz w:val="20"/>
          <w:szCs w:val="20"/>
        </w:rPr>
        <w:t>(</w:t>
      </w:r>
      <w:proofErr w:type="spellStart"/>
      <w:r w:rsidRPr="0081325D">
        <w:rPr>
          <w:rFonts w:ascii="Times New Roman" w:hAnsi="Times New Roman" w:cs="Times New Roman"/>
          <w:sz w:val="20"/>
          <w:szCs w:val="20"/>
        </w:rPr>
        <w:t>i</w:t>
      </w:r>
      <w:proofErr w:type="spellEnd"/>
      <w:r w:rsidRPr="0081325D">
        <w:rPr>
          <w:rFonts w:ascii="Times New Roman" w:hAnsi="Times New Roman" w:cs="Times New Roman"/>
          <w:sz w:val="20"/>
          <w:szCs w:val="20"/>
        </w:rPr>
        <w:t>)</w:t>
      </w:r>
      <w:r w:rsidR="00E9176D" w:rsidRPr="0081325D">
        <w:rPr>
          <w:rFonts w:ascii="Times New Roman" w:hAnsi="Times New Roman" w:cs="Times New Roman"/>
          <w:sz w:val="20"/>
          <w:szCs w:val="20"/>
        </w:rPr>
        <w:tab/>
        <w:t>specify value</w:t>
      </w:r>
    </w:p>
    <w:p w14:paraId="37B32A4B" w14:textId="241A444E" w:rsidR="00E9176D" w:rsidRPr="0081325D" w:rsidRDefault="00212240" w:rsidP="00E20C89">
      <w:pPr>
        <w:jc w:val="both"/>
        <w:rPr>
          <w:rFonts w:ascii="Times New Roman" w:hAnsi="Times New Roman" w:cs="Times New Roman"/>
          <w:sz w:val="20"/>
          <w:szCs w:val="20"/>
        </w:rPr>
      </w:pPr>
      <w:r w:rsidRPr="0081325D">
        <w:rPr>
          <w:rFonts w:ascii="Times New Roman" w:hAnsi="Times New Roman" w:cs="Times New Roman"/>
          <w:sz w:val="20"/>
          <w:szCs w:val="20"/>
        </w:rPr>
        <w:t>(ii)</w:t>
      </w:r>
      <w:r w:rsidR="00E9176D" w:rsidRPr="0081325D">
        <w:rPr>
          <w:rFonts w:ascii="Times New Roman" w:hAnsi="Times New Roman" w:cs="Times New Roman"/>
          <w:sz w:val="20"/>
          <w:szCs w:val="20"/>
        </w:rPr>
        <w:tab/>
        <w:t>specify flux</w:t>
      </w:r>
    </w:p>
    <w:p w14:paraId="66358DB4" w14:textId="51E8504F" w:rsidR="00E9176D" w:rsidRPr="0081325D" w:rsidRDefault="00212240" w:rsidP="00E20C89">
      <w:pPr>
        <w:jc w:val="both"/>
        <w:rPr>
          <w:rFonts w:ascii="Times New Roman" w:hAnsi="Times New Roman" w:cs="Times New Roman"/>
          <w:sz w:val="20"/>
          <w:szCs w:val="20"/>
        </w:rPr>
      </w:pPr>
      <w:r w:rsidRPr="0081325D">
        <w:rPr>
          <w:rFonts w:ascii="Times New Roman" w:hAnsi="Times New Roman" w:cs="Times New Roman"/>
          <w:sz w:val="20"/>
          <w:szCs w:val="20"/>
        </w:rPr>
        <w:t>(iii)</w:t>
      </w:r>
      <w:r w:rsidR="00E9176D" w:rsidRPr="0081325D">
        <w:rPr>
          <w:rFonts w:ascii="Times New Roman" w:hAnsi="Times New Roman" w:cs="Times New Roman"/>
          <w:sz w:val="20"/>
          <w:szCs w:val="20"/>
        </w:rPr>
        <w:tab/>
        <w:t>value-dependent flux</w:t>
      </w:r>
      <w:r w:rsidR="00464C96" w:rsidRPr="0081325D">
        <w:rPr>
          <w:rFonts w:ascii="Times New Roman" w:hAnsi="Times New Roman" w:cs="Times New Roman"/>
          <w:sz w:val="20"/>
          <w:szCs w:val="20"/>
        </w:rPr>
        <w:t>.</w:t>
      </w:r>
    </w:p>
    <w:p w14:paraId="2A222F06" w14:textId="00AC3D5D" w:rsidR="005654E8" w:rsidRPr="0081325D" w:rsidRDefault="00E9176D" w:rsidP="005654E8">
      <w:pPr>
        <w:jc w:val="both"/>
        <w:rPr>
          <w:rFonts w:ascii="Times New Roman" w:hAnsi="Times New Roman" w:cs="Times New Roman"/>
          <w:sz w:val="20"/>
          <w:szCs w:val="20"/>
        </w:rPr>
      </w:pPr>
      <w:r w:rsidRPr="0081325D">
        <w:rPr>
          <w:rFonts w:ascii="Times New Roman" w:hAnsi="Times New Roman" w:cs="Times New Roman"/>
          <w:sz w:val="20"/>
          <w:szCs w:val="20"/>
        </w:rPr>
        <w:t xml:space="preserve"> </w:t>
      </w:r>
      <w:r w:rsidR="00212240" w:rsidRPr="0081325D">
        <w:rPr>
          <w:rFonts w:ascii="Times New Roman" w:hAnsi="Times New Roman" w:cs="Times New Roman"/>
          <w:sz w:val="20"/>
          <w:szCs w:val="20"/>
        </w:rPr>
        <w:t xml:space="preserve">Kumar (2002) discussed that groundwater systems can be studied using mathematical models. In general, mathematical models are employed in simulating the flow of </w:t>
      </w:r>
      <w:r w:rsidR="00464C96" w:rsidRPr="0081325D">
        <w:rPr>
          <w:rFonts w:ascii="Times New Roman" w:hAnsi="Times New Roman" w:cs="Times New Roman"/>
          <w:sz w:val="20"/>
          <w:szCs w:val="20"/>
        </w:rPr>
        <w:t>groundwater</w:t>
      </w:r>
      <w:r w:rsidR="00212240" w:rsidRPr="0081325D">
        <w:rPr>
          <w:rFonts w:ascii="Times New Roman" w:hAnsi="Times New Roman" w:cs="Times New Roman"/>
          <w:sz w:val="20"/>
          <w:szCs w:val="20"/>
        </w:rPr>
        <w:t xml:space="preserve"> and sometimes that of solutes and heat. Predictive simulations provide approximation based on the quality and uncertainty of input data, with models being used as predictive tools. However, field monitoring is considered critical in verifying the model predictions. The popular way to eliminate or minimize modelling errors is through application of sound hydrogeological judgement as well as investigating the result of simulations from non-physical model.</w:t>
      </w:r>
      <w:r w:rsidR="004D6D7E" w:rsidRPr="0081325D">
        <w:rPr>
          <w:rFonts w:ascii="Times New Roman" w:hAnsi="Times New Roman" w:cs="Times New Roman"/>
          <w:color w:val="222222"/>
          <w:sz w:val="20"/>
          <w:szCs w:val="20"/>
          <w:shd w:val="clear" w:color="auto" w:fill="FFFFFF"/>
        </w:rPr>
        <w:t xml:space="preserve"> </w:t>
      </w:r>
      <w:proofErr w:type="spellStart"/>
      <w:r w:rsidR="004D6D7E" w:rsidRPr="0081325D">
        <w:rPr>
          <w:rFonts w:ascii="Times New Roman" w:hAnsi="Times New Roman" w:cs="Times New Roman"/>
          <w:color w:val="222222"/>
          <w:sz w:val="20"/>
          <w:szCs w:val="20"/>
          <w:shd w:val="clear" w:color="auto" w:fill="FFFFFF"/>
        </w:rPr>
        <w:t>Holmén</w:t>
      </w:r>
      <w:proofErr w:type="spellEnd"/>
      <w:r w:rsidR="00212240" w:rsidRPr="0081325D">
        <w:rPr>
          <w:rFonts w:ascii="Times New Roman" w:hAnsi="Times New Roman" w:cs="Times New Roman"/>
          <w:sz w:val="20"/>
          <w:szCs w:val="20"/>
        </w:rPr>
        <w:t xml:space="preserve"> et al (2003) have used key characteristics of local regions in the model to study groundwater flow in the selected region.</w:t>
      </w:r>
      <w:r w:rsidR="009348DA" w:rsidRPr="0081325D">
        <w:rPr>
          <w:rFonts w:ascii="Times New Roman" w:hAnsi="Times New Roman" w:cs="Times New Roman"/>
          <w:sz w:val="20"/>
          <w:szCs w:val="20"/>
        </w:rPr>
        <w:t xml:space="preserve"> </w:t>
      </w:r>
      <w:proofErr w:type="spellStart"/>
      <w:r w:rsidR="004D6D7E" w:rsidRPr="0081325D">
        <w:rPr>
          <w:rFonts w:ascii="Times New Roman" w:hAnsi="Times New Roman" w:cs="Times New Roman"/>
          <w:color w:val="222222"/>
          <w:sz w:val="20"/>
          <w:szCs w:val="20"/>
          <w:shd w:val="clear" w:color="auto" w:fill="FFFFFF"/>
        </w:rPr>
        <w:t>Ślesicki</w:t>
      </w:r>
      <w:proofErr w:type="spellEnd"/>
      <w:r w:rsidR="00212240" w:rsidRPr="0081325D">
        <w:rPr>
          <w:rFonts w:ascii="Times New Roman" w:hAnsi="Times New Roman" w:cs="Times New Roman"/>
          <w:sz w:val="20"/>
          <w:szCs w:val="20"/>
        </w:rPr>
        <w:t xml:space="preserve"> (2009) discussed that understanding processes affecting </w:t>
      </w:r>
      <w:r w:rsidR="00557DF3" w:rsidRPr="0081325D">
        <w:rPr>
          <w:rFonts w:ascii="Times New Roman" w:hAnsi="Times New Roman" w:cs="Times New Roman"/>
          <w:sz w:val="20"/>
          <w:szCs w:val="20"/>
        </w:rPr>
        <w:t>substance</w:t>
      </w:r>
      <w:r w:rsidR="00212240" w:rsidRPr="0081325D">
        <w:rPr>
          <w:rFonts w:ascii="Times New Roman" w:hAnsi="Times New Roman" w:cs="Times New Roman"/>
          <w:sz w:val="20"/>
          <w:szCs w:val="20"/>
        </w:rPr>
        <w:t xml:space="preserve"> penetration into their watersheds </w:t>
      </w:r>
      <w:r w:rsidR="00557DF3" w:rsidRPr="0081325D">
        <w:rPr>
          <w:rFonts w:ascii="Times New Roman" w:hAnsi="Times New Roman" w:cs="Times New Roman"/>
          <w:sz w:val="20"/>
          <w:szCs w:val="20"/>
        </w:rPr>
        <w:t xml:space="preserve">and </w:t>
      </w:r>
      <w:r w:rsidR="00212240" w:rsidRPr="0081325D">
        <w:rPr>
          <w:rFonts w:ascii="Times New Roman" w:hAnsi="Times New Roman" w:cs="Times New Roman"/>
          <w:sz w:val="20"/>
          <w:szCs w:val="20"/>
        </w:rPr>
        <w:t>thus developing ways to measure these processes is very necessary to prevent further deterioration of groundwater quality.</w:t>
      </w:r>
      <w:r w:rsidR="005654E8" w:rsidRPr="0081325D">
        <w:rPr>
          <w:rFonts w:ascii="Times New Roman" w:hAnsi="Times New Roman" w:cs="Times New Roman"/>
          <w:sz w:val="20"/>
          <w:szCs w:val="20"/>
        </w:rPr>
        <w:t xml:space="preserve"> </w:t>
      </w:r>
      <w:r w:rsidR="00212240" w:rsidRPr="0081325D">
        <w:rPr>
          <w:rFonts w:ascii="Times New Roman" w:hAnsi="Times New Roman" w:cs="Times New Roman"/>
          <w:sz w:val="20"/>
          <w:szCs w:val="20"/>
        </w:rPr>
        <w:t>Bhattacharya (2010) stated that most artificial recharge projects aim to deliver water into the saturated zone. The superficiality of a recharge structure necessitates intermittent maintenance due to sedimentation, chemical precipitation</w:t>
      </w:r>
      <w:r w:rsidR="00557DF3" w:rsidRPr="0081325D">
        <w:rPr>
          <w:rFonts w:ascii="Times New Roman" w:hAnsi="Times New Roman" w:cs="Times New Roman"/>
          <w:sz w:val="20"/>
          <w:szCs w:val="20"/>
        </w:rPr>
        <w:t>,</w:t>
      </w:r>
      <w:r w:rsidR="00212240" w:rsidRPr="0081325D">
        <w:rPr>
          <w:rFonts w:ascii="Times New Roman" w:hAnsi="Times New Roman" w:cs="Times New Roman"/>
          <w:sz w:val="20"/>
          <w:szCs w:val="20"/>
        </w:rPr>
        <w:t xml:space="preserve"> and organic matter build-up which progressively reduce its infiltration capacity. A successful program or management of an artificial recharge project should consider a few things such as water management objectives, economics, off-site effects, water routing capabilities among other factors. Optimization techniques are supposed to find the best way of achieving an objective given some constraints. The fusion between predictive ground-water flow models and optimization techniques or simulation optimization model enables to manage both flow system and physical/economic constraints established by resource managers.</w:t>
      </w:r>
      <w:r w:rsidR="005654E8" w:rsidRPr="0081325D">
        <w:rPr>
          <w:rFonts w:ascii="Times New Roman" w:hAnsi="Times New Roman" w:cs="Times New Roman"/>
          <w:sz w:val="20"/>
          <w:szCs w:val="20"/>
        </w:rPr>
        <w:t xml:space="preserve"> AL-</w:t>
      </w:r>
      <w:proofErr w:type="spellStart"/>
      <w:r w:rsidR="005654E8" w:rsidRPr="0081325D">
        <w:rPr>
          <w:rFonts w:ascii="Times New Roman" w:hAnsi="Times New Roman" w:cs="Times New Roman"/>
          <w:sz w:val="20"/>
          <w:szCs w:val="20"/>
        </w:rPr>
        <w:t>Fatlawi</w:t>
      </w:r>
      <w:proofErr w:type="spellEnd"/>
      <w:r w:rsidR="005654E8" w:rsidRPr="0081325D">
        <w:rPr>
          <w:rFonts w:ascii="Times New Roman" w:hAnsi="Times New Roman" w:cs="Times New Roman"/>
          <w:sz w:val="20"/>
          <w:szCs w:val="20"/>
        </w:rPr>
        <w:t xml:space="preserve"> (2011) discussed that building a model is aimed at deriving useful information about groundwater resources of unconfined aquifers. By simulating various conditions through the models, alternative pumping strategies for aquifers are proposed.</w:t>
      </w:r>
      <w:r w:rsidR="00EE7544" w:rsidRPr="0081325D">
        <w:rPr>
          <w:rFonts w:ascii="Times New Roman" w:hAnsi="Times New Roman" w:cs="Times New Roman"/>
          <w:sz w:val="20"/>
          <w:szCs w:val="20"/>
        </w:rPr>
        <w:t xml:space="preserve"> </w:t>
      </w:r>
      <w:r w:rsidR="004D6D7E" w:rsidRPr="0081325D">
        <w:rPr>
          <w:rFonts w:ascii="Times New Roman" w:hAnsi="Times New Roman" w:cs="Times New Roman"/>
          <w:color w:val="222222"/>
          <w:sz w:val="20"/>
          <w:szCs w:val="20"/>
          <w:shd w:val="clear" w:color="auto" w:fill="FFFFFF"/>
        </w:rPr>
        <w:t>Wu and  Zeng</w:t>
      </w:r>
      <w:r w:rsidR="005654E8" w:rsidRPr="0081325D">
        <w:rPr>
          <w:rFonts w:ascii="Times New Roman" w:hAnsi="Times New Roman" w:cs="Times New Roman"/>
          <w:sz w:val="20"/>
          <w:szCs w:val="20"/>
        </w:rPr>
        <w:t xml:space="preserve"> (2013) have employed Monte Carlo technique to analyse the uncertainty existing in the groundwater flow. Hashemi et al. (2013) stated that aside from natural recharge into the groundwater, water may be stored either in a reservoir upstream from a dam or artificially infiltrated into an underground aquifer. Because evaporation rates from the surface are high in arid areas and construction costs for storage dams are prohibitive, artificial recharge of water into an underground aquifer is often a viable solution to water scarcity problems. Thus, underground storage is being increasingly used as an alternative for overcoming seasonal groundwater deficiency. Artificial recharge is </w:t>
      </w:r>
      <w:r w:rsidR="00464C96" w:rsidRPr="0081325D">
        <w:rPr>
          <w:rFonts w:ascii="Times New Roman" w:hAnsi="Times New Roman" w:cs="Times New Roman"/>
          <w:sz w:val="20"/>
          <w:szCs w:val="20"/>
        </w:rPr>
        <w:t xml:space="preserve">a </w:t>
      </w:r>
      <w:r w:rsidR="005654E8" w:rsidRPr="0081325D">
        <w:rPr>
          <w:rFonts w:ascii="Times New Roman" w:hAnsi="Times New Roman" w:cs="Times New Roman"/>
          <w:sz w:val="20"/>
          <w:szCs w:val="20"/>
        </w:rPr>
        <w:t>balancing</w:t>
      </w:r>
      <w:r w:rsidR="00464C96" w:rsidRPr="0081325D">
        <w:rPr>
          <w:rFonts w:ascii="Times New Roman" w:hAnsi="Times New Roman" w:cs="Times New Roman"/>
          <w:sz w:val="20"/>
          <w:szCs w:val="20"/>
        </w:rPr>
        <w:t xml:space="preserve"> process for </w:t>
      </w:r>
      <w:r w:rsidR="005654E8" w:rsidRPr="0081325D">
        <w:rPr>
          <w:rFonts w:ascii="Times New Roman" w:hAnsi="Times New Roman" w:cs="Times New Roman"/>
          <w:sz w:val="20"/>
          <w:szCs w:val="20"/>
        </w:rPr>
        <w:t>recuperation of ground waters through floodwater spreading systems and injection wells.</w:t>
      </w:r>
    </w:p>
    <w:p w14:paraId="2EBFF73E" w14:textId="2D59A9A7" w:rsidR="005654E8" w:rsidRPr="0081325D" w:rsidRDefault="005654E8" w:rsidP="005654E8">
      <w:pPr>
        <w:jc w:val="both"/>
        <w:rPr>
          <w:rFonts w:ascii="Times New Roman" w:hAnsi="Times New Roman" w:cs="Times New Roman"/>
          <w:sz w:val="20"/>
          <w:szCs w:val="20"/>
        </w:rPr>
      </w:pPr>
      <w:r w:rsidRPr="0081325D">
        <w:rPr>
          <w:rFonts w:ascii="Times New Roman" w:hAnsi="Times New Roman" w:cs="Times New Roman"/>
          <w:sz w:val="20"/>
          <w:szCs w:val="20"/>
        </w:rPr>
        <w:t xml:space="preserve">Pathak et al. (2014) discussed that: Groundwater which is extracted from deep geological formations called aquifers through pumping wells forms an important part of many water resource systems – where it sustains spring discharge, river baseflow, lakes and wetlands. </w:t>
      </w:r>
      <w:r w:rsidRPr="0081325D">
        <w:rPr>
          <w:rFonts w:ascii="Times New Roman" w:hAnsi="Times New Roman" w:cs="Times New Roman"/>
          <w:color w:val="222222"/>
          <w:sz w:val="20"/>
          <w:szCs w:val="20"/>
          <w:shd w:val="clear" w:color="auto" w:fill="FFFFFF"/>
        </w:rPr>
        <w:t>El Alfy</w:t>
      </w:r>
      <w:r w:rsidRPr="0081325D">
        <w:rPr>
          <w:rFonts w:ascii="Times New Roman" w:hAnsi="Times New Roman" w:cs="Times New Roman"/>
          <w:sz w:val="20"/>
          <w:szCs w:val="20"/>
        </w:rPr>
        <w:t xml:space="preserve"> (2014) stated that it is important to note that there are measurable effects of global warming on precipitation. Unlike in temperature, the effect of this change in precipitation is not uniform worldwide. Precipitation increases in areas where it has been low, and vice versa. Kumar </w:t>
      </w:r>
      <w:r w:rsidR="004D6D7E" w:rsidRPr="0081325D">
        <w:rPr>
          <w:rFonts w:ascii="Times New Roman" w:hAnsi="Times New Roman" w:cs="Times New Roman"/>
          <w:sz w:val="20"/>
          <w:szCs w:val="20"/>
        </w:rPr>
        <w:t xml:space="preserve"> </w:t>
      </w:r>
      <w:r w:rsidRPr="0081325D">
        <w:rPr>
          <w:rFonts w:ascii="Times New Roman" w:hAnsi="Times New Roman" w:cs="Times New Roman"/>
          <w:sz w:val="20"/>
          <w:szCs w:val="20"/>
        </w:rPr>
        <w:t>(2015) discussed that Groundwater-flow modelling also makes it possible to examine issues related to water quality that cannot be analysed directly through field measurements only; albeit with considerable limitations. This means, instead of just analysing it in the context of a decision support system for groundwater management purposes, one can also think about whether the model is suitable for study or policy development use</w:t>
      </w:r>
      <w:r w:rsidR="004D6D7E" w:rsidRPr="0081325D">
        <w:rPr>
          <w:rFonts w:ascii="Times New Roman" w:hAnsi="Times New Roman" w:cs="Times New Roman"/>
          <w:sz w:val="20"/>
          <w:szCs w:val="20"/>
        </w:rPr>
        <w:t xml:space="preserve"> </w:t>
      </w:r>
      <w:r w:rsidRPr="0081325D">
        <w:rPr>
          <w:rFonts w:ascii="Times New Roman" w:hAnsi="Times New Roman" w:cs="Times New Roman"/>
          <w:sz w:val="20"/>
          <w:szCs w:val="20"/>
        </w:rPr>
        <w:t xml:space="preserve">. As described below for particular data sets, given two hydrogeologic settings with similar degrees of geological complexity but different degrees of parameter uncertainty, both could have reasonable calibration fits if modeler ignores the underlying “true” physics or chemistry. Singh  (2016) stated that some groundwater resources can contribute little to the base flow while others contribute much more to stream flow throughout the </w:t>
      </w:r>
      <w:r w:rsidRPr="0081325D">
        <w:rPr>
          <w:rFonts w:ascii="Times New Roman" w:hAnsi="Times New Roman" w:cs="Times New Roman"/>
          <w:sz w:val="20"/>
          <w:szCs w:val="20"/>
        </w:rPr>
        <w:lastRenderedPageBreak/>
        <w:t xml:space="preserve">year during wet seasons. The unpredictable uncertainty that occurs due to natural variability and randomness in systems and processes being modelled arises due to ignorance concerning system being modelled among other reasons and these possibilities should be quantified. However, technological uncertainty can be reduced by using </w:t>
      </w:r>
      <w:r w:rsidRPr="0081325D">
        <w:rPr>
          <w:rFonts w:ascii="Times New Roman" w:hAnsi="Times New Roman" w:cs="Times New Roman"/>
          <w:color w:val="222222"/>
          <w:sz w:val="20"/>
          <w:szCs w:val="20"/>
          <w:shd w:val="clear" w:color="auto" w:fill="FFFFFF"/>
        </w:rPr>
        <w:t>a better grid-generation technique and high-performance computing for model calibration.</w:t>
      </w:r>
      <w:r w:rsidRPr="0081325D">
        <w:rPr>
          <w:rFonts w:ascii="Times New Roman" w:hAnsi="Times New Roman" w:cs="Times New Roman"/>
          <w:sz w:val="20"/>
          <w:szCs w:val="20"/>
        </w:rPr>
        <w:t xml:space="preserve"> Karim and </w:t>
      </w:r>
      <w:r w:rsidR="002F1EFD" w:rsidRPr="0081325D">
        <w:rPr>
          <w:rFonts w:ascii="Times New Roman" w:hAnsi="Times New Roman" w:cs="Times New Roman"/>
          <w:sz w:val="20"/>
          <w:szCs w:val="20"/>
        </w:rPr>
        <w:t>A</w:t>
      </w:r>
      <w:r w:rsidRPr="0081325D">
        <w:rPr>
          <w:rFonts w:ascii="Times New Roman" w:hAnsi="Times New Roman" w:cs="Times New Roman"/>
          <w:sz w:val="20"/>
          <w:szCs w:val="20"/>
        </w:rPr>
        <w:t>li  (2017) observed that artificial recharge of ground water by recharge wells referred to as “aquifer re-injection” is the most credible water resource. This is an act of infusing or reinjecting water into the earth’s surface at specific points, through special recharge wells. The water is then pumped from the ground to a point where it can be injected back into the aquifer, but it may sometimes be necessary to pre-treat this water before recharge to minimize the likelihood of well clogging.</w:t>
      </w:r>
      <w:r w:rsidR="000E1CE8" w:rsidRPr="0081325D">
        <w:rPr>
          <w:rFonts w:ascii="Times New Roman" w:hAnsi="Times New Roman" w:cs="Times New Roman"/>
          <w:sz w:val="20"/>
          <w:szCs w:val="20"/>
        </w:rPr>
        <w:t xml:space="preserve"> </w:t>
      </w:r>
      <w:r w:rsidRPr="0081325D">
        <w:rPr>
          <w:rFonts w:ascii="Times New Roman" w:hAnsi="Times New Roman" w:cs="Times New Roman"/>
          <w:sz w:val="20"/>
          <w:szCs w:val="20"/>
        </w:rPr>
        <w:t>Nayak et. al (2017) discussed that it is advised to consider the following points in relation to groundwater resources development in Bina River basin.</w:t>
      </w:r>
    </w:p>
    <w:p w14:paraId="157CDD1E" w14:textId="5A419954" w:rsidR="005654E8" w:rsidRPr="0081325D" w:rsidRDefault="00E51663" w:rsidP="00E51663">
      <w:pPr>
        <w:spacing w:line="240" w:lineRule="auto"/>
        <w:jc w:val="both"/>
        <w:rPr>
          <w:rFonts w:ascii="Times New Roman" w:hAnsi="Times New Roman" w:cs="Times New Roman"/>
          <w:sz w:val="20"/>
          <w:szCs w:val="20"/>
        </w:rPr>
      </w:pPr>
      <w:r w:rsidRPr="0081325D">
        <w:rPr>
          <w:rFonts w:ascii="Times New Roman" w:hAnsi="Times New Roman" w:cs="Times New Roman"/>
          <w:sz w:val="20"/>
          <w:szCs w:val="20"/>
        </w:rPr>
        <w:t>(</w:t>
      </w:r>
      <w:proofErr w:type="spellStart"/>
      <w:r w:rsidRPr="0081325D">
        <w:rPr>
          <w:rFonts w:ascii="Times New Roman" w:hAnsi="Times New Roman" w:cs="Times New Roman"/>
          <w:sz w:val="20"/>
          <w:szCs w:val="20"/>
        </w:rPr>
        <w:t>i</w:t>
      </w:r>
      <w:proofErr w:type="spellEnd"/>
      <w:r w:rsidRPr="0081325D">
        <w:rPr>
          <w:rFonts w:ascii="Times New Roman" w:hAnsi="Times New Roman" w:cs="Times New Roman"/>
          <w:sz w:val="20"/>
          <w:szCs w:val="20"/>
        </w:rPr>
        <w:t xml:space="preserve">).  </w:t>
      </w:r>
      <w:r w:rsidR="005654E8" w:rsidRPr="0081325D">
        <w:rPr>
          <w:rFonts w:ascii="Times New Roman" w:hAnsi="Times New Roman" w:cs="Times New Roman"/>
          <w:sz w:val="20"/>
          <w:szCs w:val="20"/>
        </w:rPr>
        <w:t>Future groundwater resource development plans in Bina River basin ought to strike balance between groundwater recharge and targeted abstraction rates for sustainable use of the resource within the catchment.</w:t>
      </w:r>
    </w:p>
    <w:p w14:paraId="723B8856" w14:textId="27AAB07E" w:rsidR="005654E8" w:rsidRPr="0081325D" w:rsidRDefault="00E51663" w:rsidP="00E51663">
      <w:pPr>
        <w:spacing w:line="240" w:lineRule="auto"/>
        <w:jc w:val="both"/>
        <w:rPr>
          <w:rFonts w:ascii="Times New Roman" w:hAnsi="Times New Roman" w:cs="Times New Roman"/>
          <w:sz w:val="20"/>
          <w:szCs w:val="20"/>
        </w:rPr>
      </w:pPr>
      <w:r w:rsidRPr="0081325D">
        <w:rPr>
          <w:rFonts w:ascii="Times New Roman" w:hAnsi="Times New Roman" w:cs="Times New Roman"/>
          <w:sz w:val="20"/>
          <w:szCs w:val="20"/>
        </w:rPr>
        <w:t xml:space="preserve">(ii). </w:t>
      </w:r>
      <w:r w:rsidR="005654E8" w:rsidRPr="0081325D">
        <w:rPr>
          <w:rFonts w:ascii="Times New Roman" w:hAnsi="Times New Roman" w:cs="Times New Roman"/>
          <w:sz w:val="20"/>
          <w:szCs w:val="20"/>
        </w:rPr>
        <w:t>Excessive pumping rates should be avoided such that the Bina town groundwater levels are not depleted beyond what is available downstream to avoid drying up of wells.</w:t>
      </w:r>
    </w:p>
    <w:p w14:paraId="70EA2D2C" w14:textId="7FBE5E6F" w:rsidR="005654E8" w:rsidRPr="0081325D" w:rsidRDefault="000E1CE8" w:rsidP="005654E8">
      <w:pPr>
        <w:spacing w:line="240" w:lineRule="auto"/>
        <w:jc w:val="both"/>
        <w:rPr>
          <w:rFonts w:ascii="Times New Roman" w:hAnsi="Times New Roman" w:cs="Times New Roman"/>
          <w:sz w:val="20"/>
          <w:szCs w:val="20"/>
        </w:rPr>
      </w:pPr>
      <w:proofErr w:type="spellStart"/>
      <w:r w:rsidRPr="0081325D">
        <w:rPr>
          <w:rFonts w:ascii="Times New Roman" w:hAnsi="Times New Roman" w:cs="Times New Roman"/>
          <w:color w:val="222222"/>
          <w:sz w:val="20"/>
          <w:szCs w:val="20"/>
          <w:shd w:val="clear" w:color="auto" w:fill="FFFFFF"/>
        </w:rPr>
        <w:t>Anuprienko</w:t>
      </w:r>
      <w:proofErr w:type="spellEnd"/>
      <w:r w:rsidRPr="0081325D">
        <w:rPr>
          <w:rFonts w:ascii="Times New Roman" w:hAnsi="Times New Roman" w:cs="Times New Roman"/>
          <w:color w:val="222222"/>
          <w:sz w:val="20"/>
          <w:szCs w:val="20"/>
          <w:shd w:val="clear" w:color="auto" w:fill="FFFFFF"/>
        </w:rPr>
        <w:t xml:space="preserve"> and </w:t>
      </w:r>
      <w:proofErr w:type="spellStart"/>
      <w:r w:rsidRPr="0081325D">
        <w:rPr>
          <w:rFonts w:ascii="Times New Roman" w:hAnsi="Times New Roman" w:cs="Times New Roman"/>
          <w:color w:val="222222"/>
          <w:sz w:val="20"/>
          <w:szCs w:val="20"/>
          <w:shd w:val="clear" w:color="auto" w:fill="FFFFFF"/>
        </w:rPr>
        <w:t>Kapyrin</w:t>
      </w:r>
      <w:proofErr w:type="spellEnd"/>
      <w:r w:rsidRPr="0081325D">
        <w:rPr>
          <w:rFonts w:ascii="Times New Roman" w:hAnsi="Times New Roman" w:cs="Times New Roman"/>
          <w:sz w:val="20"/>
          <w:szCs w:val="20"/>
        </w:rPr>
        <w:t xml:space="preserve"> </w:t>
      </w:r>
      <w:r w:rsidR="005654E8" w:rsidRPr="0081325D">
        <w:rPr>
          <w:rFonts w:ascii="Times New Roman" w:hAnsi="Times New Roman" w:cs="Times New Roman"/>
          <w:sz w:val="20"/>
          <w:szCs w:val="20"/>
        </w:rPr>
        <w:t xml:space="preserve">(2018) developed a mathematical model for groundwater flow under unknown condition that uses Richard’s equation and pseudo-unsaturated approach. The water retention is approximated by introducing constitutive relationships based on some assumptions about the flow under unconfirmed conditions to mimic the flow in saturated, partially saturated, and unsaturated zones. The </w:t>
      </w:r>
      <w:proofErr w:type="spellStart"/>
      <w:r w:rsidR="005654E8" w:rsidRPr="0081325D">
        <w:rPr>
          <w:rFonts w:ascii="Times New Roman" w:hAnsi="Times New Roman" w:cs="Times New Roman"/>
          <w:sz w:val="20"/>
          <w:szCs w:val="20"/>
        </w:rPr>
        <w:t>GeRa</w:t>
      </w:r>
      <w:proofErr w:type="spellEnd"/>
      <w:r w:rsidR="005654E8" w:rsidRPr="0081325D">
        <w:rPr>
          <w:rFonts w:ascii="Times New Roman" w:hAnsi="Times New Roman" w:cs="Times New Roman"/>
          <w:sz w:val="20"/>
          <w:szCs w:val="20"/>
        </w:rPr>
        <w:t xml:space="preserve"> software is used to realize the model numerically, using finite volume methods with unstructured grids for discretization.</w:t>
      </w:r>
    </w:p>
    <w:p w14:paraId="28AA1F98" w14:textId="65D66809" w:rsidR="00715A2A" w:rsidRPr="00BF4727" w:rsidRDefault="005654E8" w:rsidP="00BF4727">
      <w:pPr>
        <w:spacing w:line="240" w:lineRule="auto"/>
        <w:jc w:val="both"/>
        <w:rPr>
          <w:rFonts w:ascii="Times New Roman" w:hAnsi="Times New Roman" w:cs="Times New Roman"/>
          <w:sz w:val="24"/>
          <w:szCs w:val="24"/>
        </w:rPr>
      </w:pPr>
      <w:r w:rsidRPr="0081325D">
        <w:rPr>
          <w:rFonts w:ascii="Times New Roman" w:hAnsi="Times New Roman" w:cs="Times New Roman"/>
          <w:sz w:val="20"/>
          <w:szCs w:val="20"/>
        </w:rPr>
        <w:t>Pathak et. al (2018) noted that large scale transient groundwater models are developed for analysing regional flow systems, simulating changes in water budget components and optimizing groundwater development scenarios. A ground water model is a simplified version of the actual system which mimics approximately its ground water flow and response relations. It further helps comprehend how water systems change when stressed or subjected to varying environments. Modelling of groundwater basins requires large sets of data on the hydrogeological framework, hydraulic parameters, hydrological stresses, and measured groundwater heads.</w:t>
      </w:r>
      <w:r w:rsidR="000E1CE8" w:rsidRPr="0081325D">
        <w:rPr>
          <w:rFonts w:ascii="Times New Roman" w:hAnsi="Times New Roman" w:cs="Times New Roman"/>
          <w:sz w:val="20"/>
          <w:szCs w:val="20"/>
        </w:rPr>
        <w:t xml:space="preserve"> </w:t>
      </w:r>
      <w:r w:rsidRPr="0081325D">
        <w:rPr>
          <w:rFonts w:ascii="Times New Roman" w:hAnsi="Times New Roman" w:cs="Times New Roman"/>
          <w:sz w:val="20"/>
          <w:szCs w:val="20"/>
        </w:rPr>
        <w:t xml:space="preserve">Arumugam et. al (2020) discussed that Groundwater replication is a critical task in groundwater management system. Accurate simulations of groundwater provide information necessary to manage the resources of groundwater. A simulation model for groundwater, as modular three-dimensional model of ground water flow like (MODFLOW) was developed by United States Geological Survey. The groundwater </w:t>
      </w:r>
      <w:proofErr w:type="spellStart"/>
      <w:r w:rsidRPr="0081325D">
        <w:rPr>
          <w:rFonts w:ascii="Times New Roman" w:hAnsi="Times New Roman" w:cs="Times New Roman"/>
          <w:sz w:val="20"/>
          <w:szCs w:val="20"/>
        </w:rPr>
        <w:t>modeling</w:t>
      </w:r>
      <w:proofErr w:type="spellEnd"/>
      <w:r w:rsidRPr="0081325D">
        <w:rPr>
          <w:rFonts w:ascii="Times New Roman" w:hAnsi="Times New Roman" w:cs="Times New Roman"/>
          <w:sz w:val="20"/>
          <w:szCs w:val="20"/>
        </w:rPr>
        <w:t xml:space="preserve"> is some kind of diplomat scale model of condition of an aquifer which helps in predicting hydrological changes effect such as abstraction of groundwater for irrigation and industrial development affecting yield of local aquifer.</w:t>
      </w:r>
      <w:r w:rsidR="000E1CE8" w:rsidRPr="0081325D">
        <w:rPr>
          <w:rFonts w:ascii="Times New Roman" w:hAnsi="Times New Roman" w:cs="Times New Roman"/>
          <w:sz w:val="20"/>
          <w:szCs w:val="20"/>
        </w:rPr>
        <w:t xml:space="preserve"> </w:t>
      </w:r>
      <w:proofErr w:type="spellStart"/>
      <w:r w:rsidR="000E1CE8" w:rsidRPr="0081325D">
        <w:rPr>
          <w:rFonts w:ascii="Times New Roman" w:hAnsi="Times New Roman" w:cs="Times New Roman"/>
          <w:color w:val="000000"/>
          <w:sz w:val="20"/>
          <w:szCs w:val="20"/>
          <w:shd w:val="clear" w:color="auto" w:fill="FFFFFF"/>
        </w:rPr>
        <w:t>Racshanov</w:t>
      </w:r>
      <w:proofErr w:type="spellEnd"/>
      <w:r w:rsidR="000E1CE8" w:rsidRPr="0081325D">
        <w:rPr>
          <w:rFonts w:ascii="Times New Roman" w:hAnsi="Times New Roman" w:cs="Times New Roman"/>
          <w:color w:val="222222"/>
          <w:sz w:val="20"/>
          <w:szCs w:val="20"/>
          <w:shd w:val="clear" w:color="auto" w:fill="FFFFFF"/>
        </w:rPr>
        <w:t xml:space="preserve"> and </w:t>
      </w:r>
      <w:proofErr w:type="spellStart"/>
      <w:r w:rsidR="000E1CE8" w:rsidRPr="0081325D">
        <w:rPr>
          <w:rFonts w:ascii="Times New Roman" w:hAnsi="Times New Roman" w:cs="Times New Roman"/>
          <w:color w:val="222222"/>
          <w:sz w:val="20"/>
          <w:szCs w:val="20"/>
          <w:shd w:val="clear" w:color="auto" w:fill="FFFFFF"/>
        </w:rPr>
        <w:t>Daliev</w:t>
      </w:r>
      <w:proofErr w:type="spellEnd"/>
      <w:r w:rsidR="000E1CE8" w:rsidRPr="0081325D">
        <w:rPr>
          <w:rFonts w:ascii="Times New Roman" w:hAnsi="Times New Roman" w:cs="Times New Roman"/>
          <w:sz w:val="20"/>
          <w:szCs w:val="20"/>
        </w:rPr>
        <w:t xml:space="preserve"> </w:t>
      </w:r>
      <w:r w:rsidRPr="0081325D">
        <w:rPr>
          <w:rFonts w:ascii="Times New Roman" w:hAnsi="Times New Roman" w:cs="Times New Roman"/>
          <w:sz w:val="20"/>
          <w:szCs w:val="20"/>
        </w:rPr>
        <w:t>(2020) developed a mathematical model  to study the process of change in groundwater level over time, using a system of non-linear partial differential equations with corresponding initial and boundary conditions considering external sources. A conservative numerical algorithm was developed for computer experiments. The created mathematical apparatus can significantly reduce the volume of full-scale research and minimize expensive and resource intensive experimental work.</w:t>
      </w:r>
      <w:r w:rsidR="000E1CE8" w:rsidRPr="0081325D">
        <w:rPr>
          <w:rFonts w:ascii="Times New Roman" w:hAnsi="Times New Roman" w:cs="Times New Roman"/>
          <w:sz w:val="20"/>
          <w:szCs w:val="20"/>
        </w:rPr>
        <w:t xml:space="preserve"> </w:t>
      </w:r>
      <w:r w:rsidRPr="0081325D">
        <w:rPr>
          <w:rFonts w:ascii="Times New Roman" w:hAnsi="Times New Roman" w:cs="Times New Roman"/>
          <w:sz w:val="20"/>
          <w:szCs w:val="20"/>
        </w:rPr>
        <w:t>Fuentes et al. (2020) suggested that artificial recharge through wells can be as one of the methods of controlling the progressive lowering of water table. Field measurements provide an opportunity to control the amount of water entering the aquifer . However, constructing these wells is expensive in some areas and most models only simulate a well that has a homogeneous profile with restricted base equations. Artificial recharge can save surplus water for use during periods of deficit.</w:t>
      </w:r>
      <w:r w:rsidR="000E1CE8" w:rsidRPr="0081325D">
        <w:rPr>
          <w:rFonts w:ascii="Times New Roman" w:hAnsi="Times New Roman" w:cs="Times New Roman"/>
          <w:sz w:val="20"/>
          <w:szCs w:val="20"/>
        </w:rPr>
        <w:t xml:space="preserve"> </w:t>
      </w:r>
      <w:r w:rsidRPr="0081325D">
        <w:rPr>
          <w:rFonts w:ascii="Times New Roman" w:hAnsi="Times New Roman" w:cs="Times New Roman"/>
          <w:sz w:val="20"/>
          <w:szCs w:val="20"/>
        </w:rPr>
        <w:t>Abraham et al. (2021) observed the quality improvement due to formation’s filtering mechanism. There are social and economic issues which limit the damming of water possibility today while surface storage has its faults like huge evaporation losses and sediment build-up, potential structural failure, adverse environmental/ecological and socio-economic implications.</w:t>
      </w:r>
      <w:r w:rsidR="000E1CE8" w:rsidRPr="0081325D">
        <w:rPr>
          <w:rFonts w:ascii="Times New Roman" w:hAnsi="Times New Roman" w:cs="Times New Roman"/>
          <w:sz w:val="20"/>
          <w:szCs w:val="20"/>
        </w:rPr>
        <w:t xml:space="preserve"> </w:t>
      </w:r>
      <w:r w:rsidRPr="0081325D">
        <w:rPr>
          <w:rFonts w:ascii="Times New Roman" w:hAnsi="Times New Roman" w:cs="Times New Roman"/>
          <w:sz w:val="20"/>
          <w:szCs w:val="20"/>
        </w:rPr>
        <w:t>A prerequisite for effective groundwater management is quantification of the spatial and temporal distribution of groundwater recharge.</w:t>
      </w:r>
      <w:r w:rsidR="00DF5528" w:rsidRPr="0081325D">
        <w:rPr>
          <w:rFonts w:ascii="Times New Roman" w:hAnsi="Times New Roman" w:cs="Times New Roman"/>
          <w:sz w:val="20"/>
          <w:szCs w:val="20"/>
        </w:rPr>
        <w:t xml:space="preserve"> </w:t>
      </w:r>
      <w:r w:rsidRPr="0081325D">
        <w:rPr>
          <w:rFonts w:ascii="Times New Roman" w:hAnsi="Times New Roman" w:cs="Times New Roman"/>
          <w:sz w:val="20"/>
          <w:szCs w:val="20"/>
        </w:rPr>
        <w:t>Kumar</w:t>
      </w:r>
      <w:r w:rsidR="008B356C" w:rsidRPr="0081325D">
        <w:rPr>
          <w:rFonts w:ascii="Times New Roman" w:hAnsi="Times New Roman" w:cs="Times New Roman"/>
          <w:sz w:val="20"/>
          <w:szCs w:val="20"/>
        </w:rPr>
        <w:t xml:space="preserve"> </w:t>
      </w:r>
      <w:r w:rsidRPr="0081325D">
        <w:rPr>
          <w:rFonts w:ascii="Times New Roman" w:hAnsi="Times New Roman" w:cs="Times New Roman"/>
          <w:sz w:val="20"/>
          <w:szCs w:val="20"/>
        </w:rPr>
        <w:t>et</w:t>
      </w:r>
      <w:r w:rsidR="000D3296" w:rsidRPr="0081325D">
        <w:rPr>
          <w:rFonts w:ascii="Times New Roman" w:hAnsi="Times New Roman" w:cs="Times New Roman"/>
          <w:sz w:val="20"/>
          <w:szCs w:val="20"/>
        </w:rPr>
        <w:t>.</w:t>
      </w:r>
      <w:r w:rsidRPr="0081325D">
        <w:rPr>
          <w:rFonts w:ascii="Times New Roman" w:hAnsi="Times New Roman" w:cs="Times New Roman"/>
          <w:sz w:val="20"/>
          <w:szCs w:val="20"/>
        </w:rPr>
        <w:t xml:space="preserve"> al (2022) discussed that India is undergoing recurring water stress problems of both extreme shortfall (droughts) and excess (floods) due to climate change and poor water resources governance. There has been increasing demand for sectoral water resources occasioned by population increase, industrial manufacturing, as well as agricultural production; this trend has put vast stress on freshwater resource management. In addition, unequal access to water resources over space and time, global warming consequences, and haphazard city planning are further stressing resource management. Most urban centres are facing severe scarcity problems, with reliance on groundwater among them being notable fact according to a survey conducted by Tata Institute of Social Sciences (TISS). Consequently, there are decreasing water table levels in major cities due to excessive amounts withdrawn from underground sources. Additionally, 39 million ha area in India is under irrigation supply from groundwater.</w:t>
      </w:r>
      <w:r w:rsidR="000E1CE8" w:rsidRPr="0081325D">
        <w:rPr>
          <w:rFonts w:ascii="Times New Roman" w:hAnsi="Times New Roman" w:cs="Times New Roman"/>
          <w:sz w:val="20"/>
          <w:szCs w:val="20"/>
        </w:rPr>
        <w:t xml:space="preserve"> </w:t>
      </w:r>
      <w:r w:rsidRPr="0081325D">
        <w:rPr>
          <w:rFonts w:ascii="Times New Roman" w:hAnsi="Times New Roman" w:cs="Times New Roman"/>
          <w:sz w:val="20"/>
          <w:szCs w:val="20"/>
        </w:rPr>
        <w:t>Afrifa et .al (2022) have reviewed</w:t>
      </w:r>
      <w:r w:rsidR="00BF08E6" w:rsidRPr="0081325D">
        <w:rPr>
          <w:rFonts w:ascii="Times New Roman" w:hAnsi="Times New Roman" w:cs="Times New Roman"/>
          <w:sz w:val="20"/>
          <w:szCs w:val="20"/>
        </w:rPr>
        <w:t xml:space="preserve"> </w:t>
      </w:r>
      <w:r w:rsidRPr="0081325D">
        <w:rPr>
          <w:rFonts w:ascii="Times New Roman" w:hAnsi="Times New Roman" w:cs="Times New Roman"/>
          <w:sz w:val="20"/>
          <w:szCs w:val="20"/>
        </w:rPr>
        <w:t xml:space="preserve">existing research on </w:t>
      </w:r>
      <w:proofErr w:type="spellStart"/>
      <w:r w:rsidR="00BF08E6" w:rsidRPr="0081325D">
        <w:rPr>
          <w:rFonts w:ascii="Times New Roman" w:hAnsi="Times New Roman" w:cs="Times New Roman"/>
          <w:sz w:val="20"/>
          <w:szCs w:val="20"/>
        </w:rPr>
        <w:t>modeling</w:t>
      </w:r>
      <w:proofErr w:type="spellEnd"/>
      <w:r w:rsidRPr="0081325D">
        <w:rPr>
          <w:rFonts w:ascii="Times New Roman" w:hAnsi="Times New Roman" w:cs="Times New Roman"/>
          <w:sz w:val="20"/>
          <w:szCs w:val="20"/>
        </w:rPr>
        <w:t xml:space="preserve"> groundwater level changes using machine learning</w:t>
      </w:r>
      <w:r w:rsidR="006647B6" w:rsidRPr="0081325D">
        <w:rPr>
          <w:rFonts w:ascii="Times New Roman" w:hAnsi="Times New Roman" w:cs="Times New Roman"/>
          <w:sz w:val="20"/>
          <w:szCs w:val="20"/>
        </w:rPr>
        <w:t xml:space="preserve"> </w:t>
      </w:r>
      <w:r w:rsidR="000D3296" w:rsidRPr="0081325D">
        <w:rPr>
          <w:rFonts w:ascii="Times New Roman" w:hAnsi="Times New Roman" w:cs="Times New Roman"/>
          <w:sz w:val="20"/>
          <w:szCs w:val="20"/>
        </w:rPr>
        <w:t>(ML)</w:t>
      </w:r>
      <w:r w:rsidRPr="0081325D">
        <w:rPr>
          <w:rFonts w:ascii="Times New Roman" w:hAnsi="Times New Roman" w:cs="Times New Roman"/>
          <w:sz w:val="20"/>
          <w:szCs w:val="20"/>
        </w:rPr>
        <w:t xml:space="preserve"> and mathematical mode</w:t>
      </w:r>
      <w:r w:rsidR="00BF08E6" w:rsidRPr="0081325D">
        <w:rPr>
          <w:rFonts w:ascii="Times New Roman" w:hAnsi="Times New Roman" w:cs="Times New Roman"/>
          <w:sz w:val="20"/>
          <w:szCs w:val="20"/>
        </w:rPr>
        <w:t>l (MM)</w:t>
      </w:r>
      <w:r w:rsidRPr="0081325D">
        <w:rPr>
          <w:rFonts w:ascii="Times New Roman" w:hAnsi="Times New Roman" w:cs="Times New Roman"/>
          <w:sz w:val="20"/>
          <w:szCs w:val="20"/>
        </w:rPr>
        <w:t xml:space="preserve">, which </w:t>
      </w:r>
      <w:r w:rsidR="003251A7" w:rsidRPr="0081325D">
        <w:rPr>
          <w:rFonts w:ascii="Times New Roman" w:hAnsi="Times New Roman" w:cs="Times New Roman"/>
          <w:sz w:val="20"/>
          <w:szCs w:val="20"/>
        </w:rPr>
        <w:t>is</w:t>
      </w:r>
      <w:r w:rsidRPr="0081325D">
        <w:rPr>
          <w:rFonts w:ascii="Times New Roman" w:hAnsi="Times New Roman" w:cs="Times New Roman"/>
          <w:sz w:val="20"/>
          <w:szCs w:val="20"/>
        </w:rPr>
        <w:t xml:space="preserve"> one of those few systematic reviews that has combined ML and MM techniques for predicting groundwater level changes.</w:t>
      </w:r>
      <w:r w:rsidR="000E1CE8" w:rsidRPr="0081325D">
        <w:rPr>
          <w:rFonts w:ascii="Times New Roman" w:hAnsi="Times New Roman" w:cs="Times New Roman"/>
          <w:sz w:val="20"/>
          <w:szCs w:val="20"/>
        </w:rPr>
        <w:t xml:space="preserve"> </w:t>
      </w:r>
      <w:proofErr w:type="spellStart"/>
      <w:r w:rsidR="000E1CE8" w:rsidRPr="0081325D">
        <w:rPr>
          <w:rFonts w:ascii="Times New Roman" w:hAnsi="Times New Roman" w:cs="Times New Roman"/>
          <w:color w:val="222222"/>
          <w:sz w:val="20"/>
          <w:szCs w:val="20"/>
          <w:shd w:val="clear" w:color="auto" w:fill="FFFFFF"/>
        </w:rPr>
        <w:t>Pongnu</w:t>
      </w:r>
      <w:proofErr w:type="spellEnd"/>
      <w:r w:rsidR="000E1CE8" w:rsidRPr="0081325D">
        <w:rPr>
          <w:rFonts w:ascii="Times New Roman" w:hAnsi="Times New Roman" w:cs="Times New Roman"/>
          <w:color w:val="222222"/>
          <w:sz w:val="20"/>
          <w:szCs w:val="20"/>
          <w:shd w:val="clear" w:color="auto" w:fill="FFFFFF"/>
        </w:rPr>
        <w:t xml:space="preserve">  and </w:t>
      </w:r>
      <w:proofErr w:type="spellStart"/>
      <w:r w:rsidR="000E1CE8" w:rsidRPr="0081325D">
        <w:rPr>
          <w:rFonts w:ascii="Times New Roman" w:hAnsi="Times New Roman" w:cs="Times New Roman"/>
          <w:color w:val="222222"/>
          <w:sz w:val="20"/>
          <w:szCs w:val="20"/>
          <w:shd w:val="clear" w:color="auto" w:fill="FFFFFF"/>
        </w:rPr>
        <w:t>Pochai</w:t>
      </w:r>
      <w:proofErr w:type="spellEnd"/>
      <w:r w:rsidRPr="0081325D">
        <w:rPr>
          <w:rFonts w:ascii="Times New Roman" w:hAnsi="Times New Roman" w:cs="Times New Roman"/>
          <w:sz w:val="20"/>
          <w:szCs w:val="20"/>
        </w:rPr>
        <w:t xml:space="preserve"> (2022) showed that water flows through porous media from areas of higher hydraulic head to areas of lower </w:t>
      </w:r>
      <w:r w:rsidRPr="0081325D">
        <w:rPr>
          <w:rFonts w:ascii="Times New Roman" w:hAnsi="Times New Roman" w:cs="Times New Roman"/>
          <w:sz w:val="20"/>
          <w:szCs w:val="20"/>
        </w:rPr>
        <w:lastRenderedPageBreak/>
        <w:t>hydraulic head</w:t>
      </w:r>
      <w:r w:rsidR="003838A8" w:rsidRPr="0081325D">
        <w:rPr>
          <w:rFonts w:ascii="Times New Roman" w:hAnsi="Times New Roman" w:cs="Times New Roman"/>
          <w:sz w:val="20"/>
          <w:szCs w:val="20"/>
        </w:rPr>
        <w:t xml:space="preserve"> through </w:t>
      </w:r>
      <w:r w:rsidRPr="0081325D">
        <w:rPr>
          <w:rFonts w:ascii="Times New Roman" w:hAnsi="Times New Roman" w:cs="Times New Roman"/>
          <w:sz w:val="20"/>
          <w:szCs w:val="20"/>
        </w:rPr>
        <w:t>simulations. For each area which is closer to a landfill, flow velocities are greater than those farther from it. Thus, area having high groundwater pollutant concentration has greater velocity flow and the area with high hydraulic conductivity, the flow rate increases.</w:t>
      </w:r>
      <w:r w:rsidR="00B5701E" w:rsidRPr="0081325D">
        <w:rPr>
          <w:rFonts w:ascii="Times New Roman" w:hAnsi="Times New Roman" w:cs="Times New Roman"/>
          <w:sz w:val="20"/>
          <w:szCs w:val="20"/>
        </w:rPr>
        <w:t xml:space="preserve"> </w:t>
      </w:r>
      <w:r w:rsidRPr="0081325D">
        <w:rPr>
          <w:rFonts w:ascii="Times New Roman" w:hAnsi="Times New Roman" w:cs="Times New Roman"/>
          <w:color w:val="222222"/>
          <w:sz w:val="20"/>
          <w:szCs w:val="20"/>
          <w:shd w:val="clear" w:color="auto" w:fill="FFFFFF"/>
        </w:rPr>
        <w:t>El-</w:t>
      </w:r>
      <w:proofErr w:type="spellStart"/>
      <w:proofErr w:type="gramStart"/>
      <w:r w:rsidRPr="0081325D">
        <w:rPr>
          <w:rFonts w:ascii="Times New Roman" w:hAnsi="Times New Roman" w:cs="Times New Roman"/>
          <w:color w:val="222222"/>
          <w:sz w:val="20"/>
          <w:szCs w:val="20"/>
          <w:shd w:val="clear" w:color="auto" w:fill="FFFFFF"/>
        </w:rPr>
        <w:t>Rawy</w:t>
      </w:r>
      <w:proofErr w:type="spellEnd"/>
      <w:r w:rsidRPr="0081325D">
        <w:rPr>
          <w:rFonts w:ascii="Times New Roman" w:hAnsi="Times New Roman" w:cs="Times New Roman"/>
          <w:color w:val="222222"/>
          <w:sz w:val="20"/>
          <w:szCs w:val="20"/>
          <w:shd w:val="clear" w:color="auto" w:fill="FFFFFF"/>
        </w:rPr>
        <w:t xml:space="preserve">  et</w:t>
      </w:r>
      <w:proofErr w:type="gramEnd"/>
      <w:r w:rsidRPr="0081325D">
        <w:rPr>
          <w:rFonts w:ascii="Times New Roman" w:hAnsi="Times New Roman" w:cs="Times New Roman"/>
          <w:color w:val="222222"/>
          <w:sz w:val="20"/>
          <w:szCs w:val="20"/>
          <w:shd w:val="clear" w:color="auto" w:fill="FFFFFF"/>
        </w:rPr>
        <w:t xml:space="preserve">. al (2022) have noted that </w:t>
      </w:r>
      <w:r w:rsidRPr="0081325D">
        <w:rPr>
          <w:rFonts w:ascii="Times New Roman" w:hAnsi="Times New Roman" w:cs="Times New Roman"/>
          <w:sz w:val="20"/>
          <w:szCs w:val="20"/>
        </w:rPr>
        <w:t xml:space="preserve">Groundwater has an important role in managing water resources, as </w:t>
      </w:r>
      <w:r w:rsidR="00557DF3" w:rsidRPr="0081325D">
        <w:rPr>
          <w:rFonts w:ascii="Times New Roman" w:hAnsi="Times New Roman" w:cs="Times New Roman"/>
          <w:sz w:val="20"/>
          <w:szCs w:val="20"/>
        </w:rPr>
        <w:t xml:space="preserve">the </w:t>
      </w:r>
      <w:r w:rsidRPr="0081325D">
        <w:rPr>
          <w:rFonts w:ascii="Times New Roman" w:hAnsi="Times New Roman" w:cs="Times New Roman"/>
          <w:sz w:val="20"/>
          <w:szCs w:val="20"/>
        </w:rPr>
        <w:t xml:space="preserve">demand </w:t>
      </w:r>
      <w:r w:rsidR="00557DF3" w:rsidRPr="0081325D">
        <w:rPr>
          <w:rFonts w:ascii="Times New Roman" w:hAnsi="Times New Roman" w:cs="Times New Roman"/>
          <w:sz w:val="20"/>
          <w:szCs w:val="20"/>
        </w:rPr>
        <w:t>for</w:t>
      </w:r>
      <w:r w:rsidRPr="0081325D">
        <w:rPr>
          <w:rFonts w:ascii="Times New Roman" w:hAnsi="Times New Roman" w:cs="Times New Roman"/>
          <w:sz w:val="20"/>
          <w:szCs w:val="20"/>
        </w:rPr>
        <w:t xml:space="preserve"> groundwater for municipal, agricultural, and industrial use has been continuously increased. Groundwater </w:t>
      </w:r>
      <w:proofErr w:type="spellStart"/>
      <w:r w:rsidR="00557DF3" w:rsidRPr="0081325D">
        <w:rPr>
          <w:rFonts w:ascii="Times New Roman" w:hAnsi="Times New Roman" w:cs="Times New Roman"/>
          <w:sz w:val="20"/>
          <w:szCs w:val="20"/>
        </w:rPr>
        <w:t>modeling</w:t>
      </w:r>
      <w:proofErr w:type="spellEnd"/>
      <w:r w:rsidRPr="0081325D">
        <w:rPr>
          <w:rFonts w:ascii="Times New Roman" w:hAnsi="Times New Roman" w:cs="Times New Roman"/>
          <w:sz w:val="20"/>
          <w:szCs w:val="20"/>
        </w:rPr>
        <w:t xml:space="preserve"> can be used to examine the quantity and quality of groundwater in aquifer-aquitard systems in view of </w:t>
      </w:r>
      <w:r w:rsidR="00557DF3" w:rsidRPr="0081325D">
        <w:rPr>
          <w:rFonts w:ascii="Times New Roman" w:hAnsi="Times New Roman" w:cs="Times New Roman"/>
          <w:sz w:val="20"/>
          <w:szCs w:val="20"/>
        </w:rPr>
        <w:t xml:space="preserve">the </w:t>
      </w:r>
      <w:r w:rsidRPr="0081325D">
        <w:rPr>
          <w:rFonts w:ascii="Times New Roman" w:hAnsi="Times New Roman" w:cs="Times New Roman"/>
          <w:sz w:val="20"/>
          <w:szCs w:val="20"/>
        </w:rPr>
        <w:t>environment and climate change as well as human activities.</w:t>
      </w:r>
      <w:r w:rsidR="00B5701E" w:rsidRPr="0081325D">
        <w:rPr>
          <w:rFonts w:ascii="Times New Roman" w:hAnsi="Times New Roman" w:cs="Times New Roman"/>
          <w:sz w:val="20"/>
          <w:szCs w:val="20"/>
        </w:rPr>
        <w:t xml:space="preserve"> </w:t>
      </w:r>
      <w:r w:rsidRPr="0081325D">
        <w:rPr>
          <w:rFonts w:ascii="Times New Roman" w:hAnsi="Times New Roman" w:cs="Times New Roman"/>
          <w:sz w:val="20"/>
          <w:szCs w:val="20"/>
        </w:rPr>
        <w:t xml:space="preserve">Waldowski et. al (2023) stated that </w:t>
      </w:r>
      <w:r w:rsidR="00F35203" w:rsidRPr="0081325D">
        <w:rPr>
          <w:rFonts w:ascii="Times New Roman" w:hAnsi="Times New Roman" w:cs="Times New Roman"/>
          <w:sz w:val="20"/>
          <w:szCs w:val="20"/>
        </w:rPr>
        <w:t>r</w:t>
      </w:r>
      <w:r w:rsidRPr="0081325D">
        <w:rPr>
          <w:rFonts w:ascii="Times New Roman" w:hAnsi="Times New Roman" w:cs="Times New Roman"/>
          <w:sz w:val="20"/>
          <w:szCs w:val="20"/>
        </w:rPr>
        <w:t xml:space="preserve">echarge is the main driver of regional groundwater flow as per this model. Recharge of </w:t>
      </w:r>
      <w:r w:rsidR="00557DF3" w:rsidRPr="0081325D">
        <w:rPr>
          <w:rFonts w:ascii="Times New Roman" w:hAnsi="Times New Roman" w:cs="Times New Roman"/>
          <w:sz w:val="20"/>
          <w:szCs w:val="20"/>
        </w:rPr>
        <w:t>groundwater</w:t>
      </w:r>
      <w:r w:rsidRPr="0081325D">
        <w:rPr>
          <w:rFonts w:ascii="Times New Roman" w:hAnsi="Times New Roman" w:cs="Times New Roman"/>
          <w:sz w:val="20"/>
          <w:szCs w:val="20"/>
        </w:rPr>
        <w:t xml:space="preserve"> consists of storage changes and flux across the water table which are related to hydraulic gradients. The recharge rate is a critical parameter for aquifer-scale </w:t>
      </w:r>
      <w:r w:rsidR="00557DF3" w:rsidRPr="0081325D">
        <w:rPr>
          <w:rFonts w:ascii="Times New Roman" w:hAnsi="Times New Roman" w:cs="Times New Roman"/>
          <w:sz w:val="20"/>
          <w:szCs w:val="20"/>
        </w:rPr>
        <w:t>groundwater</w:t>
      </w:r>
      <w:r w:rsidRPr="0081325D">
        <w:rPr>
          <w:rFonts w:ascii="Times New Roman" w:hAnsi="Times New Roman" w:cs="Times New Roman"/>
          <w:sz w:val="20"/>
          <w:szCs w:val="20"/>
        </w:rPr>
        <w:t xml:space="preserve"> flows. Hence its accurate estimation is indispensable for quantitative and qualitative ground water studies too. In time as well as space, however, periods of high rainfall or snowmelt with subsequent infiltration into the subsurface induce recharge events e.g., following long dry spells or droughts frequently seen during rainy seasons or because of irrigation practices etc. </w:t>
      </w:r>
      <w:proofErr w:type="spellStart"/>
      <w:r w:rsidRPr="0081325D">
        <w:rPr>
          <w:rFonts w:ascii="Times New Roman" w:hAnsi="Times New Roman" w:cs="Times New Roman"/>
          <w:sz w:val="20"/>
          <w:szCs w:val="20"/>
        </w:rPr>
        <w:t>Inferredly</w:t>
      </w:r>
      <w:proofErr w:type="spellEnd"/>
      <w:r w:rsidRPr="0081325D">
        <w:rPr>
          <w:rFonts w:ascii="Times New Roman" w:hAnsi="Times New Roman" w:cs="Times New Roman"/>
          <w:sz w:val="20"/>
          <w:szCs w:val="20"/>
        </w:rPr>
        <w:t xml:space="preserve"> it should be remembered that this replenishing begins at the point where soils hold water (vadose zone) and ends below when they hold more (phreatic zone). These two zones are characterized by their distinct flow processes as well as uses unlike those governing ground flows.</w:t>
      </w:r>
    </w:p>
    <w:p w14:paraId="6CB224C9" w14:textId="1C028B63" w:rsidR="00D066EC" w:rsidRPr="00D066EC" w:rsidRDefault="00715A2A" w:rsidP="00E20C89">
      <w:pPr>
        <w:jc w:val="both"/>
        <w:rPr>
          <w:rFonts w:ascii="Times New Roman" w:hAnsi="Times New Roman" w:cs="Times New Roman"/>
          <w:b/>
          <w:bCs/>
          <w:sz w:val="24"/>
          <w:szCs w:val="24"/>
        </w:rPr>
      </w:pPr>
      <w:r w:rsidRPr="00D066EC">
        <w:rPr>
          <w:rFonts w:ascii="Times New Roman" w:hAnsi="Times New Roman" w:cs="Times New Roman"/>
          <w:b/>
          <w:bCs/>
          <w:sz w:val="24"/>
          <w:szCs w:val="24"/>
        </w:rPr>
        <w:t>MATHEMATICAL MODEL</w:t>
      </w:r>
    </w:p>
    <w:p w14:paraId="6668328B" w14:textId="1BA47831" w:rsidR="00D602D0" w:rsidRPr="0081325D" w:rsidRDefault="00DF7A5C" w:rsidP="00E20C89">
      <w:pPr>
        <w:jc w:val="both"/>
        <w:rPr>
          <w:rFonts w:ascii="Times New Roman" w:hAnsi="Times New Roman" w:cs="Times New Roman"/>
          <w:sz w:val="20"/>
          <w:szCs w:val="20"/>
        </w:rPr>
      </w:pPr>
      <w:r w:rsidRPr="0081325D">
        <w:rPr>
          <w:rFonts w:ascii="Times New Roman" w:hAnsi="Times New Roman" w:cs="Times New Roman"/>
          <w:sz w:val="20"/>
          <w:szCs w:val="20"/>
        </w:rPr>
        <w:t>The artificial</w:t>
      </w:r>
      <w:r w:rsidR="00D602D0" w:rsidRPr="0081325D">
        <w:rPr>
          <w:rFonts w:ascii="Times New Roman" w:hAnsi="Times New Roman" w:cs="Times New Roman"/>
          <w:sz w:val="20"/>
          <w:szCs w:val="20"/>
        </w:rPr>
        <w:t xml:space="preserve"> </w:t>
      </w:r>
      <w:r w:rsidRPr="0081325D">
        <w:rPr>
          <w:rFonts w:ascii="Times New Roman" w:hAnsi="Times New Roman" w:cs="Times New Roman"/>
          <w:sz w:val="20"/>
          <w:szCs w:val="20"/>
        </w:rPr>
        <w:t>r</w:t>
      </w:r>
      <w:r w:rsidR="00D602D0" w:rsidRPr="0081325D">
        <w:rPr>
          <w:rFonts w:ascii="Times New Roman" w:hAnsi="Times New Roman" w:cs="Times New Roman"/>
          <w:sz w:val="20"/>
          <w:szCs w:val="20"/>
        </w:rPr>
        <w:t xml:space="preserve">ainwater </w:t>
      </w:r>
      <w:r w:rsidRPr="0081325D">
        <w:rPr>
          <w:rFonts w:ascii="Times New Roman" w:hAnsi="Times New Roman" w:cs="Times New Roman"/>
          <w:sz w:val="20"/>
          <w:szCs w:val="20"/>
        </w:rPr>
        <w:t>h</w:t>
      </w:r>
      <w:r w:rsidR="00D602D0" w:rsidRPr="0081325D">
        <w:rPr>
          <w:rFonts w:ascii="Times New Roman" w:hAnsi="Times New Roman" w:cs="Times New Roman"/>
          <w:sz w:val="20"/>
          <w:szCs w:val="20"/>
        </w:rPr>
        <w:t xml:space="preserve">arvesting system </w:t>
      </w:r>
      <w:r w:rsidRPr="0081325D">
        <w:rPr>
          <w:rFonts w:ascii="Times New Roman" w:hAnsi="Times New Roman" w:cs="Times New Roman"/>
          <w:sz w:val="20"/>
          <w:szCs w:val="20"/>
        </w:rPr>
        <w:t>consists</w:t>
      </w:r>
      <w:r w:rsidR="00D602D0" w:rsidRPr="0081325D">
        <w:rPr>
          <w:rFonts w:ascii="Times New Roman" w:hAnsi="Times New Roman" w:cs="Times New Roman"/>
          <w:sz w:val="20"/>
          <w:szCs w:val="20"/>
        </w:rPr>
        <w:t xml:space="preserve"> of three </w:t>
      </w:r>
      <w:r w:rsidR="00F2516E" w:rsidRPr="0081325D">
        <w:rPr>
          <w:rFonts w:ascii="Times New Roman" w:hAnsi="Times New Roman" w:cs="Times New Roman"/>
          <w:sz w:val="20"/>
          <w:szCs w:val="20"/>
        </w:rPr>
        <w:t>parts.</w:t>
      </w:r>
    </w:p>
    <w:p w14:paraId="4667E380" w14:textId="0EE21E6A" w:rsidR="00D602D0" w:rsidRPr="0081325D" w:rsidRDefault="00B5701E" w:rsidP="00E20C89">
      <w:pPr>
        <w:jc w:val="both"/>
        <w:rPr>
          <w:rFonts w:ascii="Times New Roman" w:hAnsi="Times New Roman" w:cs="Times New Roman"/>
          <w:sz w:val="20"/>
          <w:szCs w:val="20"/>
        </w:rPr>
      </w:pPr>
      <w:r w:rsidRPr="0081325D">
        <w:rPr>
          <w:rFonts w:ascii="Times New Roman" w:hAnsi="Times New Roman" w:cs="Times New Roman"/>
          <w:sz w:val="20"/>
          <w:szCs w:val="20"/>
        </w:rPr>
        <w:t>(</w:t>
      </w:r>
      <w:proofErr w:type="spellStart"/>
      <w:r w:rsidRPr="0081325D">
        <w:rPr>
          <w:rFonts w:ascii="Times New Roman" w:hAnsi="Times New Roman" w:cs="Times New Roman"/>
          <w:sz w:val="20"/>
          <w:szCs w:val="20"/>
        </w:rPr>
        <w:t>i</w:t>
      </w:r>
      <w:proofErr w:type="spellEnd"/>
      <w:r w:rsidRPr="0081325D">
        <w:rPr>
          <w:rFonts w:ascii="Times New Roman" w:hAnsi="Times New Roman" w:cs="Times New Roman"/>
          <w:sz w:val="20"/>
          <w:szCs w:val="20"/>
        </w:rPr>
        <w:t>)</w:t>
      </w:r>
      <w:r w:rsidR="00D602D0" w:rsidRPr="0081325D">
        <w:rPr>
          <w:rFonts w:ascii="Times New Roman" w:hAnsi="Times New Roman" w:cs="Times New Roman"/>
          <w:sz w:val="20"/>
          <w:szCs w:val="20"/>
        </w:rPr>
        <w:t>. Rainwater Collecting</w:t>
      </w:r>
    </w:p>
    <w:p w14:paraId="1A8F79A6" w14:textId="0E060F96" w:rsidR="00D602D0" w:rsidRPr="0081325D" w:rsidRDefault="00B5701E" w:rsidP="00E20C89">
      <w:pPr>
        <w:jc w:val="both"/>
        <w:rPr>
          <w:rFonts w:ascii="Times New Roman" w:hAnsi="Times New Roman" w:cs="Times New Roman"/>
          <w:sz w:val="20"/>
          <w:szCs w:val="20"/>
        </w:rPr>
      </w:pPr>
      <w:r w:rsidRPr="0081325D">
        <w:rPr>
          <w:rFonts w:ascii="Times New Roman" w:hAnsi="Times New Roman" w:cs="Times New Roman"/>
          <w:sz w:val="20"/>
          <w:szCs w:val="20"/>
        </w:rPr>
        <w:t>(ii)</w:t>
      </w:r>
      <w:r w:rsidR="00D602D0" w:rsidRPr="0081325D">
        <w:rPr>
          <w:rFonts w:ascii="Times New Roman" w:hAnsi="Times New Roman" w:cs="Times New Roman"/>
          <w:sz w:val="20"/>
          <w:szCs w:val="20"/>
        </w:rPr>
        <w:t>. Rainwater Cleaning and Storing</w:t>
      </w:r>
    </w:p>
    <w:p w14:paraId="0D3A881C" w14:textId="0B909BB9" w:rsidR="00D602D0" w:rsidRPr="0081325D" w:rsidRDefault="00B5701E" w:rsidP="00E20C89">
      <w:pPr>
        <w:jc w:val="both"/>
        <w:rPr>
          <w:rFonts w:ascii="Times New Roman" w:hAnsi="Times New Roman" w:cs="Times New Roman"/>
          <w:sz w:val="20"/>
          <w:szCs w:val="20"/>
        </w:rPr>
      </w:pPr>
      <w:r w:rsidRPr="0081325D">
        <w:rPr>
          <w:rFonts w:ascii="Times New Roman" w:hAnsi="Times New Roman" w:cs="Times New Roman"/>
          <w:sz w:val="20"/>
          <w:szCs w:val="20"/>
        </w:rPr>
        <w:t>(iii)</w:t>
      </w:r>
      <w:r w:rsidR="00D602D0" w:rsidRPr="0081325D">
        <w:rPr>
          <w:rFonts w:ascii="Times New Roman" w:hAnsi="Times New Roman" w:cs="Times New Roman"/>
          <w:sz w:val="20"/>
          <w:szCs w:val="20"/>
        </w:rPr>
        <w:t>. Rainwater Using</w:t>
      </w:r>
    </w:p>
    <w:p w14:paraId="1D04D199" w14:textId="6F6ABAA4" w:rsidR="00123A39" w:rsidRPr="0081325D" w:rsidRDefault="00123A39" w:rsidP="00E20C89">
      <w:pPr>
        <w:jc w:val="both"/>
        <w:rPr>
          <w:rFonts w:ascii="Times New Roman" w:hAnsi="Times New Roman" w:cs="Times New Roman"/>
          <w:sz w:val="20"/>
          <w:szCs w:val="20"/>
        </w:rPr>
      </w:pPr>
      <w:r w:rsidRPr="0081325D">
        <w:rPr>
          <w:rFonts w:ascii="Times New Roman" w:hAnsi="Times New Roman" w:cs="Times New Roman"/>
          <w:sz w:val="20"/>
          <w:szCs w:val="20"/>
        </w:rPr>
        <w:t>Rainwater harvesting is the gathering and keeping of rainwater as opposed to letting it run off. Rainwater received from a roof-like surface can be channelled into a tank, cistern, deep pit, aquifer, or reservoir that’s been percolated so that it seeps down and recharges the ground water. Alternatively, the harvested water could be stored for longer periods or be used in recharging groundwater.</w:t>
      </w:r>
    </w:p>
    <w:p w14:paraId="075A82DB" w14:textId="021ADABC" w:rsidR="00123A39" w:rsidRPr="0081325D" w:rsidRDefault="00123A39" w:rsidP="00E20C89">
      <w:pPr>
        <w:jc w:val="both"/>
        <w:rPr>
          <w:rFonts w:ascii="Times New Roman" w:hAnsi="Times New Roman" w:cs="Times New Roman"/>
          <w:sz w:val="20"/>
          <w:szCs w:val="20"/>
        </w:rPr>
      </w:pPr>
      <w:r w:rsidRPr="0081325D">
        <w:rPr>
          <w:rFonts w:ascii="Times New Roman" w:hAnsi="Times New Roman" w:cs="Times New Roman"/>
          <w:sz w:val="20"/>
          <w:szCs w:val="20"/>
        </w:rPr>
        <w:t>From rooftops</w:t>
      </w:r>
      <w:r w:rsidR="00DF7A5C" w:rsidRPr="0081325D">
        <w:rPr>
          <w:rFonts w:ascii="Times New Roman" w:hAnsi="Times New Roman" w:cs="Times New Roman"/>
          <w:sz w:val="20"/>
          <w:szCs w:val="20"/>
        </w:rPr>
        <w:t>,</w:t>
      </w:r>
      <w:r w:rsidRPr="0081325D">
        <w:rPr>
          <w:rFonts w:ascii="Times New Roman" w:hAnsi="Times New Roman" w:cs="Times New Roman"/>
          <w:sz w:val="20"/>
          <w:szCs w:val="20"/>
        </w:rPr>
        <w:t xml:space="preserve"> rainwater collection is directed to </w:t>
      </w:r>
      <w:r w:rsidR="00952BE8" w:rsidRPr="0081325D">
        <w:rPr>
          <w:rFonts w:ascii="Times New Roman" w:hAnsi="Times New Roman" w:cs="Times New Roman"/>
          <w:sz w:val="20"/>
          <w:szCs w:val="20"/>
        </w:rPr>
        <w:t>reservoir</w:t>
      </w:r>
      <w:r w:rsidRPr="0081325D">
        <w:rPr>
          <w:rFonts w:ascii="Times New Roman" w:hAnsi="Times New Roman" w:cs="Times New Roman"/>
          <w:sz w:val="20"/>
          <w:szCs w:val="20"/>
        </w:rPr>
        <w:t xml:space="preserve"> via fitted channels.</w:t>
      </w:r>
    </w:p>
    <w:p w14:paraId="54EC1095" w14:textId="0B6B9FBF" w:rsidR="00123A39" w:rsidRPr="0081325D" w:rsidRDefault="00B5701E" w:rsidP="00E20C89">
      <w:pPr>
        <w:jc w:val="both"/>
        <w:rPr>
          <w:rFonts w:ascii="Times New Roman" w:hAnsi="Times New Roman" w:cs="Times New Roman"/>
          <w:sz w:val="20"/>
          <w:szCs w:val="20"/>
        </w:rPr>
      </w:pPr>
      <w:r w:rsidRPr="0081325D">
        <w:rPr>
          <w:rFonts w:ascii="Times New Roman" w:hAnsi="Times New Roman" w:cs="Times New Roman"/>
          <w:sz w:val="20"/>
          <w:szCs w:val="20"/>
        </w:rPr>
        <w:t>(</w:t>
      </w:r>
      <w:proofErr w:type="spellStart"/>
      <w:r w:rsidRPr="0081325D">
        <w:rPr>
          <w:rFonts w:ascii="Times New Roman" w:hAnsi="Times New Roman" w:cs="Times New Roman"/>
          <w:sz w:val="20"/>
          <w:szCs w:val="20"/>
        </w:rPr>
        <w:t>i</w:t>
      </w:r>
      <w:proofErr w:type="spellEnd"/>
      <w:r w:rsidRPr="0081325D">
        <w:rPr>
          <w:rFonts w:ascii="Times New Roman" w:hAnsi="Times New Roman" w:cs="Times New Roman"/>
          <w:sz w:val="20"/>
          <w:szCs w:val="20"/>
        </w:rPr>
        <w:t>)</w:t>
      </w:r>
      <w:r w:rsidR="00123A39" w:rsidRPr="0081325D">
        <w:rPr>
          <w:rFonts w:ascii="Times New Roman" w:hAnsi="Times New Roman" w:cs="Times New Roman"/>
          <w:sz w:val="20"/>
          <w:szCs w:val="20"/>
        </w:rPr>
        <w:t>. Gutters: Guttering is needed at the edge of the roof to collect rainwater that runs off its surface. These are usually metallic or plastic drainages sloped slightly toward pipes on them.</w:t>
      </w:r>
    </w:p>
    <w:p w14:paraId="18481CCF" w14:textId="6D1854C2" w:rsidR="00123A39" w:rsidRPr="0081325D" w:rsidRDefault="00B5701E" w:rsidP="00E20C89">
      <w:pPr>
        <w:jc w:val="both"/>
        <w:rPr>
          <w:rFonts w:ascii="Times New Roman" w:hAnsi="Times New Roman" w:cs="Times New Roman"/>
          <w:sz w:val="20"/>
          <w:szCs w:val="20"/>
        </w:rPr>
      </w:pPr>
      <w:r w:rsidRPr="0081325D">
        <w:rPr>
          <w:rFonts w:ascii="Times New Roman" w:hAnsi="Times New Roman" w:cs="Times New Roman"/>
          <w:sz w:val="20"/>
          <w:szCs w:val="20"/>
        </w:rPr>
        <w:t xml:space="preserve">(ii). </w:t>
      </w:r>
      <w:r w:rsidR="00123A39" w:rsidRPr="0081325D">
        <w:rPr>
          <w:rFonts w:ascii="Times New Roman" w:hAnsi="Times New Roman" w:cs="Times New Roman"/>
          <w:sz w:val="20"/>
          <w:szCs w:val="20"/>
        </w:rPr>
        <w:t xml:space="preserve"> Downpipes: These are vertical tubes attached to gutters and can also be referred to as downspouts or drainpipes carrying off collected rain from the rooftop downwards into a reservoir or tank for storage.</w:t>
      </w:r>
    </w:p>
    <w:p w14:paraId="27779FF9" w14:textId="4F9A5AEB" w:rsidR="00123A39" w:rsidRPr="0081325D" w:rsidRDefault="00B5701E" w:rsidP="00E20C89">
      <w:pPr>
        <w:jc w:val="both"/>
        <w:rPr>
          <w:rFonts w:ascii="Times New Roman" w:hAnsi="Times New Roman" w:cs="Times New Roman"/>
          <w:sz w:val="20"/>
          <w:szCs w:val="20"/>
        </w:rPr>
      </w:pPr>
      <w:r w:rsidRPr="0081325D">
        <w:rPr>
          <w:rFonts w:ascii="Times New Roman" w:hAnsi="Times New Roman" w:cs="Times New Roman"/>
          <w:sz w:val="20"/>
          <w:szCs w:val="20"/>
        </w:rPr>
        <w:t>(iii)</w:t>
      </w:r>
      <w:r w:rsidR="00123A39" w:rsidRPr="0081325D">
        <w:rPr>
          <w:rFonts w:ascii="Times New Roman" w:hAnsi="Times New Roman" w:cs="Times New Roman"/>
          <w:sz w:val="20"/>
          <w:szCs w:val="20"/>
        </w:rPr>
        <w:t>. Filters and Screens are often installed along the gutter system and downpipes to prevent debris like leaves and dirt etc. So only clean water gets in here thanks to these sieves.</w:t>
      </w:r>
    </w:p>
    <w:p w14:paraId="6DD39DB6" w14:textId="14486D27" w:rsidR="00DF7A5C" w:rsidRPr="0081325D" w:rsidRDefault="00123A39" w:rsidP="008D2060">
      <w:pPr>
        <w:jc w:val="both"/>
        <w:rPr>
          <w:rFonts w:ascii="Times New Roman" w:hAnsi="Times New Roman" w:cs="Times New Roman"/>
          <w:sz w:val="20"/>
          <w:szCs w:val="20"/>
        </w:rPr>
      </w:pPr>
      <w:r w:rsidRPr="0081325D">
        <w:rPr>
          <w:rFonts w:ascii="Times New Roman" w:hAnsi="Times New Roman" w:cs="Times New Roman"/>
          <w:sz w:val="20"/>
          <w:szCs w:val="20"/>
        </w:rPr>
        <w:t xml:space="preserve">The collected rain </w:t>
      </w:r>
      <w:r w:rsidR="0001474B" w:rsidRPr="0081325D">
        <w:rPr>
          <w:rFonts w:ascii="Times New Roman" w:hAnsi="Times New Roman" w:cs="Times New Roman"/>
          <w:sz w:val="20"/>
          <w:szCs w:val="20"/>
        </w:rPr>
        <w:t xml:space="preserve">water </w:t>
      </w:r>
      <w:r w:rsidRPr="0081325D">
        <w:rPr>
          <w:rFonts w:ascii="Times New Roman" w:hAnsi="Times New Roman" w:cs="Times New Roman"/>
          <w:sz w:val="20"/>
          <w:szCs w:val="20"/>
        </w:rPr>
        <w:t>finally goes into a storage tank or reservoir where it will remain until future use. T</w:t>
      </w:r>
      <w:r w:rsidR="00D602D0" w:rsidRPr="0081325D">
        <w:rPr>
          <w:rFonts w:ascii="Times New Roman" w:hAnsi="Times New Roman" w:cs="Times New Roman"/>
          <w:sz w:val="20"/>
          <w:szCs w:val="20"/>
        </w:rPr>
        <w:t>his water can be now transferred to wells or even can be used for various purposes like drinking water, watering plants</w:t>
      </w:r>
      <w:r w:rsidR="0001474B" w:rsidRPr="0081325D">
        <w:rPr>
          <w:rFonts w:ascii="Times New Roman" w:hAnsi="Times New Roman" w:cs="Times New Roman"/>
          <w:sz w:val="20"/>
          <w:szCs w:val="20"/>
        </w:rPr>
        <w:t xml:space="preserve"> and other related activities</w:t>
      </w:r>
      <w:r w:rsidR="00F712F3" w:rsidRPr="0081325D">
        <w:rPr>
          <w:rFonts w:ascii="Times New Roman" w:hAnsi="Times New Roman" w:cs="Times New Roman"/>
          <w:sz w:val="20"/>
          <w:szCs w:val="20"/>
        </w:rPr>
        <w:t>,</w:t>
      </w:r>
      <w:r w:rsidR="0001474B" w:rsidRPr="0081325D">
        <w:rPr>
          <w:rFonts w:ascii="Times New Roman" w:hAnsi="Times New Roman" w:cs="Times New Roman"/>
          <w:sz w:val="20"/>
          <w:szCs w:val="20"/>
        </w:rPr>
        <w:t xml:space="preserve"> </w:t>
      </w:r>
      <w:r w:rsidR="00D602D0" w:rsidRPr="0081325D">
        <w:rPr>
          <w:rFonts w:ascii="Times New Roman" w:hAnsi="Times New Roman" w:cs="Times New Roman"/>
          <w:sz w:val="20"/>
          <w:szCs w:val="20"/>
        </w:rPr>
        <w:t>etc.</w:t>
      </w:r>
    </w:p>
    <w:p w14:paraId="214DF7A9" w14:textId="6C4659BC" w:rsidR="008D2060" w:rsidRPr="0081325D" w:rsidRDefault="00DF7A5C" w:rsidP="008D2060">
      <w:pPr>
        <w:jc w:val="both"/>
        <w:rPr>
          <w:rFonts w:ascii="Times New Roman" w:hAnsi="Times New Roman" w:cs="Times New Roman"/>
          <w:sz w:val="20"/>
          <w:szCs w:val="20"/>
        </w:rPr>
      </w:pPr>
      <w:r w:rsidRPr="0081325D">
        <w:rPr>
          <w:rFonts w:ascii="Times New Roman" w:hAnsi="Times New Roman" w:cs="Times New Roman"/>
          <w:sz w:val="20"/>
          <w:szCs w:val="20"/>
        </w:rPr>
        <w:t xml:space="preserve">With the help of the above parameters groundwater level can be estimated with </w:t>
      </w:r>
      <w:r w:rsidRPr="0081325D">
        <w:rPr>
          <w:rFonts w:ascii="Times New Roman" w:hAnsi="Times New Roman" w:cs="Times New Roman"/>
          <w:color w:val="000000"/>
          <w:sz w:val="20"/>
          <w:szCs w:val="20"/>
        </w:rPr>
        <w:t>t</w:t>
      </w:r>
      <w:r w:rsidR="008D2060" w:rsidRPr="0081325D">
        <w:rPr>
          <w:rFonts w:ascii="Times New Roman" w:hAnsi="Times New Roman" w:cs="Times New Roman"/>
          <w:color w:val="000000"/>
          <w:sz w:val="20"/>
          <w:szCs w:val="20"/>
        </w:rPr>
        <w:t xml:space="preserve">he general </w:t>
      </w:r>
      <w:r w:rsidR="009360D5" w:rsidRPr="0081325D">
        <w:rPr>
          <w:rFonts w:ascii="Times New Roman" w:hAnsi="Times New Roman" w:cs="Times New Roman"/>
          <w:color w:val="000000"/>
          <w:sz w:val="20"/>
          <w:szCs w:val="20"/>
        </w:rPr>
        <w:t>partial</w:t>
      </w:r>
      <w:r w:rsidR="008D2060" w:rsidRPr="0081325D">
        <w:rPr>
          <w:rFonts w:ascii="Times New Roman" w:hAnsi="Times New Roman" w:cs="Times New Roman"/>
          <w:color w:val="000000"/>
          <w:sz w:val="20"/>
          <w:szCs w:val="20"/>
        </w:rPr>
        <w:t>-dimensional equation with natural recharge as well as artificial recharge</w:t>
      </w:r>
      <w:r w:rsidRPr="0081325D">
        <w:rPr>
          <w:rFonts w:ascii="Times New Roman" w:hAnsi="Times New Roman" w:cs="Times New Roman"/>
          <w:color w:val="000000"/>
          <w:sz w:val="20"/>
          <w:szCs w:val="20"/>
        </w:rPr>
        <w:t>.</w:t>
      </w:r>
      <w:r w:rsidR="008D2060" w:rsidRPr="0081325D">
        <w:rPr>
          <w:rFonts w:ascii="Times New Roman" w:hAnsi="Times New Roman" w:cs="Times New Roman"/>
          <w:color w:val="000000"/>
          <w:sz w:val="20"/>
          <w:szCs w:val="20"/>
        </w:rPr>
        <w:t xml:space="preserve"> </w:t>
      </w:r>
      <w:r w:rsidR="009360D5" w:rsidRPr="0081325D">
        <w:rPr>
          <w:rFonts w:ascii="Times New Roman" w:hAnsi="Times New Roman" w:cs="Times New Roman"/>
          <w:color w:val="000000"/>
          <w:sz w:val="20"/>
          <w:szCs w:val="20"/>
        </w:rPr>
        <w:t xml:space="preserve">Various </w:t>
      </w:r>
      <w:r w:rsidR="00F712F3" w:rsidRPr="0081325D">
        <w:rPr>
          <w:rFonts w:ascii="Times New Roman" w:hAnsi="Times New Roman" w:cs="Times New Roman"/>
          <w:color w:val="000000"/>
          <w:sz w:val="20"/>
          <w:szCs w:val="20"/>
        </w:rPr>
        <w:t>researchers</w:t>
      </w:r>
      <w:r w:rsidR="009360D5" w:rsidRPr="0081325D">
        <w:rPr>
          <w:rFonts w:ascii="Times New Roman" w:hAnsi="Times New Roman" w:cs="Times New Roman"/>
          <w:color w:val="000000"/>
          <w:sz w:val="20"/>
          <w:szCs w:val="20"/>
        </w:rPr>
        <w:t xml:space="preserve"> </w:t>
      </w:r>
      <w:r w:rsidR="00F712F3" w:rsidRPr="0081325D">
        <w:rPr>
          <w:rFonts w:ascii="Times New Roman" w:hAnsi="Times New Roman" w:cs="Times New Roman"/>
          <w:color w:val="000000"/>
          <w:sz w:val="20"/>
          <w:szCs w:val="20"/>
        </w:rPr>
        <w:t>calculated groundwater levels with different methods but no one calculated groundwater level with natural recharge with artificial recharge. In this paper, we added one of the most important terms, which increases groundwater level at the optimum stage that</w:t>
      </w:r>
      <w:r w:rsidR="0071736A" w:rsidRPr="0081325D">
        <w:rPr>
          <w:rFonts w:ascii="Times New Roman" w:hAnsi="Times New Roman" w:cs="Times New Roman"/>
          <w:color w:val="000000"/>
          <w:sz w:val="20"/>
          <w:szCs w:val="20"/>
        </w:rPr>
        <w:t xml:space="preserve"> </w:t>
      </w:r>
      <w:r w:rsidR="00F712F3" w:rsidRPr="0081325D">
        <w:rPr>
          <w:rFonts w:ascii="Times New Roman" w:hAnsi="Times New Roman" w:cs="Times New Roman"/>
          <w:color w:val="000000"/>
          <w:sz w:val="20"/>
          <w:szCs w:val="20"/>
        </w:rPr>
        <w:t>is artificial recharge with natural recharge.</w:t>
      </w:r>
      <w:r w:rsidR="0001474B" w:rsidRPr="0081325D">
        <w:rPr>
          <w:rFonts w:ascii="Times New Roman" w:hAnsi="Times New Roman" w:cs="Times New Roman"/>
          <w:color w:val="000000"/>
          <w:sz w:val="20"/>
          <w:szCs w:val="20"/>
        </w:rPr>
        <w:t xml:space="preserve"> </w:t>
      </w:r>
    </w:p>
    <w:p w14:paraId="4722DB32" w14:textId="3418E007" w:rsidR="008D2060" w:rsidRPr="0081325D" w:rsidRDefault="00000000" w:rsidP="008D2060">
      <w:pPr>
        <w:jc w:val="both"/>
        <w:rPr>
          <w:rFonts w:ascii="Times New Roman" w:hAnsi="Times New Roman" w:cs="Times New Roman"/>
          <w:color w:val="000000"/>
          <w:sz w:val="20"/>
          <w:szCs w:val="20"/>
        </w:rPr>
      </w:pPr>
      <m:oMath>
        <m:f>
          <m:fPr>
            <m:ctrlPr>
              <w:rPr>
                <w:rFonts w:ascii="Cambria Math" w:hAnsi="Cambria Math" w:cs="Times New Roman"/>
                <w:color w:val="000000"/>
                <w:sz w:val="20"/>
                <w:szCs w:val="20"/>
              </w:rPr>
            </m:ctrlPr>
          </m:fPr>
          <m:num>
            <m:r>
              <m:rPr>
                <m:sty m:val="p"/>
              </m:rPr>
              <w:rPr>
                <w:rFonts w:ascii="Cambria Math" w:hAnsi="Cambria Math" w:cs="Times New Roman"/>
                <w:color w:val="000000"/>
                <w:sz w:val="20"/>
                <w:szCs w:val="20"/>
              </w:rPr>
              <m:t xml:space="preserve">∂ </m:t>
            </m:r>
          </m:num>
          <m:den>
            <m:r>
              <m:rPr>
                <m:sty m:val="p"/>
              </m:rPr>
              <w:rPr>
                <w:rFonts w:ascii="Cambria Math" w:hAnsi="Cambria Math" w:cs="Times New Roman"/>
                <w:color w:val="000000"/>
                <w:sz w:val="20"/>
                <w:szCs w:val="20"/>
              </w:rPr>
              <m:t>∂x</m:t>
            </m:r>
          </m:den>
        </m:f>
        <m:r>
          <m:rPr>
            <m:sty m:val="p"/>
          </m:rPr>
          <w:rPr>
            <w:rFonts w:ascii="Cambria Math" w:hAnsi="Cambria Math" w:cs="Times New Roman"/>
            <w:color w:val="000000"/>
            <w:sz w:val="20"/>
            <w:szCs w:val="20"/>
          </w:rPr>
          <m:t>(</m:t>
        </m:r>
        <m:sSub>
          <m:sSubPr>
            <m:ctrlPr>
              <w:rPr>
                <w:rFonts w:ascii="Cambria Math" w:hAnsi="Cambria Math" w:cs="Times New Roman"/>
                <w:color w:val="000000"/>
                <w:sz w:val="20"/>
                <w:szCs w:val="20"/>
              </w:rPr>
            </m:ctrlPr>
          </m:sSubPr>
          <m:e>
            <m:r>
              <m:rPr>
                <m:sty m:val="p"/>
              </m:rPr>
              <w:rPr>
                <w:rFonts w:ascii="Cambria Math" w:hAnsi="Cambria Math" w:cs="Times New Roman"/>
                <w:color w:val="000000"/>
                <w:sz w:val="20"/>
                <w:szCs w:val="20"/>
              </w:rPr>
              <m:t>k</m:t>
            </m:r>
          </m:e>
          <m:sub>
            <m:r>
              <m:rPr>
                <m:sty m:val="p"/>
              </m:rPr>
              <w:rPr>
                <w:rFonts w:ascii="Cambria Math" w:hAnsi="Cambria Math" w:cs="Times New Roman"/>
                <w:color w:val="000000"/>
                <w:sz w:val="20"/>
                <w:szCs w:val="20"/>
              </w:rPr>
              <m:t>xx</m:t>
            </m:r>
          </m:sub>
        </m:sSub>
        <m:f>
          <m:fPr>
            <m:ctrlPr>
              <w:rPr>
                <w:rFonts w:ascii="Cambria Math" w:hAnsi="Cambria Math" w:cs="Times New Roman"/>
                <w:color w:val="000000"/>
                <w:sz w:val="20"/>
                <w:szCs w:val="20"/>
              </w:rPr>
            </m:ctrlPr>
          </m:fPr>
          <m:num>
            <m:r>
              <m:rPr>
                <m:sty m:val="p"/>
              </m:rPr>
              <w:rPr>
                <w:rFonts w:ascii="Cambria Math" w:hAnsi="Cambria Math" w:cs="Times New Roman"/>
                <w:color w:val="000000"/>
                <w:sz w:val="20"/>
                <w:szCs w:val="20"/>
              </w:rPr>
              <m:t>∂h</m:t>
            </m:r>
          </m:num>
          <m:den>
            <m:r>
              <m:rPr>
                <m:sty m:val="p"/>
              </m:rPr>
              <w:rPr>
                <w:rFonts w:ascii="Cambria Math" w:hAnsi="Cambria Math" w:cs="Times New Roman"/>
                <w:color w:val="000000"/>
                <w:sz w:val="20"/>
                <w:szCs w:val="20"/>
              </w:rPr>
              <m:t>∂x</m:t>
            </m:r>
          </m:den>
        </m:f>
        <m:r>
          <m:rPr>
            <m:sty m:val="p"/>
          </m:rPr>
          <w:rPr>
            <w:rFonts w:ascii="Cambria Math" w:hAnsi="Cambria Math" w:cs="Times New Roman"/>
            <w:color w:val="000000"/>
            <w:sz w:val="20"/>
            <w:szCs w:val="20"/>
          </w:rPr>
          <m:t xml:space="preserve">) + </m:t>
        </m:r>
        <m:f>
          <m:fPr>
            <m:ctrlPr>
              <w:rPr>
                <w:rFonts w:ascii="Cambria Math" w:hAnsi="Cambria Math" w:cs="Times New Roman"/>
                <w:color w:val="000000"/>
                <w:sz w:val="20"/>
                <w:szCs w:val="20"/>
              </w:rPr>
            </m:ctrlPr>
          </m:fPr>
          <m:num>
            <m:r>
              <m:rPr>
                <m:sty m:val="p"/>
              </m:rPr>
              <w:rPr>
                <w:rFonts w:ascii="Cambria Math" w:hAnsi="Cambria Math" w:cs="Times New Roman"/>
                <w:color w:val="000000"/>
                <w:sz w:val="20"/>
                <w:szCs w:val="20"/>
              </w:rPr>
              <m:t xml:space="preserve">∂ </m:t>
            </m:r>
          </m:num>
          <m:den>
            <m:r>
              <m:rPr>
                <m:sty m:val="p"/>
              </m:rPr>
              <w:rPr>
                <w:rFonts w:ascii="Cambria Math" w:hAnsi="Cambria Math" w:cs="Times New Roman"/>
                <w:color w:val="000000"/>
                <w:sz w:val="20"/>
                <w:szCs w:val="20"/>
              </w:rPr>
              <m:t>∂y</m:t>
            </m:r>
          </m:den>
        </m:f>
        <m:r>
          <m:rPr>
            <m:sty m:val="p"/>
          </m:rPr>
          <w:rPr>
            <w:rFonts w:ascii="Cambria Math" w:hAnsi="Cambria Math" w:cs="Times New Roman"/>
            <w:color w:val="000000"/>
            <w:sz w:val="20"/>
            <w:szCs w:val="20"/>
          </w:rPr>
          <m:t>(</m:t>
        </m:r>
        <m:sSub>
          <m:sSubPr>
            <m:ctrlPr>
              <w:rPr>
                <w:rFonts w:ascii="Cambria Math" w:hAnsi="Cambria Math" w:cs="Times New Roman"/>
                <w:color w:val="000000"/>
                <w:sz w:val="20"/>
                <w:szCs w:val="20"/>
              </w:rPr>
            </m:ctrlPr>
          </m:sSubPr>
          <m:e>
            <m:r>
              <m:rPr>
                <m:sty m:val="p"/>
              </m:rPr>
              <w:rPr>
                <w:rFonts w:ascii="Cambria Math" w:hAnsi="Cambria Math" w:cs="Times New Roman"/>
                <w:color w:val="000000"/>
                <w:sz w:val="20"/>
                <w:szCs w:val="20"/>
              </w:rPr>
              <m:t>k</m:t>
            </m:r>
          </m:e>
          <m:sub>
            <m:r>
              <m:rPr>
                <m:sty m:val="p"/>
              </m:rPr>
              <w:rPr>
                <w:rFonts w:ascii="Cambria Math" w:hAnsi="Cambria Math" w:cs="Times New Roman"/>
                <w:color w:val="000000"/>
                <w:sz w:val="20"/>
                <w:szCs w:val="20"/>
              </w:rPr>
              <m:t>yy</m:t>
            </m:r>
          </m:sub>
        </m:sSub>
        <m:f>
          <m:fPr>
            <m:ctrlPr>
              <w:rPr>
                <w:rFonts w:ascii="Cambria Math" w:hAnsi="Cambria Math" w:cs="Times New Roman"/>
                <w:color w:val="000000"/>
                <w:sz w:val="20"/>
                <w:szCs w:val="20"/>
              </w:rPr>
            </m:ctrlPr>
          </m:fPr>
          <m:num>
            <m:r>
              <m:rPr>
                <m:sty m:val="p"/>
              </m:rPr>
              <w:rPr>
                <w:rFonts w:ascii="Cambria Math" w:hAnsi="Cambria Math" w:cs="Times New Roman"/>
                <w:color w:val="000000"/>
                <w:sz w:val="20"/>
                <w:szCs w:val="20"/>
              </w:rPr>
              <m:t>∂h</m:t>
            </m:r>
          </m:num>
          <m:den>
            <m:r>
              <m:rPr>
                <m:sty m:val="p"/>
              </m:rPr>
              <w:rPr>
                <w:rFonts w:ascii="Cambria Math" w:hAnsi="Cambria Math" w:cs="Times New Roman"/>
                <w:color w:val="000000"/>
                <w:sz w:val="20"/>
                <w:szCs w:val="20"/>
              </w:rPr>
              <m:t>∂y</m:t>
            </m:r>
          </m:den>
        </m:f>
        <m:r>
          <m:rPr>
            <m:sty m:val="p"/>
          </m:rPr>
          <w:rPr>
            <w:rFonts w:ascii="Cambria Math" w:hAnsi="Cambria Math" w:cs="Times New Roman"/>
            <w:color w:val="000000"/>
            <w:sz w:val="20"/>
            <w:szCs w:val="20"/>
          </w:rPr>
          <m:t xml:space="preserve">) + </m:t>
        </m:r>
        <m:f>
          <m:fPr>
            <m:ctrlPr>
              <w:rPr>
                <w:rFonts w:ascii="Cambria Math" w:hAnsi="Cambria Math" w:cs="Times New Roman"/>
                <w:color w:val="000000"/>
                <w:sz w:val="20"/>
                <w:szCs w:val="20"/>
              </w:rPr>
            </m:ctrlPr>
          </m:fPr>
          <m:num>
            <m:r>
              <m:rPr>
                <m:sty m:val="p"/>
              </m:rPr>
              <w:rPr>
                <w:rFonts w:ascii="Cambria Math" w:hAnsi="Cambria Math" w:cs="Times New Roman"/>
                <w:color w:val="000000"/>
                <w:sz w:val="20"/>
                <w:szCs w:val="20"/>
              </w:rPr>
              <m:t xml:space="preserve">∂ </m:t>
            </m:r>
          </m:num>
          <m:den>
            <m:r>
              <m:rPr>
                <m:sty m:val="p"/>
              </m:rPr>
              <w:rPr>
                <w:rFonts w:ascii="Cambria Math" w:hAnsi="Cambria Math" w:cs="Times New Roman"/>
                <w:color w:val="000000"/>
                <w:sz w:val="20"/>
                <w:szCs w:val="20"/>
              </w:rPr>
              <m:t>∂z</m:t>
            </m:r>
          </m:den>
        </m:f>
        <m:r>
          <m:rPr>
            <m:sty m:val="p"/>
          </m:rPr>
          <w:rPr>
            <w:rFonts w:ascii="Cambria Math" w:hAnsi="Cambria Math" w:cs="Times New Roman"/>
            <w:color w:val="000000"/>
            <w:sz w:val="20"/>
            <w:szCs w:val="20"/>
          </w:rPr>
          <m:t>(</m:t>
        </m:r>
        <m:sSub>
          <m:sSubPr>
            <m:ctrlPr>
              <w:rPr>
                <w:rFonts w:ascii="Cambria Math" w:hAnsi="Cambria Math" w:cs="Times New Roman"/>
                <w:color w:val="000000"/>
                <w:sz w:val="20"/>
                <w:szCs w:val="20"/>
              </w:rPr>
            </m:ctrlPr>
          </m:sSubPr>
          <m:e>
            <m:r>
              <m:rPr>
                <m:sty m:val="p"/>
              </m:rPr>
              <w:rPr>
                <w:rFonts w:ascii="Cambria Math" w:hAnsi="Cambria Math" w:cs="Times New Roman"/>
                <w:color w:val="000000"/>
                <w:sz w:val="20"/>
                <w:szCs w:val="20"/>
              </w:rPr>
              <m:t>k</m:t>
            </m:r>
          </m:e>
          <m:sub>
            <m:r>
              <m:rPr>
                <m:sty m:val="p"/>
              </m:rPr>
              <w:rPr>
                <w:rFonts w:ascii="Cambria Math" w:hAnsi="Cambria Math" w:cs="Times New Roman"/>
                <w:color w:val="000000"/>
                <w:sz w:val="20"/>
                <w:szCs w:val="20"/>
              </w:rPr>
              <m:t>zz</m:t>
            </m:r>
          </m:sub>
        </m:sSub>
        <m:f>
          <m:fPr>
            <m:ctrlPr>
              <w:rPr>
                <w:rFonts w:ascii="Cambria Math" w:hAnsi="Cambria Math" w:cs="Times New Roman"/>
                <w:color w:val="000000"/>
                <w:sz w:val="20"/>
                <w:szCs w:val="20"/>
              </w:rPr>
            </m:ctrlPr>
          </m:fPr>
          <m:num>
            <m:r>
              <m:rPr>
                <m:sty m:val="p"/>
              </m:rPr>
              <w:rPr>
                <w:rFonts w:ascii="Cambria Math" w:hAnsi="Cambria Math" w:cs="Times New Roman"/>
                <w:color w:val="000000"/>
                <w:sz w:val="20"/>
                <w:szCs w:val="20"/>
              </w:rPr>
              <m:t>∂h</m:t>
            </m:r>
          </m:num>
          <m:den>
            <m:r>
              <m:rPr>
                <m:sty m:val="p"/>
              </m:rPr>
              <w:rPr>
                <w:rFonts w:ascii="Cambria Math" w:hAnsi="Cambria Math" w:cs="Times New Roman"/>
                <w:color w:val="000000"/>
                <w:sz w:val="20"/>
                <w:szCs w:val="20"/>
              </w:rPr>
              <m:t>∂z</m:t>
            </m:r>
          </m:den>
        </m:f>
        <m:r>
          <m:rPr>
            <m:sty m:val="p"/>
          </m:rPr>
          <w:rPr>
            <w:rFonts w:ascii="Cambria Math" w:hAnsi="Cambria Math" w:cs="Times New Roman"/>
            <w:color w:val="000000"/>
            <w:sz w:val="20"/>
            <w:szCs w:val="20"/>
          </w:rPr>
          <m:t xml:space="preserve">) +Q + kA </m:t>
        </m:r>
        <m:f>
          <m:fPr>
            <m:ctrlPr>
              <w:rPr>
                <w:rFonts w:ascii="Cambria Math" w:hAnsi="Cambria Math" w:cs="Times New Roman"/>
                <w:color w:val="000000"/>
                <w:sz w:val="20"/>
                <w:szCs w:val="20"/>
              </w:rPr>
            </m:ctrlPr>
          </m:fPr>
          <m:num>
            <m:r>
              <m:rPr>
                <m:sty m:val="p"/>
              </m:rPr>
              <w:rPr>
                <w:rFonts w:ascii="Cambria Math" w:hAnsi="Cambria Math" w:cs="Times New Roman"/>
                <w:color w:val="000000"/>
                <w:sz w:val="20"/>
                <w:szCs w:val="20"/>
              </w:rPr>
              <m:t>(h1 - h2)</m:t>
            </m:r>
          </m:num>
          <m:den>
            <m:r>
              <w:rPr>
                <w:rFonts w:ascii="Cambria Math" w:hAnsi="Cambria Math" w:cs="Times New Roman"/>
                <w:color w:val="000000"/>
                <w:sz w:val="20"/>
                <w:szCs w:val="20"/>
              </w:rPr>
              <m:t>l</m:t>
            </m:r>
          </m:den>
        </m:f>
        <m:r>
          <m:rPr>
            <m:sty m:val="p"/>
          </m:rPr>
          <w:rPr>
            <w:rFonts w:ascii="Cambria Math" w:hAnsi="Cambria Math" w:cs="Times New Roman"/>
            <w:color w:val="000000"/>
            <w:sz w:val="20"/>
            <w:szCs w:val="20"/>
          </w:rPr>
          <m:t xml:space="preserve"> =S</m:t>
        </m:r>
        <m:f>
          <m:fPr>
            <m:ctrlPr>
              <w:rPr>
                <w:rFonts w:ascii="Cambria Math" w:hAnsi="Cambria Math" w:cs="Times New Roman"/>
                <w:color w:val="000000"/>
                <w:sz w:val="20"/>
                <w:szCs w:val="20"/>
              </w:rPr>
            </m:ctrlPr>
          </m:fPr>
          <m:num>
            <m:r>
              <m:rPr>
                <m:sty m:val="p"/>
              </m:rPr>
              <w:rPr>
                <w:rFonts w:ascii="Cambria Math" w:hAnsi="Cambria Math" w:cs="Times New Roman"/>
                <w:color w:val="000000"/>
                <w:sz w:val="20"/>
                <w:szCs w:val="20"/>
              </w:rPr>
              <m:t>∂h</m:t>
            </m:r>
          </m:num>
          <m:den>
            <m:r>
              <m:rPr>
                <m:sty m:val="p"/>
              </m:rPr>
              <w:rPr>
                <w:rFonts w:ascii="Cambria Math" w:hAnsi="Cambria Math" w:cs="Times New Roman"/>
                <w:color w:val="000000"/>
                <w:sz w:val="20"/>
                <w:szCs w:val="20"/>
              </w:rPr>
              <m:t>∂t</m:t>
            </m:r>
          </m:den>
        </m:f>
      </m:oMath>
      <w:r w:rsidR="00B5701E" w:rsidRPr="0081325D">
        <w:rPr>
          <w:rFonts w:ascii="Times New Roman" w:eastAsiaTheme="minorEastAsia" w:hAnsi="Times New Roman" w:cs="Times New Roman"/>
          <w:color w:val="000000"/>
          <w:sz w:val="20"/>
          <w:szCs w:val="20"/>
        </w:rPr>
        <w:tab/>
      </w:r>
      <w:r w:rsidR="00B5701E" w:rsidRPr="0081325D">
        <w:rPr>
          <w:rFonts w:ascii="Times New Roman" w:eastAsiaTheme="minorEastAsia" w:hAnsi="Times New Roman" w:cs="Times New Roman"/>
          <w:color w:val="000000"/>
          <w:sz w:val="20"/>
          <w:szCs w:val="20"/>
        </w:rPr>
        <w:tab/>
        <w:t>(</w:t>
      </w:r>
      <w:r w:rsidR="00804B5F" w:rsidRPr="0081325D">
        <w:rPr>
          <w:rFonts w:ascii="Times New Roman" w:eastAsiaTheme="minorEastAsia" w:hAnsi="Times New Roman" w:cs="Times New Roman"/>
          <w:color w:val="000000"/>
          <w:sz w:val="20"/>
          <w:szCs w:val="20"/>
        </w:rPr>
        <w:t>I</w:t>
      </w:r>
      <w:r w:rsidR="00B5701E" w:rsidRPr="0081325D">
        <w:rPr>
          <w:rFonts w:ascii="Times New Roman" w:eastAsiaTheme="minorEastAsia" w:hAnsi="Times New Roman" w:cs="Times New Roman"/>
          <w:color w:val="000000"/>
          <w:sz w:val="20"/>
          <w:szCs w:val="20"/>
        </w:rPr>
        <w:t>)</w:t>
      </w:r>
    </w:p>
    <w:p w14:paraId="1F3FEDF9" w14:textId="77777777" w:rsidR="008D2060" w:rsidRPr="0081325D" w:rsidRDefault="008D2060" w:rsidP="008D2060">
      <w:pPr>
        <w:jc w:val="both"/>
        <w:rPr>
          <w:rFonts w:ascii="Times New Roman" w:hAnsi="Times New Roman" w:cs="Times New Roman"/>
          <w:color w:val="000000"/>
          <w:sz w:val="20"/>
          <w:szCs w:val="20"/>
        </w:rPr>
      </w:pPr>
      <w:r w:rsidRPr="0081325D">
        <w:rPr>
          <w:rFonts w:ascii="Times New Roman" w:hAnsi="Times New Roman" w:cs="Times New Roman"/>
          <w:color w:val="000000"/>
          <w:sz w:val="20"/>
          <w:szCs w:val="20"/>
        </w:rPr>
        <w:t>Where</w:t>
      </w:r>
      <w:r w:rsidRPr="0081325D">
        <w:rPr>
          <w:rFonts w:ascii="Times New Roman" w:hAnsi="Times New Roman" w:cs="Times New Roman"/>
          <w:i/>
          <w:iCs/>
          <w:color w:val="000000"/>
          <w:sz w:val="20"/>
          <w:szCs w:val="20"/>
        </w:rPr>
        <w:t xml:space="preserve"> h</w:t>
      </w:r>
      <w:r w:rsidRPr="0081325D">
        <w:rPr>
          <w:rFonts w:ascii="Times New Roman" w:hAnsi="Times New Roman" w:cs="Times New Roman"/>
          <w:color w:val="000000"/>
          <w:sz w:val="20"/>
          <w:szCs w:val="20"/>
        </w:rPr>
        <w:t xml:space="preserve"> is the hydraulic head in the aquifer [L].</w:t>
      </w:r>
    </w:p>
    <w:p w14:paraId="72993701" w14:textId="5F4662CF" w:rsidR="008D2060" w:rsidRPr="0081325D" w:rsidRDefault="00000000" w:rsidP="008D2060">
      <w:pPr>
        <w:jc w:val="both"/>
        <w:rPr>
          <w:rFonts w:ascii="Times New Roman" w:hAnsi="Times New Roman" w:cs="Times New Roman"/>
          <w:sz w:val="20"/>
          <w:szCs w:val="20"/>
        </w:rPr>
      </w:pPr>
      <m:oMath>
        <m:sSub>
          <m:sSubPr>
            <m:ctrlPr>
              <w:rPr>
                <w:rFonts w:ascii="Cambria Math" w:hAnsi="Cambria Math" w:cs="Times New Roman"/>
                <w:i/>
                <w:iCs/>
                <w:color w:val="000000"/>
                <w:sz w:val="20"/>
                <w:szCs w:val="20"/>
              </w:rPr>
            </m:ctrlPr>
          </m:sSubPr>
          <m:e>
            <m:r>
              <w:rPr>
                <w:rFonts w:ascii="Cambria Math" w:hAnsi="Cambria Math" w:cs="Times New Roman"/>
                <w:color w:val="000000"/>
                <w:sz w:val="20"/>
                <w:szCs w:val="20"/>
              </w:rPr>
              <m:t>k</m:t>
            </m:r>
          </m:e>
          <m:sub>
            <m:r>
              <w:rPr>
                <w:rFonts w:ascii="Cambria Math" w:hAnsi="Cambria Math" w:cs="Times New Roman"/>
                <w:color w:val="000000"/>
                <w:sz w:val="20"/>
                <w:szCs w:val="20"/>
              </w:rPr>
              <m:t>xx</m:t>
            </m:r>
          </m:sub>
        </m:sSub>
        <m:r>
          <w:rPr>
            <w:rFonts w:ascii="Cambria Math" w:hAnsi="Cambria Math" w:cs="Times New Roman"/>
            <w:color w:val="000000"/>
            <w:sz w:val="20"/>
            <w:szCs w:val="20"/>
          </w:rPr>
          <m:t>,</m:t>
        </m:r>
        <m:sSub>
          <m:sSubPr>
            <m:ctrlPr>
              <w:rPr>
                <w:rFonts w:ascii="Cambria Math" w:hAnsi="Cambria Math" w:cs="Times New Roman"/>
                <w:i/>
                <w:iCs/>
                <w:color w:val="000000"/>
                <w:sz w:val="20"/>
                <w:szCs w:val="20"/>
              </w:rPr>
            </m:ctrlPr>
          </m:sSubPr>
          <m:e>
            <m:r>
              <w:rPr>
                <w:rFonts w:ascii="Cambria Math" w:hAnsi="Cambria Math" w:cs="Times New Roman"/>
                <w:color w:val="000000"/>
                <w:sz w:val="20"/>
                <w:szCs w:val="20"/>
              </w:rPr>
              <m:t>k</m:t>
            </m:r>
          </m:e>
          <m:sub>
            <m:r>
              <w:rPr>
                <w:rFonts w:ascii="Cambria Math" w:hAnsi="Cambria Math" w:cs="Times New Roman"/>
                <w:color w:val="000000"/>
                <w:sz w:val="20"/>
                <w:szCs w:val="20"/>
              </w:rPr>
              <m:t>yy</m:t>
            </m:r>
          </m:sub>
        </m:sSub>
      </m:oMath>
      <w:r w:rsidR="008D2060" w:rsidRPr="0081325D">
        <w:rPr>
          <w:rFonts w:ascii="Times New Roman" w:hAnsi="Times New Roman" w:cs="Times New Roman"/>
          <w:i/>
          <w:iCs/>
          <w:sz w:val="20"/>
          <w:szCs w:val="20"/>
        </w:rPr>
        <w:t xml:space="preserve"> </w:t>
      </w:r>
      <w:r w:rsidR="008D2060" w:rsidRPr="0081325D">
        <w:rPr>
          <w:rFonts w:ascii="Times New Roman" w:hAnsi="Times New Roman" w:cs="Times New Roman"/>
          <w:sz w:val="20"/>
          <w:szCs w:val="20"/>
        </w:rPr>
        <w:t xml:space="preserve">and </w:t>
      </w:r>
      <m:oMath>
        <m:sSub>
          <m:sSubPr>
            <m:ctrlPr>
              <w:rPr>
                <w:rFonts w:ascii="Cambria Math" w:hAnsi="Cambria Math" w:cs="Times New Roman"/>
                <w:color w:val="000000"/>
                <w:sz w:val="20"/>
                <w:szCs w:val="20"/>
              </w:rPr>
            </m:ctrlPr>
          </m:sSubPr>
          <m:e>
            <m:r>
              <m:rPr>
                <m:sty m:val="p"/>
              </m:rPr>
              <w:rPr>
                <w:rFonts w:ascii="Cambria Math" w:hAnsi="Cambria Math" w:cs="Times New Roman"/>
                <w:color w:val="000000"/>
                <w:sz w:val="20"/>
                <w:szCs w:val="20"/>
              </w:rPr>
              <m:t>k</m:t>
            </m:r>
          </m:e>
          <m:sub>
            <m:r>
              <m:rPr>
                <m:sty m:val="p"/>
              </m:rPr>
              <w:rPr>
                <w:rFonts w:ascii="Cambria Math" w:hAnsi="Cambria Math" w:cs="Times New Roman"/>
                <w:color w:val="000000"/>
                <w:sz w:val="20"/>
                <w:szCs w:val="20"/>
              </w:rPr>
              <m:t>zz</m:t>
            </m:r>
          </m:sub>
        </m:sSub>
      </m:oMath>
      <w:r w:rsidR="008D2060" w:rsidRPr="0081325D">
        <w:rPr>
          <w:rFonts w:ascii="Times New Roman" w:hAnsi="Times New Roman" w:cs="Times New Roman"/>
          <w:sz w:val="20"/>
          <w:szCs w:val="20"/>
        </w:rPr>
        <w:t xml:space="preserve"> are the hydraulic conductivity in x, y, and z directions respectively [L</w:t>
      </w:r>
      <m:oMath>
        <m:sSup>
          <m:sSupPr>
            <m:ctrlPr>
              <w:rPr>
                <w:rFonts w:ascii="Cambria Math" w:hAnsi="Cambria Math" w:cs="Times New Roman"/>
                <w:sz w:val="20"/>
                <w:szCs w:val="20"/>
              </w:rPr>
            </m:ctrlPr>
          </m:sSupPr>
          <m:e>
            <m:r>
              <m:rPr>
                <m:sty m:val="p"/>
              </m:rPr>
              <w:rPr>
                <w:rFonts w:ascii="Cambria Math" w:hAnsi="Cambria Math" w:cs="Times New Roman"/>
                <w:sz w:val="20"/>
                <w:szCs w:val="20"/>
              </w:rPr>
              <m:t>T</m:t>
            </m:r>
          </m:e>
          <m:sup>
            <m:r>
              <m:rPr>
                <m:sty m:val="p"/>
              </m:rPr>
              <w:rPr>
                <w:rFonts w:ascii="Cambria Math" w:hAnsi="Cambria Math" w:cs="Times New Roman"/>
                <w:sz w:val="20"/>
                <w:szCs w:val="20"/>
              </w:rPr>
              <m:t>-1</m:t>
            </m:r>
          </m:sup>
        </m:sSup>
      </m:oMath>
      <w:r w:rsidR="008D2060" w:rsidRPr="0081325D">
        <w:rPr>
          <w:rFonts w:ascii="Times New Roman" w:hAnsi="Times New Roman" w:cs="Times New Roman"/>
          <w:sz w:val="20"/>
          <w:szCs w:val="20"/>
        </w:rPr>
        <w:t>].</w:t>
      </w:r>
    </w:p>
    <w:p w14:paraId="7AE0217D" w14:textId="77777777" w:rsidR="008D2060" w:rsidRPr="0081325D" w:rsidRDefault="008D2060" w:rsidP="008D2060">
      <w:pPr>
        <w:jc w:val="both"/>
        <w:rPr>
          <w:rFonts w:ascii="Times New Roman" w:hAnsi="Times New Roman" w:cs="Times New Roman"/>
          <w:sz w:val="20"/>
          <w:szCs w:val="20"/>
        </w:rPr>
      </w:pPr>
      <w:r w:rsidRPr="0081325D">
        <w:rPr>
          <w:rFonts w:ascii="Times New Roman" w:hAnsi="Times New Roman" w:cs="Times New Roman"/>
          <w:i/>
          <w:iCs/>
          <w:sz w:val="20"/>
          <w:szCs w:val="20"/>
        </w:rPr>
        <w:t>S</w:t>
      </w:r>
      <w:r w:rsidRPr="0081325D">
        <w:rPr>
          <w:rFonts w:ascii="Times New Roman" w:hAnsi="Times New Roman" w:cs="Times New Roman"/>
          <w:sz w:val="20"/>
          <w:szCs w:val="20"/>
        </w:rPr>
        <w:t xml:space="preserve"> is the specific storage [</w:t>
      </w:r>
      <m:oMath>
        <m:sSup>
          <m:sSupPr>
            <m:ctrlPr>
              <w:rPr>
                <w:rFonts w:ascii="Cambria Math" w:hAnsi="Cambria Math" w:cs="Times New Roman"/>
                <w:sz w:val="20"/>
                <w:szCs w:val="20"/>
              </w:rPr>
            </m:ctrlPr>
          </m:sSupPr>
          <m:e>
            <m:r>
              <m:rPr>
                <m:sty m:val="p"/>
              </m:rPr>
              <w:rPr>
                <w:rFonts w:ascii="Cambria Math" w:hAnsi="Cambria Math" w:cs="Times New Roman"/>
                <w:sz w:val="20"/>
                <w:szCs w:val="20"/>
              </w:rPr>
              <m:t>L</m:t>
            </m:r>
          </m:e>
          <m:sup>
            <m:r>
              <m:rPr>
                <m:sty m:val="p"/>
              </m:rPr>
              <w:rPr>
                <w:rFonts w:ascii="Cambria Math" w:hAnsi="Cambria Math" w:cs="Times New Roman"/>
                <w:sz w:val="20"/>
                <w:szCs w:val="20"/>
              </w:rPr>
              <m:t>-1</m:t>
            </m:r>
          </m:sup>
        </m:sSup>
      </m:oMath>
      <w:r w:rsidRPr="0081325D">
        <w:rPr>
          <w:rFonts w:ascii="Times New Roman" w:hAnsi="Times New Roman" w:cs="Times New Roman"/>
          <w:sz w:val="20"/>
          <w:szCs w:val="20"/>
        </w:rPr>
        <w:t>].</w:t>
      </w:r>
    </w:p>
    <w:p w14:paraId="0371A9A1" w14:textId="77777777" w:rsidR="008D2060" w:rsidRPr="0081325D" w:rsidRDefault="008D2060" w:rsidP="008D2060">
      <w:pPr>
        <w:jc w:val="both"/>
        <w:rPr>
          <w:rFonts w:ascii="Times New Roman" w:hAnsi="Times New Roman" w:cs="Times New Roman"/>
          <w:sz w:val="20"/>
          <w:szCs w:val="20"/>
        </w:rPr>
      </w:pPr>
      <w:r w:rsidRPr="0081325D">
        <w:rPr>
          <w:rFonts w:ascii="Times New Roman" w:hAnsi="Times New Roman" w:cs="Times New Roman"/>
          <w:i/>
          <w:iCs/>
          <w:sz w:val="20"/>
          <w:szCs w:val="20"/>
        </w:rPr>
        <w:t>Q</w:t>
      </w:r>
      <w:r w:rsidRPr="0081325D">
        <w:rPr>
          <w:rFonts w:ascii="Times New Roman" w:hAnsi="Times New Roman" w:cs="Times New Roman"/>
          <w:sz w:val="20"/>
          <w:szCs w:val="20"/>
        </w:rPr>
        <w:t xml:space="preserve"> is the flow rate of the Natural sink [</w:t>
      </w:r>
      <m:oMath>
        <m:sSup>
          <m:sSupPr>
            <m:ctrlPr>
              <w:rPr>
                <w:rFonts w:ascii="Cambria Math" w:hAnsi="Cambria Math" w:cs="Times New Roman"/>
                <w:sz w:val="20"/>
                <w:szCs w:val="20"/>
              </w:rPr>
            </m:ctrlPr>
          </m:sSupPr>
          <m:e>
            <m:r>
              <m:rPr>
                <m:sty m:val="p"/>
              </m:rPr>
              <w:rPr>
                <w:rFonts w:ascii="Cambria Math" w:hAnsi="Cambria Math" w:cs="Times New Roman"/>
                <w:sz w:val="20"/>
                <w:szCs w:val="20"/>
              </w:rPr>
              <m:t>L</m:t>
            </m:r>
          </m:e>
          <m:sup>
            <m:r>
              <m:rPr>
                <m:sty m:val="p"/>
              </m:rPr>
              <w:rPr>
                <w:rFonts w:ascii="Cambria Math" w:hAnsi="Cambria Math" w:cs="Times New Roman"/>
                <w:sz w:val="20"/>
                <w:szCs w:val="20"/>
              </w:rPr>
              <m:t>3</m:t>
            </m:r>
          </m:sup>
        </m:sSup>
        <m:sSup>
          <m:sSupPr>
            <m:ctrlPr>
              <w:rPr>
                <w:rFonts w:ascii="Cambria Math" w:hAnsi="Cambria Math" w:cs="Times New Roman"/>
                <w:sz w:val="20"/>
                <w:szCs w:val="20"/>
              </w:rPr>
            </m:ctrlPr>
          </m:sSupPr>
          <m:e>
            <m:r>
              <m:rPr>
                <m:sty m:val="p"/>
              </m:rPr>
              <w:rPr>
                <w:rFonts w:ascii="Cambria Math" w:hAnsi="Cambria Math" w:cs="Times New Roman"/>
                <w:sz w:val="20"/>
                <w:szCs w:val="20"/>
              </w:rPr>
              <m:t>T</m:t>
            </m:r>
          </m:e>
          <m:sup>
            <m:r>
              <m:rPr>
                <m:sty m:val="p"/>
              </m:rPr>
              <w:rPr>
                <w:rFonts w:ascii="Cambria Math" w:hAnsi="Cambria Math" w:cs="Times New Roman"/>
                <w:sz w:val="20"/>
                <w:szCs w:val="20"/>
              </w:rPr>
              <m:t>-1</m:t>
            </m:r>
          </m:sup>
        </m:sSup>
      </m:oMath>
      <w:r w:rsidRPr="0081325D">
        <w:rPr>
          <w:rFonts w:ascii="Times New Roman" w:hAnsi="Times New Roman" w:cs="Times New Roman"/>
          <w:sz w:val="20"/>
          <w:szCs w:val="20"/>
        </w:rPr>
        <w:t>].</w:t>
      </w:r>
    </w:p>
    <w:p w14:paraId="3A854AA6" w14:textId="77777777" w:rsidR="008D2060" w:rsidRPr="0081325D" w:rsidRDefault="008D2060" w:rsidP="008D2060">
      <w:pPr>
        <w:jc w:val="both"/>
        <w:rPr>
          <w:rFonts w:ascii="Times New Roman" w:hAnsi="Times New Roman" w:cs="Times New Roman"/>
          <w:sz w:val="20"/>
          <w:szCs w:val="20"/>
        </w:rPr>
      </w:pPr>
      <w:r w:rsidRPr="0081325D">
        <w:rPr>
          <w:rFonts w:ascii="Times New Roman" w:hAnsi="Times New Roman" w:cs="Times New Roman"/>
          <w:i/>
          <w:iCs/>
          <w:sz w:val="20"/>
          <w:szCs w:val="20"/>
        </w:rPr>
        <w:lastRenderedPageBreak/>
        <w:t>k</w:t>
      </w:r>
      <w:r w:rsidRPr="0081325D">
        <w:rPr>
          <w:rFonts w:ascii="Times New Roman" w:hAnsi="Times New Roman" w:cs="Times New Roman"/>
          <w:sz w:val="20"/>
          <w:szCs w:val="20"/>
        </w:rPr>
        <w:t xml:space="preserve"> is the hydraulic conductivity [L</w:t>
      </w:r>
      <m:oMath>
        <m:sSup>
          <m:sSupPr>
            <m:ctrlPr>
              <w:rPr>
                <w:rFonts w:ascii="Cambria Math" w:hAnsi="Cambria Math" w:cs="Times New Roman"/>
                <w:sz w:val="20"/>
                <w:szCs w:val="20"/>
              </w:rPr>
            </m:ctrlPr>
          </m:sSupPr>
          <m:e>
            <m:r>
              <m:rPr>
                <m:sty m:val="p"/>
              </m:rPr>
              <w:rPr>
                <w:rFonts w:ascii="Cambria Math" w:hAnsi="Cambria Math" w:cs="Times New Roman"/>
                <w:sz w:val="20"/>
                <w:szCs w:val="20"/>
              </w:rPr>
              <m:t>T</m:t>
            </m:r>
          </m:e>
          <m:sup>
            <m:r>
              <m:rPr>
                <m:sty m:val="p"/>
              </m:rPr>
              <w:rPr>
                <w:rFonts w:ascii="Cambria Math" w:hAnsi="Cambria Math" w:cs="Times New Roman"/>
                <w:sz w:val="20"/>
                <w:szCs w:val="20"/>
              </w:rPr>
              <m:t>-1</m:t>
            </m:r>
          </m:sup>
        </m:sSup>
      </m:oMath>
      <w:r w:rsidRPr="0081325D">
        <w:rPr>
          <w:rFonts w:ascii="Times New Roman" w:hAnsi="Times New Roman" w:cs="Times New Roman"/>
          <w:sz w:val="20"/>
          <w:szCs w:val="20"/>
        </w:rPr>
        <w:t>].</w:t>
      </w:r>
    </w:p>
    <w:p w14:paraId="268D8EE2" w14:textId="77777777" w:rsidR="008D2060" w:rsidRPr="0081325D" w:rsidRDefault="008D2060" w:rsidP="008D2060">
      <w:pPr>
        <w:jc w:val="both"/>
        <w:rPr>
          <w:rFonts w:ascii="Times New Roman" w:hAnsi="Times New Roman" w:cs="Times New Roman"/>
          <w:sz w:val="20"/>
          <w:szCs w:val="20"/>
        </w:rPr>
      </w:pPr>
      <w:r w:rsidRPr="0081325D">
        <w:rPr>
          <w:rFonts w:ascii="Times New Roman" w:hAnsi="Times New Roman" w:cs="Times New Roman"/>
          <w:i/>
          <w:iCs/>
          <w:sz w:val="20"/>
          <w:szCs w:val="20"/>
        </w:rPr>
        <w:t>A</w:t>
      </w:r>
      <w:r w:rsidRPr="0081325D">
        <w:rPr>
          <w:rFonts w:ascii="Times New Roman" w:hAnsi="Times New Roman" w:cs="Times New Roman"/>
          <w:sz w:val="20"/>
          <w:szCs w:val="20"/>
        </w:rPr>
        <w:t xml:space="preserve"> is the cross-sectional area through which the fluid flows [</w:t>
      </w:r>
      <m:oMath>
        <m:sSup>
          <m:sSupPr>
            <m:ctrlPr>
              <w:rPr>
                <w:rFonts w:ascii="Cambria Math" w:hAnsi="Cambria Math" w:cs="Times New Roman"/>
                <w:sz w:val="20"/>
                <w:szCs w:val="20"/>
              </w:rPr>
            </m:ctrlPr>
          </m:sSupPr>
          <m:e>
            <m:r>
              <m:rPr>
                <m:sty m:val="p"/>
              </m:rPr>
              <w:rPr>
                <w:rFonts w:ascii="Cambria Math" w:hAnsi="Cambria Math" w:cs="Times New Roman"/>
                <w:sz w:val="20"/>
                <w:szCs w:val="20"/>
              </w:rPr>
              <m:t>L</m:t>
            </m:r>
          </m:e>
          <m:sup>
            <m:r>
              <m:rPr>
                <m:sty m:val="p"/>
              </m:rPr>
              <w:rPr>
                <w:rFonts w:ascii="Cambria Math" w:hAnsi="Cambria Math" w:cs="Times New Roman"/>
                <w:sz w:val="20"/>
                <w:szCs w:val="20"/>
              </w:rPr>
              <m:t>2</m:t>
            </m:r>
          </m:sup>
        </m:sSup>
        <m:r>
          <m:rPr>
            <m:sty m:val="p"/>
          </m:rPr>
          <w:rPr>
            <w:rFonts w:ascii="Cambria Math" w:hAnsi="Cambria Math" w:cs="Times New Roman"/>
            <w:sz w:val="20"/>
            <w:szCs w:val="20"/>
          </w:rPr>
          <m:t>]</m:t>
        </m:r>
      </m:oMath>
      <w:r w:rsidRPr="0081325D">
        <w:rPr>
          <w:rFonts w:ascii="Times New Roman" w:eastAsiaTheme="minorEastAsia" w:hAnsi="Times New Roman" w:cs="Times New Roman"/>
          <w:sz w:val="20"/>
          <w:szCs w:val="20"/>
        </w:rPr>
        <w:t>.</w:t>
      </w:r>
    </w:p>
    <w:p w14:paraId="1FAF4002" w14:textId="77777777" w:rsidR="008D2060" w:rsidRPr="0081325D" w:rsidRDefault="008D2060" w:rsidP="008D2060">
      <w:pPr>
        <w:jc w:val="both"/>
        <w:rPr>
          <w:rFonts w:ascii="Times New Roman" w:hAnsi="Times New Roman" w:cs="Times New Roman"/>
          <w:sz w:val="20"/>
          <w:szCs w:val="20"/>
        </w:rPr>
      </w:pPr>
      <w:r w:rsidRPr="0081325D">
        <w:rPr>
          <w:rFonts w:ascii="Times New Roman" w:hAnsi="Times New Roman" w:cs="Times New Roman"/>
          <w:i/>
          <w:iCs/>
          <w:sz w:val="20"/>
          <w:szCs w:val="20"/>
        </w:rPr>
        <w:t>t</w:t>
      </w:r>
      <w:r w:rsidRPr="0081325D">
        <w:rPr>
          <w:rFonts w:ascii="Times New Roman" w:hAnsi="Times New Roman" w:cs="Times New Roman"/>
          <w:sz w:val="20"/>
          <w:szCs w:val="20"/>
        </w:rPr>
        <w:t xml:space="preserve"> is the time [T].</w:t>
      </w:r>
    </w:p>
    <w:p w14:paraId="02F7BAB1" w14:textId="6CAFEDF3" w:rsidR="00F81928" w:rsidRPr="0081325D" w:rsidRDefault="00F712F3" w:rsidP="00E20C89">
      <w:pPr>
        <w:jc w:val="both"/>
        <w:rPr>
          <w:rFonts w:ascii="Times New Roman" w:eastAsiaTheme="minorEastAsia" w:hAnsi="Times New Roman" w:cs="Times New Roman"/>
          <w:color w:val="000000"/>
          <w:sz w:val="20"/>
          <w:szCs w:val="20"/>
        </w:rPr>
      </w:pPr>
      <m:oMath>
        <m:r>
          <w:rPr>
            <w:rFonts w:ascii="Cambria Math" w:hAnsi="Cambria Math" w:cs="Times New Roman"/>
            <w:color w:val="000000"/>
            <w:sz w:val="20"/>
            <w:szCs w:val="20"/>
          </w:rPr>
          <m:t>l</m:t>
        </m:r>
      </m:oMath>
      <w:r w:rsidR="008D2060" w:rsidRPr="0081325D">
        <w:rPr>
          <w:rFonts w:ascii="Times New Roman" w:eastAsiaTheme="minorEastAsia" w:hAnsi="Times New Roman" w:cs="Times New Roman"/>
          <w:color w:val="000000"/>
          <w:sz w:val="20"/>
          <w:szCs w:val="20"/>
        </w:rPr>
        <w:t xml:space="preserve"> is the length between hydraulic heads [L].</w:t>
      </w:r>
    </w:p>
    <w:p w14:paraId="64B46CC1" w14:textId="0D1D5F1C" w:rsidR="0001474B" w:rsidRPr="00193F3F" w:rsidRDefault="00F81928" w:rsidP="00E20C89">
      <w:pPr>
        <w:jc w:val="both"/>
        <w:rPr>
          <w:rFonts w:ascii="Times New Roman" w:eastAsiaTheme="minorEastAsia" w:hAnsi="Times New Roman" w:cs="Times New Roman"/>
          <w:color w:val="000000"/>
          <w:sz w:val="20"/>
          <w:szCs w:val="20"/>
        </w:rPr>
      </w:pPr>
      <w:r w:rsidRPr="0081325D">
        <w:rPr>
          <w:rFonts w:ascii="Times New Roman" w:eastAsiaTheme="minorEastAsia" w:hAnsi="Times New Roman" w:cs="Times New Roman"/>
          <w:i/>
          <w:iCs/>
          <w:color w:val="000000"/>
          <w:sz w:val="20"/>
          <w:szCs w:val="20"/>
        </w:rPr>
        <w:t>Q</w:t>
      </w:r>
      <w:r w:rsidRPr="0081325D">
        <w:rPr>
          <w:rFonts w:ascii="Times New Roman" w:eastAsiaTheme="minorEastAsia" w:hAnsi="Times New Roman" w:cs="Times New Roman"/>
          <w:color w:val="000000"/>
          <w:sz w:val="20"/>
          <w:szCs w:val="20"/>
        </w:rPr>
        <w:t xml:space="preserve"> = </w:t>
      </w:r>
      <w:r w:rsidR="00C30806" w:rsidRPr="0081325D">
        <w:rPr>
          <w:rFonts w:ascii="Times New Roman" w:eastAsiaTheme="minorEastAsia" w:hAnsi="Times New Roman" w:cs="Times New Roman"/>
          <w:color w:val="000000"/>
          <w:sz w:val="20"/>
          <w:szCs w:val="20"/>
        </w:rPr>
        <w:t>Precipitation Rate * Area</w:t>
      </w:r>
      <w:r w:rsidR="00B14A8D" w:rsidRPr="0081325D">
        <w:rPr>
          <w:rFonts w:ascii="Times New Roman" w:eastAsiaTheme="minorEastAsia" w:hAnsi="Times New Roman" w:cs="Times New Roman"/>
          <w:color w:val="000000"/>
          <w:sz w:val="20"/>
          <w:szCs w:val="20"/>
        </w:rPr>
        <w:t xml:space="preserve"> of</w:t>
      </w:r>
      <w:r w:rsidR="00A56E19" w:rsidRPr="0081325D">
        <w:rPr>
          <w:rFonts w:ascii="Times New Roman" w:eastAsiaTheme="minorEastAsia" w:hAnsi="Times New Roman" w:cs="Times New Roman"/>
          <w:color w:val="000000"/>
          <w:sz w:val="20"/>
          <w:szCs w:val="20"/>
        </w:rPr>
        <w:t xml:space="preserve"> </w:t>
      </w:r>
      <w:r w:rsidR="008B4BE7" w:rsidRPr="0081325D">
        <w:rPr>
          <w:rFonts w:ascii="Times New Roman" w:eastAsiaTheme="minorEastAsia" w:hAnsi="Times New Roman" w:cs="Times New Roman"/>
          <w:color w:val="000000"/>
          <w:sz w:val="20"/>
          <w:szCs w:val="20"/>
        </w:rPr>
        <w:t>cities</w:t>
      </w:r>
      <w:r w:rsidR="0091214A" w:rsidRPr="0081325D">
        <w:rPr>
          <w:rFonts w:ascii="Times New Roman" w:eastAsiaTheme="minorEastAsia" w:hAnsi="Times New Roman" w:cs="Times New Roman"/>
          <w:color w:val="000000"/>
          <w:sz w:val="20"/>
          <w:szCs w:val="20"/>
        </w:rPr>
        <w:t xml:space="preserve"> taken for </w:t>
      </w:r>
      <w:r w:rsidR="0084620D" w:rsidRPr="0081325D">
        <w:rPr>
          <w:rFonts w:ascii="Times New Roman" w:eastAsiaTheme="minorEastAsia" w:hAnsi="Times New Roman" w:cs="Times New Roman"/>
          <w:color w:val="000000"/>
          <w:sz w:val="20"/>
          <w:szCs w:val="20"/>
        </w:rPr>
        <w:t>A</w:t>
      </w:r>
      <w:r w:rsidR="0091214A" w:rsidRPr="0081325D">
        <w:rPr>
          <w:rFonts w:ascii="Times New Roman" w:eastAsiaTheme="minorEastAsia" w:hAnsi="Times New Roman" w:cs="Times New Roman"/>
          <w:color w:val="000000"/>
          <w:sz w:val="20"/>
          <w:szCs w:val="20"/>
        </w:rPr>
        <w:t>rtificial Re</w:t>
      </w:r>
      <w:r w:rsidR="0084620D" w:rsidRPr="0081325D">
        <w:rPr>
          <w:rFonts w:ascii="Times New Roman" w:eastAsiaTheme="minorEastAsia" w:hAnsi="Times New Roman" w:cs="Times New Roman"/>
          <w:color w:val="000000"/>
          <w:sz w:val="20"/>
          <w:szCs w:val="20"/>
        </w:rPr>
        <w:t>charge</w:t>
      </w:r>
      <w:r w:rsidR="00C30806" w:rsidRPr="0081325D">
        <w:rPr>
          <w:rFonts w:ascii="Times New Roman" w:eastAsiaTheme="minorEastAsia" w:hAnsi="Times New Roman" w:cs="Times New Roman"/>
          <w:color w:val="000000"/>
          <w:sz w:val="20"/>
          <w:szCs w:val="20"/>
        </w:rPr>
        <w:t xml:space="preserve"> * 0.0</w:t>
      </w:r>
      <w:r w:rsidR="00A56E19" w:rsidRPr="0081325D">
        <w:rPr>
          <w:rFonts w:ascii="Times New Roman" w:eastAsiaTheme="minorEastAsia" w:hAnsi="Times New Roman" w:cs="Times New Roman"/>
          <w:color w:val="000000"/>
          <w:sz w:val="20"/>
          <w:szCs w:val="20"/>
        </w:rPr>
        <w:t>162</w:t>
      </w:r>
      <w:r w:rsidR="00487EB4" w:rsidRPr="0081325D">
        <w:rPr>
          <w:rFonts w:ascii="Times New Roman" w:eastAsiaTheme="minorEastAsia" w:hAnsi="Times New Roman" w:cs="Times New Roman"/>
          <w:color w:val="000000"/>
          <w:sz w:val="20"/>
          <w:szCs w:val="20"/>
        </w:rPr>
        <w:t xml:space="preserve"> </w:t>
      </w:r>
      <w:r w:rsidR="0084620D" w:rsidRPr="0081325D">
        <w:rPr>
          <w:rFonts w:ascii="Times New Roman" w:eastAsiaTheme="minorEastAsia" w:hAnsi="Times New Roman" w:cs="Times New Roman"/>
          <w:color w:val="000000"/>
          <w:sz w:val="20"/>
          <w:szCs w:val="20"/>
        </w:rPr>
        <w:t>(</w:t>
      </w:r>
      <m:oMath>
        <m:sSup>
          <m:sSupPr>
            <m:ctrlPr>
              <w:rPr>
                <w:rFonts w:ascii="Cambria Math" w:hAnsi="Cambria Math" w:cs="Times New Roman"/>
                <w:sz w:val="20"/>
                <w:szCs w:val="20"/>
              </w:rPr>
            </m:ctrlPr>
          </m:sSupPr>
          <m:e>
            <m:r>
              <m:rPr>
                <m:sty m:val="p"/>
              </m:rPr>
              <w:rPr>
                <w:rFonts w:ascii="Cambria Math" w:hAnsi="Cambria Math" w:cs="Times New Roman"/>
                <w:sz w:val="20"/>
                <w:szCs w:val="20"/>
              </w:rPr>
              <m:t>Meter</m:t>
            </m:r>
          </m:e>
          <m:sup>
            <m:r>
              <m:rPr>
                <m:sty m:val="p"/>
              </m:rPr>
              <w:rPr>
                <w:rFonts w:ascii="Cambria Math" w:hAnsi="Cambria Math" w:cs="Times New Roman"/>
                <w:sz w:val="20"/>
                <w:szCs w:val="20"/>
              </w:rPr>
              <m:t>2</m:t>
            </m:r>
          </m:sup>
        </m:sSup>
      </m:oMath>
      <w:r w:rsidR="0091214A" w:rsidRPr="0081325D">
        <w:rPr>
          <w:rFonts w:ascii="Times New Roman" w:eastAsiaTheme="minorEastAsia" w:hAnsi="Times New Roman" w:cs="Times New Roman"/>
          <w:color w:val="000000"/>
          <w:sz w:val="20"/>
          <w:szCs w:val="20"/>
        </w:rPr>
        <w:t>)</w:t>
      </w:r>
      <w:r w:rsidR="00193F3F">
        <w:rPr>
          <w:rFonts w:ascii="Times New Roman" w:eastAsiaTheme="minorEastAsia" w:hAnsi="Times New Roman" w:cs="Times New Roman"/>
          <w:color w:val="000000"/>
          <w:sz w:val="20"/>
          <w:szCs w:val="20"/>
        </w:rPr>
        <w:t>.</w:t>
      </w:r>
    </w:p>
    <w:p w14:paraId="18AFA6D0" w14:textId="44287112" w:rsidR="00DF7A5C" w:rsidRDefault="00715A2A" w:rsidP="00E20C89">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METHODOLOGY </w:t>
      </w:r>
    </w:p>
    <w:p w14:paraId="48C82B10" w14:textId="3AD6601B" w:rsidR="00BF4727" w:rsidRPr="00193F3F" w:rsidRDefault="00A24987" w:rsidP="00E20C89">
      <w:pPr>
        <w:spacing w:line="240" w:lineRule="auto"/>
        <w:jc w:val="both"/>
        <w:rPr>
          <w:rFonts w:ascii="Times New Roman" w:hAnsi="Times New Roman" w:cs="Times New Roman"/>
          <w:sz w:val="20"/>
          <w:szCs w:val="20"/>
        </w:rPr>
      </w:pPr>
      <w:r w:rsidRPr="0081325D">
        <w:rPr>
          <w:rFonts w:ascii="Times New Roman" w:hAnsi="Times New Roman" w:cs="Times New Roman"/>
          <w:sz w:val="20"/>
          <w:szCs w:val="20"/>
        </w:rPr>
        <w:t xml:space="preserve">Equation (I) is numerically solved with </w:t>
      </w:r>
      <w:r w:rsidR="00D670BA" w:rsidRPr="0081325D">
        <w:rPr>
          <w:rFonts w:ascii="Times New Roman" w:hAnsi="Times New Roman" w:cs="Times New Roman"/>
          <w:sz w:val="20"/>
          <w:szCs w:val="20"/>
        </w:rPr>
        <w:t xml:space="preserve">the </w:t>
      </w:r>
      <w:r w:rsidRPr="0081325D">
        <w:rPr>
          <w:rFonts w:ascii="Times New Roman" w:hAnsi="Times New Roman" w:cs="Times New Roman"/>
          <w:sz w:val="20"/>
          <w:szCs w:val="20"/>
        </w:rPr>
        <w:t xml:space="preserve">help of C++ software and simulated data values are plotted with the help of </w:t>
      </w:r>
      <w:r w:rsidR="005A67DA" w:rsidRPr="0081325D">
        <w:rPr>
          <w:rFonts w:ascii="Times New Roman" w:hAnsi="Times New Roman" w:cs="Times New Roman"/>
          <w:sz w:val="20"/>
          <w:szCs w:val="20"/>
        </w:rPr>
        <w:t>MS E</w:t>
      </w:r>
      <w:r w:rsidR="00847230" w:rsidRPr="0081325D">
        <w:rPr>
          <w:rFonts w:ascii="Times New Roman" w:hAnsi="Times New Roman" w:cs="Times New Roman"/>
          <w:sz w:val="20"/>
          <w:szCs w:val="20"/>
        </w:rPr>
        <w:t>xcel</w:t>
      </w:r>
      <w:r w:rsidRPr="0081325D">
        <w:rPr>
          <w:rFonts w:ascii="Times New Roman" w:hAnsi="Times New Roman" w:cs="Times New Roman"/>
          <w:sz w:val="20"/>
          <w:szCs w:val="20"/>
        </w:rPr>
        <w:t xml:space="preserve"> software. </w:t>
      </w:r>
      <w:r w:rsidR="007E0639" w:rsidRPr="0081325D">
        <w:rPr>
          <w:rFonts w:ascii="Times New Roman" w:hAnsi="Times New Roman" w:cs="Times New Roman"/>
          <w:sz w:val="20"/>
          <w:szCs w:val="20"/>
        </w:rPr>
        <w:t xml:space="preserve"> In addition to the natural </w:t>
      </w:r>
      <w:r w:rsidR="00D670BA" w:rsidRPr="0081325D">
        <w:rPr>
          <w:rFonts w:ascii="Times New Roman" w:hAnsi="Times New Roman" w:cs="Times New Roman"/>
          <w:sz w:val="20"/>
          <w:szCs w:val="20"/>
        </w:rPr>
        <w:t>recharge</w:t>
      </w:r>
      <w:r w:rsidR="007E0639" w:rsidRPr="0081325D">
        <w:rPr>
          <w:rFonts w:ascii="Times New Roman" w:hAnsi="Times New Roman" w:cs="Times New Roman"/>
          <w:sz w:val="20"/>
          <w:szCs w:val="20"/>
        </w:rPr>
        <w:t>, in this study</w:t>
      </w:r>
      <w:r w:rsidR="00D670BA" w:rsidRPr="0081325D">
        <w:rPr>
          <w:rFonts w:ascii="Times New Roman" w:hAnsi="Times New Roman" w:cs="Times New Roman"/>
          <w:sz w:val="20"/>
          <w:szCs w:val="20"/>
        </w:rPr>
        <w:t>,</w:t>
      </w:r>
      <w:r w:rsidR="007E0639" w:rsidRPr="0081325D">
        <w:rPr>
          <w:rFonts w:ascii="Times New Roman" w:hAnsi="Times New Roman" w:cs="Times New Roman"/>
          <w:sz w:val="20"/>
          <w:szCs w:val="20"/>
        </w:rPr>
        <w:t xml:space="preserve"> artificial recharge has been used and the s</w:t>
      </w:r>
      <w:r w:rsidRPr="0081325D">
        <w:rPr>
          <w:rFonts w:ascii="Times New Roman" w:hAnsi="Times New Roman" w:cs="Times New Roman"/>
          <w:sz w:val="20"/>
          <w:szCs w:val="20"/>
        </w:rPr>
        <w:t xml:space="preserve">imulated </w:t>
      </w:r>
      <w:r w:rsidR="007E0639" w:rsidRPr="0081325D">
        <w:rPr>
          <w:rFonts w:ascii="Times New Roman" w:hAnsi="Times New Roman" w:cs="Times New Roman"/>
          <w:sz w:val="20"/>
          <w:szCs w:val="20"/>
        </w:rPr>
        <w:t>results</w:t>
      </w:r>
      <w:r w:rsidRPr="0081325D">
        <w:rPr>
          <w:rFonts w:ascii="Times New Roman" w:hAnsi="Times New Roman" w:cs="Times New Roman"/>
          <w:sz w:val="20"/>
          <w:szCs w:val="20"/>
        </w:rPr>
        <w:t xml:space="preserve"> are compared with recorded data </w:t>
      </w:r>
      <w:r w:rsidR="00D670BA" w:rsidRPr="0081325D">
        <w:rPr>
          <w:rFonts w:ascii="Times New Roman" w:hAnsi="Times New Roman" w:cs="Times New Roman"/>
          <w:sz w:val="20"/>
          <w:szCs w:val="20"/>
        </w:rPr>
        <w:t>from</w:t>
      </w:r>
      <w:r w:rsidRPr="0081325D">
        <w:rPr>
          <w:rFonts w:ascii="Times New Roman" w:hAnsi="Times New Roman" w:cs="Times New Roman"/>
          <w:sz w:val="20"/>
          <w:szCs w:val="20"/>
        </w:rPr>
        <w:t xml:space="preserve"> four cities that is Bhopal, Jaipur, Dehradun, and Bangalore. </w:t>
      </w:r>
      <w:r w:rsidR="00A77E40" w:rsidRPr="0081325D">
        <w:rPr>
          <w:rFonts w:ascii="Times New Roman" w:hAnsi="Times New Roman" w:cs="Times New Roman"/>
          <w:sz w:val="20"/>
          <w:szCs w:val="20"/>
        </w:rPr>
        <w:t xml:space="preserve">Each </w:t>
      </w:r>
      <w:r w:rsidR="009240CD" w:rsidRPr="0081325D">
        <w:rPr>
          <w:rFonts w:ascii="Times New Roman" w:hAnsi="Times New Roman" w:cs="Times New Roman"/>
          <w:sz w:val="20"/>
          <w:szCs w:val="20"/>
        </w:rPr>
        <w:t>city</w:t>
      </w:r>
      <w:r w:rsidRPr="0081325D">
        <w:rPr>
          <w:rFonts w:ascii="Times New Roman" w:hAnsi="Times New Roman" w:cs="Times New Roman"/>
          <w:sz w:val="20"/>
          <w:szCs w:val="20"/>
        </w:rPr>
        <w:t xml:space="preserve"> has </w:t>
      </w:r>
      <w:r w:rsidR="00D670BA" w:rsidRPr="0081325D">
        <w:rPr>
          <w:rFonts w:ascii="Times New Roman" w:hAnsi="Times New Roman" w:cs="Times New Roman"/>
          <w:sz w:val="20"/>
          <w:szCs w:val="20"/>
        </w:rPr>
        <w:t xml:space="preserve">a </w:t>
      </w:r>
      <w:r w:rsidRPr="0081325D">
        <w:rPr>
          <w:rFonts w:ascii="Times New Roman" w:hAnsi="Times New Roman" w:cs="Times New Roman"/>
          <w:sz w:val="20"/>
          <w:szCs w:val="20"/>
        </w:rPr>
        <w:t>different type of soil structure</w:t>
      </w:r>
      <w:r w:rsidR="00A77E40" w:rsidRPr="0081325D">
        <w:rPr>
          <w:rFonts w:ascii="Times New Roman" w:hAnsi="Times New Roman" w:cs="Times New Roman"/>
          <w:sz w:val="20"/>
          <w:szCs w:val="20"/>
        </w:rPr>
        <w:t xml:space="preserve">, different types of hydraulic conductivity </w:t>
      </w:r>
      <w:r w:rsidR="001A5165" w:rsidRPr="0081325D">
        <w:rPr>
          <w:rFonts w:ascii="Times New Roman" w:hAnsi="Times New Roman" w:cs="Times New Roman"/>
          <w:sz w:val="20"/>
          <w:szCs w:val="20"/>
        </w:rPr>
        <w:t>mean</w:t>
      </w:r>
      <w:r w:rsidR="00A77E40" w:rsidRPr="0081325D">
        <w:rPr>
          <w:rFonts w:ascii="Times New Roman" w:hAnsi="Times New Roman" w:cs="Times New Roman"/>
          <w:sz w:val="20"/>
          <w:szCs w:val="20"/>
        </w:rPr>
        <w:t xml:space="preserve"> different percolation </w:t>
      </w:r>
      <w:r w:rsidR="00D670BA" w:rsidRPr="0081325D">
        <w:rPr>
          <w:rFonts w:ascii="Times New Roman" w:hAnsi="Times New Roman" w:cs="Times New Roman"/>
          <w:sz w:val="20"/>
          <w:szCs w:val="20"/>
        </w:rPr>
        <w:t>rates</w:t>
      </w:r>
      <w:r w:rsidR="00D76F16" w:rsidRPr="0081325D">
        <w:rPr>
          <w:rFonts w:ascii="Times New Roman" w:hAnsi="Times New Roman" w:cs="Times New Roman"/>
          <w:sz w:val="20"/>
          <w:szCs w:val="20"/>
        </w:rPr>
        <w:t>.</w:t>
      </w:r>
      <w:r w:rsidR="00A77E40" w:rsidRPr="0081325D">
        <w:rPr>
          <w:rFonts w:ascii="Times New Roman" w:hAnsi="Times New Roman" w:cs="Times New Roman"/>
          <w:sz w:val="20"/>
          <w:szCs w:val="20"/>
        </w:rPr>
        <w:t xml:space="preserve"> </w:t>
      </w:r>
      <w:r w:rsidRPr="0081325D">
        <w:rPr>
          <w:rFonts w:ascii="Times New Roman" w:hAnsi="Times New Roman" w:cs="Times New Roman"/>
          <w:sz w:val="20"/>
          <w:szCs w:val="20"/>
        </w:rPr>
        <w:t xml:space="preserve"> Bhopal ha</w:t>
      </w:r>
      <w:r w:rsidR="00A77E40" w:rsidRPr="0081325D">
        <w:rPr>
          <w:rFonts w:ascii="Times New Roman" w:hAnsi="Times New Roman" w:cs="Times New Roman"/>
          <w:sz w:val="20"/>
          <w:szCs w:val="20"/>
        </w:rPr>
        <w:t>s</w:t>
      </w:r>
      <w:r w:rsidRPr="0081325D">
        <w:rPr>
          <w:rFonts w:ascii="Times New Roman" w:hAnsi="Times New Roman" w:cs="Times New Roman"/>
          <w:sz w:val="20"/>
          <w:szCs w:val="20"/>
        </w:rPr>
        <w:t xml:space="preserve"> </w:t>
      </w:r>
      <w:r w:rsidR="00D670BA" w:rsidRPr="0081325D">
        <w:rPr>
          <w:rFonts w:ascii="Times New Roman" w:hAnsi="Times New Roman" w:cs="Times New Roman"/>
          <w:sz w:val="20"/>
          <w:szCs w:val="20"/>
        </w:rPr>
        <w:t xml:space="preserve">a </w:t>
      </w:r>
      <w:r w:rsidRPr="0081325D">
        <w:rPr>
          <w:rFonts w:ascii="Times New Roman" w:hAnsi="Times New Roman" w:cs="Times New Roman"/>
          <w:sz w:val="20"/>
          <w:szCs w:val="20"/>
        </w:rPr>
        <w:t xml:space="preserve">soil type of sandstone whose hydraulic conductivity (0.518 m/day) means moderate percolation </w:t>
      </w:r>
      <w:r w:rsidR="00F712F3" w:rsidRPr="0081325D">
        <w:rPr>
          <w:rFonts w:ascii="Times New Roman" w:hAnsi="Times New Roman" w:cs="Times New Roman"/>
          <w:sz w:val="20"/>
          <w:szCs w:val="20"/>
        </w:rPr>
        <w:t>rate, Jaipur</w:t>
      </w:r>
      <w:r w:rsidR="00A77E40" w:rsidRPr="0081325D">
        <w:rPr>
          <w:rFonts w:ascii="Times New Roman" w:hAnsi="Times New Roman" w:cs="Times New Roman"/>
          <w:sz w:val="20"/>
          <w:szCs w:val="20"/>
        </w:rPr>
        <w:t xml:space="preserve"> has </w:t>
      </w:r>
      <w:r w:rsidR="00D670BA" w:rsidRPr="0081325D">
        <w:rPr>
          <w:rFonts w:ascii="Times New Roman" w:hAnsi="Times New Roman" w:cs="Times New Roman"/>
          <w:sz w:val="20"/>
          <w:szCs w:val="20"/>
        </w:rPr>
        <w:t xml:space="preserve">a </w:t>
      </w:r>
      <w:r w:rsidR="00A77E40" w:rsidRPr="0081325D">
        <w:rPr>
          <w:rFonts w:ascii="Times New Roman" w:hAnsi="Times New Roman" w:cs="Times New Roman"/>
          <w:sz w:val="20"/>
          <w:szCs w:val="20"/>
        </w:rPr>
        <w:t xml:space="preserve">soil type of sandy loam whose hydraulic conductivity(0.00025 m/day) means </w:t>
      </w:r>
      <w:r w:rsidR="008A26C3" w:rsidRPr="0081325D">
        <w:rPr>
          <w:rFonts w:ascii="Times New Roman" w:hAnsi="Times New Roman" w:cs="Times New Roman"/>
          <w:sz w:val="20"/>
          <w:szCs w:val="20"/>
        </w:rPr>
        <w:t>quite</w:t>
      </w:r>
      <w:r w:rsidR="00A77E40" w:rsidRPr="0081325D">
        <w:rPr>
          <w:rFonts w:ascii="Times New Roman" w:hAnsi="Times New Roman" w:cs="Times New Roman"/>
          <w:sz w:val="20"/>
          <w:szCs w:val="20"/>
        </w:rPr>
        <w:t xml:space="preserve"> slow percolation rate, Dehradun has </w:t>
      </w:r>
      <w:r w:rsidR="00D670BA" w:rsidRPr="0081325D">
        <w:rPr>
          <w:rFonts w:ascii="Times New Roman" w:hAnsi="Times New Roman" w:cs="Times New Roman"/>
          <w:sz w:val="20"/>
          <w:szCs w:val="20"/>
        </w:rPr>
        <w:t xml:space="preserve">a </w:t>
      </w:r>
      <w:r w:rsidR="00A77E40" w:rsidRPr="0081325D">
        <w:rPr>
          <w:rFonts w:ascii="Times New Roman" w:hAnsi="Times New Roman" w:cs="Times New Roman"/>
          <w:sz w:val="20"/>
          <w:szCs w:val="20"/>
        </w:rPr>
        <w:t xml:space="preserve">soil type of clayey loam whose hydraulic conductivity (0.0432 m/day) means slow percolation rate and </w:t>
      </w:r>
      <w:r w:rsidR="00E17CD4" w:rsidRPr="0081325D">
        <w:rPr>
          <w:rFonts w:ascii="Times New Roman" w:hAnsi="Times New Roman" w:cs="Times New Roman"/>
          <w:sz w:val="20"/>
          <w:szCs w:val="20"/>
        </w:rPr>
        <w:t xml:space="preserve"> </w:t>
      </w:r>
      <w:r w:rsidR="00F712F3" w:rsidRPr="0081325D">
        <w:rPr>
          <w:rFonts w:ascii="Times New Roman" w:hAnsi="Times New Roman" w:cs="Times New Roman"/>
          <w:sz w:val="20"/>
          <w:szCs w:val="20"/>
        </w:rPr>
        <w:t xml:space="preserve"> Bangalore</w:t>
      </w:r>
      <w:r w:rsidR="00FF58B4" w:rsidRPr="0081325D">
        <w:rPr>
          <w:rFonts w:ascii="Times New Roman" w:hAnsi="Times New Roman" w:cs="Times New Roman"/>
          <w:sz w:val="20"/>
          <w:szCs w:val="20"/>
        </w:rPr>
        <w:t xml:space="preserve"> has soil type of clayey loam whose hydraulic conductivity (0.0432 m/day) means slow percolation rate.</w:t>
      </w:r>
    </w:p>
    <w:p w14:paraId="4B94B9CC" w14:textId="6F90ABF5" w:rsidR="00E1543B" w:rsidRDefault="00715A2A" w:rsidP="00E20C89">
      <w:pPr>
        <w:spacing w:line="240" w:lineRule="auto"/>
        <w:jc w:val="both"/>
        <w:rPr>
          <w:rFonts w:ascii="Times New Roman" w:hAnsi="Times New Roman" w:cs="Times New Roman"/>
          <w:b/>
          <w:bCs/>
          <w:sz w:val="24"/>
          <w:szCs w:val="24"/>
        </w:rPr>
      </w:pPr>
      <w:r w:rsidRPr="00EB7FE8">
        <w:rPr>
          <w:rFonts w:ascii="Times New Roman" w:hAnsi="Times New Roman" w:cs="Times New Roman"/>
          <w:b/>
          <w:bCs/>
          <w:sz w:val="24"/>
          <w:szCs w:val="24"/>
        </w:rPr>
        <w:t>R</w:t>
      </w:r>
      <w:r>
        <w:rPr>
          <w:rFonts w:ascii="Times New Roman" w:hAnsi="Times New Roman" w:cs="Times New Roman"/>
          <w:b/>
          <w:bCs/>
          <w:sz w:val="24"/>
          <w:szCs w:val="24"/>
        </w:rPr>
        <w:t>ESULTS</w:t>
      </w:r>
    </w:p>
    <w:p w14:paraId="1C21D77C" w14:textId="3CF5497C" w:rsidR="00F63AA3" w:rsidRPr="0081325D" w:rsidRDefault="00F63AA3" w:rsidP="00E20C89">
      <w:pPr>
        <w:spacing w:line="240" w:lineRule="auto"/>
        <w:jc w:val="both"/>
        <w:rPr>
          <w:rFonts w:ascii="Times New Roman" w:hAnsi="Times New Roman" w:cs="Times New Roman"/>
          <w:sz w:val="20"/>
          <w:szCs w:val="20"/>
        </w:rPr>
      </w:pPr>
      <w:r w:rsidRPr="0081325D">
        <w:rPr>
          <w:rFonts w:ascii="Times New Roman" w:hAnsi="Times New Roman" w:cs="Times New Roman"/>
          <w:sz w:val="20"/>
          <w:szCs w:val="20"/>
        </w:rPr>
        <w:t xml:space="preserve">Due to varying values of </w:t>
      </w:r>
      <m:oMath>
        <m:sSub>
          <m:sSubPr>
            <m:ctrlPr>
              <w:rPr>
                <w:rFonts w:ascii="Cambria Math" w:hAnsi="Cambria Math" w:cs="Times New Roman"/>
                <w:i/>
                <w:iCs/>
                <w:color w:val="000000"/>
                <w:sz w:val="20"/>
                <w:szCs w:val="20"/>
              </w:rPr>
            </m:ctrlPr>
          </m:sSubPr>
          <m:e>
            <m:r>
              <w:rPr>
                <w:rFonts w:ascii="Cambria Math" w:hAnsi="Cambria Math" w:cs="Times New Roman"/>
                <w:color w:val="000000"/>
                <w:sz w:val="20"/>
                <w:szCs w:val="20"/>
              </w:rPr>
              <m:t>k</m:t>
            </m:r>
          </m:e>
          <m:sub>
            <m:r>
              <w:rPr>
                <w:rFonts w:ascii="Cambria Math" w:hAnsi="Cambria Math" w:cs="Times New Roman"/>
                <w:color w:val="000000"/>
                <w:sz w:val="20"/>
                <w:szCs w:val="20"/>
              </w:rPr>
              <m:t>xx</m:t>
            </m:r>
          </m:sub>
        </m:sSub>
        <m:r>
          <w:rPr>
            <w:rFonts w:ascii="Cambria Math" w:hAnsi="Cambria Math" w:cs="Times New Roman"/>
            <w:color w:val="000000"/>
            <w:sz w:val="20"/>
            <w:szCs w:val="20"/>
          </w:rPr>
          <m:t>,</m:t>
        </m:r>
        <m:sSub>
          <m:sSubPr>
            <m:ctrlPr>
              <w:rPr>
                <w:rFonts w:ascii="Cambria Math" w:hAnsi="Cambria Math" w:cs="Times New Roman"/>
                <w:i/>
                <w:iCs/>
                <w:color w:val="000000"/>
                <w:sz w:val="20"/>
                <w:szCs w:val="20"/>
              </w:rPr>
            </m:ctrlPr>
          </m:sSubPr>
          <m:e>
            <m:r>
              <w:rPr>
                <w:rFonts w:ascii="Cambria Math" w:hAnsi="Cambria Math" w:cs="Times New Roman"/>
                <w:color w:val="000000"/>
                <w:sz w:val="20"/>
                <w:szCs w:val="20"/>
              </w:rPr>
              <m:t>k</m:t>
            </m:r>
          </m:e>
          <m:sub>
            <m:r>
              <w:rPr>
                <w:rFonts w:ascii="Cambria Math" w:hAnsi="Cambria Math" w:cs="Times New Roman"/>
                <w:color w:val="000000"/>
                <w:sz w:val="20"/>
                <w:szCs w:val="20"/>
              </w:rPr>
              <m:t>yy</m:t>
            </m:r>
          </m:sub>
        </m:sSub>
      </m:oMath>
      <w:r w:rsidR="00B30F9F" w:rsidRPr="0081325D">
        <w:rPr>
          <w:rFonts w:ascii="Times New Roman" w:hAnsi="Times New Roman" w:cs="Times New Roman"/>
          <w:sz w:val="20"/>
          <w:szCs w:val="20"/>
        </w:rPr>
        <w:t xml:space="preserve">, </w:t>
      </w:r>
      <m:oMath>
        <m:sSub>
          <m:sSubPr>
            <m:ctrlPr>
              <w:rPr>
                <w:rFonts w:ascii="Cambria Math" w:hAnsi="Cambria Math" w:cs="Times New Roman"/>
                <w:color w:val="000000"/>
                <w:sz w:val="20"/>
                <w:szCs w:val="20"/>
              </w:rPr>
            </m:ctrlPr>
          </m:sSubPr>
          <m:e>
            <m:r>
              <m:rPr>
                <m:sty m:val="p"/>
              </m:rPr>
              <w:rPr>
                <w:rFonts w:ascii="Cambria Math" w:hAnsi="Cambria Math" w:cs="Times New Roman"/>
                <w:color w:val="000000"/>
                <w:sz w:val="20"/>
                <w:szCs w:val="20"/>
              </w:rPr>
              <m:t>k</m:t>
            </m:r>
          </m:e>
          <m:sub>
            <m:r>
              <m:rPr>
                <m:sty m:val="p"/>
              </m:rPr>
              <w:rPr>
                <w:rFonts w:ascii="Cambria Math" w:hAnsi="Cambria Math" w:cs="Times New Roman"/>
                <w:color w:val="000000"/>
                <w:sz w:val="20"/>
                <w:szCs w:val="20"/>
              </w:rPr>
              <m:t>zz</m:t>
            </m:r>
          </m:sub>
        </m:sSub>
      </m:oMath>
      <w:r w:rsidRPr="0081325D">
        <w:rPr>
          <w:rFonts w:ascii="Times New Roman" w:hAnsi="Times New Roman" w:cs="Times New Roman"/>
          <w:sz w:val="20"/>
          <w:szCs w:val="20"/>
        </w:rPr>
        <w:t xml:space="preserve"> and other parameters of the model, there has been a change in the volume of the groundwater, which result</w:t>
      </w:r>
      <w:r w:rsidR="00B30F9F" w:rsidRPr="0081325D">
        <w:rPr>
          <w:rFonts w:ascii="Times New Roman" w:hAnsi="Times New Roman" w:cs="Times New Roman"/>
          <w:sz w:val="20"/>
          <w:szCs w:val="20"/>
        </w:rPr>
        <w:t>ant</w:t>
      </w:r>
      <w:r w:rsidRPr="0081325D">
        <w:rPr>
          <w:rFonts w:ascii="Times New Roman" w:hAnsi="Times New Roman" w:cs="Times New Roman"/>
          <w:sz w:val="20"/>
          <w:szCs w:val="20"/>
        </w:rPr>
        <w:t xml:space="preserve"> in the increase or decrease of the depth in the groundwater level during the corresponding years.  </w:t>
      </w:r>
    </w:p>
    <w:p w14:paraId="5B5C4034" w14:textId="2E9B1B41" w:rsidR="00F712F3" w:rsidRPr="0081325D" w:rsidRDefault="00F712F3" w:rsidP="00E20C89">
      <w:pPr>
        <w:spacing w:line="240" w:lineRule="auto"/>
        <w:jc w:val="both"/>
        <w:rPr>
          <w:rFonts w:ascii="Times New Roman" w:hAnsi="Times New Roman" w:cs="Times New Roman"/>
          <w:b/>
          <w:bCs/>
          <w:sz w:val="20"/>
          <w:szCs w:val="20"/>
        </w:rPr>
      </w:pPr>
      <w:r w:rsidRPr="0081325D">
        <w:rPr>
          <w:rFonts w:ascii="Times New Roman" w:hAnsi="Times New Roman" w:cs="Times New Roman"/>
          <w:sz w:val="20"/>
          <w:szCs w:val="20"/>
        </w:rPr>
        <w:t>Recorded data</w:t>
      </w:r>
      <w:r w:rsidR="00172410" w:rsidRPr="0081325D">
        <w:rPr>
          <w:rFonts w:ascii="Times New Roman" w:hAnsi="Times New Roman" w:cs="Times New Roman"/>
          <w:sz w:val="20"/>
          <w:szCs w:val="20"/>
        </w:rPr>
        <w:t xml:space="preserve"> </w:t>
      </w:r>
      <w:r w:rsidR="00CE014D" w:rsidRPr="0081325D">
        <w:rPr>
          <w:rFonts w:ascii="Times New Roman" w:hAnsi="Times New Roman" w:cs="Times New Roman"/>
          <w:sz w:val="20"/>
          <w:szCs w:val="20"/>
        </w:rPr>
        <w:t>on</w:t>
      </w:r>
      <w:r w:rsidR="00172410" w:rsidRPr="0081325D">
        <w:rPr>
          <w:rFonts w:ascii="Times New Roman" w:hAnsi="Times New Roman" w:cs="Times New Roman"/>
          <w:sz w:val="20"/>
          <w:szCs w:val="20"/>
        </w:rPr>
        <w:t xml:space="preserve"> groundwater levels</w:t>
      </w:r>
      <w:r w:rsidR="00737F30" w:rsidRPr="0081325D">
        <w:rPr>
          <w:rFonts w:ascii="Times New Roman" w:hAnsi="Times New Roman" w:cs="Times New Roman"/>
          <w:sz w:val="20"/>
          <w:szCs w:val="20"/>
        </w:rPr>
        <w:t xml:space="preserve"> </w:t>
      </w:r>
      <w:r w:rsidR="00172410" w:rsidRPr="0081325D">
        <w:rPr>
          <w:rFonts w:ascii="Times New Roman" w:hAnsi="Times New Roman" w:cs="Times New Roman"/>
          <w:sz w:val="20"/>
          <w:szCs w:val="20"/>
        </w:rPr>
        <w:t xml:space="preserve">for </w:t>
      </w:r>
      <w:r w:rsidRPr="0081325D">
        <w:rPr>
          <w:rFonts w:ascii="Times New Roman" w:hAnsi="Times New Roman" w:cs="Times New Roman"/>
          <w:sz w:val="20"/>
          <w:szCs w:val="20"/>
        </w:rPr>
        <w:t>the four</w:t>
      </w:r>
      <w:r w:rsidR="001A5165" w:rsidRPr="0081325D">
        <w:rPr>
          <w:rFonts w:ascii="Times New Roman" w:hAnsi="Times New Roman" w:cs="Times New Roman"/>
          <w:sz w:val="20"/>
          <w:szCs w:val="20"/>
        </w:rPr>
        <w:t xml:space="preserve"> different</w:t>
      </w:r>
      <w:r w:rsidRPr="0081325D">
        <w:rPr>
          <w:rFonts w:ascii="Times New Roman" w:hAnsi="Times New Roman" w:cs="Times New Roman"/>
          <w:sz w:val="20"/>
          <w:szCs w:val="20"/>
        </w:rPr>
        <w:t xml:space="preserve"> cities</w:t>
      </w:r>
      <w:r w:rsidR="00172410" w:rsidRPr="0081325D">
        <w:rPr>
          <w:rFonts w:ascii="Times New Roman" w:hAnsi="Times New Roman" w:cs="Times New Roman"/>
          <w:sz w:val="20"/>
          <w:szCs w:val="20"/>
        </w:rPr>
        <w:t xml:space="preserve"> </w:t>
      </w:r>
      <w:r w:rsidR="00D670BA" w:rsidRPr="0081325D">
        <w:rPr>
          <w:rFonts w:ascii="Times New Roman" w:hAnsi="Times New Roman" w:cs="Times New Roman"/>
          <w:sz w:val="20"/>
          <w:szCs w:val="20"/>
        </w:rPr>
        <w:t xml:space="preserve">have been </w:t>
      </w:r>
      <w:proofErr w:type="spellStart"/>
      <w:r w:rsidR="00172410" w:rsidRPr="0081325D">
        <w:rPr>
          <w:rFonts w:ascii="Times New Roman" w:hAnsi="Times New Roman" w:cs="Times New Roman"/>
          <w:sz w:val="20"/>
          <w:szCs w:val="20"/>
        </w:rPr>
        <w:t>analyzed</w:t>
      </w:r>
      <w:proofErr w:type="spellEnd"/>
      <w:r w:rsidR="00172410" w:rsidRPr="0081325D">
        <w:rPr>
          <w:rFonts w:ascii="Times New Roman" w:hAnsi="Times New Roman" w:cs="Times New Roman"/>
          <w:sz w:val="20"/>
          <w:szCs w:val="20"/>
        </w:rPr>
        <w:t xml:space="preserve"> </w:t>
      </w:r>
      <w:r w:rsidRPr="0081325D">
        <w:rPr>
          <w:rFonts w:ascii="Times New Roman" w:hAnsi="Times New Roman" w:cs="Times New Roman"/>
          <w:sz w:val="20"/>
          <w:szCs w:val="20"/>
        </w:rPr>
        <w:t xml:space="preserve">from 2014 to 2021, </w:t>
      </w:r>
      <w:r w:rsidR="00E1543B" w:rsidRPr="0081325D">
        <w:rPr>
          <w:rFonts w:ascii="Times New Roman" w:hAnsi="Times New Roman" w:cs="Times New Roman"/>
          <w:sz w:val="20"/>
          <w:szCs w:val="20"/>
        </w:rPr>
        <w:t xml:space="preserve">and </w:t>
      </w:r>
      <w:r w:rsidR="001A5165" w:rsidRPr="0081325D">
        <w:rPr>
          <w:rFonts w:ascii="Times New Roman" w:hAnsi="Times New Roman" w:cs="Times New Roman"/>
          <w:sz w:val="20"/>
          <w:szCs w:val="20"/>
        </w:rPr>
        <w:t xml:space="preserve">simulated results for flow rate and depths </w:t>
      </w:r>
      <w:r w:rsidR="00107123" w:rsidRPr="0081325D">
        <w:rPr>
          <w:rFonts w:ascii="Times New Roman" w:hAnsi="Times New Roman" w:cs="Times New Roman"/>
          <w:sz w:val="20"/>
          <w:szCs w:val="20"/>
        </w:rPr>
        <w:t xml:space="preserve">were </w:t>
      </w:r>
      <w:r w:rsidR="00E1543B" w:rsidRPr="0081325D">
        <w:rPr>
          <w:rFonts w:ascii="Times New Roman" w:hAnsi="Times New Roman" w:cs="Times New Roman"/>
          <w:sz w:val="20"/>
          <w:szCs w:val="20"/>
        </w:rPr>
        <w:t xml:space="preserve">plotted </w:t>
      </w:r>
      <w:r w:rsidR="001A5165" w:rsidRPr="0081325D">
        <w:rPr>
          <w:rFonts w:ascii="Times New Roman" w:hAnsi="Times New Roman" w:cs="Times New Roman"/>
          <w:sz w:val="20"/>
          <w:szCs w:val="20"/>
        </w:rPr>
        <w:t xml:space="preserve">for these cities. </w:t>
      </w:r>
      <w:r w:rsidR="00172410" w:rsidRPr="0081325D">
        <w:rPr>
          <w:rFonts w:ascii="Times New Roman" w:hAnsi="Times New Roman" w:cs="Times New Roman"/>
          <w:sz w:val="20"/>
          <w:szCs w:val="20"/>
        </w:rPr>
        <w:t xml:space="preserve">  </w:t>
      </w:r>
    </w:p>
    <w:p w14:paraId="2C835370" w14:textId="6303AAF0" w:rsidR="0052266D" w:rsidRPr="0081325D" w:rsidRDefault="00E1543B" w:rsidP="00E20C89">
      <w:pPr>
        <w:spacing w:line="240" w:lineRule="auto"/>
        <w:jc w:val="both"/>
        <w:rPr>
          <w:rFonts w:ascii="Times New Roman" w:hAnsi="Times New Roman" w:cs="Times New Roman"/>
          <w:sz w:val="20"/>
          <w:szCs w:val="20"/>
        </w:rPr>
      </w:pPr>
      <w:r w:rsidRPr="0081325D">
        <w:rPr>
          <w:rFonts w:ascii="Times New Roman" w:hAnsi="Times New Roman" w:cs="Times New Roman"/>
          <w:sz w:val="20"/>
          <w:szCs w:val="20"/>
        </w:rPr>
        <w:t>(</w:t>
      </w:r>
      <w:proofErr w:type="spellStart"/>
      <w:r w:rsidR="00172410" w:rsidRPr="0081325D">
        <w:rPr>
          <w:rFonts w:ascii="Times New Roman" w:hAnsi="Times New Roman" w:cs="Times New Roman"/>
          <w:sz w:val="20"/>
          <w:szCs w:val="20"/>
        </w:rPr>
        <w:t>i</w:t>
      </w:r>
      <w:proofErr w:type="spellEnd"/>
      <w:r w:rsidRPr="0081325D">
        <w:rPr>
          <w:rFonts w:ascii="Times New Roman" w:hAnsi="Times New Roman" w:cs="Times New Roman"/>
          <w:sz w:val="20"/>
          <w:szCs w:val="20"/>
        </w:rPr>
        <w:t xml:space="preserve">). </w:t>
      </w:r>
      <w:r w:rsidR="00A77E40" w:rsidRPr="0081325D">
        <w:rPr>
          <w:rFonts w:ascii="Times New Roman" w:hAnsi="Times New Roman" w:cs="Times New Roman"/>
          <w:sz w:val="20"/>
          <w:szCs w:val="20"/>
        </w:rPr>
        <w:t>Bhopal district, which covers about 2772 square km area is in the central part of Madhya Pradesh. It is located between North latitude of 23°05′ and 23°54′ and East longitude of 77°10′ and 77°40′. The city has earned several names including City of Lakes or Tiger Capital because it shares its boundaries with many natural lakes or Tigers.</w:t>
      </w:r>
    </w:p>
    <w:p w14:paraId="11CEF2F2" w14:textId="725AA38A" w:rsidR="00E1543B" w:rsidRPr="0081325D" w:rsidRDefault="00244D9F" w:rsidP="00172410">
      <w:pPr>
        <w:spacing w:line="240" w:lineRule="auto"/>
        <w:jc w:val="both"/>
        <w:rPr>
          <w:rFonts w:ascii="Times New Roman" w:hAnsi="Times New Roman" w:cs="Times New Roman"/>
          <w:sz w:val="20"/>
          <w:szCs w:val="20"/>
        </w:rPr>
      </w:pPr>
      <w:r w:rsidRPr="0081325D">
        <w:rPr>
          <w:rFonts w:ascii="Times New Roman" w:hAnsi="Times New Roman" w:cs="Times New Roman"/>
          <w:sz w:val="20"/>
          <w:szCs w:val="20"/>
        </w:rPr>
        <w:t xml:space="preserve">It can be observed that most parts of the </w:t>
      </w:r>
      <w:r w:rsidR="00B257B2" w:rsidRPr="0081325D">
        <w:rPr>
          <w:rFonts w:ascii="Times New Roman" w:hAnsi="Times New Roman" w:cs="Times New Roman"/>
          <w:sz w:val="20"/>
          <w:szCs w:val="20"/>
        </w:rPr>
        <w:t>district</w:t>
      </w:r>
      <w:r w:rsidRPr="0081325D">
        <w:rPr>
          <w:rFonts w:ascii="Times New Roman" w:hAnsi="Times New Roman" w:cs="Times New Roman"/>
          <w:sz w:val="20"/>
          <w:szCs w:val="20"/>
        </w:rPr>
        <w:t xml:space="preserve"> are covered by black cotton soils formed from weathering basaltic rocks with three-fourths coverage while the other section comprises yellowish-red mixed soils derived from sandstone and shale.</w:t>
      </w:r>
    </w:p>
    <w:tbl>
      <w:tblPr>
        <w:tblW w:w="9882" w:type="dxa"/>
        <w:tblLook w:val="04A0" w:firstRow="1" w:lastRow="0" w:firstColumn="1" w:lastColumn="0" w:noHBand="0" w:noVBand="1"/>
      </w:tblPr>
      <w:tblGrid>
        <w:gridCol w:w="1012"/>
        <w:gridCol w:w="1151"/>
        <w:gridCol w:w="1178"/>
        <w:gridCol w:w="1178"/>
        <w:gridCol w:w="1161"/>
        <w:gridCol w:w="1477"/>
        <w:gridCol w:w="1477"/>
        <w:gridCol w:w="1248"/>
      </w:tblGrid>
      <w:tr w:rsidR="00244D9F" w:rsidRPr="0081325D" w14:paraId="1D4A0BED" w14:textId="77777777" w:rsidTr="009F199C">
        <w:trPr>
          <w:trHeight w:val="302"/>
        </w:trPr>
        <w:tc>
          <w:tcPr>
            <w:tcW w:w="9882"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50649CD" w14:textId="77777777" w:rsidR="00244D9F" w:rsidRPr="0081325D" w:rsidRDefault="00244D9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TABLE-1</w:t>
            </w:r>
          </w:p>
        </w:tc>
      </w:tr>
      <w:tr w:rsidR="00D13D42" w:rsidRPr="0081325D" w14:paraId="714064F5" w14:textId="77777777" w:rsidTr="009F199C">
        <w:trPr>
          <w:trHeight w:val="509"/>
        </w:trPr>
        <w:tc>
          <w:tcPr>
            <w:tcW w:w="1012" w:type="dxa"/>
            <w:tcBorders>
              <w:top w:val="nil"/>
              <w:left w:val="single" w:sz="8" w:space="0" w:color="auto"/>
              <w:bottom w:val="single" w:sz="8" w:space="0" w:color="auto"/>
              <w:right w:val="single" w:sz="8" w:space="0" w:color="auto"/>
            </w:tcBorders>
            <w:shd w:val="clear" w:color="auto" w:fill="auto"/>
            <w:noWrap/>
            <w:vAlign w:val="center"/>
            <w:hideMark/>
          </w:tcPr>
          <w:p w14:paraId="3CB83D64" w14:textId="02CB9D12" w:rsidR="00244D9F" w:rsidRPr="0081325D" w:rsidRDefault="00D13D42"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Year</w:t>
            </w:r>
          </w:p>
        </w:tc>
        <w:tc>
          <w:tcPr>
            <w:tcW w:w="1151" w:type="dxa"/>
            <w:tcBorders>
              <w:top w:val="nil"/>
              <w:left w:val="nil"/>
              <w:bottom w:val="single" w:sz="8" w:space="0" w:color="auto"/>
              <w:right w:val="single" w:sz="8" w:space="0" w:color="auto"/>
            </w:tcBorders>
            <w:shd w:val="clear" w:color="auto" w:fill="auto"/>
            <w:noWrap/>
            <w:vAlign w:val="center"/>
            <w:hideMark/>
          </w:tcPr>
          <w:p w14:paraId="46B7CB2F" w14:textId="77777777" w:rsidR="009E0417" w:rsidRPr="0081325D" w:rsidRDefault="00244D9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Wells</w:t>
            </w:r>
          </w:p>
          <w:p w14:paraId="03180B4F" w14:textId="13FAB201" w:rsidR="00244D9F" w:rsidRPr="0081325D" w:rsidRDefault="009E0417"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a</w:t>
            </w:r>
            <w:r w:rsidR="00244D9F" w:rsidRPr="0081325D">
              <w:rPr>
                <w:rFonts w:ascii="Times New Roman" w:eastAsia="Times New Roman" w:hAnsi="Times New Roman" w:cs="Times New Roman"/>
                <w:b/>
                <w:bCs/>
                <w:color w:val="000000"/>
                <w:kern w:val="0"/>
                <w:sz w:val="20"/>
                <w:szCs w:val="20"/>
                <w:lang w:eastAsia="en-IN" w:bidi="hi-IN"/>
                <w14:ligatures w14:val="none"/>
              </w:rPr>
              <w:t>nalysed</w:t>
            </w:r>
          </w:p>
        </w:tc>
        <w:tc>
          <w:tcPr>
            <w:tcW w:w="1178" w:type="dxa"/>
            <w:tcBorders>
              <w:top w:val="nil"/>
              <w:left w:val="nil"/>
              <w:bottom w:val="single" w:sz="8" w:space="0" w:color="auto"/>
              <w:right w:val="single" w:sz="8" w:space="0" w:color="auto"/>
            </w:tcBorders>
            <w:shd w:val="clear" w:color="auto" w:fill="auto"/>
            <w:noWrap/>
            <w:vAlign w:val="center"/>
            <w:hideMark/>
          </w:tcPr>
          <w:p w14:paraId="43AC01BD" w14:textId="0293DFA7" w:rsidR="005F6E18" w:rsidRPr="0081325D" w:rsidRDefault="00244D9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Normal </w:t>
            </w:r>
            <w:r w:rsidR="009F199C" w:rsidRPr="0081325D">
              <w:rPr>
                <w:rFonts w:ascii="Times New Roman" w:eastAsia="Times New Roman" w:hAnsi="Times New Roman" w:cs="Times New Roman"/>
                <w:b/>
                <w:bCs/>
                <w:color w:val="000000"/>
                <w:kern w:val="0"/>
                <w:sz w:val="20"/>
                <w:szCs w:val="20"/>
                <w:lang w:eastAsia="en-IN" w:bidi="hi-IN"/>
                <w14:ligatures w14:val="none"/>
              </w:rPr>
              <w:t>r</w:t>
            </w:r>
            <w:r w:rsidRPr="0081325D">
              <w:rPr>
                <w:rFonts w:ascii="Times New Roman" w:eastAsia="Times New Roman" w:hAnsi="Times New Roman" w:cs="Times New Roman"/>
                <w:b/>
                <w:bCs/>
                <w:color w:val="000000"/>
                <w:kern w:val="0"/>
                <w:sz w:val="20"/>
                <w:szCs w:val="20"/>
                <w:lang w:eastAsia="en-IN" w:bidi="hi-IN"/>
                <w14:ligatures w14:val="none"/>
              </w:rPr>
              <w:t>ainfall</w:t>
            </w:r>
          </w:p>
          <w:p w14:paraId="4C769157" w14:textId="4E26DAFD" w:rsidR="00244D9F" w:rsidRPr="0081325D" w:rsidRDefault="00D13D42"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(mm)</w:t>
            </w:r>
          </w:p>
        </w:tc>
        <w:tc>
          <w:tcPr>
            <w:tcW w:w="1178" w:type="dxa"/>
            <w:tcBorders>
              <w:top w:val="nil"/>
              <w:left w:val="nil"/>
              <w:bottom w:val="single" w:sz="8" w:space="0" w:color="auto"/>
              <w:right w:val="single" w:sz="8" w:space="0" w:color="auto"/>
            </w:tcBorders>
            <w:shd w:val="clear" w:color="auto" w:fill="auto"/>
            <w:noWrap/>
            <w:vAlign w:val="center"/>
            <w:hideMark/>
          </w:tcPr>
          <w:p w14:paraId="7E59F1D3" w14:textId="07CDB16D" w:rsidR="00701901" w:rsidRPr="0081325D" w:rsidRDefault="00244D9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Actual </w:t>
            </w:r>
            <w:r w:rsidR="009F199C" w:rsidRPr="0081325D">
              <w:rPr>
                <w:rFonts w:ascii="Times New Roman" w:eastAsia="Times New Roman" w:hAnsi="Times New Roman" w:cs="Times New Roman"/>
                <w:b/>
                <w:bCs/>
                <w:color w:val="000000"/>
                <w:kern w:val="0"/>
                <w:sz w:val="20"/>
                <w:szCs w:val="20"/>
                <w:lang w:eastAsia="en-IN" w:bidi="hi-IN"/>
                <w14:ligatures w14:val="none"/>
              </w:rPr>
              <w:t>r</w:t>
            </w:r>
            <w:r w:rsidRPr="0081325D">
              <w:rPr>
                <w:rFonts w:ascii="Times New Roman" w:eastAsia="Times New Roman" w:hAnsi="Times New Roman" w:cs="Times New Roman"/>
                <w:b/>
                <w:bCs/>
                <w:color w:val="000000"/>
                <w:kern w:val="0"/>
                <w:sz w:val="20"/>
                <w:szCs w:val="20"/>
                <w:lang w:eastAsia="en-IN" w:bidi="hi-IN"/>
                <w14:ligatures w14:val="none"/>
              </w:rPr>
              <w:t>ainfall</w:t>
            </w:r>
          </w:p>
          <w:p w14:paraId="7BB2A6EC" w14:textId="01ADA9DB" w:rsidR="00244D9F" w:rsidRPr="0081325D" w:rsidRDefault="00D13D42"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(mm)</w:t>
            </w:r>
          </w:p>
        </w:tc>
        <w:tc>
          <w:tcPr>
            <w:tcW w:w="1161" w:type="dxa"/>
            <w:tcBorders>
              <w:top w:val="nil"/>
              <w:left w:val="nil"/>
              <w:bottom w:val="single" w:sz="8" w:space="0" w:color="auto"/>
              <w:right w:val="single" w:sz="8" w:space="0" w:color="auto"/>
            </w:tcBorders>
            <w:shd w:val="clear" w:color="auto" w:fill="auto"/>
            <w:noWrap/>
            <w:vAlign w:val="center"/>
            <w:hideMark/>
          </w:tcPr>
          <w:p w14:paraId="02880EA7" w14:textId="6F1E4C2A" w:rsidR="00701901" w:rsidRPr="0081325D" w:rsidRDefault="0079348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proofErr w:type="gramStart"/>
            <w:r w:rsidRPr="0081325D">
              <w:rPr>
                <w:rFonts w:ascii="Times New Roman" w:eastAsia="Times New Roman" w:hAnsi="Times New Roman" w:cs="Times New Roman"/>
                <w:b/>
                <w:bCs/>
                <w:color w:val="000000"/>
                <w:kern w:val="0"/>
                <w:sz w:val="20"/>
                <w:szCs w:val="20"/>
                <w:lang w:eastAsia="en-IN" w:bidi="hi-IN"/>
                <w14:ligatures w14:val="none"/>
              </w:rPr>
              <w:t xml:space="preserve">Flow </w:t>
            </w:r>
            <w:r w:rsidR="009F199C" w:rsidRPr="0081325D">
              <w:rPr>
                <w:rFonts w:ascii="Times New Roman" w:eastAsia="Times New Roman" w:hAnsi="Times New Roman" w:cs="Times New Roman"/>
                <w:b/>
                <w:bCs/>
                <w:color w:val="000000"/>
                <w:kern w:val="0"/>
                <w:sz w:val="20"/>
                <w:szCs w:val="20"/>
                <w:lang w:eastAsia="en-IN" w:bidi="hi-IN"/>
                <w14:ligatures w14:val="none"/>
              </w:rPr>
              <w:t xml:space="preserve"> r</w:t>
            </w:r>
            <w:r w:rsidRPr="0081325D">
              <w:rPr>
                <w:rFonts w:ascii="Times New Roman" w:eastAsia="Times New Roman" w:hAnsi="Times New Roman" w:cs="Times New Roman"/>
                <w:b/>
                <w:bCs/>
                <w:color w:val="000000"/>
                <w:kern w:val="0"/>
                <w:sz w:val="20"/>
                <w:szCs w:val="20"/>
                <w:lang w:eastAsia="en-IN" w:bidi="hi-IN"/>
                <w14:ligatures w14:val="none"/>
              </w:rPr>
              <w:t>ate</w:t>
            </w:r>
            <w:proofErr w:type="gramEnd"/>
          </w:p>
          <w:p w14:paraId="0FBAA74B" w14:textId="5B9F1F7E" w:rsidR="00244D9F" w:rsidRPr="0081325D" w:rsidRDefault="00D13D42"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w:t>
            </w:r>
            <w:r w:rsidRPr="0081325D">
              <w:rPr>
                <w:rFonts w:ascii="Times New Roman" w:eastAsia="Times New Roman" w:hAnsi="Times New Roman" w:cs="Times New Roman"/>
                <w:b/>
                <w:bCs/>
                <w:color w:val="000000"/>
                <w:kern w:val="0"/>
                <w:sz w:val="20"/>
                <w:szCs w:val="20"/>
                <w:vertAlign w:val="superscript"/>
                <w:lang w:eastAsia="en-IN" w:bidi="hi-IN"/>
                <w14:ligatures w14:val="none"/>
              </w:rPr>
              <w:t>3</w:t>
            </w:r>
            <w:r w:rsidRPr="0081325D">
              <w:rPr>
                <w:rFonts w:ascii="Times New Roman" w:eastAsia="Times New Roman" w:hAnsi="Times New Roman" w:cs="Times New Roman"/>
                <w:b/>
                <w:bCs/>
                <w:color w:val="000000"/>
                <w:kern w:val="0"/>
                <w:sz w:val="20"/>
                <w:szCs w:val="20"/>
                <w:lang w:eastAsia="en-IN" w:bidi="hi-IN"/>
                <w14:ligatures w14:val="none"/>
              </w:rPr>
              <w:t>/day)</w:t>
            </w:r>
          </w:p>
        </w:tc>
        <w:tc>
          <w:tcPr>
            <w:tcW w:w="1477" w:type="dxa"/>
            <w:tcBorders>
              <w:top w:val="nil"/>
              <w:left w:val="nil"/>
              <w:bottom w:val="single" w:sz="8" w:space="0" w:color="auto"/>
              <w:right w:val="single" w:sz="8" w:space="0" w:color="auto"/>
            </w:tcBorders>
            <w:shd w:val="clear" w:color="auto" w:fill="auto"/>
            <w:noWrap/>
            <w:vAlign w:val="center"/>
            <w:hideMark/>
          </w:tcPr>
          <w:p w14:paraId="1AF1FF10" w14:textId="25D24C76" w:rsidR="00701901" w:rsidRPr="0081325D" w:rsidRDefault="00244D9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Increase </w:t>
            </w:r>
            <w:r w:rsidR="009F199C" w:rsidRPr="0081325D">
              <w:rPr>
                <w:rFonts w:ascii="Times New Roman" w:eastAsia="Times New Roman" w:hAnsi="Times New Roman" w:cs="Times New Roman"/>
                <w:b/>
                <w:bCs/>
                <w:color w:val="000000"/>
                <w:kern w:val="0"/>
                <w:sz w:val="20"/>
                <w:szCs w:val="20"/>
                <w:lang w:eastAsia="en-IN" w:bidi="hi-IN"/>
                <w14:ligatures w14:val="none"/>
              </w:rPr>
              <w:t>a</w:t>
            </w:r>
            <w:r w:rsidRPr="0081325D">
              <w:rPr>
                <w:rFonts w:ascii="Times New Roman" w:eastAsia="Times New Roman" w:hAnsi="Times New Roman" w:cs="Times New Roman"/>
                <w:b/>
                <w:bCs/>
                <w:color w:val="000000"/>
                <w:kern w:val="0"/>
                <w:sz w:val="20"/>
                <w:szCs w:val="20"/>
                <w:lang w:eastAsia="en-IN" w:bidi="hi-IN"/>
                <w14:ligatures w14:val="none"/>
              </w:rPr>
              <w:t xml:space="preserve">fter </w:t>
            </w:r>
            <w:r w:rsidR="009F199C" w:rsidRPr="0081325D">
              <w:rPr>
                <w:rFonts w:ascii="Times New Roman" w:eastAsia="Times New Roman" w:hAnsi="Times New Roman" w:cs="Times New Roman"/>
                <w:b/>
                <w:bCs/>
                <w:color w:val="000000"/>
                <w:kern w:val="0"/>
                <w:sz w:val="20"/>
                <w:szCs w:val="20"/>
                <w:lang w:eastAsia="en-IN" w:bidi="hi-IN"/>
                <w14:ligatures w14:val="none"/>
              </w:rPr>
              <w:t>a</w:t>
            </w:r>
            <w:r w:rsidRPr="0081325D">
              <w:rPr>
                <w:rFonts w:ascii="Times New Roman" w:eastAsia="Times New Roman" w:hAnsi="Times New Roman" w:cs="Times New Roman"/>
                <w:b/>
                <w:bCs/>
                <w:color w:val="000000"/>
                <w:kern w:val="0"/>
                <w:sz w:val="20"/>
                <w:szCs w:val="20"/>
                <w:lang w:eastAsia="en-IN" w:bidi="hi-IN"/>
                <w14:ligatures w14:val="none"/>
              </w:rPr>
              <w:t xml:space="preserve">rtificial </w:t>
            </w:r>
            <w:r w:rsidR="009F199C" w:rsidRPr="0081325D">
              <w:rPr>
                <w:rFonts w:ascii="Times New Roman" w:eastAsia="Times New Roman" w:hAnsi="Times New Roman" w:cs="Times New Roman"/>
                <w:b/>
                <w:bCs/>
                <w:color w:val="000000"/>
                <w:kern w:val="0"/>
                <w:sz w:val="20"/>
                <w:szCs w:val="20"/>
                <w:lang w:eastAsia="en-IN" w:bidi="hi-IN"/>
                <w14:ligatures w14:val="none"/>
              </w:rPr>
              <w:t>r</w:t>
            </w:r>
            <w:r w:rsidRPr="0081325D">
              <w:rPr>
                <w:rFonts w:ascii="Times New Roman" w:eastAsia="Times New Roman" w:hAnsi="Times New Roman" w:cs="Times New Roman"/>
                <w:b/>
                <w:bCs/>
                <w:color w:val="000000"/>
                <w:kern w:val="0"/>
                <w:sz w:val="20"/>
                <w:szCs w:val="20"/>
                <w:lang w:eastAsia="en-IN" w:bidi="hi-IN"/>
                <w14:ligatures w14:val="none"/>
              </w:rPr>
              <w:t>echarge</w:t>
            </w:r>
          </w:p>
          <w:p w14:paraId="06B0AFF5" w14:textId="7094E3BF" w:rsidR="00244D9F" w:rsidRPr="0081325D" w:rsidRDefault="00D13D42"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(meters)</w:t>
            </w:r>
          </w:p>
        </w:tc>
        <w:tc>
          <w:tcPr>
            <w:tcW w:w="1477" w:type="dxa"/>
            <w:tcBorders>
              <w:top w:val="nil"/>
              <w:left w:val="nil"/>
              <w:bottom w:val="single" w:sz="8" w:space="0" w:color="auto"/>
              <w:right w:val="single" w:sz="8" w:space="0" w:color="auto"/>
            </w:tcBorders>
            <w:shd w:val="clear" w:color="auto" w:fill="auto"/>
            <w:noWrap/>
            <w:vAlign w:val="center"/>
            <w:hideMark/>
          </w:tcPr>
          <w:p w14:paraId="43E3C2A3" w14:textId="01B4F98C" w:rsidR="00701901" w:rsidRPr="0081325D" w:rsidRDefault="00244D9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Depth after </w:t>
            </w:r>
            <w:r w:rsidR="009F199C" w:rsidRPr="0081325D">
              <w:rPr>
                <w:rFonts w:ascii="Times New Roman" w:eastAsia="Times New Roman" w:hAnsi="Times New Roman" w:cs="Times New Roman"/>
                <w:b/>
                <w:bCs/>
                <w:color w:val="000000"/>
                <w:kern w:val="0"/>
                <w:sz w:val="20"/>
                <w:szCs w:val="20"/>
                <w:lang w:eastAsia="en-IN" w:bidi="hi-IN"/>
                <w14:ligatures w14:val="none"/>
              </w:rPr>
              <w:t>a</w:t>
            </w:r>
            <w:r w:rsidRPr="0081325D">
              <w:rPr>
                <w:rFonts w:ascii="Times New Roman" w:eastAsia="Times New Roman" w:hAnsi="Times New Roman" w:cs="Times New Roman"/>
                <w:b/>
                <w:bCs/>
                <w:color w:val="000000"/>
                <w:kern w:val="0"/>
                <w:sz w:val="20"/>
                <w:szCs w:val="20"/>
                <w:lang w:eastAsia="en-IN" w:bidi="hi-IN"/>
                <w14:ligatures w14:val="none"/>
              </w:rPr>
              <w:t xml:space="preserve">rtificial </w:t>
            </w:r>
            <w:r w:rsidR="009F199C" w:rsidRPr="0081325D">
              <w:rPr>
                <w:rFonts w:ascii="Times New Roman" w:eastAsia="Times New Roman" w:hAnsi="Times New Roman" w:cs="Times New Roman"/>
                <w:b/>
                <w:bCs/>
                <w:color w:val="000000"/>
                <w:kern w:val="0"/>
                <w:sz w:val="20"/>
                <w:szCs w:val="20"/>
                <w:lang w:eastAsia="en-IN" w:bidi="hi-IN"/>
                <w14:ligatures w14:val="none"/>
              </w:rPr>
              <w:t>r</w:t>
            </w:r>
            <w:r w:rsidRPr="0081325D">
              <w:rPr>
                <w:rFonts w:ascii="Times New Roman" w:eastAsia="Times New Roman" w:hAnsi="Times New Roman" w:cs="Times New Roman"/>
                <w:b/>
                <w:bCs/>
                <w:color w:val="000000"/>
                <w:kern w:val="0"/>
                <w:sz w:val="20"/>
                <w:szCs w:val="20"/>
                <w:lang w:eastAsia="en-IN" w:bidi="hi-IN"/>
                <w14:ligatures w14:val="none"/>
              </w:rPr>
              <w:t>echarge</w:t>
            </w:r>
          </w:p>
          <w:p w14:paraId="435AF6F6" w14:textId="50D2D936" w:rsidR="00244D9F" w:rsidRPr="0081325D" w:rsidRDefault="00D13D42"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(meters)</w:t>
            </w:r>
          </w:p>
        </w:tc>
        <w:tc>
          <w:tcPr>
            <w:tcW w:w="1243" w:type="dxa"/>
            <w:tcBorders>
              <w:top w:val="nil"/>
              <w:left w:val="nil"/>
              <w:bottom w:val="nil"/>
              <w:right w:val="single" w:sz="8" w:space="0" w:color="auto"/>
            </w:tcBorders>
            <w:shd w:val="clear" w:color="auto" w:fill="auto"/>
            <w:noWrap/>
            <w:vAlign w:val="center"/>
            <w:hideMark/>
          </w:tcPr>
          <w:p w14:paraId="2F73A751" w14:textId="77777777" w:rsidR="00701901" w:rsidRPr="0081325D" w:rsidRDefault="00244D9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Depth</w:t>
            </w:r>
          </w:p>
          <w:p w14:paraId="13C1149C" w14:textId="13AEAEC6" w:rsidR="00244D9F" w:rsidRPr="0081325D" w:rsidRDefault="00D13D42"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(meters)</w:t>
            </w:r>
          </w:p>
        </w:tc>
      </w:tr>
      <w:tr w:rsidR="00D13D42" w:rsidRPr="0081325D" w14:paraId="53D05906" w14:textId="77777777" w:rsidTr="009F199C">
        <w:trPr>
          <w:trHeight w:val="239"/>
        </w:trPr>
        <w:tc>
          <w:tcPr>
            <w:tcW w:w="1012" w:type="dxa"/>
            <w:tcBorders>
              <w:top w:val="nil"/>
              <w:left w:val="single" w:sz="8" w:space="0" w:color="auto"/>
              <w:bottom w:val="nil"/>
              <w:right w:val="single" w:sz="8" w:space="0" w:color="auto"/>
            </w:tcBorders>
            <w:shd w:val="clear" w:color="auto" w:fill="auto"/>
            <w:noWrap/>
            <w:vAlign w:val="center"/>
            <w:hideMark/>
          </w:tcPr>
          <w:p w14:paraId="4E6E055C"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2014</w:t>
            </w:r>
          </w:p>
        </w:tc>
        <w:tc>
          <w:tcPr>
            <w:tcW w:w="1151" w:type="dxa"/>
            <w:tcBorders>
              <w:top w:val="nil"/>
              <w:left w:val="nil"/>
              <w:bottom w:val="nil"/>
              <w:right w:val="single" w:sz="8" w:space="0" w:color="auto"/>
            </w:tcBorders>
            <w:shd w:val="clear" w:color="auto" w:fill="auto"/>
            <w:noWrap/>
            <w:vAlign w:val="center"/>
            <w:hideMark/>
          </w:tcPr>
          <w:p w14:paraId="6DD08C16"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23</w:t>
            </w:r>
          </w:p>
        </w:tc>
        <w:tc>
          <w:tcPr>
            <w:tcW w:w="1178" w:type="dxa"/>
            <w:tcBorders>
              <w:top w:val="nil"/>
              <w:left w:val="nil"/>
              <w:bottom w:val="nil"/>
              <w:right w:val="single" w:sz="8" w:space="0" w:color="auto"/>
            </w:tcBorders>
            <w:shd w:val="clear" w:color="auto" w:fill="auto"/>
            <w:noWrap/>
            <w:vAlign w:val="center"/>
            <w:hideMark/>
          </w:tcPr>
          <w:p w14:paraId="749B16E2"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998.6</w:t>
            </w:r>
          </w:p>
        </w:tc>
        <w:tc>
          <w:tcPr>
            <w:tcW w:w="1178" w:type="dxa"/>
            <w:tcBorders>
              <w:top w:val="nil"/>
              <w:left w:val="nil"/>
              <w:bottom w:val="nil"/>
              <w:right w:val="single" w:sz="8" w:space="0" w:color="auto"/>
            </w:tcBorders>
            <w:shd w:val="clear" w:color="auto" w:fill="auto"/>
            <w:noWrap/>
            <w:vAlign w:val="center"/>
            <w:hideMark/>
          </w:tcPr>
          <w:p w14:paraId="7CC9D5B5"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705.4</w:t>
            </w:r>
          </w:p>
        </w:tc>
        <w:tc>
          <w:tcPr>
            <w:tcW w:w="1161" w:type="dxa"/>
            <w:tcBorders>
              <w:top w:val="nil"/>
              <w:left w:val="nil"/>
              <w:bottom w:val="nil"/>
              <w:right w:val="single" w:sz="8" w:space="0" w:color="auto"/>
            </w:tcBorders>
            <w:shd w:val="clear" w:color="auto" w:fill="auto"/>
            <w:noWrap/>
            <w:vAlign w:val="center"/>
            <w:hideMark/>
          </w:tcPr>
          <w:p w14:paraId="66187976" w14:textId="66F13668"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5.75</w:t>
            </w:r>
          </w:p>
        </w:tc>
        <w:tc>
          <w:tcPr>
            <w:tcW w:w="1477" w:type="dxa"/>
            <w:tcBorders>
              <w:top w:val="nil"/>
              <w:left w:val="nil"/>
              <w:bottom w:val="nil"/>
              <w:right w:val="single" w:sz="8" w:space="0" w:color="auto"/>
            </w:tcBorders>
            <w:shd w:val="clear" w:color="auto" w:fill="auto"/>
            <w:noWrap/>
            <w:vAlign w:val="bottom"/>
            <w:hideMark/>
          </w:tcPr>
          <w:p w14:paraId="53F895AF"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6.48</w:t>
            </w:r>
          </w:p>
        </w:tc>
        <w:tc>
          <w:tcPr>
            <w:tcW w:w="1477" w:type="dxa"/>
            <w:tcBorders>
              <w:top w:val="nil"/>
              <w:left w:val="nil"/>
              <w:bottom w:val="nil"/>
              <w:right w:val="nil"/>
            </w:tcBorders>
            <w:shd w:val="clear" w:color="auto" w:fill="auto"/>
            <w:noWrap/>
            <w:vAlign w:val="center"/>
            <w:hideMark/>
          </w:tcPr>
          <w:p w14:paraId="0293310C"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21.48</w:t>
            </w:r>
          </w:p>
        </w:tc>
        <w:tc>
          <w:tcPr>
            <w:tcW w:w="1243" w:type="dxa"/>
            <w:tcBorders>
              <w:top w:val="single" w:sz="8" w:space="0" w:color="auto"/>
              <w:left w:val="single" w:sz="8" w:space="0" w:color="auto"/>
              <w:bottom w:val="nil"/>
              <w:right w:val="single" w:sz="8" w:space="0" w:color="auto"/>
            </w:tcBorders>
            <w:shd w:val="clear" w:color="auto" w:fill="auto"/>
            <w:noWrap/>
            <w:vAlign w:val="center"/>
            <w:hideMark/>
          </w:tcPr>
          <w:p w14:paraId="63CD3DFF"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15</w:t>
            </w:r>
          </w:p>
        </w:tc>
      </w:tr>
      <w:tr w:rsidR="00D13D42" w:rsidRPr="0081325D" w14:paraId="6FD810BE" w14:textId="77777777" w:rsidTr="009F199C">
        <w:trPr>
          <w:trHeight w:val="348"/>
        </w:trPr>
        <w:tc>
          <w:tcPr>
            <w:tcW w:w="1012" w:type="dxa"/>
            <w:tcBorders>
              <w:top w:val="nil"/>
              <w:left w:val="single" w:sz="8" w:space="0" w:color="auto"/>
              <w:bottom w:val="nil"/>
              <w:right w:val="single" w:sz="8" w:space="0" w:color="auto"/>
            </w:tcBorders>
            <w:shd w:val="clear" w:color="auto" w:fill="auto"/>
            <w:noWrap/>
            <w:vAlign w:val="center"/>
            <w:hideMark/>
          </w:tcPr>
          <w:p w14:paraId="7AF40F8C"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2015</w:t>
            </w:r>
          </w:p>
        </w:tc>
        <w:tc>
          <w:tcPr>
            <w:tcW w:w="1151" w:type="dxa"/>
            <w:tcBorders>
              <w:top w:val="nil"/>
              <w:left w:val="nil"/>
              <w:bottom w:val="nil"/>
              <w:right w:val="single" w:sz="8" w:space="0" w:color="auto"/>
            </w:tcBorders>
            <w:shd w:val="clear" w:color="auto" w:fill="auto"/>
            <w:noWrap/>
            <w:vAlign w:val="center"/>
            <w:hideMark/>
          </w:tcPr>
          <w:p w14:paraId="00055BEF"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23</w:t>
            </w:r>
          </w:p>
        </w:tc>
        <w:tc>
          <w:tcPr>
            <w:tcW w:w="1178" w:type="dxa"/>
            <w:tcBorders>
              <w:top w:val="nil"/>
              <w:left w:val="nil"/>
              <w:bottom w:val="nil"/>
              <w:right w:val="single" w:sz="8" w:space="0" w:color="auto"/>
            </w:tcBorders>
            <w:shd w:val="clear" w:color="auto" w:fill="auto"/>
            <w:noWrap/>
            <w:vAlign w:val="center"/>
            <w:hideMark/>
          </w:tcPr>
          <w:p w14:paraId="68A48CDB"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998.6</w:t>
            </w:r>
          </w:p>
        </w:tc>
        <w:tc>
          <w:tcPr>
            <w:tcW w:w="1178" w:type="dxa"/>
            <w:tcBorders>
              <w:top w:val="nil"/>
              <w:left w:val="nil"/>
              <w:bottom w:val="nil"/>
              <w:right w:val="single" w:sz="8" w:space="0" w:color="auto"/>
            </w:tcBorders>
            <w:shd w:val="clear" w:color="auto" w:fill="auto"/>
            <w:noWrap/>
            <w:vAlign w:val="center"/>
            <w:hideMark/>
          </w:tcPr>
          <w:p w14:paraId="0BBC8DC5"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998.4</w:t>
            </w:r>
          </w:p>
        </w:tc>
        <w:tc>
          <w:tcPr>
            <w:tcW w:w="1161" w:type="dxa"/>
            <w:tcBorders>
              <w:top w:val="nil"/>
              <w:left w:val="nil"/>
              <w:bottom w:val="nil"/>
              <w:right w:val="single" w:sz="8" w:space="0" w:color="auto"/>
            </w:tcBorders>
            <w:shd w:val="clear" w:color="auto" w:fill="auto"/>
            <w:noWrap/>
            <w:vAlign w:val="center"/>
            <w:hideMark/>
          </w:tcPr>
          <w:p w14:paraId="5B978898"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8.1</w:t>
            </w:r>
          </w:p>
        </w:tc>
        <w:tc>
          <w:tcPr>
            <w:tcW w:w="1477" w:type="dxa"/>
            <w:tcBorders>
              <w:top w:val="nil"/>
              <w:left w:val="nil"/>
              <w:bottom w:val="nil"/>
              <w:right w:val="single" w:sz="8" w:space="0" w:color="auto"/>
            </w:tcBorders>
            <w:shd w:val="clear" w:color="auto" w:fill="auto"/>
            <w:noWrap/>
            <w:vAlign w:val="center"/>
            <w:hideMark/>
          </w:tcPr>
          <w:p w14:paraId="5F601ABD"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8.83</w:t>
            </w:r>
          </w:p>
        </w:tc>
        <w:tc>
          <w:tcPr>
            <w:tcW w:w="1477" w:type="dxa"/>
            <w:tcBorders>
              <w:top w:val="nil"/>
              <w:left w:val="nil"/>
              <w:bottom w:val="nil"/>
              <w:right w:val="nil"/>
            </w:tcBorders>
            <w:shd w:val="clear" w:color="auto" w:fill="auto"/>
            <w:noWrap/>
            <w:vAlign w:val="center"/>
            <w:hideMark/>
          </w:tcPr>
          <w:p w14:paraId="04EEB79B"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22.83</w:t>
            </w:r>
          </w:p>
        </w:tc>
        <w:tc>
          <w:tcPr>
            <w:tcW w:w="1243" w:type="dxa"/>
            <w:tcBorders>
              <w:top w:val="nil"/>
              <w:left w:val="single" w:sz="8" w:space="0" w:color="auto"/>
              <w:bottom w:val="nil"/>
              <w:right w:val="single" w:sz="8" w:space="0" w:color="auto"/>
            </w:tcBorders>
            <w:shd w:val="clear" w:color="auto" w:fill="auto"/>
            <w:noWrap/>
            <w:vAlign w:val="center"/>
            <w:hideMark/>
          </w:tcPr>
          <w:p w14:paraId="55065AD9"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15</w:t>
            </w:r>
          </w:p>
        </w:tc>
      </w:tr>
      <w:tr w:rsidR="00D13D42" w:rsidRPr="0081325D" w14:paraId="07D41210" w14:textId="77777777" w:rsidTr="009F199C">
        <w:trPr>
          <w:trHeight w:val="138"/>
        </w:trPr>
        <w:tc>
          <w:tcPr>
            <w:tcW w:w="1012" w:type="dxa"/>
            <w:tcBorders>
              <w:top w:val="nil"/>
              <w:left w:val="single" w:sz="8" w:space="0" w:color="auto"/>
              <w:bottom w:val="nil"/>
              <w:right w:val="single" w:sz="8" w:space="0" w:color="auto"/>
            </w:tcBorders>
            <w:shd w:val="clear" w:color="auto" w:fill="auto"/>
            <w:noWrap/>
            <w:vAlign w:val="center"/>
            <w:hideMark/>
          </w:tcPr>
          <w:p w14:paraId="4F074807"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2016</w:t>
            </w:r>
          </w:p>
        </w:tc>
        <w:tc>
          <w:tcPr>
            <w:tcW w:w="1151" w:type="dxa"/>
            <w:tcBorders>
              <w:top w:val="nil"/>
              <w:left w:val="nil"/>
              <w:bottom w:val="nil"/>
              <w:right w:val="single" w:sz="8" w:space="0" w:color="auto"/>
            </w:tcBorders>
            <w:shd w:val="clear" w:color="auto" w:fill="auto"/>
            <w:noWrap/>
            <w:vAlign w:val="center"/>
            <w:hideMark/>
          </w:tcPr>
          <w:p w14:paraId="656309E2"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24</w:t>
            </w:r>
          </w:p>
        </w:tc>
        <w:tc>
          <w:tcPr>
            <w:tcW w:w="1178" w:type="dxa"/>
            <w:tcBorders>
              <w:top w:val="nil"/>
              <w:left w:val="nil"/>
              <w:bottom w:val="nil"/>
              <w:right w:val="single" w:sz="8" w:space="0" w:color="auto"/>
            </w:tcBorders>
            <w:shd w:val="clear" w:color="auto" w:fill="auto"/>
            <w:noWrap/>
            <w:vAlign w:val="center"/>
            <w:hideMark/>
          </w:tcPr>
          <w:p w14:paraId="237F1F09"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998.6</w:t>
            </w:r>
          </w:p>
        </w:tc>
        <w:tc>
          <w:tcPr>
            <w:tcW w:w="1178" w:type="dxa"/>
            <w:tcBorders>
              <w:top w:val="nil"/>
              <w:left w:val="nil"/>
              <w:bottom w:val="nil"/>
              <w:right w:val="single" w:sz="8" w:space="0" w:color="auto"/>
            </w:tcBorders>
            <w:shd w:val="clear" w:color="auto" w:fill="auto"/>
            <w:noWrap/>
            <w:vAlign w:val="center"/>
            <w:hideMark/>
          </w:tcPr>
          <w:p w14:paraId="5ED66061"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1464.1</w:t>
            </w:r>
          </w:p>
        </w:tc>
        <w:tc>
          <w:tcPr>
            <w:tcW w:w="1161" w:type="dxa"/>
            <w:tcBorders>
              <w:top w:val="nil"/>
              <w:left w:val="nil"/>
              <w:bottom w:val="nil"/>
              <w:right w:val="single" w:sz="8" w:space="0" w:color="auto"/>
            </w:tcBorders>
            <w:shd w:val="clear" w:color="auto" w:fill="auto"/>
            <w:noWrap/>
            <w:vAlign w:val="center"/>
            <w:hideMark/>
          </w:tcPr>
          <w:p w14:paraId="613C4759"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11.9</w:t>
            </w:r>
          </w:p>
        </w:tc>
        <w:tc>
          <w:tcPr>
            <w:tcW w:w="1477" w:type="dxa"/>
            <w:tcBorders>
              <w:top w:val="nil"/>
              <w:left w:val="nil"/>
              <w:bottom w:val="nil"/>
              <w:right w:val="single" w:sz="8" w:space="0" w:color="auto"/>
            </w:tcBorders>
            <w:shd w:val="clear" w:color="auto" w:fill="auto"/>
            <w:noWrap/>
            <w:vAlign w:val="center"/>
            <w:hideMark/>
          </w:tcPr>
          <w:p w14:paraId="608A0090"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12.63</w:t>
            </w:r>
          </w:p>
        </w:tc>
        <w:tc>
          <w:tcPr>
            <w:tcW w:w="1477" w:type="dxa"/>
            <w:tcBorders>
              <w:top w:val="nil"/>
              <w:left w:val="nil"/>
              <w:bottom w:val="nil"/>
              <w:right w:val="nil"/>
            </w:tcBorders>
            <w:shd w:val="clear" w:color="auto" w:fill="auto"/>
            <w:noWrap/>
            <w:vAlign w:val="bottom"/>
            <w:hideMark/>
          </w:tcPr>
          <w:p w14:paraId="29448F59"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25.63</w:t>
            </w:r>
          </w:p>
        </w:tc>
        <w:tc>
          <w:tcPr>
            <w:tcW w:w="1243" w:type="dxa"/>
            <w:tcBorders>
              <w:top w:val="nil"/>
              <w:left w:val="single" w:sz="8" w:space="0" w:color="auto"/>
              <w:bottom w:val="nil"/>
              <w:right w:val="single" w:sz="8" w:space="0" w:color="auto"/>
            </w:tcBorders>
            <w:shd w:val="clear" w:color="auto" w:fill="auto"/>
            <w:noWrap/>
            <w:vAlign w:val="center"/>
            <w:hideMark/>
          </w:tcPr>
          <w:p w14:paraId="463C068C"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13</w:t>
            </w:r>
          </w:p>
        </w:tc>
      </w:tr>
      <w:tr w:rsidR="00D13D42" w:rsidRPr="0081325D" w14:paraId="0E5B2BD9" w14:textId="77777777" w:rsidTr="009F199C">
        <w:trPr>
          <w:trHeight w:val="244"/>
        </w:trPr>
        <w:tc>
          <w:tcPr>
            <w:tcW w:w="1012" w:type="dxa"/>
            <w:tcBorders>
              <w:top w:val="nil"/>
              <w:left w:val="single" w:sz="8" w:space="0" w:color="auto"/>
              <w:bottom w:val="nil"/>
              <w:right w:val="single" w:sz="8" w:space="0" w:color="auto"/>
            </w:tcBorders>
            <w:shd w:val="clear" w:color="auto" w:fill="auto"/>
            <w:noWrap/>
            <w:vAlign w:val="center"/>
            <w:hideMark/>
          </w:tcPr>
          <w:p w14:paraId="6DC5A42F"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2017</w:t>
            </w:r>
          </w:p>
        </w:tc>
        <w:tc>
          <w:tcPr>
            <w:tcW w:w="1151" w:type="dxa"/>
            <w:tcBorders>
              <w:top w:val="nil"/>
              <w:left w:val="nil"/>
              <w:bottom w:val="nil"/>
              <w:right w:val="single" w:sz="8" w:space="0" w:color="auto"/>
            </w:tcBorders>
            <w:shd w:val="clear" w:color="auto" w:fill="auto"/>
            <w:noWrap/>
            <w:vAlign w:val="center"/>
            <w:hideMark/>
          </w:tcPr>
          <w:p w14:paraId="52389E01"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25</w:t>
            </w:r>
          </w:p>
        </w:tc>
        <w:tc>
          <w:tcPr>
            <w:tcW w:w="1178" w:type="dxa"/>
            <w:tcBorders>
              <w:top w:val="nil"/>
              <w:left w:val="nil"/>
              <w:bottom w:val="nil"/>
              <w:right w:val="single" w:sz="8" w:space="0" w:color="auto"/>
            </w:tcBorders>
            <w:shd w:val="clear" w:color="auto" w:fill="auto"/>
            <w:noWrap/>
            <w:vAlign w:val="center"/>
            <w:hideMark/>
          </w:tcPr>
          <w:p w14:paraId="61125AD0"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998.6</w:t>
            </w:r>
          </w:p>
        </w:tc>
        <w:tc>
          <w:tcPr>
            <w:tcW w:w="1178" w:type="dxa"/>
            <w:tcBorders>
              <w:top w:val="nil"/>
              <w:left w:val="nil"/>
              <w:bottom w:val="nil"/>
              <w:right w:val="single" w:sz="8" w:space="0" w:color="auto"/>
            </w:tcBorders>
            <w:shd w:val="clear" w:color="auto" w:fill="auto"/>
            <w:noWrap/>
            <w:vAlign w:val="center"/>
            <w:hideMark/>
          </w:tcPr>
          <w:p w14:paraId="1832BE39"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636</w:t>
            </w:r>
          </w:p>
        </w:tc>
        <w:tc>
          <w:tcPr>
            <w:tcW w:w="1161" w:type="dxa"/>
            <w:tcBorders>
              <w:top w:val="nil"/>
              <w:left w:val="nil"/>
              <w:bottom w:val="nil"/>
              <w:right w:val="single" w:sz="8" w:space="0" w:color="auto"/>
            </w:tcBorders>
            <w:shd w:val="clear" w:color="auto" w:fill="auto"/>
            <w:noWrap/>
            <w:vAlign w:val="center"/>
            <w:hideMark/>
          </w:tcPr>
          <w:p w14:paraId="6DB85052"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5.18</w:t>
            </w:r>
          </w:p>
        </w:tc>
        <w:tc>
          <w:tcPr>
            <w:tcW w:w="1477" w:type="dxa"/>
            <w:tcBorders>
              <w:top w:val="nil"/>
              <w:left w:val="nil"/>
              <w:bottom w:val="nil"/>
              <w:right w:val="single" w:sz="8" w:space="0" w:color="auto"/>
            </w:tcBorders>
            <w:shd w:val="clear" w:color="auto" w:fill="auto"/>
            <w:noWrap/>
            <w:vAlign w:val="center"/>
            <w:hideMark/>
          </w:tcPr>
          <w:p w14:paraId="52EE3BCB"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5.91</w:t>
            </w:r>
          </w:p>
        </w:tc>
        <w:tc>
          <w:tcPr>
            <w:tcW w:w="1477" w:type="dxa"/>
            <w:tcBorders>
              <w:top w:val="nil"/>
              <w:left w:val="nil"/>
              <w:bottom w:val="nil"/>
              <w:right w:val="nil"/>
            </w:tcBorders>
            <w:shd w:val="clear" w:color="auto" w:fill="auto"/>
            <w:noWrap/>
            <w:vAlign w:val="center"/>
            <w:hideMark/>
          </w:tcPr>
          <w:p w14:paraId="1878CB11"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17.91</w:t>
            </w:r>
          </w:p>
        </w:tc>
        <w:tc>
          <w:tcPr>
            <w:tcW w:w="1243" w:type="dxa"/>
            <w:tcBorders>
              <w:top w:val="nil"/>
              <w:left w:val="single" w:sz="8" w:space="0" w:color="auto"/>
              <w:bottom w:val="nil"/>
              <w:right w:val="single" w:sz="8" w:space="0" w:color="auto"/>
            </w:tcBorders>
            <w:shd w:val="clear" w:color="auto" w:fill="auto"/>
            <w:noWrap/>
            <w:vAlign w:val="center"/>
            <w:hideMark/>
          </w:tcPr>
          <w:p w14:paraId="6D13095D"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12</w:t>
            </w:r>
          </w:p>
        </w:tc>
      </w:tr>
      <w:tr w:rsidR="00D13D42" w:rsidRPr="0081325D" w14:paraId="335CBFE1" w14:textId="77777777" w:rsidTr="009F199C">
        <w:trPr>
          <w:trHeight w:val="247"/>
        </w:trPr>
        <w:tc>
          <w:tcPr>
            <w:tcW w:w="1012" w:type="dxa"/>
            <w:tcBorders>
              <w:top w:val="nil"/>
              <w:left w:val="single" w:sz="8" w:space="0" w:color="auto"/>
              <w:bottom w:val="nil"/>
              <w:right w:val="single" w:sz="8" w:space="0" w:color="auto"/>
            </w:tcBorders>
            <w:shd w:val="clear" w:color="auto" w:fill="auto"/>
            <w:noWrap/>
            <w:vAlign w:val="center"/>
            <w:hideMark/>
          </w:tcPr>
          <w:p w14:paraId="5AADEF6F"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2018</w:t>
            </w:r>
          </w:p>
        </w:tc>
        <w:tc>
          <w:tcPr>
            <w:tcW w:w="1151" w:type="dxa"/>
            <w:tcBorders>
              <w:top w:val="nil"/>
              <w:left w:val="nil"/>
              <w:bottom w:val="nil"/>
              <w:right w:val="single" w:sz="8" w:space="0" w:color="auto"/>
            </w:tcBorders>
            <w:shd w:val="clear" w:color="auto" w:fill="auto"/>
            <w:noWrap/>
            <w:vAlign w:val="center"/>
            <w:hideMark/>
          </w:tcPr>
          <w:p w14:paraId="5DC759BA"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24</w:t>
            </w:r>
          </w:p>
        </w:tc>
        <w:tc>
          <w:tcPr>
            <w:tcW w:w="1178" w:type="dxa"/>
            <w:tcBorders>
              <w:top w:val="nil"/>
              <w:left w:val="nil"/>
              <w:bottom w:val="nil"/>
              <w:right w:val="single" w:sz="8" w:space="0" w:color="auto"/>
            </w:tcBorders>
            <w:shd w:val="clear" w:color="auto" w:fill="auto"/>
            <w:noWrap/>
            <w:vAlign w:val="center"/>
            <w:hideMark/>
          </w:tcPr>
          <w:p w14:paraId="43CA1DB2"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998.6</w:t>
            </w:r>
          </w:p>
        </w:tc>
        <w:tc>
          <w:tcPr>
            <w:tcW w:w="1178" w:type="dxa"/>
            <w:tcBorders>
              <w:top w:val="nil"/>
              <w:left w:val="nil"/>
              <w:bottom w:val="nil"/>
              <w:right w:val="single" w:sz="8" w:space="0" w:color="auto"/>
            </w:tcBorders>
            <w:shd w:val="clear" w:color="auto" w:fill="auto"/>
            <w:noWrap/>
            <w:vAlign w:val="center"/>
            <w:hideMark/>
          </w:tcPr>
          <w:p w14:paraId="3BE2096F"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806.2</w:t>
            </w:r>
          </w:p>
        </w:tc>
        <w:tc>
          <w:tcPr>
            <w:tcW w:w="1161" w:type="dxa"/>
            <w:tcBorders>
              <w:top w:val="nil"/>
              <w:left w:val="nil"/>
              <w:bottom w:val="nil"/>
              <w:right w:val="single" w:sz="8" w:space="0" w:color="auto"/>
            </w:tcBorders>
            <w:shd w:val="clear" w:color="auto" w:fill="auto"/>
            <w:noWrap/>
            <w:vAlign w:val="center"/>
            <w:hideMark/>
          </w:tcPr>
          <w:p w14:paraId="6990C402"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6.56</w:t>
            </w:r>
          </w:p>
        </w:tc>
        <w:tc>
          <w:tcPr>
            <w:tcW w:w="1477" w:type="dxa"/>
            <w:tcBorders>
              <w:top w:val="nil"/>
              <w:left w:val="nil"/>
              <w:bottom w:val="nil"/>
              <w:right w:val="single" w:sz="8" w:space="0" w:color="auto"/>
            </w:tcBorders>
            <w:shd w:val="clear" w:color="auto" w:fill="auto"/>
            <w:noWrap/>
            <w:vAlign w:val="center"/>
            <w:hideMark/>
          </w:tcPr>
          <w:p w14:paraId="71BC7503"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7.29</w:t>
            </w:r>
          </w:p>
        </w:tc>
        <w:tc>
          <w:tcPr>
            <w:tcW w:w="1477" w:type="dxa"/>
            <w:tcBorders>
              <w:top w:val="nil"/>
              <w:left w:val="nil"/>
              <w:bottom w:val="nil"/>
              <w:right w:val="nil"/>
            </w:tcBorders>
            <w:shd w:val="clear" w:color="auto" w:fill="auto"/>
            <w:noWrap/>
            <w:vAlign w:val="center"/>
            <w:hideMark/>
          </w:tcPr>
          <w:p w14:paraId="65E1F0B2"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19.29</w:t>
            </w:r>
          </w:p>
        </w:tc>
        <w:tc>
          <w:tcPr>
            <w:tcW w:w="1243" w:type="dxa"/>
            <w:tcBorders>
              <w:top w:val="nil"/>
              <w:left w:val="single" w:sz="8" w:space="0" w:color="auto"/>
              <w:bottom w:val="nil"/>
              <w:right w:val="single" w:sz="8" w:space="0" w:color="auto"/>
            </w:tcBorders>
            <w:shd w:val="clear" w:color="auto" w:fill="auto"/>
            <w:noWrap/>
            <w:vAlign w:val="center"/>
            <w:hideMark/>
          </w:tcPr>
          <w:p w14:paraId="27DBB934"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12</w:t>
            </w:r>
          </w:p>
        </w:tc>
      </w:tr>
      <w:tr w:rsidR="00D13D42" w:rsidRPr="0081325D" w14:paraId="5C85E92E" w14:textId="77777777" w:rsidTr="009F199C">
        <w:trPr>
          <w:trHeight w:val="225"/>
        </w:trPr>
        <w:tc>
          <w:tcPr>
            <w:tcW w:w="1012" w:type="dxa"/>
            <w:tcBorders>
              <w:top w:val="nil"/>
              <w:left w:val="single" w:sz="8" w:space="0" w:color="auto"/>
              <w:bottom w:val="nil"/>
              <w:right w:val="single" w:sz="8" w:space="0" w:color="auto"/>
            </w:tcBorders>
            <w:shd w:val="clear" w:color="auto" w:fill="auto"/>
            <w:noWrap/>
            <w:vAlign w:val="center"/>
            <w:hideMark/>
          </w:tcPr>
          <w:p w14:paraId="0839F93A"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2019</w:t>
            </w:r>
          </w:p>
        </w:tc>
        <w:tc>
          <w:tcPr>
            <w:tcW w:w="1151" w:type="dxa"/>
            <w:tcBorders>
              <w:top w:val="nil"/>
              <w:left w:val="nil"/>
              <w:bottom w:val="nil"/>
              <w:right w:val="single" w:sz="8" w:space="0" w:color="auto"/>
            </w:tcBorders>
            <w:shd w:val="clear" w:color="auto" w:fill="auto"/>
            <w:noWrap/>
            <w:vAlign w:val="center"/>
            <w:hideMark/>
          </w:tcPr>
          <w:p w14:paraId="331ADB6C"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24</w:t>
            </w:r>
          </w:p>
        </w:tc>
        <w:tc>
          <w:tcPr>
            <w:tcW w:w="1178" w:type="dxa"/>
            <w:tcBorders>
              <w:top w:val="nil"/>
              <w:left w:val="nil"/>
              <w:bottom w:val="nil"/>
              <w:right w:val="single" w:sz="8" w:space="0" w:color="auto"/>
            </w:tcBorders>
            <w:shd w:val="clear" w:color="auto" w:fill="auto"/>
            <w:noWrap/>
            <w:vAlign w:val="center"/>
            <w:hideMark/>
          </w:tcPr>
          <w:p w14:paraId="28607E4D"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998.6</w:t>
            </w:r>
          </w:p>
        </w:tc>
        <w:tc>
          <w:tcPr>
            <w:tcW w:w="1178" w:type="dxa"/>
            <w:tcBorders>
              <w:top w:val="nil"/>
              <w:left w:val="nil"/>
              <w:bottom w:val="nil"/>
              <w:right w:val="single" w:sz="8" w:space="0" w:color="auto"/>
            </w:tcBorders>
            <w:shd w:val="clear" w:color="auto" w:fill="auto"/>
            <w:noWrap/>
            <w:vAlign w:val="center"/>
            <w:hideMark/>
          </w:tcPr>
          <w:p w14:paraId="18DA0F11"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1756.5</w:t>
            </w:r>
          </w:p>
        </w:tc>
        <w:tc>
          <w:tcPr>
            <w:tcW w:w="1161" w:type="dxa"/>
            <w:tcBorders>
              <w:top w:val="nil"/>
              <w:left w:val="nil"/>
              <w:bottom w:val="nil"/>
              <w:right w:val="single" w:sz="8" w:space="0" w:color="auto"/>
            </w:tcBorders>
            <w:shd w:val="clear" w:color="auto" w:fill="auto"/>
            <w:noWrap/>
            <w:vAlign w:val="center"/>
            <w:hideMark/>
          </w:tcPr>
          <w:p w14:paraId="0080B068"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14.25</w:t>
            </w:r>
          </w:p>
        </w:tc>
        <w:tc>
          <w:tcPr>
            <w:tcW w:w="1477" w:type="dxa"/>
            <w:tcBorders>
              <w:top w:val="nil"/>
              <w:left w:val="nil"/>
              <w:bottom w:val="nil"/>
              <w:right w:val="single" w:sz="8" w:space="0" w:color="auto"/>
            </w:tcBorders>
            <w:shd w:val="clear" w:color="auto" w:fill="auto"/>
            <w:noWrap/>
            <w:vAlign w:val="center"/>
            <w:hideMark/>
          </w:tcPr>
          <w:p w14:paraId="63FC4638"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14.98</w:t>
            </w:r>
          </w:p>
        </w:tc>
        <w:tc>
          <w:tcPr>
            <w:tcW w:w="1477" w:type="dxa"/>
            <w:tcBorders>
              <w:top w:val="nil"/>
              <w:left w:val="nil"/>
              <w:bottom w:val="nil"/>
              <w:right w:val="nil"/>
            </w:tcBorders>
            <w:shd w:val="clear" w:color="auto" w:fill="auto"/>
            <w:noWrap/>
            <w:vAlign w:val="center"/>
            <w:hideMark/>
          </w:tcPr>
          <w:p w14:paraId="601EB446"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26.98</w:t>
            </w:r>
          </w:p>
        </w:tc>
        <w:tc>
          <w:tcPr>
            <w:tcW w:w="1243" w:type="dxa"/>
            <w:tcBorders>
              <w:top w:val="nil"/>
              <w:left w:val="single" w:sz="8" w:space="0" w:color="auto"/>
              <w:bottom w:val="nil"/>
              <w:right w:val="single" w:sz="8" w:space="0" w:color="auto"/>
            </w:tcBorders>
            <w:shd w:val="clear" w:color="auto" w:fill="auto"/>
            <w:noWrap/>
            <w:vAlign w:val="center"/>
            <w:hideMark/>
          </w:tcPr>
          <w:p w14:paraId="14F6D63F"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12</w:t>
            </w:r>
          </w:p>
        </w:tc>
      </w:tr>
      <w:tr w:rsidR="00D13D42" w:rsidRPr="0081325D" w14:paraId="4DC8A338" w14:textId="77777777" w:rsidTr="009F199C">
        <w:trPr>
          <w:trHeight w:val="217"/>
        </w:trPr>
        <w:tc>
          <w:tcPr>
            <w:tcW w:w="1012" w:type="dxa"/>
            <w:tcBorders>
              <w:top w:val="nil"/>
              <w:left w:val="single" w:sz="8" w:space="0" w:color="auto"/>
              <w:bottom w:val="nil"/>
              <w:right w:val="single" w:sz="8" w:space="0" w:color="auto"/>
            </w:tcBorders>
            <w:shd w:val="clear" w:color="auto" w:fill="auto"/>
            <w:noWrap/>
            <w:vAlign w:val="center"/>
            <w:hideMark/>
          </w:tcPr>
          <w:p w14:paraId="184F6FB1"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2020</w:t>
            </w:r>
          </w:p>
        </w:tc>
        <w:tc>
          <w:tcPr>
            <w:tcW w:w="1151" w:type="dxa"/>
            <w:tcBorders>
              <w:top w:val="nil"/>
              <w:left w:val="nil"/>
              <w:bottom w:val="nil"/>
              <w:right w:val="single" w:sz="8" w:space="0" w:color="auto"/>
            </w:tcBorders>
            <w:shd w:val="clear" w:color="auto" w:fill="auto"/>
            <w:noWrap/>
            <w:vAlign w:val="center"/>
            <w:hideMark/>
          </w:tcPr>
          <w:p w14:paraId="3A7C94F2"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27</w:t>
            </w:r>
          </w:p>
        </w:tc>
        <w:tc>
          <w:tcPr>
            <w:tcW w:w="1178" w:type="dxa"/>
            <w:tcBorders>
              <w:top w:val="nil"/>
              <w:left w:val="nil"/>
              <w:bottom w:val="nil"/>
              <w:right w:val="single" w:sz="8" w:space="0" w:color="auto"/>
            </w:tcBorders>
            <w:shd w:val="clear" w:color="auto" w:fill="auto"/>
            <w:noWrap/>
            <w:vAlign w:val="center"/>
            <w:hideMark/>
          </w:tcPr>
          <w:p w14:paraId="586AD1DE"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998.6</w:t>
            </w:r>
          </w:p>
        </w:tc>
        <w:tc>
          <w:tcPr>
            <w:tcW w:w="1178" w:type="dxa"/>
            <w:tcBorders>
              <w:top w:val="nil"/>
              <w:left w:val="nil"/>
              <w:bottom w:val="nil"/>
              <w:right w:val="single" w:sz="8" w:space="0" w:color="auto"/>
            </w:tcBorders>
            <w:shd w:val="clear" w:color="auto" w:fill="auto"/>
            <w:noWrap/>
            <w:vAlign w:val="center"/>
            <w:hideMark/>
          </w:tcPr>
          <w:p w14:paraId="15021635"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1249.4</w:t>
            </w:r>
          </w:p>
        </w:tc>
        <w:tc>
          <w:tcPr>
            <w:tcW w:w="1161" w:type="dxa"/>
            <w:tcBorders>
              <w:top w:val="nil"/>
              <w:left w:val="nil"/>
              <w:bottom w:val="nil"/>
              <w:right w:val="single" w:sz="8" w:space="0" w:color="auto"/>
            </w:tcBorders>
            <w:shd w:val="clear" w:color="auto" w:fill="auto"/>
            <w:noWrap/>
            <w:vAlign w:val="center"/>
            <w:hideMark/>
          </w:tcPr>
          <w:p w14:paraId="0C1A9998"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10.12</w:t>
            </w:r>
          </w:p>
        </w:tc>
        <w:tc>
          <w:tcPr>
            <w:tcW w:w="1477" w:type="dxa"/>
            <w:tcBorders>
              <w:top w:val="nil"/>
              <w:left w:val="nil"/>
              <w:bottom w:val="nil"/>
              <w:right w:val="single" w:sz="8" w:space="0" w:color="auto"/>
            </w:tcBorders>
            <w:shd w:val="clear" w:color="auto" w:fill="auto"/>
            <w:noWrap/>
            <w:vAlign w:val="center"/>
            <w:hideMark/>
          </w:tcPr>
          <w:p w14:paraId="73830161"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10.85</w:t>
            </w:r>
          </w:p>
        </w:tc>
        <w:tc>
          <w:tcPr>
            <w:tcW w:w="1477" w:type="dxa"/>
            <w:tcBorders>
              <w:top w:val="nil"/>
              <w:left w:val="nil"/>
              <w:bottom w:val="nil"/>
              <w:right w:val="nil"/>
            </w:tcBorders>
            <w:shd w:val="clear" w:color="auto" w:fill="auto"/>
            <w:noWrap/>
            <w:vAlign w:val="center"/>
            <w:hideMark/>
          </w:tcPr>
          <w:p w14:paraId="03D8EA0B"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23.12</w:t>
            </w:r>
          </w:p>
        </w:tc>
        <w:tc>
          <w:tcPr>
            <w:tcW w:w="1243" w:type="dxa"/>
            <w:tcBorders>
              <w:top w:val="nil"/>
              <w:left w:val="single" w:sz="8" w:space="0" w:color="auto"/>
              <w:bottom w:val="nil"/>
              <w:right w:val="single" w:sz="8" w:space="0" w:color="auto"/>
            </w:tcBorders>
            <w:shd w:val="clear" w:color="auto" w:fill="auto"/>
            <w:noWrap/>
            <w:vAlign w:val="center"/>
            <w:hideMark/>
          </w:tcPr>
          <w:p w14:paraId="33974897"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13</w:t>
            </w:r>
          </w:p>
        </w:tc>
      </w:tr>
      <w:tr w:rsidR="00D13D42" w:rsidRPr="0081325D" w14:paraId="69D80CEA" w14:textId="77777777" w:rsidTr="009F199C">
        <w:trPr>
          <w:trHeight w:val="221"/>
        </w:trPr>
        <w:tc>
          <w:tcPr>
            <w:tcW w:w="1012" w:type="dxa"/>
            <w:tcBorders>
              <w:top w:val="nil"/>
              <w:left w:val="single" w:sz="8" w:space="0" w:color="auto"/>
              <w:bottom w:val="single" w:sz="8" w:space="0" w:color="auto"/>
              <w:right w:val="single" w:sz="8" w:space="0" w:color="auto"/>
            </w:tcBorders>
            <w:shd w:val="clear" w:color="auto" w:fill="auto"/>
            <w:noWrap/>
            <w:vAlign w:val="center"/>
            <w:hideMark/>
          </w:tcPr>
          <w:p w14:paraId="252A776F"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2021</w:t>
            </w:r>
          </w:p>
        </w:tc>
        <w:tc>
          <w:tcPr>
            <w:tcW w:w="1151" w:type="dxa"/>
            <w:tcBorders>
              <w:top w:val="nil"/>
              <w:left w:val="nil"/>
              <w:bottom w:val="single" w:sz="8" w:space="0" w:color="auto"/>
              <w:right w:val="single" w:sz="8" w:space="0" w:color="auto"/>
            </w:tcBorders>
            <w:shd w:val="clear" w:color="auto" w:fill="auto"/>
            <w:noWrap/>
            <w:vAlign w:val="center"/>
            <w:hideMark/>
          </w:tcPr>
          <w:p w14:paraId="693499DD"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27</w:t>
            </w:r>
          </w:p>
        </w:tc>
        <w:tc>
          <w:tcPr>
            <w:tcW w:w="1178" w:type="dxa"/>
            <w:tcBorders>
              <w:top w:val="nil"/>
              <w:left w:val="nil"/>
              <w:bottom w:val="single" w:sz="8" w:space="0" w:color="auto"/>
              <w:right w:val="single" w:sz="8" w:space="0" w:color="auto"/>
            </w:tcBorders>
            <w:shd w:val="clear" w:color="auto" w:fill="auto"/>
            <w:noWrap/>
            <w:vAlign w:val="center"/>
            <w:hideMark/>
          </w:tcPr>
          <w:p w14:paraId="21FFAA80"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998.6</w:t>
            </w:r>
          </w:p>
        </w:tc>
        <w:tc>
          <w:tcPr>
            <w:tcW w:w="1178" w:type="dxa"/>
            <w:tcBorders>
              <w:top w:val="nil"/>
              <w:left w:val="nil"/>
              <w:bottom w:val="single" w:sz="8" w:space="0" w:color="auto"/>
              <w:right w:val="single" w:sz="8" w:space="0" w:color="auto"/>
            </w:tcBorders>
            <w:shd w:val="clear" w:color="auto" w:fill="auto"/>
            <w:noWrap/>
            <w:vAlign w:val="center"/>
            <w:hideMark/>
          </w:tcPr>
          <w:p w14:paraId="683CA399"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962.4</w:t>
            </w:r>
          </w:p>
        </w:tc>
        <w:tc>
          <w:tcPr>
            <w:tcW w:w="1161" w:type="dxa"/>
            <w:tcBorders>
              <w:top w:val="nil"/>
              <w:left w:val="nil"/>
              <w:bottom w:val="single" w:sz="8" w:space="0" w:color="auto"/>
              <w:right w:val="single" w:sz="8" w:space="0" w:color="auto"/>
            </w:tcBorders>
            <w:shd w:val="clear" w:color="auto" w:fill="auto"/>
            <w:noWrap/>
            <w:vAlign w:val="center"/>
            <w:hideMark/>
          </w:tcPr>
          <w:p w14:paraId="795D2023"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7.77</w:t>
            </w:r>
          </w:p>
        </w:tc>
        <w:tc>
          <w:tcPr>
            <w:tcW w:w="1477" w:type="dxa"/>
            <w:tcBorders>
              <w:top w:val="nil"/>
              <w:left w:val="nil"/>
              <w:bottom w:val="single" w:sz="8" w:space="0" w:color="auto"/>
              <w:right w:val="single" w:sz="8" w:space="0" w:color="auto"/>
            </w:tcBorders>
            <w:shd w:val="clear" w:color="auto" w:fill="auto"/>
            <w:noWrap/>
            <w:vAlign w:val="center"/>
            <w:hideMark/>
          </w:tcPr>
          <w:p w14:paraId="04A6CCB7"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8.5</w:t>
            </w:r>
          </w:p>
        </w:tc>
        <w:tc>
          <w:tcPr>
            <w:tcW w:w="1477" w:type="dxa"/>
            <w:tcBorders>
              <w:top w:val="nil"/>
              <w:left w:val="nil"/>
              <w:bottom w:val="single" w:sz="8" w:space="0" w:color="auto"/>
              <w:right w:val="nil"/>
            </w:tcBorders>
            <w:shd w:val="clear" w:color="auto" w:fill="auto"/>
            <w:noWrap/>
            <w:vAlign w:val="center"/>
            <w:hideMark/>
          </w:tcPr>
          <w:p w14:paraId="0E082E79"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21.77</w:t>
            </w:r>
          </w:p>
        </w:tc>
        <w:tc>
          <w:tcPr>
            <w:tcW w:w="1243" w:type="dxa"/>
            <w:tcBorders>
              <w:top w:val="nil"/>
              <w:left w:val="single" w:sz="8" w:space="0" w:color="auto"/>
              <w:bottom w:val="single" w:sz="8" w:space="0" w:color="auto"/>
              <w:right w:val="single" w:sz="8" w:space="0" w:color="auto"/>
            </w:tcBorders>
            <w:shd w:val="clear" w:color="auto" w:fill="auto"/>
            <w:noWrap/>
            <w:vAlign w:val="center"/>
            <w:hideMark/>
          </w:tcPr>
          <w:p w14:paraId="6AEB8EF4"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14</w:t>
            </w:r>
          </w:p>
        </w:tc>
      </w:tr>
    </w:tbl>
    <w:p w14:paraId="0AE57DC8" w14:textId="3E654CCF" w:rsidR="00DA1A36" w:rsidRPr="0081325D" w:rsidRDefault="00DA1A36" w:rsidP="00E20C89">
      <w:pPr>
        <w:spacing w:line="240" w:lineRule="auto"/>
        <w:jc w:val="both"/>
        <w:rPr>
          <w:rFonts w:ascii="Times New Roman" w:hAnsi="Times New Roman" w:cs="Times New Roman"/>
          <w:sz w:val="20"/>
          <w:szCs w:val="20"/>
        </w:rPr>
      </w:pPr>
    </w:p>
    <w:p w14:paraId="237A9D70" w14:textId="38F245C3" w:rsidR="00AF61A2" w:rsidRPr="0081325D" w:rsidRDefault="000E6A7E" w:rsidP="00192451">
      <w:pPr>
        <w:jc w:val="both"/>
        <w:rPr>
          <w:rFonts w:ascii="Times New Roman" w:hAnsi="Times New Roman" w:cs="Times New Roman"/>
          <w:sz w:val="20"/>
          <w:szCs w:val="20"/>
        </w:rPr>
      </w:pPr>
      <w:r w:rsidRPr="0081325D">
        <w:rPr>
          <w:rFonts w:ascii="Times New Roman" w:hAnsi="Times New Roman" w:cs="Times New Roman"/>
          <w:sz w:val="20"/>
          <w:szCs w:val="20"/>
        </w:rPr>
        <w:t xml:space="preserve">For Bhopal due to the highest actual rainfall during 2019, </w:t>
      </w:r>
      <w:r w:rsidR="00F563D5" w:rsidRPr="0081325D">
        <w:rPr>
          <w:rFonts w:ascii="Times New Roman" w:hAnsi="Times New Roman" w:cs="Times New Roman"/>
          <w:sz w:val="20"/>
          <w:szCs w:val="20"/>
        </w:rPr>
        <w:t>result</w:t>
      </w:r>
      <w:r w:rsidR="00B30F9F" w:rsidRPr="0081325D">
        <w:rPr>
          <w:rFonts w:ascii="Times New Roman" w:hAnsi="Times New Roman" w:cs="Times New Roman"/>
          <w:sz w:val="20"/>
          <w:szCs w:val="20"/>
        </w:rPr>
        <w:t>a</w:t>
      </w:r>
      <w:r w:rsidR="00AF61A2" w:rsidRPr="0081325D">
        <w:rPr>
          <w:rFonts w:ascii="Times New Roman" w:hAnsi="Times New Roman" w:cs="Times New Roman"/>
          <w:sz w:val="20"/>
          <w:szCs w:val="20"/>
        </w:rPr>
        <w:t>nt</w:t>
      </w:r>
      <w:r w:rsidR="0025491D" w:rsidRPr="0081325D">
        <w:rPr>
          <w:rFonts w:ascii="Times New Roman" w:hAnsi="Times New Roman" w:cs="Times New Roman"/>
          <w:sz w:val="20"/>
          <w:szCs w:val="20"/>
        </w:rPr>
        <w:t xml:space="preserve"> in the highest flow rate as shown in figure 1</w:t>
      </w:r>
      <w:r w:rsidR="00C77514" w:rsidRPr="0081325D">
        <w:rPr>
          <w:rFonts w:ascii="Times New Roman" w:hAnsi="Times New Roman" w:cs="Times New Roman"/>
          <w:sz w:val="20"/>
          <w:szCs w:val="20"/>
        </w:rPr>
        <w:t xml:space="preserve"> as well as table 1</w:t>
      </w:r>
      <w:r w:rsidR="00B30F9F" w:rsidRPr="0081325D">
        <w:rPr>
          <w:rFonts w:ascii="Times New Roman" w:hAnsi="Times New Roman" w:cs="Times New Roman"/>
          <w:sz w:val="20"/>
          <w:szCs w:val="20"/>
        </w:rPr>
        <w:t>,</w:t>
      </w:r>
      <w:r w:rsidR="0025491D" w:rsidRPr="0081325D">
        <w:rPr>
          <w:rFonts w:ascii="Times New Roman" w:hAnsi="Times New Roman" w:cs="Times New Roman"/>
          <w:sz w:val="20"/>
          <w:szCs w:val="20"/>
        </w:rPr>
        <w:t xml:space="preserve"> and this </w:t>
      </w:r>
      <w:r w:rsidR="00F63AA3" w:rsidRPr="0081325D">
        <w:rPr>
          <w:rFonts w:ascii="Times New Roman" w:hAnsi="Times New Roman" w:cs="Times New Roman"/>
          <w:sz w:val="20"/>
          <w:szCs w:val="20"/>
        </w:rPr>
        <w:t>in turn</w:t>
      </w:r>
      <w:r w:rsidR="0025491D" w:rsidRPr="0081325D">
        <w:rPr>
          <w:rFonts w:ascii="Times New Roman" w:hAnsi="Times New Roman" w:cs="Times New Roman"/>
          <w:sz w:val="20"/>
          <w:szCs w:val="20"/>
        </w:rPr>
        <w:t xml:space="preserve"> </w:t>
      </w:r>
      <w:r w:rsidR="00F563D5" w:rsidRPr="0081325D">
        <w:rPr>
          <w:rFonts w:ascii="Times New Roman" w:hAnsi="Times New Roman" w:cs="Times New Roman"/>
          <w:sz w:val="20"/>
          <w:szCs w:val="20"/>
        </w:rPr>
        <w:t>provided</w:t>
      </w:r>
      <w:r w:rsidR="0025491D" w:rsidRPr="0081325D">
        <w:rPr>
          <w:rFonts w:ascii="Times New Roman" w:hAnsi="Times New Roman" w:cs="Times New Roman"/>
          <w:sz w:val="20"/>
          <w:szCs w:val="20"/>
        </w:rPr>
        <w:t xml:space="preserve"> the highest </w:t>
      </w:r>
      <w:r w:rsidR="00F563D5" w:rsidRPr="0081325D">
        <w:rPr>
          <w:rFonts w:ascii="Times New Roman" w:hAnsi="Times New Roman" w:cs="Times New Roman"/>
          <w:sz w:val="20"/>
          <w:szCs w:val="20"/>
        </w:rPr>
        <w:t>groundwater</w:t>
      </w:r>
      <w:r w:rsidR="0025491D" w:rsidRPr="0081325D">
        <w:rPr>
          <w:rFonts w:ascii="Times New Roman" w:hAnsi="Times New Roman" w:cs="Times New Roman"/>
          <w:sz w:val="20"/>
          <w:szCs w:val="20"/>
        </w:rPr>
        <w:t xml:space="preserve"> dept</w:t>
      </w:r>
      <w:r w:rsidR="00AF61A2" w:rsidRPr="0081325D">
        <w:rPr>
          <w:rFonts w:ascii="Times New Roman" w:hAnsi="Times New Roman" w:cs="Times New Roman"/>
          <w:sz w:val="20"/>
          <w:szCs w:val="20"/>
        </w:rPr>
        <w:t>h</w:t>
      </w:r>
      <w:r w:rsidR="0025491D" w:rsidRPr="0081325D">
        <w:rPr>
          <w:rFonts w:ascii="Times New Roman" w:hAnsi="Times New Roman" w:cs="Times New Roman"/>
          <w:sz w:val="20"/>
          <w:szCs w:val="20"/>
        </w:rPr>
        <w:t xml:space="preserve"> in that year</w:t>
      </w:r>
      <w:r w:rsidR="00AF61A2" w:rsidRPr="0081325D">
        <w:rPr>
          <w:rFonts w:ascii="Times New Roman" w:hAnsi="Times New Roman" w:cs="Times New Roman"/>
          <w:sz w:val="20"/>
          <w:szCs w:val="20"/>
        </w:rPr>
        <w:t>,</w:t>
      </w:r>
      <w:r w:rsidR="00F563D5" w:rsidRPr="0081325D">
        <w:rPr>
          <w:rFonts w:ascii="Times New Roman" w:hAnsi="Times New Roman" w:cs="Times New Roman"/>
          <w:sz w:val="20"/>
          <w:szCs w:val="20"/>
        </w:rPr>
        <w:t xml:space="preserve"> </w:t>
      </w:r>
      <w:r w:rsidR="0025491D" w:rsidRPr="0081325D">
        <w:rPr>
          <w:rFonts w:ascii="Times New Roman" w:hAnsi="Times New Roman" w:cs="Times New Roman"/>
          <w:sz w:val="20"/>
          <w:szCs w:val="20"/>
        </w:rPr>
        <w:t xml:space="preserve">thus the artificial recharge has caused the relative increase of </w:t>
      </w:r>
      <w:r w:rsidR="00F563D5" w:rsidRPr="0081325D">
        <w:rPr>
          <w:rFonts w:ascii="Times New Roman" w:hAnsi="Times New Roman" w:cs="Times New Roman"/>
          <w:sz w:val="20"/>
          <w:szCs w:val="20"/>
        </w:rPr>
        <w:t>groundwater</w:t>
      </w:r>
      <w:r w:rsidR="0025491D" w:rsidRPr="0081325D">
        <w:rPr>
          <w:rFonts w:ascii="Times New Roman" w:hAnsi="Times New Roman" w:cs="Times New Roman"/>
          <w:sz w:val="20"/>
          <w:szCs w:val="20"/>
        </w:rPr>
        <w:t xml:space="preserve"> depth by 9 meters in </w:t>
      </w:r>
      <w:r w:rsidR="00F563D5" w:rsidRPr="0081325D">
        <w:rPr>
          <w:rFonts w:ascii="Times New Roman" w:hAnsi="Times New Roman" w:cs="Times New Roman"/>
          <w:sz w:val="20"/>
          <w:szCs w:val="20"/>
        </w:rPr>
        <w:t>2019 and compared 2017</w:t>
      </w:r>
      <w:r w:rsidR="00CB6C74" w:rsidRPr="0081325D">
        <w:rPr>
          <w:rFonts w:ascii="Times New Roman" w:hAnsi="Times New Roman" w:cs="Times New Roman"/>
          <w:sz w:val="20"/>
          <w:szCs w:val="20"/>
        </w:rPr>
        <w:t>, which is shown in figure 2</w:t>
      </w:r>
      <w:r w:rsidR="00AF61A2" w:rsidRPr="0081325D">
        <w:rPr>
          <w:rFonts w:ascii="Times New Roman" w:hAnsi="Times New Roman" w:cs="Times New Roman"/>
          <w:sz w:val="20"/>
          <w:szCs w:val="20"/>
        </w:rPr>
        <w:t>.</w:t>
      </w:r>
      <w:r w:rsidR="00F563D5" w:rsidRPr="0081325D">
        <w:rPr>
          <w:rFonts w:ascii="Times New Roman" w:hAnsi="Times New Roman" w:cs="Times New Roman"/>
          <w:sz w:val="20"/>
          <w:szCs w:val="20"/>
        </w:rPr>
        <w:t xml:space="preserve"> </w:t>
      </w:r>
    </w:p>
    <w:p w14:paraId="085A0DD9" w14:textId="65ED5F19" w:rsidR="004B5F8F" w:rsidRDefault="004B5F8F" w:rsidP="00192451">
      <w:pPr>
        <w:jc w:val="both"/>
        <w:rPr>
          <w:rFonts w:ascii="Times New Roman" w:hAnsi="Times New Roman" w:cs="Times New Roman"/>
          <w:sz w:val="24"/>
          <w:szCs w:val="24"/>
        </w:rPr>
      </w:pPr>
    </w:p>
    <w:p w14:paraId="5E66280F" w14:textId="2B793BA6" w:rsidR="004B5F8F" w:rsidRDefault="004B5F8F" w:rsidP="00192451">
      <w:pPr>
        <w:jc w:val="both"/>
        <w:rPr>
          <w:rFonts w:ascii="Times New Roman" w:hAnsi="Times New Roman" w:cs="Times New Roman"/>
          <w:sz w:val="24"/>
          <w:szCs w:val="24"/>
        </w:rPr>
      </w:pPr>
      <w:r w:rsidRPr="00E20C89">
        <w:rPr>
          <w:rFonts w:ascii="Times New Roman" w:hAnsi="Times New Roman" w:cs="Times New Roman"/>
          <w:noProof/>
          <w:sz w:val="24"/>
          <w:szCs w:val="24"/>
        </w:rPr>
        <w:lastRenderedPageBreak/>
        <w:drawing>
          <wp:anchor distT="0" distB="0" distL="114300" distR="114300" simplePos="0" relativeHeight="251665408" behindDoc="1" locked="0" layoutInCell="1" allowOverlap="1" wp14:anchorId="64F21FB3" wp14:editId="3F284989">
            <wp:simplePos x="0" y="0"/>
            <wp:positionH relativeFrom="margin">
              <wp:align>left</wp:align>
            </wp:positionH>
            <wp:positionV relativeFrom="paragraph">
              <wp:posOffset>285750</wp:posOffset>
            </wp:positionV>
            <wp:extent cx="5126355" cy="2095500"/>
            <wp:effectExtent l="0" t="0" r="17145" b="0"/>
            <wp:wrapTight wrapText="bothSides">
              <wp:wrapPolygon edited="0">
                <wp:start x="0" y="0"/>
                <wp:lineTo x="0" y="21404"/>
                <wp:lineTo x="21592" y="21404"/>
                <wp:lineTo x="21592" y="0"/>
                <wp:lineTo x="0" y="0"/>
              </wp:wrapPolygon>
            </wp:wrapTight>
            <wp:docPr id="1" name="Chart 1">
              <a:extLst xmlns:a="http://schemas.openxmlformats.org/drawingml/2006/main">
                <a:ext uri="{FF2B5EF4-FFF2-40B4-BE49-F238E27FC236}">
                  <a16:creationId xmlns:a16="http://schemas.microsoft.com/office/drawing/2014/main" id="{872FD628-EC9B-9530-47CB-69D4071C25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1040B776" w14:textId="1DCAE80F" w:rsidR="004B5F8F" w:rsidRDefault="004B5F8F" w:rsidP="00192451">
      <w:pPr>
        <w:jc w:val="both"/>
        <w:rPr>
          <w:rFonts w:ascii="Times New Roman" w:hAnsi="Times New Roman" w:cs="Times New Roman"/>
          <w:sz w:val="24"/>
          <w:szCs w:val="24"/>
        </w:rPr>
      </w:pPr>
    </w:p>
    <w:p w14:paraId="4A5D735F" w14:textId="705B1FC8" w:rsidR="004B5F8F" w:rsidRPr="00193F3F" w:rsidRDefault="004B5F8F" w:rsidP="00193F3F">
      <w:pPr>
        <w:spacing w:line="240" w:lineRule="auto"/>
        <w:ind w:left="2160" w:firstLine="720"/>
        <w:rPr>
          <w:rFonts w:ascii="Times New Roman" w:hAnsi="Times New Roman" w:cs="Times New Roman"/>
          <w:color w:val="000000"/>
          <w:sz w:val="20"/>
          <w:szCs w:val="20"/>
          <w:shd w:val="clear" w:color="auto" w:fill="FFFFFF"/>
        </w:rPr>
      </w:pPr>
      <w:r w:rsidRPr="0081325D">
        <w:rPr>
          <w:rFonts w:ascii="Times New Roman" w:hAnsi="Times New Roman" w:cs="Times New Roman"/>
          <w:color w:val="000000"/>
          <w:sz w:val="20"/>
          <w:szCs w:val="20"/>
          <w:shd w:val="clear" w:color="auto" w:fill="FFFFFF"/>
        </w:rPr>
        <w:t>Figure-1, Flow Rate Variation of Bhopal</w:t>
      </w:r>
    </w:p>
    <w:p w14:paraId="2925043B" w14:textId="28C92884" w:rsidR="004B5F8F" w:rsidRDefault="004B5F8F" w:rsidP="00192451">
      <w:pPr>
        <w:jc w:val="both"/>
        <w:rPr>
          <w:rFonts w:ascii="Times New Roman" w:hAnsi="Times New Roman" w:cs="Times New Roman"/>
          <w:sz w:val="24"/>
          <w:szCs w:val="24"/>
        </w:rPr>
      </w:pPr>
    </w:p>
    <w:p w14:paraId="482425F8" w14:textId="4C473AA6" w:rsidR="00193F3F" w:rsidRDefault="00193F3F" w:rsidP="00192451">
      <w:pPr>
        <w:jc w:val="both"/>
        <w:rPr>
          <w:rFonts w:ascii="Times New Roman" w:hAnsi="Times New Roman" w:cs="Times New Roman"/>
          <w:sz w:val="24"/>
          <w:szCs w:val="24"/>
        </w:rPr>
      </w:pPr>
      <w:r w:rsidRPr="00715A2A">
        <w:rPr>
          <w:rFonts w:ascii="Times New Roman" w:hAnsi="Times New Roman" w:cs="Times New Roman"/>
          <w:noProof/>
          <w:sz w:val="24"/>
          <w:szCs w:val="24"/>
        </w:rPr>
        <w:drawing>
          <wp:anchor distT="0" distB="0" distL="114300" distR="114300" simplePos="0" relativeHeight="251660288" behindDoc="0" locked="0" layoutInCell="1" allowOverlap="1" wp14:anchorId="142B7615" wp14:editId="63A1C519">
            <wp:simplePos x="0" y="0"/>
            <wp:positionH relativeFrom="margin">
              <wp:align>left</wp:align>
            </wp:positionH>
            <wp:positionV relativeFrom="paragraph">
              <wp:posOffset>125095</wp:posOffset>
            </wp:positionV>
            <wp:extent cx="5191125" cy="2393315"/>
            <wp:effectExtent l="0" t="0" r="9525" b="6985"/>
            <wp:wrapSquare wrapText="bothSides"/>
            <wp:docPr id="1043387485" name="Chart 1">
              <a:extLst xmlns:a="http://schemas.openxmlformats.org/drawingml/2006/main">
                <a:ext uri="{FF2B5EF4-FFF2-40B4-BE49-F238E27FC236}">
                  <a16:creationId xmlns:a16="http://schemas.microsoft.com/office/drawing/2014/main" id="{916426ED-E18A-81F0-7697-0D70087D7E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04AE454B" w14:textId="44D5771C" w:rsidR="000E6A7E" w:rsidRPr="00715A2A" w:rsidRDefault="000E6A7E" w:rsidP="00AF61A2">
      <w:pPr>
        <w:jc w:val="both"/>
        <w:rPr>
          <w:rFonts w:ascii="Times New Roman" w:hAnsi="Times New Roman" w:cs="Times New Roman"/>
          <w:sz w:val="24"/>
          <w:szCs w:val="24"/>
        </w:rPr>
      </w:pPr>
    </w:p>
    <w:p w14:paraId="6BCA5737" w14:textId="718D90CD" w:rsidR="00244D9F" w:rsidRDefault="00244D9F" w:rsidP="00E20C89">
      <w:pPr>
        <w:spacing w:line="240" w:lineRule="auto"/>
        <w:jc w:val="both"/>
        <w:rPr>
          <w:rFonts w:ascii="Times New Roman" w:hAnsi="Times New Roman" w:cs="Times New Roman"/>
          <w:color w:val="000000"/>
          <w:sz w:val="24"/>
          <w:szCs w:val="24"/>
          <w:shd w:val="clear" w:color="auto" w:fill="FFFFFF"/>
        </w:rPr>
      </w:pPr>
    </w:p>
    <w:p w14:paraId="5EF8FD22" w14:textId="1113FA84" w:rsidR="00193F3F" w:rsidRDefault="00193F3F" w:rsidP="00E20C89">
      <w:pPr>
        <w:spacing w:line="240" w:lineRule="auto"/>
        <w:jc w:val="both"/>
        <w:rPr>
          <w:rFonts w:ascii="Times New Roman" w:hAnsi="Times New Roman" w:cs="Times New Roman"/>
          <w:color w:val="000000"/>
          <w:sz w:val="24"/>
          <w:szCs w:val="24"/>
          <w:shd w:val="clear" w:color="auto" w:fill="FFFFFF"/>
        </w:rPr>
      </w:pPr>
    </w:p>
    <w:p w14:paraId="467E426A" w14:textId="74C6B9A4" w:rsidR="00193F3F" w:rsidRDefault="00193F3F" w:rsidP="00E20C89">
      <w:pPr>
        <w:spacing w:line="240" w:lineRule="auto"/>
        <w:jc w:val="both"/>
        <w:rPr>
          <w:rFonts w:ascii="Times New Roman" w:hAnsi="Times New Roman" w:cs="Times New Roman"/>
          <w:color w:val="000000"/>
          <w:sz w:val="24"/>
          <w:szCs w:val="24"/>
          <w:shd w:val="clear" w:color="auto" w:fill="FFFFFF"/>
        </w:rPr>
      </w:pPr>
    </w:p>
    <w:p w14:paraId="06CCC051" w14:textId="77FAA117" w:rsidR="00193F3F" w:rsidRDefault="00193F3F" w:rsidP="00E20C89">
      <w:pPr>
        <w:spacing w:line="240" w:lineRule="auto"/>
        <w:jc w:val="both"/>
        <w:rPr>
          <w:rFonts w:ascii="Times New Roman" w:hAnsi="Times New Roman" w:cs="Times New Roman"/>
          <w:color w:val="000000"/>
          <w:sz w:val="24"/>
          <w:szCs w:val="24"/>
          <w:shd w:val="clear" w:color="auto" w:fill="FFFFFF"/>
        </w:rPr>
      </w:pPr>
    </w:p>
    <w:p w14:paraId="6502DC00" w14:textId="39BED487" w:rsidR="00193F3F" w:rsidRDefault="00193F3F" w:rsidP="00E20C89">
      <w:pPr>
        <w:spacing w:line="240" w:lineRule="auto"/>
        <w:jc w:val="both"/>
        <w:rPr>
          <w:rFonts w:ascii="Times New Roman" w:hAnsi="Times New Roman" w:cs="Times New Roman"/>
          <w:color w:val="000000"/>
          <w:sz w:val="24"/>
          <w:szCs w:val="24"/>
          <w:shd w:val="clear" w:color="auto" w:fill="FFFFFF"/>
        </w:rPr>
      </w:pPr>
    </w:p>
    <w:p w14:paraId="68EC016D" w14:textId="40FFB041" w:rsidR="00193F3F" w:rsidRDefault="00193F3F" w:rsidP="00E20C89">
      <w:pPr>
        <w:spacing w:line="240" w:lineRule="auto"/>
        <w:jc w:val="both"/>
        <w:rPr>
          <w:rFonts w:ascii="Times New Roman" w:hAnsi="Times New Roman" w:cs="Times New Roman"/>
          <w:color w:val="000000"/>
          <w:sz w:val="24"/>
          <w:szCs w:val="24"/>
          <w:shd w:val="clear" w:color="auto" w:fill="FFFFFF"/>
        </w:rPr>
      </w:pPr>
    </w:p>
    <w:p w14:paraId="69B03AB5" w14:textId="77777777" w:rsidR="00193F3F" w:rsidRPr="00715A2A" w:rsidRDefault="00193F3F" w:rsidP="00E20C89">
      <w:pPr>
        <w:spacing w:line="240" w:lineRule="auto"/>
        <w:jc w:val="both"/>
        <w:rPr>
          <w:rFonts w:ascii="Times New Roman" w:hAnsi="Times New Roman" w:cs="Times New Roman"/>
          <w:b/>
          <w:bCs/>
          <w:color w:val="000000"/>
          <w:sz w:val="24"/>
          <w:szCs w:val="24"/>
          <w:u w:val="single"/>
          <w:shd w:val="clear" w:color="auto" w:fill="FFFFFF"/>
        </w:rPr>
      </w:pPr>
    </w:p>
    <w:p w14:paraId="4C80C088" w14:textId="7C4D64FD" w:rsidR="00244D9F" w:rsidRPr="00715A2A" w:rsidRDefault="00244D9F" w:rsidP="00E20C89">
      <w:pPr>
        <w:spacing w:line="240" w:lineRule="auto"/>
        <w:jc w:val="both"/>
        <w:rPr>
          <w:rFonts w:ascii="Times New Roman" w:hAnsi="Times New Roman" w:cs="Times New Roman"/>
          <w:b/>
          <w:bCs/>
          <w:color w:val="000000"/>
          <w:sz w:val="24"/>
          <w:szCs w:val="24"/>
          <w:u w:val="single"/>
          <w:shd w:val="clear" w:color="auto" w:fill="FFFFFF"/>
        </w:rPr>
      </w:pPr>
    </w:p>
    <w:p w14:paraId="5A8223D6" w14:textId="77777777" w:rsidR="00193F3F" w:rsidRDefault="00193F3F" w:rsidP="00E17CD4">
      <w:pPr>
        <w:spacing w:line="240" w:lineRule="auto"/>
        <w:ind w:firstLine="720"/>
        <w:jc w:val="center"/>
        <w:rPr>
          <w:rFonts w:ascii="Times New Roman" w:hAnsi="Times New Roman" w:cs="Times New Roman"/>
          <w:color w:val="000000"/>
          <w:sz w:val="20"/>
          <w:szCs w:val="20"/>
          <w:shd w:val="clear" w:color="auto" w:fill="FFFFFF"/>
        </w:rPr>
      </w:pPr>
    </w:p>
    <w:p w14:paraId="5753D815" w14:textId="4DA5AA39" w:rsidR="00244D9F" w:rsidRDefault="00244D9F" w:rsidP="00E17CD4">
      <w:pPr>
        <w:spacing w:line="240" w:lineRule="auto"/>
        <w:ind w:firstLine="720"/>
        <w:jc w:val="center"/>
        <w:rPr>
          <w:rFonts w:ascii="Times New Roman" w:hAnsi="Times New Roman" w:cs="Times New Roman"/>
          <w:color w:val="000000"/>
          <w:sz w:val="20"/>
          <w:szCs w:val="20"/>
          <w:shd w:val="clear" w:color="auto" w:fill="FFFFFF"/>
        </w:rPr>
      </w:pPr>
      <w:r w:rsidRPr="0081325D">
        <w:rPr>
          <w:rFonts w:ascii="Times New Roman" w:hAnsi="Times New Roman" w:cs="Times New Roman"/>
          <w:color w:val="000000"/>
          <w:sz w:val="20"/>
          <w:szCs w:val="20"/>
          <w:shd w:val="clear" w:color="auto" w:fill="FFFFFF"/>
        </w:rPr>
        <w:t>Figure-2</w:t>
      </w:r>
      <w:r w:rsidR="004E0BF5" w:rsidRPr="0081325D">
        <w:rPr>
          <w:rFonts w:ascii="Times New Roman" w:hAnsi="Times New Roman" w:cs="Times New Roman"/>
          <w:color w:val="000000"/>
          <w:sz w:val="20"/>
          <w:szCs w:val="20"/>
          <w:shd w:val="clear" w:color="auto" w:fill="FFFFFF"/>
        </w:rPr>
        <w:t xml:space="preserve"> Ground Water</w:t>
      </w:r>
      <w:r w:rsidR="004B5F8F" w:rsidRPr="0081325D">
        <w:rPr>
          <w:rFonts w:ascii="Times New Roman" w:hAnsi="Times New Roman" w:cs="Times New Roman"/>
          <w:color w:val="000000"/>
          <w:sz w:val="20"/>
          <w:szCs w:val="20"/>
          <w:shd w:val="clear" w:color="auto" w:fill="FFFFFF"/>
        </w:rPr>
        <w:t xml:space="preserve"> Depth Before </w:t>
      </w:r>
      <w:r w:rsidR="004E0BF5" w:rsidRPr="0081325D">
        <w:rPr>
          <w:rFonts w:ascii="Times New Roman" w:hAnsi="Times New Roman" w:cs="Times New Roman"/>
          <w:color w:val="000000"/>
          <w:sz w:val="20"/>
          <w:szCs w:val="20"/>
          <w:shd w:val="clear" w:color="auto" w:fill="FFFFFF"/>
        </w:rPr>
        <w:t xml:space="preserve"> </w:t>
      </w:r>
      <w:r w:rsidR="004B5F8F" w:rsidRPr="0081325D">
        <w:rPr>
          <w:rFonts w:ascii="Times New Roman" w:hAnsi="Times New Roman" w:cs="Times New Roman"/>
          <w:color w:val="000000"/>
          <w:sz w:val="20"/>
          <w:szCs w:val="20"/>
          <w:shd w:val="clear" w:color="auto" w:fill="FFFFFF"/>
        </w:rPr>
        <w:t xml:space="preserve">and </w:t>
      </w:r>
      <w:r w:rsidR="004E0BF5" w:rsidRPr="0081325D">
        <w:rPr>
          <w:rFonts w:ascii="Times New Roman" w:hAnsi="Times New Roman" w:cs="Times New Roman"/>
          <w:color w:val="000000"/>
          <w:sz w:val="20"/>
          <w:szCs w:val="20"/>
          <w:shd w:val="clear" w:color="auto" w:fill="FFFFFF"/>
        </w:rPr>
        <w:t>After  Artificial Recharge</w:t>
      </w:r>
    </w:p>
    <w:p w14:paraId="6780329B" w14:textId="77777777" w:rsidR="00193F3F" w:rsidRPr="0081325D" w:rsidRDefault="00193F3F" w:rsidP="00E17CD4">
      <w:pPr>
        <w:spacing w:line="240" w:lineRule="auto"/>
        <w:ind w:firstLine="720"/>
        <w:jc w:val="center"/>
        <w:rPr>
          <w:rFonts w:ascii="Times New Roman" w:hAnsi="Times New Roman" w:cs="Times New Roman"/>
          <w:color w:val="000000"/>
          <w:sz w:val="20"/>
          <w:szCs w:val="20"/>
          <w:shd w:val="clear" w:color="auto" w:fill="FFFFFF"/>
        </w:rPr>
      </w:pPr>
    </w:p>
    <w:p w14:paraId="535BE400" w14:textId="270F6FF8" w:rsidR="00A77E40" w:rsidRPr="0081325D" w:rsidRDefault="00172410" w:rsidP="00A77E40">
      <w:pPr>
        <w:spacing w:line="240" w:lineRule="auto"/>
        <w:jc w:val="both"/>
        <w:rPr>
          <w:rFonts w:ascii="Times New Roman" w:hAnsi="Times New Roman" w:cs="Times New Roman"/>
          <w:b/>
          <w:bCs/>
          <w:color w:val="000000"/>
          <w:sz w:val="20"/>
          <w:szCs w:val="20"/>
          <w:shd w:val="clear" w:color="auto" w:fill="FFFFFF"/>
        </w:rPr>
      </w:pPr>
      <w:r w:rsidRPr="0081325D">
        <w:rPr>
          <w:rFonts w:ascii="Times New Roman" w:hAnsi="Times New Roman" w:cs="Times New Roman"/>
          <w:sz w:val="20"/>
          <w:szCs w:val="20"/>
        </w:rPr>
        <w:t xml:space="preserve">(ii) </w:t>
      </w:r>
      <w:r w:rsidR="00A77E40" w:rsidRPr="0081325D">
        <w:rPr>
          <w:rFonts w:ascii="Times New Roman" w:hAnsi="Times New Roman" w:cs="Times New Roman"/>
          <w:sz w:val="20"/>
          <w:szCs w:val="20"/>
        </w:rPr>
        <w:t>Jaipur is within a latitude of 26°55'10.63"Nand a longitude of75°47'16.12"E; situated in the north-eastern part of Rajasthan, India. It occupies an area measuring</w:t>
      </w:r>
      <w:r w:rsidR="001418CF" w:rsidRPr="0081325D">
        <w:rPr>
          <w:rFonts w:ascii="Times New Roman" w:hAnsi="Times New Roman" w:cs="Times New Roman"/>
          <w:sz w:val="20"/>
          <w:szCs w:val="20"/>
        </w:rPr>
        <w:t xml:space="preserve"> </w:t>
      </w:r>
      <w:r w:rsidR="00A77E40" w:rsidRPr="0081325D">
        <w:rPr>
          <w:rFonts w:ascii="Times New Roman" w:hAnsi="Times New Roman" w:cs="Times New Roman"/>
          <w:sz w:val="20"/>
          <w:szCs w:val="20"/>
        </w:rPr>
        <w:t xml:space="preserve">11061.44 square </w:t>
      </w:r>
      <w:r w:rsidR="00B30F9F" w:rsidRPr="0081325D">
        <w:rPr>
          <w:rFonts w:ascii="Times New Roman" w:hAnsi="Times New Roman" w:cs="Times New Roman"/>
          <w:sz w:val="20"/>
          <w:szCs w:val="20"/>
        </w:rPr>
        <w:t>kilometres</w:t>
      </w:r>
      <w:r w:rsidR="00A77E40" w:rsidRPr="0081325D">
        <w:rPr>
          <w:rFonts w:ascii="Times New Roman" w:hAnsi="Times New Roman" w:cs="Times New Roman"/>
          <w:sz w:val="20"/>
          <w:szCs w:val="20"/>
        </w:rPr>
        <w:t xml:space="preserve">. Smoothed down by thousands, even millions, years of weather events punctuated by torrential downpours during monsoon season each year, </w:t>
      </w:r>
      <w:r w:rsidR="004B5F8F" w:rsidRPr="0081325D">
        <w:rPr>
          <w:rFonts w:ascii="Times New Roman" w:hAnsi="Times New Roman" w:cs="Times New Roman"/>
          <w:sz w:val="20"/>
          <w:szCs w:val="20"/>
        </w:rPr>
        <w:t>Jaipur</w:t>
      </w:r>
      <w:r w:rsidR="00A77E40" w:rsidRPr="0081325D">
        <w:rPr>
          <w:rFonts w:ascii="Times New Roman" w:hAnsi="Times New Roman" w:cs="Times New Roman"/>
          <w:sz w:val="20"/>
          <w:szCs w:val="20"/>
        </w:rPr>
        <w:t xml:space="preserve"> faces long hot summers and short mild winters typical of monsoonal climates. The average precipitation for the city is over 625mm per annum with most rain falling between July – August due to southwest monsoon winds.</w:t>
      </w:r>
    </w:p>
    <w:p w14:paraId="0746BD47" w14:textId="40011EC7" w:rsidR="00A77E40" w:rsidRDefault="00A77E40" w:rsidP="00A77E40">
      <w:pPr>
        <w:spacing w:line="240" w:lineRule="auto"/>
        <w:jc w:val="both"/>
        <w:rPr>
          <w:rFonts w:ascii="Times New Roman" w:hAnsi="Times New Roman" w:cs="Times New Roman"/>
          <w:sz w:val="20"/>
          <w:szCs w:val="20"/>
        </w:rPr>
      </w:pPr>
      <w:r w:rsidRPr="0081325D">
        <w:rPr>
          <w:rFonts w:ascii="Times New Roman" w:hAnsi="Times New Roman" w:cs="Times New Roman"/>
          <w:sz w:val="20"/>
          <w:szCs w:val="20"/>
        </w:rPr>
        <w:t xml:space="preserve">The majority </w:t>
      </w:r>
      <w:r w:rsidR="00B30F9F" w:rsidRPr="0081325D">
        <w:rPr>
          <w:rFonts w:ascii="Times New Roman" w:hAnsi="Times New Roman" w:cs="Times New Roman"/>
          <w:sz w:val="20"/>
          <w:szCs w:val="20"/>
        </w:rPr>
        <w:t xml:space="preserve">of </w:t>
      </w:r>
      <w:r w:rsidRPr="0081325D">
        <w:rPr>
          <w:rFonts w:ascii="Times New Roman" w:hAnsi="Times New Roman" w:cs="Times New Roman"/>
          <w:sz w:val="20"/>
          <w:szCs w:val="20"/>
        </w:rPr>
        <w:t>areas are alluvial sandy loam in texture</w:t>
      </w:r>
      <w:r w:rsidR="00B30F9F" w:rsidRPr="0081325D">
        <w:rPr>
          <w:rFonts w:ascii="Times New Roman" w:hAnsi="Times New Roman" w:cs="Times New Roman"/>
          <w:sz w:val="20"/>
          <w:szCs w:val="20"/>
        </w:rPr>
        <w:t>,</w:t>
      </w:r>
      <w:r w:rsidRPr="0081325D">
        <w:rPr>
          <w:rFonts w:ascii="Times New Roman" w:hAnsi="Times New Roman" w:cs="Times New Roman"/>
          <w:sz w:val="20"/>
          <w:szCs w:val="20"/>
        </w:rPr>
        <w:t xml:space="preserve"> especially towards </w:t>
      </w:r>
      <w:r w:rsidR="00B30F9F" w:rsidRPr="0081325D">
        <w:rPr>
          <w:rFonts w:ascii="Times New Roman" w:hAnsi="Times New Roman" w:cs="Times New Roman"/>
          <w:sz w:val="20"/>
          <w:szCs w:val="20"/>
        </w:rPr>
        <w:t xml:space="preserve">the </w:t>
      </w:r>
      <w:r w:rsidRPr="0081325D">
        <w:rPr>
          <w:rFonts w:ascii="Times New Roman" w:hAnsi="Times New Roman" w:cs="Times New Roman"/>
          <w:sz w:val="20"/>
          <w:szCs w:val="20"/>
        </w:rPr>
        <w:t xml:space="preserve">east half. However, the western half consists mostly </w:t>
      </w:r>
      <w:r w:rsidR="00B30F9F" w:rsidRPr="0081325D">
        <w:rPr>
          <w:rFonts w:ascii="Times New Roman" w:hAnsi="Times New Roman" w:cs="Times New Roman"/>
          <w:sz w:val="20"/>
          <w:szCs w:val="20"/>
        </w:rPr>
        <w:t xml:space="preserve">of </w:t>
      </w:r>
      <w:r w:rsidRPr="0081325D">
        <w:rPr>
          <w:rFonts w:ascii="Times New Roman" w:hAnsi="Times New Roman" w:cs="Times New Roman"/>
          <w:sz w:val="20"/>
          <w:szCs w:val="20"/>
        </w:rPr>
        <w:t xml:space="preserve">desert soil types represented by </w:t>
      </w:r>
      <w:proofErr w:type="spellStart"/>
      <w:r w:rsidRPr="0081325D">
        <w:rPr>
          <w:rFonts w:ascii="Times New Roman" w:hAnsi="Times New Roman" w:cs="Times New Roman"/>
          <w:sz w:val="20"/>
          <w:szCs w:val="20"/>
        </w:rPr>
        <w:t>Sierozem</w:t>
      </w:r>
      <w:proofErr w:type="spellEnd"/>
      <w:r w:rsidRPr="0081325D">
        <w:rPr>
          <w:rFonts w:ascii="Times New Roman" w:hAnsi="Times New Roman" w:cs="Times New Roman"/>
          <w:sz w:val="20"/>
          <w:szCs w:val="20"/>
        </w:rPr>
        <w:t xml:space="preserve"> soils.</w:t>
      </w:r>
    </w:p>
    <w:p w14:paraId="06069F06" w14:textId="57C48924" w:rsidR="00193F3F" w:rsidRDefault="00193F3F" w:rsidP="00A77E40">
      <w:pPr>
        <w:spacing w:line="240" w:lineRule="auto"/>
        <w:jc w:val="both"/>
        <w:rPr>
          <w:rFonts w:ascii="Times New Roman" w:hAnsi="Times New Roman" w:cs="Times New Roman"/>
          <w:sz w:val="20"/>
          <w:szCs w:val="20"/>
        </w:rPr>
      </w:pPr>
    </w:p>
    <w:p w14:paraId="29CDFDED" w14:textId="77777777" w:rsidR="00193F3F" w:rsidRPr="0081325D" w:rsidRDefault="00193F3F" w:rsidP="00A77E40">
      <w:pPr>
        <w:spacing w:line="240" w:lineRule="auto"/>
        <w:jc w:val="both"/>
        <w:rPr>
          <w:rFonts w:ascii="Times New Roman" w:hAnsi="Times New Roman" w:cs="Times New Roman"/>
          <w:sz w:val="20"/>
          <w:szCs w:val="20"/>
        </w:rPr>
      </w:pPr>
    </w:p>
    <w:p w14:paraId="512B2537" w14:textId="3E6A58A7" w:rsidR="00244D9F" w:rsidRPr="0081325D" w:rsidRDefault="00244D9F" w:rsidP="00A77E40">
      <w:pPr>
        <w:spacing w:line="240" w:lineRule="auto"/>
        <w:jc w:val="both"/>
        <w:rPr>
          <w:rFonts w:ascii="Times New Roman" w:hAnsi="Times New Roman" w:cs="Times New Roman"/>
          <w:sz w:val="20"/>
          <w:szCs w:val="20"/>
        </w:rPr>
      </w:pPr>
    </w:p>
    <w:tbl>
      <w:tblPr>
        <w:tblW w:w="10073" w:type="dxa"/>
        <w:tblLook w:val="04A0" w:firstRow="1" w:lastRow="0" w:firstColumn="1" w:lastColumn="0" w:noHBand="0" w:noVBand="1"/>
      </w:tblPr>
      <w:tblGrid>
        <w:gridCol w:w="806"/>
        <w:gridCol w:w="1046"/>
        <w:gridCol w:w="1441"/>
        <w:gridCol w:w="1441"/>
        <w:gridCol w:w="1154"/>
        <w:gridCol w:w="1069"/>
        <w:gridCol w:w="1318"/>
        <w:gridCol w:w="1798"/>
      </w:tblGrid>
      <w:tr w:rsidR="00244D9F" w:rsidRPr="0081325D" w14:paraId="424B7F27" w14:textId="77777777" w:rsidTr="005F6E18">
        <w:trPr>
          <w:trHeight w:val="288"/>
        </w:trPr>
        <w:tc>
          <w:tcPr>
            <w:tcW w:w="10073"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F3F812C" w14:textId="77777777" w:rsidR="00244D9F" w:rsidRPr="0081325D" w:rsidRDefault="00244D9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lastRenderedPageBreak/>
              <w:t>TABLE-2</w:t>
            </w:r>
          </w:p>
        </w:tc>
      </w:tr>
      <w:tr w:rsidR="005F6E18" w:rsidRPr="0081325D" w14:paraId="18CC4858" w14:textId="77777777" w:rsidTr="005F6E18">
        <w:trPr>
          <w:trHeight w:val="288"/>
        </w:trPr>
        <w:tc>
          <w:tcPr>
            <w:tcW w:w="806" w:type="dxa"/>
            <w:tcBorders>
              <w:top w:val="nil"/>
              <w:left w:val="single" w:sz="8" w:space="0" w:color="auto"/>
              <w:bottom w:val="single" w:sz="8" w:space="0" w:color="auto"/>
              <w:right w:val="single" w:sz="8" w:space="0" w:color="auto"/>
            </w:tcBorders>
            <w:shd w:val="clear" w:color="auto" w:fill="auto"/>
            <w:noWrap/>
            <w:vAlign w:val="center"/>
            <w:hideMark/>
          </w:tcPr>
          <w:p w14:paraId="6559D2E8" w14:textId="7F2F218B" w:rsidR="00244D9F"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Year</w:t>
            </w:r>
          </w:p>
        </w:tc>
        <w:tc>
          <w:tcPr>
            <w:tcW w:w="1046" w:type="dxa"/>
            <w:tcBorders>
              <w:top w:val="nil"/>
              <w:left w:val="nil"/>
              <w:bottom w:val="single" w:sz="8" w:space="0" w:color="auto"/>
              <w:right w:val="single" w:sz="8" w:space="0" w:color="auto"/>
            </w:tcBorders>
            <w:shd w:val="clear" w:color="auto" w:fill="auto"/>
            <w:noWrap/>
            <w:vAlign w:val="center"/>
            <w:hideMark/>
          </w:tcPr>
          <w:p w14:paraId="41FD0305" w14:textId="5C1EFA62" w:rsidR="00244D9F" w:rsidRPr="0081325D" w:rsidRDefault="00244D9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Wells </w:t>
            </w:r>
            <w:r w:rsidR="009E0417" w:rsidRPr="0081325D">
              <w:rPr>
                <w:rFonts w:ascii="Times New Roman" w:eastAsia="Times New Roman" w:hAnsi="Times New Roman" w:cs="Times New Roman"/>
                <w:b/>
                <w:bCs/>
                <w:color w:val="000000"/>
                <w:kern w:val="0"/>
                <w:sz w:val="20"/>
                <w:szCs w:val="20"/>
                <w:lang w:eastAsia="en-IN" w:bidi="hi-IN"/>
                <w14:ligatures w14:val="none"/>
              </w:rPr>
              <w:t>a</w:t>
            </w:r>
            <w:r w:rsidRPr="0081325D">
              <w:rPr>
                <w:rFonts w:ascii="Times New Roman" w:eastAsia="Times New Roman" w:hAnsi="Times New Roman" w:cs="Times New Roman"/>
                <w:b/>
                <w:bCs/>
                <w:color w:val="000000"/>
                <w:kern w:val="0"/>
                <w:sz w:val="20"/>
                <w:szCs w:val="20"/>
                <w:lang w:eastAsia="en-IN" w:bidi="hi-IN"/>
                <w14:ligatures w14:val="none"/>
              </w:rPr>
              <w:t>nalysed</w:t>
            </w:r>
          </w:p>
        </w:tc>
        <w:tc>
          <w:tcPr>
            <w:tcW w:w="1441" w:type="dxa"/>
            <w:tcBorders>
              <w:top w:val="nil"/>
              <w:left w:val="nil"/>
              <w:bottom w:val="single" w:sz="8" w:space="0" w:color="auto"/>
              <w:right w:val="single" w:sz="8" w:space="0" w:color="auto"/>
            </w:tcBorders>
            <w:shd w:val="clear" w:color="auto" w:fill="auto"/>
            <w:noWrap/>
            <w:vAlign w:val="center"/>
            <w:hideMark/>
          </w:tcPr>
          <w:p w14:paraId="118EB767" w14:textId="6CD2BC7E" w:rsidR="005F6E18" w:rsidRPr="0081325D" w:rsidRDefault="00244D9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Normal </w:t>
            </w:r>
            <w:r w:rsidR="009F199C" w:rsidRPr="0081325D">
              <w:rPr>
                <w:rFonts w:ascii="Times New Roman" w:eastAsia="Times New Roman" w:hAnsi="Times New Roman" w:cs="Times New Roman"/>
                <w:b/>
                <w:bCs/>
                <w:color w:val="000000"/>
                <w:kern w:val="0"/>
                <w:sz w:val="20"/>
                <w:szCs w:val="20"/>
                <w:lang w:eastAsia="en-IN" w:bidi="hi-IN"/>
                <w14:ligatures w14:val="none"/>
              </w:rPr>
              <w:t>r</w:t>
            </w:r>
            <w:r w:rsidRPr="0081325D">
              <w:rPr>
                <w:rFonts w:ascii="Times New Roman" w:eastAsia="Times New Roman" w:hAnsi="Times New Roman" w:cs="Times New Roman"/>
                <w:b/>
                <w:bCs/>
                <w:color w:val="000000"/>
                <w:kern w:val="0"/>
                <w:sz w:val="20"/>
                <w:szCs w:val="20"/>
                <w:lang w:eastAsia="en-IN" w:bidi="hi-IN"/>
                <w14:ligatures w14:val="none"/>
              </w:rPr>
              <w:t>ainfall</w:t>
            </w:r>
          </w:p>
          <w:p w14:paraId="2269B082" w14:textId="5A58890E" w:rsidR="00244D9F"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(mm)</w:t>
            </w:r>
          </w:p>
        </w:tc>
        <w:tc>
          <w:tcPr>
            <w:tcW w:w="1441" w:type="dxa"/>
            <w:tcBorders>
              <w:top w:val="nil"/>
              <w:left w:val="nil"/>
              <w:bottom w:val="single" w:sz="8" w:space="0" w:color="auto"/>
              <w:right w:val="single" w:sz="8" w:space="0" w:color="auto"/>
            </w:tcBorders>
            <w:shd w:val="clear" w:color="auto" w:fill="auto"/>
            <w:noWrap/>
            <w:vAlign w:val="center"/>
            <w:hideMark/>
          </w:tcPr>
          <w:p w14:paraId="40BE29DB" w14:textId="49EAB3FF" w:rsidR="005F6E18" w:rsidRPr="0081325D" w:rsidRDefault="00244D9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Actual </w:t>
            </w:r>
            <w:r w:rsidR="009F199C" w:rsidRPr="0081325D">
              <w:rPr>
                <w:rFonts w:ascii="Times New Roman" w:eastAsia="Times New Roman" w:hAnsi="Times New Roman" w:cs="Times New Roman"/>
                <w:b/>
                <w:bCs/>
                <w:color w:val="000000"/>
                <w:kern w:val="0"/>
                <w:sz w:val="20"/>
                <w:szCs w:val="20"/>
                <w:lang w:eastAsia="en-IN" w:bidi="hi-IN"/>
                <w14:ligatures w14:val="none"/>
              </w:rPr>
              <w:t>r</w:t>
            </w:r>
            <w:r w:rsidRPr="0081325D">
              <w:rPr>
                <w:rFonts w:ascii="Times New Roman" w:eastAsia="Times New Roman" w:hAnsi="Times New Roman" w:cs="Times New Roman"/>
                <w:b/>
                <w:bCs/>
                <w:color w:val="000000"/>
                <w:kern w:val="0"/>
                <w:sz w:val="20"/>
                <w:szCs w:val="20"/>
                <w:lang w:eastAsia="en-IN" w:bidi="hi-IN"/>
                <w14:ligatures w14:val="none"/>
              </w:rPr>
              <w:t>ainfall</w:t>
            </w:r>
          </w:p>
          <w:p w14:paraId="4BA52EF6" w14:textId="47166219" w:rsidR="00244D9F"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(mm)</w:t>
            </w:r>
          </w:p>
        </w:tc>
        <w:tc>
          <w:tcPr>
            <w:tcW w:w="1154" w:type="dxa"/>
            <w:tcBorders>
              <w:top w:val="nil"/>
              <w:left w:val="nil"/>
              <w:bottom w:val="single" w:sz="8" w:space="0" w:color="auto"/>
              <w:right w:val="single" w:sz="8" w:space="0" w:color="auto"/>
            </w:tcBorders>
            <w:shd w:val="clear" w:color="auto" w:fill="auto"/>
            <w:noWrap/>
            <w:vAlign w:val="center"/>
            <w:hideMark/>
          </w:tcPr>
          <w:p w14:paraId="539309B8" w14:textId="1A67AB74" w:rsidR="005F6E18" w:rsidRPr="0081325D" w:rsidRDefault="009F199C"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proofErr w:type="gramStart"/>
            <w:r w:rsidRPr="0081325D">
              <w:rPr>
                <w:rFonts w:ascii="Times New Roman" w:eastAsia="Times New Roman" w:hAnsi="Times New Roman" w:cs="Times New Roman"/>
                <w:b/>
                <w:bCs/>
                <w:color w:val="000000"/>
                <w:kern w:val="0"/>
                <w:sz w:val="20"/>
                <w:szCs w:val="20"/>
                <w:lang w:eastAsia="en-IN" w:bidi="hi-IN"/>
                <w14:ligatures w14:val="none"/>
              </w:rPr>
              <w:t>Flow  rate</w:t>
            </w:r>
            <w:proofErr w:type="gramEnd"/>
          </w:p>
          <w:p w14:paraId="1B077500" w14:textId="2B1EB1AD" w:rsidR="00244D9F"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w:t>
            </w:r>
            <w:r w:rsidRPr="0081325D">
              <w:rPr>
                <w:rFonts w:ascii="Times New Roman" w:eastAsia="Times New Roman" w:hAnsi="Times New Roman" w:cs="Times New Roman"/>
                <w:b/>
                <w:bCs/>
                <w:color w:val="000000"/>
                <w:kern w:val="0"/>
                <w:sz w:val="20"/>
                <w:szCs w:val="20"/>
                <w:vertAlign w:val="superscript"/>
                <w:lang w:eastAsia="en-IN" w:bidi="hi-IN"/>
                <w14:ligatures w14:val="none"/>
              </w:rPr>
              <w:t>3</w:t>
            </w:r>
            <w:r w:rsidRPr="0081325D">
              <w:rPr>
                <w:rFonts w:ascii="Times New Roman" w:eastAsia="Times New Roman" w:hAnsi="Times New Roman" w:cs="Times New Roman"/>
                <w:b/>
                <w:bCs/>
                <w:color w:val="000000"/>
                <w:kern w:val="0"/>
                <w:sz w:val="20"/>
                <w:szCs w:val="20"/>
                <w:lang w:eastAsia="en-IN" w:bidi="hi-IN"/>
                <w14:ligatures w14:val="none"/>
              </w:rPr>
              <w:t>/day)</w:t>
            </w:r>
          </w:p>
        </w:tc>
        <w:tc>
          <w:tcPr>
            <w:tcW w:w="1069" w:type="dxa"/>
            <w:tcBorders>
              <w:top w:val="nil"/>
              <w:left w:val="nil"/>
              <w:bottom w:val="single" w:sz="8" w:space="0" w:color="auto"/>
              <w:right w:val="single" w:sz="8" w:space="0" w:color="auto"/>
            </w:tcBorders>
            <w:shd w:val="clear" w:color="auto" w:fill="auto"/>
            <w:noWrap/>
            <w:vAlign w:val="center"/>
            <w:hideMark/>
          </w:tcPr>
          <w:p w14:paraId="08204E7B" w14:textId="537F2456" w:rsidR="00244D9F" w:rsidRPr="0081325D" w:rsidRDefault="00244D9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Increase </w:t>
            </w:r>
            <w:r w:rsidR="009F199C" w:rsidRPr="0081325D">
              <w:rPr>
                <w:rFonts w:ascii="Times New Roman" w:eastAsia="Times New Roman" w:hAnsi="Times New Roman" w:cs="Times New Roman"/>
                <w:b/>
                <w:bCs/>
                <w:color w:val="000000"/>
                <w:kern w:val="0"/>
                <w:sz w:val="20"/>
                <w:szCs w:val="20"/>
                <w:lang w:eastAsia="en-IN" w:bidi="hi-IN"/>
                <w14:ligatures w14:val="none"/>
              </w:rPr>
              <w:t>a</w:t>
            </w:r>
            <w:r w:rsidRPr="0081325D">
              <w:rPr>
                <w:rFonts w:ascii="Times New Roman" w:eastAsia="Times New Roman" w:hAnsi="Times New Roman" w:cs="Times New Roman"/>
                <w:b/>
                <w:bCs/>
                <w:color w:val="000000"/>
                <w:kern w:val="0"/>
                <w:sz w:val="20"/>
                <w:szCs w:val="20"/>
                <w:lang w:eastAsia="en-IN" w:bidi="hi-IN"/>
                <w14:ligatures w14:val="none"/>
              </w:rPr>
              <w:t xml:space="preserve">fter </w:t>
            </w:r>
            <w:r w:rsidR="009F199C" w:rsidRPr="0081325D">
              <w:rPr>
                <w:rFonts w:ascii="Times New Roman" w:eastAsia="Times New Roman" w:hAnsi="Times New Roman" w:cs="Times New Roman"/>
                <w:b/>
                <w:bCs/>
                <w:color w:val="000000"/>
                <w:kern w:val="0"/>
                <w:sz w:val="20"/>
                <w:szCs w:val="20"/>
                <w:lang w:eastAsia="en-IN" w:bidi="hi-IN"/>
                <w14:ligatures w14:val="none"/>
              </w:rPr>
              <w:t>a</w:t>
            </w:r>
            <w:r w:rsidRPr="0081325D">
              <w:rPr>
                <w:rFonts w:ascii="Times New Roman" w:eastAsia="Times New Roman" w:hAnsi="Times New Roman" w:cs="Times New Roman"/>
                <w:b/>
                <w:bCs/>
                <w:color w:val="000000"/>
                <w:kern w:val="0"/>
                <w:sz w:val="20"/>
                <w:szCs w:val="20"/>
                <w:lang w:eastAsia="en-IN" w:bidi="hi-IN"/>
                <w14:ligatures w14:val="none"/>
              </w:rPr>
              <w:t xml:space="preserve">rtificial </w:t>
            </w:r>
            <w:r w:rsidR="009F199C" w:rsidRPr="0081325D">
              <w:rPr>
                <w:rFonts w:ascii="Times New Roman" w:eastAsia="Times New Roman" w:hAnsi="Times New Roman" w:cs="Times New Roman"/>
                <w:b/>
                <w:bCs/>
                <w:color w:val="000000"/>
                <w:kern w:val="0"/>
                <w:sz w:val="20"/>
                <w:szCs w:val="20"/>
                <w:lang w:eastAsia="en-IN" w:bidi="hi-IN"/>
                <w14:ligatures w14:val="none"/>
              </w:rPr>
              <w:t>r</w:t>
            </w:r>
            <w:r w:rsidRPr="0081325D">
              <w:rPr>
                <w:rFonts w:ascii="Times New Roman" w:eastAsia="Times New Roman" w:hAnsi="Times New Roman" w:cs="Times New Roman"/>
                <w:b/>
                <w:bCs/>
                <w:color w:val="000000"/>
                <w:kern w:val="0"/>
                <w:sz w:val="20"/>
                <w:szCs w:val="20"/>
                <w:lang w:eastAsia="en-IN" w:bidi="hi-IN"/>
                <w14:ligatures w14:val="none"/>
              </w:rPr>
              <w:t>echarge</w:t>
            </w:r>
          </w:p>
        </w:tc>
        <w:tc>
          <w:tcPr>
            <w:tcW w:w="1318" w:type="dxa"/>
            <w:tcBorders>
              <w:top w:val="nil"/>
              <w:left w:val="nil"/>
              <w:bottom w:val="single" w:sz="8" w:space="0" w:color="auto"/>
              <w:right w:val="single" w:sz="8" w:space="0" w:color="auto"/>
            </w:tcBorders>
            <w:shd w:val="clear" w:color="auto" w:fill="auto"/>
            <w:noWrap/>
            <w:vAlign w:val="center"/>
            <w:hideMark/>
          </w:tcPr>
          <w:p w14:paraId="46AFFFD3" w14:textId="77777777" w:rsidR="005F6E18" w:rsidRPr="0081325D" w:rsidRDefault="00244D9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Depth </w:t>
            </w:r>
          </w:p>
          <w:p w14:paraId="43029409" w14:textId="77777777" w:rsidR="005F6E18" w:rsidRPr="0081325D" w:rsidRDefault="00244D9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after </w:t>
            </w:r>
          </w:p>
          <w:p w14:paraId="78C5997B" w14:textId="580F0C75" w:rsidR="005F6E18" w:rsidRPr="0081325D" w:rsidRDefault="009F199C"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a</w:t>
            </w:r>
            <w:r w:rsidR="00244D9F" w:rsidRPr="0081325D">
              <w:rPr>
                <w:rFonts w:ascii="Times New Roman" w:eastAsia="Times New Roman" w:hAnsi="Times New Roman" w:cs="Times New Roman"/>
                <w:b/>
                <w:bCs/>
                <w:color w:val="000000"/>
                <w:kern w:val="0"/>
                <w:sz w:val="20"/>
                <w:szCs w:val="20"/>
                <w:lang w:eastAsia="en-IN" w:bidi="hi-IN"/>
                <w14:ligatures w14:val="none"/>
              </w:rPr>
              <w:t xml:space="preserve">rtificial </w:t>
            </w:r>
            <w:r w:rsidRPr="0081325D">
              <w:rPr>
                <w:rFonts w:ascii="Times New Roman" w:eastAsia="Times New Roman" w:hAnsi="Times New Roman" w:cs="Times New Roman"/>
                <w:b/>
                <w:bCs/>
                <w:color w:val="000000"/>
                <w:kern w:val="0"/>
                <w:sz w:val="20"/>
                <w:szCs w:val="20"/>
                <w:lang w:eastAsia="en-IN" w:bidi="hi-IN"/>
                <w14:ligatures w14:val="none"/>
              </w:rPr>
              <w:t>r</w:t>
            </w:r>
            <w:r w:rsidR="00244D9F" w:rsidRPr="0081325D">
              <w:rPr>
                <w:rFonts w:ascii="Times New Roman" w:eastAsia="Times New Roman" w:hAnsi="Times New Roman" w:cs="Times New Roman"/>
                <w:b/>
                <w:bCs/>
                <w:color w:val="000000"/>
                <w:kern w:val="0"/>
                <w:sz w:val="20"/>
                <w:szCs w:val="20"/>
                <w:lang w:eastAsia="en-IN" w:bidi="hi-IN"/>
                <w14:ligatures w14:val="none"/>
              </w:rPr>
              <w:t>echarge</w:t>
            </w:r>
          </w:p>
          <w:p w14:paraId="5A6F711D" w14:textId="54F5E7AC" w:rsidR="00244D9F"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(meters)</w:t>
            </w:r>
          </w:p>
        </w:tc>
        <w:tc>
          <w:tcPr>
            <w:tcW w:w="1794" w:type="dxa"/>
            <w:tcBorders>
              <w:top w:val="nil"/>
              <w:left w:val="nil"/>
              <w:bottom w:val="single" w:sz="8" w:space="0" w:color="auto"/>
              <w:right w:val="single" w:sz="8" w:space="0" w:color="auto"/>
            </w:tcBorders>
            <w:shd w:val="clear" w:color="auto" w:fill="auto"/>
            <w:noWrap/>
            <w:vAlign w:val="center"/>
            <w:hideMark/>
          </w:tcPr>
          <w:p w14:paraId="7CB46573" w14:textId="77777777" w:rsidR="00244D9F" w:rsidRPr="0081325D" w:rsidRDefault="00244D9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Depth</w:t>
            </w:r>
          </w:p>
          <w:p w14:paraId="00535ABA" w14:textId="2FA4E26B" w:rsidR="005F6E18"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(meters)</w:t>
            </w:r>
          </w:p>
        </w:tc>
      </w:tr>
      <w:tr w:rsidR="005F6E18" w:rsidRPr="0081325D" w14:paraId="20EC265F" w14:textId="77777777" w:rsidTr="005F6E18">
        <w:trPr>
          <w:trHeight w:val="276"/>
        </w:trPr>
        <w:tc>
          <w:tcPr>
            <w:tcW w:w="806" w:type="dxa"/>
            <w:tcBorders>
              <w:top w:val="nil"/>
              <w:left w:val="single" w:sz="8" w:space="0" w:color="auto"/>
              <w:bottom w:val="nil"/>
              <w:right w:val="single" w:sz="8" w:space="0" w:color="auto"/>
            </w:tcBorders>
            <w:shd w:val="clear" w:color="auto" w:fill="auto"/>
            <w:noWrap/>
            <w:vAlign w:val="center"/>
            <w:hideMark/>
          </w:tcPr>
          <w:p w14:paraId="70002957"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2014</w:t>
            </w:r>
          </w:p>
        </w:tc>
        <w:tc>
          <w:tcPr>
            <w:tcW w:w="1046" w:type="dxa"/>
            <w:tcBorders>
              <w:top w:val="nil"/>
              <w:left w:val="nil"/>
              <w:bottom w:val="nil"/>
              <w:right w:val="single" w:sz="8" w:space="0" w:color="auto"/>
            </w:tcBorders>
            <w:shd w:val="clear" w:color="auto" w:fill="auto"/>
            <w:noWrap/>
            <w:vAlign w:val="center"/>
            <w:hideMark/>
          </w:tcPr>
          <w:p w14:paraId="513EE0DA"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34</w:t>
            </w:r>
          </w:p>
        </w:tc>
        <w:tc>
          <w:tcPr>
            <w:tcW w:w="1441" w:type="dxa"/>
            <w:tcBorders>
              <w:top w:val="nil"/>
              <w:left w:val="nil"/>
              <w:bottom w:val="nil"/>
              <w:right w:val="single" w:sz="8" w:space="0" w:color="auto"/>
            </w:tcBorders>
            <w:shd w:val="clear" w:color="auto" w:fill="auto"/>
            <w:noWrap/>
            <w:vAlign w:val="center"/>
            <w:hideMark/>
          </w:tcPr>
          <w:p w14:paraId="7444ECF9"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526.8</w:t>
            </w:r>
          </w:p>
        </w:tc>
        <w:tc>
          <w:tcPr>
            <w:tcW w:w="1441" w:type="dxa"/>
            <w:tcBorders>
              <w:top w:val="nil"/>
              <w:left w:val="nil"/>
              <w:bottom w:val="nil"/>
              <w:right w:val="single" w:sz="8" w:space="0" w:color="auto"/>
            </w:tcBorders>
            <w:shd w:val="clear" w:color="auto" w:fill="auto"/>
            <w:noWrap/>
            <w:vAlign w:val="center"/>
            <w:hideMark/>
          </w:tcPr>
          <w:p w14:paraId="13440E3C"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541.7</w:t>
            </w:r>
          </w:p>
        </w:tc>
        <w:tc>
          <w:tcPr>
            <w:tcW w:w="1154" w:type="dxa"/>
            <w:tcBorders>
              <w:top w:val="nil"/>
              <w:left w:val="nil"/>
              <w:bottom w:val="nil"/>
              <w:right w:val="single" w:sz="8" w:space="0" w:color="auto"/>
            </w:tcBorders>
            <w:shd w:val="clear" w:color="auto" w:fill="auto"/>
            <w:noWrap/>
            <w:vAlign w:val="center"/>
            <w:hideMark/>
          </w:tcPr>
          <w:p w14:paraId="34E2DE5A"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4.37</w:t>
            </w:r>
          </w:p>
        </w:tc>
        <w:tc>
          <w:tcPr>
            <w:tcW w:w="1069" w:type="dxa"/>
            <w:tcBorders>
              <w:top w:val="nil"/>
              <w:left w:val="nil"/>
              <w:bottom w:val="nil"/>
              <w:right w:val="single" w:sz="8" w:space="0" w:color="auto"/>
            </w:tcBorders>
            <w:shd w:val="clear" w:color="auto" w:fill="auto"/>
            <w:noWrap/>
            <w:vAlign w:val="center"/>
            <w:hideMark/>
          </w:tcPr>
          <w:p w14:paraId="7E78F244"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4.78</w:t>
            </w:r>
          </w:p>
        </w:tc>
        <w:tc>
          <w:tcPr>
            <w:tcW w:w="1318" w:type="dxa"/>
            <w:tcBorders>
              <w:top w:val="nil"/>
              <w:left w:val="nil"/>
              <w:bottom w:val="nil"/>
              <w:right w:val="single" w:sz="8" w:space="0" w:color="auto"/>
            </w:tcBorders>
            <w:shd w:val="clear" w:color="auto" w:fill="auto"/>
            <w:noWrap/>
            <w:vAlign w:val="center"/>
            <w:hideMark/>
          </w:tcPr>
          <w:p w14:paraId="00F3172A"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33.86</w:t>
            </w:r>
          </w:p>
        </w:tc>
        <w:tc>
          <w:tcPr>
            <w:tcW w:w="1794" w:type="dxa"/>
            <w:tcBorders>
              <w:top w:val="nil"/>
              <w:left w:val="nil"/>
              <w:bottom w:val="nil"/>
              <w:right w:val="single" w:sz="8" w:space="0" w:color="auto"/>
            </w:tcBorders>
            <w:shd w:val="clear" w:color="auto" w:fill="auto"/>
            <w:noWrap/>
            <w:vAlign w:val="center"/>
            <w:hideMark/>
          </w:tcPr>
          <w:p w14:paraId="08CC4E7F"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29.08</w:t>
            </w:r>
          </w:p>
        </w:tc>
      </w:tr>
      <w:tr w:rsidR="005F6E18" w:rsidRPr="0081325D" w14:paraId="40F12A80" w14:textId="77777777" w:rsidTr="005F6E18">
        <w:trPr>
          <w:trHeight w:val="276"/>
        </w:trPr>
        <w:tc>
          <w:tcPr>
            <w:tcW w:w="806" w:type="dxa"/>
            <w:tcBorders>
              <w:top w:val="nil"/>
              <w:left w:val="single" w:sz="8" w:space="0" w:color="auto"/>
              <w:bottom w:val="nil"/>
              <w:right w:val="single" w:sz="8" w:space="0" w:color="auto"/>
            </w:tcBorders>
            <w:shd w:val="clear" w:color="auto" w:fill="auto"/>
            <w:noWrap/>
            <w:vAlign w:val="center"/>
            <w:hideMark/>
          </w:tcPr>
          <w:p w14:paraId="1E88CD63"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2015</w:t>
            </w:r>
          </w:p>
        </w:tc>
        <w:tc>
          <w:tcPr>
            <w:tcW w:w="1046" w:type="dxa"/>
            <w:tcBorders>
              <w:top w:val="nil"/>
              <w:left w:val="nil"/>
              <w:bottom w:val="nil"/>
              <w:right w:val="single" w:sz="8" w:space="0" w:color="auto"/>
            </w:tcBorders>
            <w:shd w:val="clear" w:color="auto" w:fill="auto"/>
            <w:noWrap/>
            <w:vAlign w:val="center"/>
            <w:hideMark/>
          </w:tcPr>
          <w:p w14:paraId="013C1A02"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36</w:t>
            </w:r>
          </w:p>
        </w:tc>
        <w:tc>
          <w:tcPr>
            <w:tcW w:w="1441" w:type="dxa"/>
            <w:tcBorders>
              <w:top w:val="nil"/>
              <w:left w:val="nil"/>
              <w:bottom w:val="nil"/>
              <w:right w:val="single" w:sz="8" w:space="0" w:color="auto"/>
            </w:tcBorders>
            <w:shd w:val="clear" w:color="auto" w:fill="auto"/>
            <w:noWrap/>
            <w:vAlign w:val="center"/>
            <w:hideMark/>
          </w:tcPr>
          <w:p w14:paraId="79BE820C"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526.8</w:t>
            </w:r>
          </w:p>
        </w:tc>
        <w:tc>
          <w:tcPr>
            <w:tcW w:w="1441" w:type="dxa"/>
            <w:tcBorders>
              <w:top w:val="nil"/>
              <w:left w:val="nil"/>
              <w:bottom w:val="nil"/>
              <w:right w:val="single" w:sz="8" w:space="0" w:color="auto"/>
            </w:tcBorders>
            <w:shd w:val="clear" w:color="auto" w:fill="auto"/>
            <w:noWrap/>
            <w:vAlign w:val="center"/>
            <w:hideMark/>
          </w:tcPr>
          <w:p w14:paraId="1C8FFB37"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440.3</w:t>
            </w:r>
          </w:p>
        </w:tc>
        <w:tc>
          <w:tcPr>
            <w:tcW w:w="1154" w:type="dxa"/>
            <w:tcBorders>
              <w:top w:val="nil"/>
              <w:left w:val="nil"/>
              <w:bottom w:val="nil"/>
              <w:right w:val="single" w:sz="8" w:space="0" w:color="auto"/>
            </w:tcBorders>
            <w:shd w:val="clear" w:color="auto" w:fill="auto"/>
            <w:noWrap/>
            <w:vAlign w:val="center"/>
            <w:hideMark/>
          </w:tcPr>
          <w:p w14:paraId="5AA52327"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3.56</w:t>
            </w:r>
          </w:p>
        </w:tc>
        <w:tc>
          <w:tcPr>
            <w:tcW w:w="1069" w:type="dxa"/>
            <w:tcBorders>
              <w:top w:val="nil"/>
              <w:left w:val="nil"/>
              <w:bottom w:val="nil"/>
              <w:right w:val="single" w:sz="8" w:space="0" w:color="auto"/>
            </w:tcBorders>
            <w:shd w:val="clear" w:color="auto" w:fill="auto"/>
            <w:noWrap/>
            <w:vAlign w:val="center"/>
            <w:hideMark/>
          </w:tcPr>
          <w:p w14:paraId="0C427586"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3.97</w:t>
            </w:r>
          </w:p>
        </w:tc>
        <w:tc>
          <w:tcPr>
            <w:tcW w:w="1318" w:type="dxa"/>
            <w:tcBorders>
              <w:top w:val="nil"/>
              <w:left w:val="nil"/>
              <w:bottom w:val="nil"/>
              <w:right w:val="single" w:sz="8" w:space="0" w:color="auto"/>
            </w:tcBorders>
            <w:shd w:val="clear" w:color="auto" w:fill="auto"/>
            <w:noWrap/>
            <w:vAlign w:val="center"/>
            <w:hideMark/>
          </w:tcPr>
          <w:p w14:paraId="6CA34DCC"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33.31</w:t>
            </w:r>
          </w:p>
        </w:tc>
        <w:tc>
          <w:tcPr>
            <w:tcW w:w="1794" w:type="dxa"/>
            <w:tcBorders>
              <w:top w:val="nil"/>
              <w:left w:val="nil"/>
              <w:bottom w:val="nil"/>
              <w:right w:val="single" w:sz="8" w:space="0" w:color="auto"/>
            </w:tcBorders>
            <w:shd w:val="clear" w:color="auto" w:fill="auto"/>
            <w:noWrap/>
            <w:vAlign w:val="center"/>
            <w:hideMark/>
          </w:tcPr>
          <w:p w14:paraId="4FEC8D2F"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29.34</w:t>
            </w:r>
          </w:p>
        </w:tc>
      </w:tr>
      <w:tr w:rsidR="005F6E18" w:rsidRPr="0081325D" w14:paraId="637DCFF5" w14:textId="77777777" w:rsidTr="005F6E18">
        <w:trPr>
          <w:trHeight w:val="276"/>
        </w:trPr>
        <w:tc>
          <w:tcPr>
            <w:tcW w:w="806" w:type="dxa"/>
            <w:tcBorders>
              <w:top w:val="nil"/>
              <w:left w:val="single" w:sz="8" w:space="0" w:color="auto"/>
              <w:bottom w:val="nil"/>
              <w:right w:val="single" w:sz="8" w:space="0" w:color="auto"/>
            </w:tcBorders>
            <w:shd w:val="clear" w:color="auto" w:fill="auto"/>
            <w:noWrap/>
            <w:vAlign w:val="center"/>
            <w:hideMark/>
          </w:tcPr>
          <w:p w14:paraId="7EF855F3"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2016</w:t>
            </w:r>
          </w:p>
        </w:tc>
        <w:tc>
          <w:tcPr>
            <w:tcW w:w="1046" w:type="dxa"/>
            <w:tcBorders>
              <w:top w:val="nil"/>
              <w:left w:val="nil"/>
              <w:bottom w:val="nil"/>
              <w:right w:val="single" w:sz="8" w:space="0" w:color="auto"/>
            </w:tcBorders>
            <w:shd w:val="clear" w:color="auto" w:fill="auto"/>
            <w:noWrap/>
            <w:vAlign w:val="center"/>
            <w:hideMark/>
          </w:tcPr>
          <w:p w14:paraId="1806493C"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36</w:t>
            </w:r>
          </w:p>
        </w:tc>
        <w:tc>
          <w:tcPr>
            <w:tcW w:w="1441" w:type="dxa"/>
            <w:tcBorders>
              <w:top w:val="nil"/>
              <w:left w:val="nil"/>
              <w:bottom w:val="nil"/>
              <w:right w:val="single" w:sz="8" w:space="0" w:color="auto"/>
            </w:tcBorders>
            <w:shd w:val="clear" w:color="auto" w:fill="auto"/>
            <w:noWrap/>
            <w:vAlign w:val="center"/>
            <w:hideMark/>
          </w:tcPr>
          <w:p w14:paraId="4434434F"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526.8</w:t>
            </w:r>
          </w:p>
        </w:tc>
        <w:tc>
          <w:tcPr>
            <w:tcW w:w="1441" w:type="dxa"/>
            <w:tcBorders>
              <w:top w:val="nil"/>
              <w:left w:val="nil"/>
              <w:bottom w:val="nil"/>
              <w:right w:val="single" w:sz="8" w:space="0" w:color="auto"/>
            </w:tcBorders>
            <w:shd w:val="clear" w:color="auto" w:fill="auto"/>
            <w:noWrap/>
            <w:vAlign w:val="center"/>
            <w:hideMark/>
          </w:tcPr>
          <w:p w14:paraId="2407169A"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567</w:t>
            </w:r>
          </w:p>
        </w:tc>
        <w:tc>
          <w:tcPr>
            <w:tcW w:w="1154" w:type="dxa"/>
            <w:tcBorders>
              <w:top w:val="nil"/>
              <w:left w:val="nil"/>
              <w:bottom w:val="nil"/>
              <w:right w:val="single" w:sz="8" w:space="0" w:color="auto"/>
            </w:tcBorders>
            <w:shd w:val="clear" w:color="auto" w:fill="auto"/>
            <w:noWrap/>
            <w:vAlign w:val="center"/>
            <w:hideMark/>
          </w:tcPr>
          <w:p w14:paraId="3EFAD0CF"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4.61</w:t>
            </w:r>
          </w:p>
        </w:tc>
        <w:tc>
          <w:tcPr>
            <w:tcW w:w="1069" w:type="dxa"/>
            <w:tcBorders>
              <w:top w:val="nil"/>
              <w:left w:val="nil"/>
              <w:bottom w:val="nil"/>
              <w:right w:val="single" w:sz="8" w:space="0" w:color="auto"/>
            </w:tcBorders>
            <w:shd w:val="clear" w:color="auto" w:fill="auto"/>
            <w:noWrap/>
            <w:vAlign w:val="center"/>
            <w:hideMark/>
          </w:tcPr>
          <w:p w14:paraId="37297E40"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4.93</w:t>
            </w:r>
          </w:p>
        </w:tc>
        <w:tc>
          <w:tcPr>
            <w:tcW w:w="1318" w:type="dxa"/>
            <w:tcBorders>
              <w:top w:val="nil"/>
              <w:left w:val="nil"/>
              <w:bottom w:val="nil"/>
              <w:right w:val="single" w:sz="8" w:space="0" w:color="auto"/>
            </w:tcBorders>
            <w:shd w:val="clear" w:color="auto" w:fill="auto"/>
            <w:noWrap/>
            <w:vAlign w:val="center"/>
            <w:hideMark/>
          </w:tcPr>
          <w:p w14:paraId="4DDD2A0D"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37.51</w:t>
            </w:r>
          </w:p>
        </w:tc>
        <w:tc>
          <w:tcPr>
            <w:tcW w:w="1794" w:type="dxa"/>
            <w:tcBorders>
              <w:top w:val="nil"/>
              <w:left w:val="nil"/>
              <w:bottom w:val="nil"/>
              <w:right w:val="single" w:sz="8" w:space="0" w:color="auto"/>
            </w:tcBorders>
            <w:shd w:val="clear" w:color="auto" w:fill="auto"/>
            <w:noWrap/>
            <w:vAlign w:val="center"/>
            <w:hideMark/>
          </w:tcPr>
          <w:p w14:paraId="38A31588"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32.58</w:t>
            </w:r>
          </w:p>
        </w:tc>
      </w:tr>
      <w:tr w:rsidR="005F6E18" w:rsidRPr="0081325D" w14:paraId="2C95E97F" w14:textId="77777777" w:rsidTr="005F6E18">
        <w:trPr>
          <w:trHeight w:val="276"/>
        </w:trPr>
        <w:tc>
          <w:tcPr>
            <w:tcW w:w="806" w:type="dxa"/>
            <w:tcBorders>
              <w:top w:val="nil"/>
              <w:left w:val="single" w:sz="8" w:space="0" w:color="auto"/>
              <w:bottom w:val="nil"/>
              <w:right w:val="single" w:sz="8" w:space="0" w:color="auto"/>
            </w:tcBorders>
            <w:shd w:val="clear" w:color="auto" w:fill="auto"/>
            <w:noWrap/>
            <w:vAlign w:val="center"/>
            <w:hideMark/>
          </w:tcPr>
          <w:p w14:paraId="6C9FC3C4" w14:textId="33A3746A"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2017</w:t>
            </w:r>
          </w:p>
        </w:tc>
        <w:tc>
          <w:tcPr>
            <w:tcW w:w="1046" w:type="dxa"/>
            <w:tcBorders>
              <w:top w:val="nil"/>
              <w:left w:val="nil"/>
              <w:bottom w:val="nil"/>
              <w:right w:val="single" w:sz="8" w:space="0" w:color="auto"/>
            </w:tcBorders>
            <w:shd w:val="clear" w:color="auto" w:fill="auto"/>
            <w:noWrap/>
            <w:vAlign w:val="center"/>
            <w:hideMark/>
          </w:tcPr>
          <w:p w14:paraId="48262745"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81</w:t>
            </w:r>
          </w:p>
        </w:tc>
        <w:tc>
          <w:tcPr>
            <w:tcW w:w="1441" w:type="dxa"/>
            <w:tcBorders>
              <w:top w:val="nil"/>
              <w:left w:val="nil"/>
              <w:bottom w:val="nil"/>
              <w:right w:val="single" w:sz="8" w:space="0" w:color="auto"/>
            </w:tcBorders>
            <w:shd w:val="clear" w:color="auto" w:fill="auto"/>
            <w:noWrap/>
            <w:vAlign w:val="center"/>
            <w:hideMark/>
          </w:tcPr>
          <w:p w14:paraId="7ABD5FA6"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526.8</w:t>
            </w:r>
          </w:p>
        </w:tc>
        <w:tc>
          <w:tcPr>
            <w:tcW w:w="1441" w:type="dxa"/>
            <w:tcBorders>
              <w:top w:val="nil"/>
              <w:left w:val="nil"/>
              <w:bottom w:val="nil"/>
              <w:right w:val="single" w:sz="8" w:space="0" w:color="auto"/>
            </w:tcBorders>
            <w:shd w:val="clear" w:color="auto" w:fill="auto"/>
            <w:noWrap/>
            <w:vAlign w:val="center"/>
            <w:hideMark/>
          </w:tcPr>
          <w:p w14:paraId="4E0B5E7C"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524.6</w:t>
            </w:r>
          </w:p>
        </w:tc>
        <w:tc>
          <w:tcPr>
            <w:tcW w:w="1154" w:type="dxa"/>
            <w:tcBorders>
              <w:top w:val="nil"/>
              <w:left w:val="nil"/>
              <w:bottom w:val="nil"/>
              <w:right w:val="single" w:sz="8" w:space="0" w:color="auto"/>
            </w:tcBorders>
            <w:shd w:val="clear" w:color="auto" w:fill="auto"/>
            <w:noWrap/>
            <w:vAlign w:val="center"/>
            <w:hideMark/>
          </w:tcPr>
          <w:p w14:paraId="2534AC91"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4.21</w:t>
            </w:r>
          </w:p>
        </w:tc>
        <w:tc>
          <w:tcPr>
            <w:tcW w:w="1069" w:type="dxa"/>
            <w:tcBorders>
              <w:top w:val="nil"/>
              <w:left w:val="nil"/>
              <w:bottom w:val="nil"/>
              <w:right w:val="single" w:sz="8" w:space="0" w:color="auto"/>
            </w:tcBorders>
            <w:shd w:val="clear" w:color="auto" w:fill="auto"/>
            <w:noWrap/>
            <w:vAlign w:val="center"/>
            <w:hideMark/>
          </w:tcPr>
          <w:p w14:paraId="70CCF144"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4.53</w:t>
            </w:r>
          </w:p>
        </w:tc>
        <w:tc>
          <w:tcPr>
            <w:tcW w:w="1318" w:type="dxa"/>
            <w:tcBorders>
              <w:top w:val="nil"/>
              <w:left w:val="nil"/>
              <w:bottom w:val="nil"/>
              <w:right w:val="single" w:sz="8" w:space="0" w:color="auto"/>
            </w:tcBorders>
            <w:shd w:val="clear" w:color="auto" w:fill="auto"/>
            <w:noWrap/>
            <w:vAlign w:val="center"/>
            <w:hideMark/>
          </w:tcPr>
          <w:p w14:paraId="0150BF8F"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37</w:t>
            </w:r>
          </w:p>
        </w:tc>
        <w:tc>
          <w:tcPr>
            <w:tcW w:w="1794" w:type="dxa"/>
            <w:tcBorders>
              <w:top w:val="nil"/>
              <w:left w:val="nil"/>
              <w:bottom w:val="nil"/>
              <w:right w:val="single" w:sz="8" w:space="0" w:color="auto"/>
            </w:tcBorders>
            <w:shd w:val="clear" w:color="auto" w:fill="auto"/>
            <w:noWrap/>
            <w:vAlign w:val="center"/>
            <w:hideMark/>
          </w:tcPr>
          <w:p w14:paraId="11D17C30"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32.47</w:t>
            </w:r>
          </w:p>
        </w:tc>
      </w:tr>
      <w:tr w:rsidR="005F6E18" w:rsidRPr="0081325D" w14:paraId="7FD4D64A" w14:textId="77777777" w:rsidTr="005F6E18">
        <w:trPr>
          <w:trHeight w:val="276"/>
        </w:trPr>
        <w:tc>
          <w:tcPr>
            <w:tcW w:w="806" w:type="dxa"/>
            <w:tcBorders>
              <w:top w:val="nil"/>
              <w:left w:val="single" w:sz="8" w:space="0" w:color="auto"/>
              <w:bottom w:val="nil"/>
              <w:right w:val="single" w:sz="8" w:space="0" w:color="auto"/>
            </w:tcBorders>
            <w:shd w:val="clear" w:color="auto" w:fill="auto"/>
            <w:noWrap/>
            <w:vAlign w:val="center"/>
            <w:hideMark/>
          </w:tcPr>
          <w:p w14:paraId="0E2B8AFD"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2018</w:t>
            </w:r>
          </w:p>
        </w:tc>
        <w:tc>
          <w:tcPr>
            <w:tcW w:w="1046" w:type="dxa"/>
            <w:tcBorders>
              <w:top w:val="nil"/>
              <w:left w:val="nil"/>
              <w:bottom w:val="nil"/>
              <w:right w:val="single" w:sz="8" w:space="0" w:color="auto"/>
            </w:tcBorders>
            <w:shd w:val="clear" w:color="auto" w:fill="auto"/>
            <w:noWrap/>
            <w:vAlign w:val="center"/>
            <w:hideMark/>
          </w:tcPr>
          <w:p w14:paraId="377FBF93"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100</w:t>
            </w:r>
          </w:p>
        </w:tc>
        <w:tc>
          <w:tcPr>
            <w:tcW w:w="1441" w:type="dxa"/>
            <w:tcBorders>
              <w:top w:val="nil"/>
              <w:left w:val="nil"/>
              <w:bottom w:val="nil"/>
              <w:right w:val="single" w:sz="8" w:space="0" w:color="auto"/>
            </w:tcBorders>
            <w:shd w:val="clear" w:color="auto" w:fill="auto"/>
            <w:noWrap/>
            <w:vAlign w:val="center"/>
            <w:hideMark/>
          </w:tcPr>
          <w:p w14:paraId="3AE53A50"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526.8</w:t>
            </w:r>
          </w:p>
        </w:tc>
        <w:tc>
          <w:tcPr>
            <w:tcW w:w="1441" w:type="dxa"/>
            <w:tcBorders>
              <w:top w:val="nil"/>
              <w:left w:val="nil"/>
              <w:bottom w:val="nil"/>
              <w:right w:val="single" w:sz="8" w:space="0" w:color="auto"/>
            </w:tcBorders>
            <w:shd w:val="clear" w:color="auto" w:fill="auto"/>
            <w:noWrap/>
            <w:vAlign w:val="center"/>
            <w:hideMark/>
          </w:tcPr>
          <w:p w14:paraId="06FAF15F"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536.6</w:t>
            </w:r>
          </w:p>
        </w:tc>
        <w:tc>
          <w:tcPr>
            <w:tcW w:w="1154" w:type="dxa"/>
            <w:tcBorders>
              <w:top w:val="nil"/>
              <w:left w:val="nil"/>
              <w:bottom w:val="nil"/>
              <w:right w:val="single" w:sz="8" w:space="0" w:color="auto"/>
            </w:tcBorders>
            <w:shd w:val="clear" w:color="auto" w:fill="auto"/>
            <w:noWrap/>
            <w:vAlign w:val="center"/>
            <w:hideMark/>
          </w:tcPr>
          <w:p w14:paraId="640A88F9"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5.37</w:t>
            </w:r>
          </w:p>
        </w:tc>
        <w:tc>
          <w:tcPr>
            <w:tcW w:w="1069" w:type="dxa"/>
            <w:tcBorders>
              <w:top w:val="nil"/>
              <w:left w:val="nil"/>
              <w:bottom w:val="nil"/>
              <w:right w:val="single" w:sz="8" w:space="0" w:color="auto"/>
            </w:tcBorders>
            <w:shd w:val="clear" w:color="auto" w:fill="auto"/>
            <w:noWrap/>
            <w:vAlign w:val="center"/>
            <w:hideMark/>
          </w:tcPr>
          <w:p w14:paraId="0335B2E5"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5.69</w:t>
            </w:r>
          </w:p>
        </w:tc>
        <w:tc>
          <w:tcPr>
            <w:tcW w:w="1318" w:type="dxa"/>
            <w:tcBorders>
              <w:top w:val="nil"/>
              <w:left w:val="nil"/>
              <w:bottom w:val="nil"/>
              <w:right w:val="single" w:sz="8" w:space="0" w:color="auto"/>
            </w:tcBorders>
            <w:shd w:val="clear" w:color="auto" w:fill="auto"/>
            <w:noWrap/>
            <w:vAlign w:val="center"/>
            <w:hideMark/>
          </w:tcPr>
          <w:p w14:paraId="3E1CA706"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37.92</w:t>
            </w:r>
          </w:p>
        </w:tc>
        <w:tc>
          <w:tcPr>
            <w:tcW w:w="1794" w:type="dxa"/>
            <w:tcBorders>
              <w:top w:val="nil"/>
              <w:left w:val="nil"/>
              <w:bottom w:val="nil"/>
              <w:right w:val="single" w:sz="8" w:space="0" w:color="auto"/>
            </w:tcBorders>
            <w:shd w:val="clear" w:color="auto" w:fill="auto"/>
            <w:noWrap/>
            <w:vAlign w:val="center"/>
            <w:hideMark/>
          </w:tcPr>
          <w:p w14:paraId="6C4074FC"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32.23</w:t>
            </w:r>
          </w:p>
        </w:tc>
      </w:tr>
      <w:tr w:rsidR="005F6E18" w:rsidRPr="0081325D" w14:paraId="4EF04510" w14:textId="77777777" w:rsidTr="005F6E18">
        <w:trPr>
          <w:trHeight w:val="276"/>
        </w:trPr>
        <w:tc>
          <w:tcPr>
            <w:tcW w:w="806" w:type="dxa"/>
            <w:tcBorders>
              <w:top w:val="nil"/>
              <w:left w:val="single" w:sz="8" w:space="0" w:color="auto"/>
              <w:bottom w:val="nil"/>
              <w:right w:val="single" w:sz="8" w:space="0" w:color="auto"/>
            </w:tcBorders>
            <w:shd w:val="clear" w:color="auto" w:fill="auto"/>
            <w:noWrap/>
            <w:vAlign w:val="center"/>
            <w:hideMark/>
          </w:tcPr>
          <w:p w14:paraId="232DC0B5"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2019</w:t>
            </w:r>
          </w:p>
        </w:tc>
        <w:tc>
          <w:tcPr>
            <w:tcW w:w="1046" w:type="dxa"/>
            <w:tcBorders>
              <w:top w:val="nil"/>
              <w:left w:val="nil"/>
              <w:bottom w:val="nil"/>
              <w:right w:val="single" w:sz="8" w:space="0" w:color="auto"/>
            </w:tcBorders>
            <w:shd w:val="clear" w:color="auto" w:fill="auto"/>
            <w:noWrap/>
            <w:vAlign w:val="center"/>
            <w:hideMark/>
          </w:tcPr>
          <w:p w14:paraId="2D46A1EB"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105</w:t>
            </w:r>
          </w:p>
        </w:tc>
        <w:tc>
          <w:tcPr>
            <w:tcW w:w="1441" w:type="dxa"/>
            <w:tcBorders>
              <w:top w:val="nil"/>
              <w:left w:val="nil"/>
              <w:bottom w:val="nil"/>
              <w:right w:val="single" w:sz="8" w:space="0" w:color="auto"/>
            </w:tcBorders>
            <w:shd w:val="clear" w:color="auto" w:fill="auto"/>
            <w:noWrap/>
            <w:vAlign w:val="center"/>
            <w:hideMark/>
          </w:tcPr>
          <w:p w14:paraId="09BE76C3"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526.8</w:t>
            </w:r>
          </w:p>
        </w:tc>
        <w:tc>
          <w:tcPr>
            <w:tcW w:w="1441" w:type="dxa"/>
            <w:tcBorders>
              <w:top w:val="nil"/>
              <w:left w:val="nil"/>
              <w:bottom w:val="nil"/>
              <w:right w:val="single" w:sz="8" w:space="0" w:color="auto"/>
            </w:tcBorders>
            <w:shd w:val="clear" w:color="auto" w:fill="auto"/>
            <w:noWrap/>
            <w:vAlign w:val="center"/>
            <w:hideMark/>
          </w:tcPr>
          <w:p w14:paraId="6ADEC7C4"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744.2</w:t>
            </w:r>
          </w:p>
        </w:tc>
        <w:tc>
          <w:tcPr>
            <w:tcW w:w="1154" w:type="dxa"/>
            <w:tcBorders>
              <w:top w:val="nil"/>
              <w:left w:val="nil"/>
              <w:bottom w:val="nil"/>
              <w:right w:val="single" w:sz="8" w:space="0" w:color="auto"/>
            </w:tcBorders>
            <w:shd w:val="clear" w:color="auto" w:fill="auto"/>
            <w:noWrap/>
            <w:vAlign w:val="center"/>
            <w:hideMark/>
          </w:tcPr>
          <w:p w14:paraId="7FA29B7E"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5.99</w:t>
            </w:r>
          </w:p>
        </w:tc>
        <w:tc>
          <w:tcPr>
            <w:tcW w:w="1069" w:type="dxa"/>
            <w:tcBorders>
              <w:top w:val="nil"/>
              <w:left w:val="nil"/>
              <w:bottom w:val="nil"/>
              <w:right w:val="single" w:sz="8" w:space="0" w:color="auto"/>
            </w:tcBorders>
            <w:shd w:val="clear" w:color="auto" w:fill="auto"/>
            <w:noWrap/>
            <w:vAlign w:val="center"/>
            <w:hideMark/>
          </w:tcPr>
          <w:p w14:paraId="1C342331"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6.31</w:t>
            </w:r>
          </w:p>
        </w:tc>
        <w:tc>
          <w:tcPr>
            <w:tcW w:w="1318" w:type="dxa"/>
            <w:tcBorders>
              <w:top w:val="nil"/>
              <w:left w:val="nil"/>
              <w:bottom w:val="nil"/>
              <w:right w:val="single" w:sz="8" w:space="0" w:color="auto"/>
            </w:tcBorders>
            <w:shd w:val="clear" w:color="auto" w:fill="auto"/>
            <w:noWrap/>
            <w:vAlign w:val="center"/>
            <w:hideMark/>
          </w:tcPr>
          <w:p w14:paraId="1736D05E"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39.18</w:t>
            </w:r>
          </w:p>
        </w:tc>
        <w:tc>
          <w:tcPr>
            <w:tcW w:w="1794" w:type="dxa"/>
            <w:tcBorders>
              <w:top w:val="nil"/>
              <w:left w:val="nil"/>
              <w:bottom w:val="nil"/>
              <w:right w:val="single" w:sz="8" w:space="0" w:color="auto"/>
            </w:tcBorders>
            <w:shd w:val="clear" w:color="auto" w:fill="auto"/>
            <w:noWrap/>
            <w:vAlign w:val="center"/>
            <w:hideMark/>
          </w:tcPr>
          <w:p w14:paraId="2CE45727"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32.87</w:t>
            </w:r>
          </w:p>
        </w:tc>
      </w:tr>
      <w:tr w:rsidR="005F6E18" w:rsidRPr="0081325D" w14:paraId="0BD5346B" w14:textId="77777777" w:rsidTr="005F6E18">
        <w:trPr>
          <w:trHeight w:val="276"/>
        </w:trPr>
        <w:tc>
          <w:tcPr>
            <w:tcW w:w="806" w:type="dxa"/>
            <w:tcBorders>
              <w:top w:val="nil"/>
              <w:left w:val="single" w:sz="8" w:space="0" w:color="auto"/>
              <w:bottom w:val="nil"/>
              <w:right w:val="single" w:sz="8" w:space="0" w:color="auto"/>
            </w:tcBorders>
            <w:shd w:val="clear" w:color="auto" w:fill="auto"/>
            <w:noWrap/>
            <w:vAlign w:val="center"/>
            <w:hideMark/>
          </w:tcPr>
          <w:p w14:paraId="7296651B"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2020</w:t>
            </w:r>
          </w:p>
        </w:tc>
        <w:tc>
          <w:tcPr>
            <w:tcW w:w="1046" w:type="dxa"/>
            <w:tcBorders>
              <w:top w:val="nil"/>
              <w:left w:val="nil"/>
              <w:bottom w:val="nil"/>
              <w:right w:val="single" w:sz="8" w:space="0" w:color="auto"/>
            </w:tcBorders>
            <w:shd w:val="clear" w:color="auto" w:fill="auto"/>
            <w:noWrap/>
            <w:vAlign w:val="center"/>
            <w:hideMark/>
          </w:tcPr>
          <w:p w14:paraId="0EB1A50A"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105</w:t>
            </w:r>
          </w:p>
        </w:tc>
        <w:tc>
          <w:tcPr>
            <w:tcW w:w="1441" w:type="dxa"/>
            <w:tcBorders>
              <w:top w:val="nil"/>
              <w:left w:val="nil"/>
              <w:bottom w:val="nil"/>
              <w:right w:val="single" w:sz="8" w:space="0" w:color="auto"/>
            </w:tcBorders>
            <w:shd w:val="clear" w:color="auto" w:fill="auto"/>
            <w:noWrap/>
            <w:vAlign w:val="center"/>
            <w:hideMark/>
          </w:tcPr>
          <w:p w14:paraId="50151738"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526.8</w:t>
            </w:r>
          </w:p>
        </w:tc>
        <w:tc>
          <w:tcPr>
            <w:tcW w:w="1441" w:type="dxa"/>
            <w:tcBorders>
              <w:top w:val="nil"/>
              <w:left w:val="nil"/>
              <w:bottom w:val="nil"/>
              <w:right w:val="single" w:sz="8" w:space="0" w:color="auto"/>
            </w:tcBorders>
            <w:shd w:val="clear" w:color="auto" w:fill="auto"/>
            <w:noWrap/>
            <w:vAlign w:val="center"/>
            <w:hideMark/>
          </w:tcPr>
          <w:p w14:paraId="5428AE16"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622.6</w:t>
            </w:r>
          </w:p>
        </w:tc>
        <w:tc>
          <w:tcPr>
            <w:tcW w:w="1154" w:type="dxa"/>
            <w:tcBorders>
              <w:top w:val="nil"/>
              <w:left w:val="nil"/>
              <w:bottom w:val="nil"/>
              <w:right w:val="single" w:sz="8" w:space="0" w:color="auto"/>
            </w:tcBorders>
            <w:shd w:val="clear" w:color="auto" w:fill="auto"/>
            <w:noWrap/>
            <w:vAlign w:val="center"/>
            <w:hideMark/>
          </w:tcPr>
          <w:p w14:paraId="37AB6DAA"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5.02</w:t>
            </w:r>
          </w:p>
        </w:tc>
        <w:tc>
          <w:tcPr>
            <w:tcW w:w="1069" w:type="dxa"/>
            <w:tcBorders>
              <w:top w:val="nil"/>
              <w:left w:val="nil"/>
              <w:bottom w:val="nil"/>
              <w:right w:val="single" w:sz="8" w:space="0" w:color="auto"/>
            </w:tcBorders>
            <w:shd w:val="clear" w:color="auto" w:fill="auto"/>
            <w:noWrap/>
            <w:vAlign w:val="center"/>
            <w:hideMark/>
          </w:tcPr>
          <w:p w14:paraId="469AED45"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5.34</w:t>
            </w:r>
          </w:p>
        </w:tc>
        <w:tc>
          <w:tcPr>
            <w:tcW w:w="1318" w:type="dxa"/>
            <w:tcBorders>
              <w:top w:val="nil"/>
              <w:left w:val="nil"/>
              <w:bottom w:val="nil"/>
              <w:right w:val="single" w:sz="8" w:space="0" w:color="auto"/>
            </w:tcBorders>
            <w:shd w:val="clear" w:color="auto" w:fill="auto"/>
            <w:noWrap/>
            <w:vAlign w:val="center"/>
            <w:hideMark/>
          </w:tcPr>
          <w:p w14:paraId="408D5A17"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37.67</w:t>
            </w:r>
          </w:p>
        </w:tc>
        <w:tc>
          <w:tcPr>
            <w:tcW w:w="1794" w:type="dxa"/>
            <w:tcBorders>
              <w:top w:val="nil"/>
              <w:left w:val="nil"/>
              <w:bottom w:val="nil"/>
              <w:right w:val="single" w:sz="8" w:space="0" w:color="auto"/>
            </w:tcBorders>
            <w:shd w:val="clear" w:color="auto" w:fill="auto"/>
            <w:noWrap/>
            <w:vAlign w:val="center"/>
            <w:hideMark/>
          </w:tcPr>
          <w:p w14:paraId="09C5FF06"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32.33</w:t>
            </w:r>
          </w:p>
        </w:tc>
      </w:tr>
      <w:tr w:rsidR="005F6E18" w:rsidRPr="0081325D" w14:paraId="2A06D66A" w14:textId="77777777" w:rsidTr="005F6E18">
        <w:trPr>
          <w:trHeight w:val="288"/>
        </w:trPr>
        <w:tc>
          <w:tcPr>
            <w:tcW w:w="806" w:type="dxa"/>
            <w:tcBorders>
              <w:top w:val="nil"/>
              <w:left w:val="single" w:sz="8" w:space="0" w:color="auto"/>
              <w:bottom w:val="single" w:sz="8" w:space="0" w:color="auto"/>
              <w:right w:val="single" w:sz="8" w:space="0" w:color="auto"/>
            </w:tcBorders>
            <w:shd w:val="clear" w:color="auto" w:fill="auto"/>
            <w:noWrap/>
            <w:vAlign w:val="center"/>
            <w:hideMark/>
          </w:tcPr>
          <w:p w14:paraId="0D4898EF"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2021</w:t>
            </w:r>
          </w:p>
        </w:tc>
        <w:tc>
          <w:tcPr>
            <w:tcW w:w="1046" w:type="dxa"/>
            <w:tcBorders>
              <w:top w:val="nil"/>
              <w:left w:val="nil"/>
              <w:bottom w:val="single" w:sz="8" w:space="0" w:color="auto"/>
              <w:right w:val="single" w:sz="8" w:space="0" w:color="auto"/>
            </w:tcBorders>
            <w:shd w:val="clear" w:color="auto" w:fill="auto"/>
            <w:noWrap/>
            <w:vAlign w:val="center"/>
            <w:hideMark/>
          </w:tcPr>
          <w:p w14:paraId="351FB4CF"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103</w:t>
            </w:r>
          </w:p>
        </w:tc>
        <w:tc>
          <w:tcPr>
            <w:tcW w:w="1441" w:type="dxa"/>
            <w:tcBorders>
              <w:top w:val="nil"/>
              <w:left w:val="nil"/>
              <w:bottom w:val="single" w:sz="8" w:space="0" w:color="auto"/>
              <w:right w:val="single" w:sz="8" w:space="0" w:color="auto"/>
            </w:tcBorders>
            <w:shd w:val="clear" w:color="auto" w:fill="auto"/>
            <w:noWrap/>
            <w:vAlign w:val="center"/>
            <w:hideMark/>
          </w:tcPr>
          <w:p w14:paraId="1C683494"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526.8</w:t>
            </w:r>
          </w:p>
        </w:tc>
        <w:tc>
          <w:tcPr>
            <w:tcW w:w="1441" w:type="dxa"/>
            <w:tcBorders>
              <w:top w:val="nil"/>
              <w:left w:val="nil"/>
              <w:bottom w:val="single" w:sz="8" w:space="0" w:color="auto"/>
              <w:right w:val="single" w:sz="8" w:space="0" w:color="auto"/>
            </w:tcBorders>
            <w:shd w:val="clear" w:color="auto" w:fill="auto"/>
            <w:noWrap/>
            <w:vAlign w:val="center"/>
            <w:hideMark/>
          </w:tcPr>
          <w:p w14:paraId="64B5E143"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715</w:t>
            </w:r>
          </w:p>
        </w:tc>
        <w:tc>
          <w:tcPr>
            <w:tcW w:w="1154" w:type="dxa"/>
            <w:tcBorders>
              <w:top w:val="nil"/>
              <w:left w:val="nil"/>
              <w:bottom w:val="single" w:sz="8" w:space="0" w:color="auto"/>
              <w:right w:val="single" w:sz="8" w:space="0" w:color="auto"/>
            </w:tcBorders>
            <w:shd w:val="clear" w:color="auto" w:fill="auto"/>
            <w:noWrap/>
            <w:vAlign w:val="center"/>
            <w:hideMark/>
          </w:tcPr>
          <w:p w14:paraId="308FBCD4"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5.75</w:t>
            </w:r>
          </w:p>
        </w:tc>
        <w:tc>
          <w:tcPr>
            <w:tcW w:w="1069" w:type="dxa"/>
            <w:tcBorders>
              <w:top w:val="nil"/>
              <w:left w:val="nil"/>
              <w:bottom w:val="single" w:sz="8" w:space="0" w:color="auto"/>
              <w:right w:val="single" w:sz="8" w:space="0" w:color="auto"/>
            </w:tcBorders>
            <w:shd w:val="clear" w:color="auto" w:fill="auto"/>
            <w:noWrap/>
            <w:vAlign w:val="center"/>
            <w:hideMark/>
          </w:tcPr>
          <w:p w14:paraId="154BE3AA"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6.07</w:t>
            </w:r>
          </w:p>
        </w:tc>
        <w:tc>
          <w:tcPr>
            <w:tcW w:w="1318" w:type="dxa"/>
            <w:tcBorders>
              <w:top w:val="nil"/>
              <w:left w:val="nil"/>
              <w:bottom w:val="single" w:sz="8" w:space="0" w:color="auto"/>
              <w:right w:val="single" w:sz="8" w:space="0" w:color="auto"/>
            </w:tcBorders>
            <w:shd w:val="clear" w:color="auto" w:fill="auto"/>
            <w:noWrap/>
            <w:vAlign w:val="center"/>
            <w:hideMark/>
          </w:tcPr>
          <w:p w14:paraId="1B69B1A6"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38.14</w:t>
            </w:r>
          </w:p>
        </w:tc>
        <w:tc>
          <w:tcPr>
            <w:tcW w:w="1794" w:type="dxa"/>
            <w:tcBorders>
              <w:top w:val="nil"/>
              <w:left w:val="nil"/>
              <w:bottom w:val="single" w:sz="8" w:space="0" w:color="auto"/>
              <w:right w:val="single" w:sz="8" w:space="0" w:color="auto"/>
            </w:tcBorders>
            <w:shd w:val="clear" w:color="auto" w:fill="auto"/>
            <w:noWrap/>
            <w:vAlign w:val="center"/>
            <w:hideMark/>
          </w:tcPr>
          <w:p w14:paraId="40D0EC52" w14:textId="77777777" w:rsidR="00244D9F" w:rsidRPr="0081325D" w:rsidRDefault="00244D9F"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32.06</w:t>
            </w:r>
          </w:p>
        </w:tc>
      </w:tr>
    </w:tbl>
    <w:p w14:paraId="2363BC28" w14:textId="4BF507A7" w:rsidR="00192451" w:rsidRPr="0081325D" w:rsidRDefault="006B1D55" w:rsidP="004B5F8F">
      <w:pPr>
        <w:jc w:val="both"/>
        <w:rPr>
          <w:rFonts w:ascii="Times New Roman" w:hAnsi="Times New Roman" w:cs="Times New Roman"/>
          <w:sz w:val="20"/>
          <w:szCs w:val="20"/>
        </w:rPr>
      </w:pPr>
      <w:r w:rsidRPr="0081325D">
        <w:rPr>
          <w:rFonts w:ascii="Times New Roman" w:hAnsi="Times New Roman" w:cs="Times New Roman"/>
          <w:sz w:val="20"/>
          <w:szCs w:val="20"/>
        </w:rPr>
        <w:t>For Jaipur the actual rainfall was highest during 2019 which</w:t>
      </w:r>
      <w:r w:rsidR="00B30F9F" w:rsidRPr="0081325D">
        <w:rPr>
          <w:rFonts w:ascii="Times New Roman" w:hAnsi="Times New Roman" w:cs="Times New Roman"/>
          <w:sz w:val="20"/>
          <w:szCs w:val="20"/>
        </w:rPr>
        <w:t xml:space="preserve"> is </w:t>
      </w:r>
      <w:r w:rsidRPr="0081325D">
        <w:rPr>
          <w:rFonts w:ascii="Times New Roman" w:hAnsi="Times New Roman" w:cs="Times New Roman"/>
          <w:sz w:val="20"/>
          <w:szCs w:val="20"/>
        </w:rPr>
        <w:t xml:space="preserve">resultant in the highest flow rate of  5.99 </w:t>
      </w:r>
      <w:r w:rsidR="004B5F8F" w:rsidRPr="0081325D">
        <w:rPr>
          <w:rFonts w:ascii="Times New Roman" w:eastAsia="Times New Roman" w:hAnsi="Times New Roman" w:cs="Times New Roman"/>
          <w:color w:val="000000"/>
          <w:kern w:val="0"/>
          <w:sz w:val="20"/>
          <w:szCs w:val="20"/>
          <w:lang w:eastAsia="en-IN" w:bidi="hi-IN"/>
          <w14:ligatures w14:val="none"/>
        </w:rPr>
        <w:t>m</w:t>
      </w:r>
      <w:r w:rsidR="004B5F8F" w:rsidRPr="0081325D">
        <w:rPr>
          <w:rFonts w:ascii="Times New Roman" w:eastAsia="Times New Roman" w:hAnsi="Times New Roman" w:cs="Times New Roman"/>
          <w:color w:val="000000"/>
          <w:kern w:val="0"/>
          <w:sz w:val="20"/>
          <w:szCs w:val="20"/>
          <w:vertAlign w:val="superscript"/>
          <w:lang w:eastAsia="en-IN" w:bidi="hi-IN"/>
          <w14:ligatures w14:val="none"/>
        </w:rPr>
        <w:t>3</w:t>
      </w:r>
      <w:r w:rsidR="004B5F8F" w:rsidRPr="0081325D">
        <w:rPr>
          <w:rFonts w:ascii="Times New Roman" w:eastAsia="Times New Roman" w:hAnsi="Times New Roman" w:cs="Times New Roman"/>
          <w:color w:val="000000"/>
          <w:kern w:val="0"/>
          <w:sz w:val="20"/>
          <w:szCs w:val="20"/>
          <w:lang w:eastAsia="en-IN" w:bidi="hi-IN"/>
          <w14:ligatures w14:val="none"/>
        </w:rPr>
        <w:t>/day</w:t>
      </w:r>
      <w:r w:rsidRPr="0081325D">
        <w:rPr>
          <w:rFonts w:ascii="Times New Roman" w:hAnsi="Times New Roman" w:cs="Times New Roman"/>
          <w:sz w:val="20"/>
          <w:szCs w:val="20"/>
        </w:rPr>
        <w:t xml:space="preserve">, which is </w:t>
      </w:r>
      <w:r w:rsidR="004B5F8F" w:rsidRPr="0081325D">
        <w:rPr>
          <w:rFonts w:ascii="Times New Roman" w:hAnsi="Times New Roman" w:cs="Times New Roman"/>
          <w:sz w:val="20"/>
          <w:szCs w:val="20"/>
        </w:rPr>
        <w:t>displayed</w:t>
      </w:r>
      <w:r w:rsidRPr="0081325D">
        <w:rPr>
          <w:rFonts w:ascii="Times New Roman" w:hAnsi="Times New Roman" w:cs="Times New Roman"/>
          <w:sz w:val="20"/>
          <w:szCs w:val="20"/>
        </w:rPr>
        <w:t xml:space="preserve"> in Figure </w:t>
      </w:r>
      <w:r w:rsidR="004B5F8F" w:rsidRPr="0081325D">
        <w:rPr>
          <w:rFonts w:ascii="Times New Roman" w:hAnsi="Times New Roman" w:cs="Times New Roman"/>
          <w:sz w:val="20"/>
          <w:szCs w:val="20"/>
        </w:rPr>
        <w:t>3</w:t>
      </w:r>
      <w:r w:rsidR="00C77514" w:rsidRPr="0081325D">
        <w:rPr>
          <w:rFonts w:ascii="Times New Roman" w:hAnsi="Times New Roman" w:cs="Times New Roman"/>
          <w:sz w:val="20"/>
          <w:szCs w:val="20"/>
        </w:rPr>
        <w:t xml:space="preserve"> and Table 2</w:t>
      </w:r>
      <w:r w:rsidR="00292158" w:rsidRPr="0081325D">
        <w:rPr>
          <w:rFonts w:ascii="Times New Roman" w:hAnsi="Times New Roman" w:cs="Times New Roman"/>
          <w:sz w:val="20"/>
          <w:szCs w:val="20"/>
        </w:rPr>
        <w:t>. T</w:t>
      </w:r>
      <w:r w:rsidRPr="0081325D">
        <w:rPr>
          <w:rFonts w:ascii="Times New Roman" w:hAnsi="Times New Roman" w:cs="Times New Roman"/>
          <w:sz w:val="20"/>
          <w:szCs w:val="20"/>
        </w:rPr>
        <w:t>hus the highest dept</w:t>
      </w:r>
      <w:r w:rsidR="004B5F8F" w:rsidRPr="0081325D">
        <w:rPr>
          <w:rFonts w:ascii="Times New Roman" w:hAnsi="Times New Roman" w:cs="Times New Roman"/>
          <w:sz w:val="20"/>
          <w:szCs w:val="20"/>
        </w:rPr>
        <w:t>h</w:t>
      </w:r>
      <w:r w:rsidRPr="0081325D">
        <w:rPr>
          <w:rFonts w:ascii="Times New Roman" w:hAnsi="Times New Roman" w:cs="Times New Roman"/>
          <w:sz w:val="20"/>
          <w:szCs w:val="20"/>
        </w:rPr>
        <w:t xml:space="preserve"> of 39.1</w:t>
      </w:r>
      <w:r w:rsidR="00103AE7" w:rsidRPr="0081325D">
        <w:rPr>
          <w:rFonts w:ascii="Times New Roman" w:hAnsi="Times New Roman" w:cs="Times New Roman"/>
          <w:sz w:val="20"/>
          <w:szCs w:val="20"/>
        </w:rPr>
        <w:t>8</w:t>
      </w:r>
      <w:r w:rsidRPr="0081325D">
        <w:rPr>
          <w:rFonts w:ascii="Times New Roman" w:hAnsi="Times New Roman" w:cs="Times New Roman"/>
          <w:sz w:val="20"/>
          <w:szCs w:val="20"/>
        </w:rPr>
        <w:t xml:space="preserve"> meters was observed after artificial recharge in 2019, which showed </w:t>
      </w:r>
      <w:r w:rsidR="00292158" w:rsidRPr="0081325D">
        <w:rPr>
          <w:rFonts w:ascii="Times New Roman" w:hAnsi="Times New Roman" w:cs="Times New Roman"/>
          <w:sz w:val="20"/>
          <w:szCs w:val="20"/>
        </w:rPr>
        <w:t>a</w:t>
      </w:r>
      <w:r w:rsidRPr="0081325D">
        <w:rPr>
          <w:rFonts w:ascii="Times New Roman" w:hAnsi="Times New Roman" w:cs="Times New Roman"/>
          <w:sz w:val="20"/>
          <w:szCs w:val="20"/>
        </w:rPr>
        <w:t xml:space="preserve"> relative increase of 5.87 meters as compared to 2015.</w:t>
      </w:r>
    </w:p>
    <w:p w14:paraId="68DC87B0" w14:textId="1E92299D" w:rsidR="00192451" w:rsidRPr="00715A2A" w:rsidRDefault="004B5F8F" w:rsidP="00172410">
      <w:pPr>
        <w:spacing w:line="240" w:lineRule="auto"/>
        <w:jc w:val="center"/>
        <w:rPr>
          <w:rFonts w:ascii="Times New Roman" w:hAnsi="Times New Roman" w:cs="Times New Roman"/>
          <w:color w:val="000000"/>
          <w:sz w:val="24"/>
          <w:szCs w:val="24"/>
          <w:shd w:val="clear" w:color="auto" w:fill="FFFFFF"/>
        </w:rPr>
      </w:pPr>
      <w:r w:rsidRPr="00715A2A">
        <w:rPr>
          <w:rFonts w:ascii="Times New Roman" w:hAnsi="Times New Roman" w:cs="Times New Roman"/>
          <w:noProof/>
          <w:sz w:val="24"/>
          <w:szCs w:val="24"/>
        </w:rPr>
        <w:drawing>
          <wp:anchor distT="0" distB="0" distL="114300" distR="114300" simplePos="0" relativeHeight="251659264" behindDoc="1" locked="0" layoutInCell="1" allowOverlap="1" wp14:anchorId="43EF6F7D" wp14:editId="6D9F5C10">
            <wp:simplePos x="0" y="0"/>
            <wp:positionH relativeFrom="column">
              <wp:posOffset>68580</wp:posOffset>
            </wp:positionH>
            <wp:positionV relativeFrom="paragraph">
              <wp:posOffset>425450</wp:posOffset>
            </wp:positionV>
            <wp:extent cx="5554980" cy="2362200"/>
            <wp:effectExtent l="0" t="0" r="7620" b="0"/>
            <wp:wrapTight wrapText="bothSides">
              <wp:wrapPolygon edited="0">
                <wp:start x="0" y="0"/>
                <wp:lineTo x="0" y="21426"/>
                <wp:lineTo x="21556" y="21426"/>
                <wp:lineTo x="21556" y="0"/>
                <wp:lineTo x="0" y="0"/>
              </wp:wrapPolygon>
            </wp:wrapTight>
            <wp:docPr id="2024392853" name="Chart 1">
              <a:extLst xmlns:a="http://schemas.openxmlformats.org/drawingml/2006/main">
                <a:ext uri="{FF2B5EF4-FFF2-40B4-BE49-F238E27FC236}">
                  <a16:creationId xmlns:a16="http://schemas.microsoft.com/office/drawing/2014/main" id="{872FD628-EC9B-9530-47CB-69D4071C25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78B97491" w14:textId="77777777" w:rsidR="00E17CD4" w:rsidRPr="00715A2A" w:rsidRDefault="00E17CD4" w:rsidP="004B5F8F">
      <w:pPr>
        <w:spacing w:line="240" w:lineRule="auto"/>
        <w:rPr>
          <w:rFonts w:ascii="Times New Roman" w:hAnsi="Times New Roman" w:cs="Times New Roman"/>
          <w:color w:val="000000"/>
          <w:sz w:val="24"/>
          <w:szCs w:val="24"/>
          <w:shd w:val="clear" w:color="auto" w:fill="FFFFFF"/>
        </w:rPr>
      </w:pPr>
    </w:p>
    <w:p w14:paraId="652FDB4C" w14:textId="54ADFBBB" w:rsidR="00F72E35" w:rsidRPr="0081325D" w:rsidRDefault="005E512A" w:rsidP="00172410">
      <w:pPr>
        <w:spacing w:line="240" w:lineRule="auto"/>
        <w:jc w:val="center"/>
        <w:rPr>
          <w:rFonts w:ascii="Times New Roman" w:hAnsi="Times New Roman" w:cs="Times New Roman"/>
          <w:color w:val="000000"/>
          <w:sz w:val="20"/>
          <w:szCs w:val="20"/>
          <w:shd w:val="clear" w:color="auto" w:fill="FFFFFF"/>
        </w:rPr>
      </w:pPr>
      <w:r w:rsidRPr="0081325D">
        <w:rPr>
          <w:rFonts w:ascii="Times New Roman" w:hAnsi="Times New Roman" w:cs="Times New Roman"/>
          <w:color w:val="000000"/>
          <w:sz w:val="20"/>
          <w:szCs w:val="20"/>
          <w:shd w:val="clear" w:color="auto" w:fill="FFFFFF"/>
        </w:rPr>
        <w:t>Figure-3</w:t>
      </w:r>
      <w:r w:rsidR="004123CE" w:rsidRPr="0081325D">
        <w:rPr>
          <w:rFonts w:ascii="Times New Roman" w:hAnsi="Times New Roman" w:cs="Times New Roman"/>
          <w:color w:val="000000"/>
          <w:sz w:val="20"/>
          <w:szCs w:val="20"/>
          <w:shd w:val="clear" w:color="auto" w:fill="FFFFFF"/>
        </w:rPr>
        <w:t>, Flow Rate Variation in Jaipur</w:t>
      </w:r>
    </w:p>
    <w:p w14:paraId="2C953699" w14:textId="0D917D7C" w:rsidR="00244D9F" w:rsidRDefault="00244D9F" w:rsidP="00E20C89">
      <w:pPr>
        <w:spacing w:line="240" w:lineRule="auto"/>
        <w:jc w:val="both"/>
        <w:rPr>
          <w:rFonts w:ascii="Times New Roman" w:hAnsi="Times New Roman" w:cs="Times New Roman"/>
          <w:color w:val="000000"/>
          <w:sz w:val="20"/>
          <w:szCs w:val="20"/>
          <w:shd w:val="clear" w:color="auto" w:fill="FFFFFF"/>
        </w:rPr>
      </w:pPr>
      <w:r w:rsidRPr="0081325D">
        <w:rPr>
          <w:rFonts w:ascii="Times New Roman" w:hAnsi="Times New Roman" w:cs="Times New Roman"/>
          <w:color w:val="000000"/>
          <w:sz w:val="20"/>
          <w:szCs w:val="20"/>
          <w:shd w:val="clear" w:color="auto" w:fill="FFFFFF"/>
        </w:rPr>
        <w:t xml:space="preserve">After using </w:t>
      </w:r>
      <w:r w:rsidR="004B5F8F" w:rsidRPr="0081325D">
        <w:rPr>
          <w:rFonts w:ascii="Times New Roman" w:hAnsi="Times New Roman" w:cs="Times New Roman"/>
          <w:color w:val="000000"/>
          <w:sz w:val="20"/>
          <w:szCs w:val="20"/>
          <w:shd w:val="clear" w:color="auto" w:fill="FFFFFF"/>
        </w:rPr>
        <w:t xml:space="preserve">the </w:t>
      </w:r>
      <w:r w:rsidRPr="0081325D">
        <w:rPr>
          <w:rFonts w:ascii="Times New Roman" w:hAnsi="Times New Roman" w:cs="Times New Roman"/>
          <w:color w:val="000000"/>
          <w:sz w:val="20"/>
          <w:szCs w:val="20"/>
          <w:shd w:val="clear" w:color="auto" w:fill="FFFFFF"/>
        </w:rPr>
        <w:t xml:space="preserve">artificial recharge method, </w:t>
      </w:r>
      <w:r w:rsidR="004B5F8F" w:rsidRPr="0081325D">
        <w:rPr>
          <w:rFonts w:ascii="Times New Roman" w:hAnsi="Times New Roman" w:cs="Times New Roman"/>
          <w:color w:val="000000"/>
          <w:sz w:val="20"/>
          <w:szCs w:val="20"/>
          <w:shd w:val="clear" w:color="auto" w:fill="FFFFFF"/>
        </w:rPr>
        <w:t xml:space="preserve">the </w:t>
      </w:r>
      <w:r w:rsidRPr="0081325D">
        <w:rPr>
          <w:rFonts w:ascii="Times New Roman" w:hAnsi="Times New Roman" w:cs="Times New Roman"/>
          <w:color w:val="000000"/>
          <w:sz w:val="20"/>
          <w:szCs w:val="20"/>
          <w:shd w:val="clear" w:color="auto" w:fill="FFFFFF"/>
        </w:rPr>
        <w:t xml:space="preserve">depth of groundwater increases which depends partially on flow rate and actual rainfall as well as shown in </w:t>
      </w:r>
      <w:r w:rsidR="00237DDB" w:rsidRPr="0081325D">
        <w:rPr>
          <w:rFonts w:ascii="Times New Roman" w:hAnsi="Times New Roman" w:cs="Times New Roman"/>
          <w:color w:val="000000"/>
          <w:sz w:val="20"/>
          <w:szCs w:val="20"/>
          <w:shd w:val="clear" w:color="auto" w:fill="FFFFFF"/>
        </w:rPr>
        <w:t>Figure</w:t>
      </w:r>
      <w:r w:rsidRPr="0081325D">
        <w:rPr>
          <w:rFonts w:ascii="Times New Roman" w:hAnsi="Times New Roman" w:cs="Times New Roman"/>
          <w:color w:val="000000"/>
          <w:sz w:val="20"/>
          <w:szCs w:val="20"/>
          <w:shd w:val="clear" w:color="auto" w:fill="FFFFFF"/>
        </w:rPr>
        <w:t>-4.</w:t>
      </w:r>
    </w:p>
    <w:p w14:paraId="2187B0C7" w14:textId="77777777" w:rsidR="0081325D" w:rsidRPr="0081325D" w:rsidRDefault="0081325D" w:rsidP="00E20C89">
      <w:pPr>
        <w:spacing w:line="240" w:lineRule="auto"/>
        <w:jc w:val="both"/>
        <w:rPr>
          <w:rFonts w:ascii="Times New Roman" w:hAnsi="Times New Roman" w:cs="Times New Roman"/>
          <w:color w:val="000000"/>
          <w:sz w:val="20"/>
          <w:szCs w:val="20"/>
          <w:shd w:val="clear" w:color="auto" w:fill="FFFFFF"/>
        </w:rPr>
      </w:pPr>
    </w:p>
    <w:p w14:paraId="735C571B" w14:textId="77777777" w:rsidR="00244D9F" w:rsidRPr="00715A2A" w:rsidRDefault="00244D9F" w:rsidP="00E20C89">
      <w:pPr>
        <w:jc w:val="both"/>
        <w:rPr>
          <w:rFonts w:ascii="Times New Roman" w:hAnsi="Times New Roman" w:cs="Times New Roman"/>
          <w:sz w:val="24"/>
          <w:szCs w:val="24"/>
        </w:rPr>
      </w:pPr>
      <w:r w:rsidRPr="00715A2A">
        <w:rPr>
          <w:rFonts w:ascii="Times New Roman" w:hAnsi="Times New Roman" w:cs="Times New Roman"/>
          <w:noProof/>
          <w:sz w:val="24"/>
          <w:szCs w:val="24"/>
        </w:rPr>
        <w:lastRenderedPageBreak/>
        <w:drawing>
          <wp:anchor distT="0" distB="0" distL="114300" distR="114300" simplePos="0" relativeHeight="251663360" behindDoc="1" locked="0" layoutInCell="1" allowOverlap="1" wp14:anchorId="6C2523F8" wp14:editId="252AC3DC">
            <wp:simplePos x="0" y="0"/>
            <wp:positionH relativeFrom="column">
              <wp:posOffset>495300</wp:posOffset>
            </wp:positionH>
            <wp:positionV relativeFrom="paragraph">
              <wp:posOffset>0</wp:posOffset>
            </wp:positionV>
            <wp:extent cx="5162550" cy="2752725"/>
            <wp:effectExtent l="0" t="0" r="0" b="9525"/>
            <wp:wrapTight wrapText="bothSides">
              <wp:wrapPolygon edited="0">
                <wp:start x="0" y="0"/>
                <wp:lineTo x="0" y="21525"/>
                <wp:lineTo x="21520" y="21525"/>
                <wp:lineTo x="21520" y="0"/>
                <wp:lineTo x="0" y="0"/>
              </wp:wrapPolygon>
            </wp:wrapTight>
            <wp:docPr id="947900709" name="Chart 1">
              <a:extLst xmlns:a="http://schemas.openxmlformats.org/drawingml/2006/main">
                <a:ext uri="{FF2B5EF4-FFF2-40B4-BE49-F238E27FC236}">
                  <a16:creationId xmlns:a16="http://schemas.microsoft.com/office/drawing/2014/main" id="{12C7A3C4-4089-2932-10EE-4FB804B875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3886AA9C" w14:textId="77777777" w:rsidR="00244D9F" w:rsidRPr="00715A2A" w:rsidRDefault="00244D9F" w:rsidP="00E20C89">
      <w:pPr>
        <w:jc w:val="both"/>
        <w:rPr>
          <w:rFonts w:ascii="Times New Roman" w:hAnsi="Times New Roman" w:cs="Times New Roman"/>
          <w:sz w:val="24"/>
          <w:szCs w:val="24"/>
        </w:rPr>
      </w:pPr>
    </w:p>
    <w:p w14:paraId="214BE9A2" w14:textId="77777777" w:rsidR="00244D9F" w:rsidRPr="00715A2A" w:rsidRDefault="00244D9F" w:rsidP="00E20C89">
      <w:pPr>
        <w:jc w:val="both"/>
        <w:rPr>
          <w:rFonts w:ascii="Times New Roman" w:hAnsi="Times New Roman" w:cs="Times New Roman"/>
          <w:sz w:val="24"/>
          <w:szCs w:val="24"/>
        </w:rPr>
      </w:pPr>
    </w:p>
    <w:p w14:paraId="784E9FD9" w14:textId="77777777" w:rsidR="00244D9F" w:rsidRPr="00715A2A" w:rsidRDefault="00244D9F" w:rsidP="00E20C89">
      <w:pPr>
        <w:spacing w:line="240" w:lineRule="auto"/>
        <w:jc w:val="both"/>
        <w:rPr>
          <w:rFonts w:ascii="Times New Roman" w:hAnsi="Times New Roman" w:cs="Times New Roman"/>
          <w:b/>
          <w:bCs/>
          <w:color w:val="000000"/>
          <w:sz w:val="24"/>
          <w:szCs w:val="24"/>
          <w:u w:val="single"/>
          <w:shd w:val="clear" w:color="auto" w:fill="FFFFFF"/>
        </w:rPr>
      </w:pPr>
    </w:p>
    <w:p w14:paraId="7B574A47" w14:textId="77777777" w:rsidR="00244D9F" w:rsidRPr="00715A2A" w:rsidRDefault="00244D9F" w:rsidP="00E20C89">
      <w:pPr>
        <w:spacing w:line="240" w:lineRule="auto"/>
        <w:jc w:val="both"/>
        <w:rPr>
          <w:rFonts w:ascii="Times New Roman" w:hAnsi="Times New Roman" w:cs="Times New Roman"/>
          <w:b/>
          <w:bCs/>
          <w:color w:val="000000"/>
          <w:sz w:val="24"/>
          <w:szCs w:val="24"/>
          <w:u w:val="single"/>
          <w:shd w:val="clear" w:color="auto" w:fill="FFFFFF"/>
        </w:rPr>
      </w:pPr>
    </w:p>
    <w:p w14:paraId="5EC98F23" w14:textId="77777777" w:rsidR="00244D9F" w:rsidRPr="00715A2A" w:rsidRDefault="00244D9F" w:rsidP="00E20C89">
      <w:pPr>
        <w:spacing w:line="240" w:lineRule="auto"/>
        <w:jc w:val="both"/>
        <w:rPr>
          <w:rFonts w:ascii="Times New Roman" w:hAnsi="Times New Roman" w:cs="Times New Roman"/>
          <w:b/>
          <w:bCs/>
          <w:color w:val="000000"/>
          <w:sz w:val="24"/>
          <w:szCs w:val="24"/>
          <w:u w:val="single"/>
          <w:shd w:val="clear" w:color="auto" w:fill="FFFFFF"/>
        </w:rPr>
      </w:pPr>
    </w:p>
    <w:p w14:paraId="7585099A" w14:textId="77777777" w:rsidR="00244D9F" w:rsidRPr="00715A2A" w:rsidRDefault="00244D9F" w:rsidP="00E20C89">
      <w:pPr>
        <w:spacing w:line="240" w:lineRule="auto"/>
        <w:jc w:val="both"/>
        <w:rPr>
          <w:rFonts w:ascii="Times New Roman" w:hAnsi="Times New Roman" w:cs="Times New Roman"/>
          <w:b/>
          <w:bCs/>
          <w:color w:val="000000"/>
          <w:sz w:val="24"/>
          <w:szCs w:val="24"/>
          <w:u w:val="single"/>
          <w:shd w:val="clear" w:color="auto" w:fill="FFFFFF"/>
        </w:rPr>
      </w:pPr>
    </w:p>
    <w:p w14:paraId="0BCE5BA0" w14:textId="77777777" w:rsidR="00244D9F" w:rsidRPr="00715A2A" w:rsidRDefault="00244D9F" w:rsidP="00E20C89">
      <w:pPr>
        <w:spacing w:line="240" w:lineRule="auto"/>
        <w:jc w:val="both"/>
        <w:rPr>
          <w:rFonts w:ascii="Times New Roman" w:hAnsi="Times New Roman" w:cs="Times New Roman"/>
          <w:b/>
          <w:bCs/>
          <w:color w:val="000000"/>
          <w:sz w:val="24"/>
          <w:szCs w:val="24"/>
          <w:u w:val="single"/>
          <w:shd w:val="clear" w:color="auto" w:fill="FFFFFF"/>
        </w:rPr>
      </w:pPr>
    </w:p>
    <w:p w14:paraId="069DB436" w14:textId="77777777" w:rsidR="00244D9F" w:rsidRPr="00715A2A" w:rsidRDefault="00244D9F" w:rsidP="00E20C89">
      <w:pPr>
        <w:spacing w:line="240" w:lineRule="auto"/>
        <w:jc w:val="both"/>
        <w:rPr>
          <w:rFonts w:ascii="Times New Roman" w:hAnsi="Times New Roman" w:cs="Times New Roman"/>
          <w:b/>
          <w:bCs/>
          <w:color w:val="000000"/>
          <w:sz w:val="24"/>
          <w:szCs w:val="24"/>
          <w:u w:val="single"/>
          <w:shd w:val="clear" w:color="auto" w:fill="FFFFFF"/>
        </w:rPr>
      </w:pPr>
    </w:p>
    <w:p w14:paraId="35A8AB7C" w14:textId="77777777" w:rsidR="00244D9F" w:rsidRPr="00715A2A" w:rsidRDefault="00244D9F" w:rsidP="00E20C89">
      <w:pPr>
        <w:spacing w:line="240" w:lineRule="auto"/>
        <w:jc w:val="both"/>
        <w:rPr>
          <w:rFonts w:ascii="Times New Roman" w:hAnsi="Times New Roman" w:cs="Times New Roman"/>
          <w:sz w:val="24"/>
          <w:szCs w:val="24"/>
        </w:rPr>
      </w:pPr>
    </w:p>
    <w:p w14:paraId="5D6BFDB6" w14:textId="77777777" w:rsidR="00E17CD4" w:rsidRPr="00715A2A" w:rsidRDefault="00E17CD4" w:rsidP="00172410">
      <w:pPr>
        <w:spacing w:line="240" w:lineRule="auto"/>
        <w:ind w:firstLine="720"/>
        <w:jc w:val="center"/>
        <w:rPr>
          <w:rFonts w:ascii="Times New Roman" w:hAnsi="Times New Roman" w:cs="Times New Roman"/>
          <w:sz w:val="24"/>
          <w:szCs w:val="24"/>
        </w:rPr>
      </w:pPr>
    </w:p>
    <w:p w14:paraId="7D13BAB4" w14:textId="2913717E" w:rsidR="004123CE" w:rsidRPr="0081325D" w:rsidRDefault="005E512A" w:rsidP="00172410">
      <w:pPr>
        <w:spacing w:line="240" w:lineRule="auto"/>
        <w:ind w:firstLine="720"/>
        <w:jc w:val="center"/>
        <w:rPr>
          <w:rFonts w:ascii="Times New Roman" w:hAnsi="Times New Roman" w:cs="Times New Roman"/>
          <w:color w:val="000000"/>
          <w:sz w:val="20"/>
          <w:szCs w:val="20"/>
          <w:shd w:val="clear" w:color="auto" w:fill="FFFFFF"/>
        </w:rPr>
      </w:pPr>
      <w:r w:rsidRPr="0081325D">
        <w:rPr>
          <w:rFonts w:ascii="Times New Roman" w:hAnsi="Times New Roman" w:cs="Times New Roman"/>
          <w:sz w:val="20"/>
          <w:szCs w:val="20"/>
        </w:rPr>
        <w:t>Figure-4</w:t>
      </w:r>
      <w:r w:rsidR="004123CE" w:rsidRPr="0081325D">
        <w:rPr>
          <w:rFonts w:ascii="Times New Roman" w:hAnsi="Times New Roman" w:cs="Times New Roman"/>
          <w:sz w:val="20"/>
          <w:szCs w:val="20"/>
        </w:rPr>
        <w:t xml:space="preserve">, </w:t>
      </w:r>
      <w:r w:rsidR="004123CE" w:rsidRPr="0081325D">
        <w:rPr>
          <w:rFonts w:ascii="Times New Roman" w:hAnsi="Times New Roman" w:cs="Times New Roman"/>
          <w:color w:val="000000"/>
          <w:sz w:val="20"/>
          <w:szCs w:val="20"/>
          <w:shd w:val="clear" w:color="auto" w:fill="FFFFFF"/>
        </w:rPr>
        <w:t xml:space="preserve">Ground Water </w:t>
      </w:r>
      <w:r w:rsidR="004B5F8F" w:rsidRPr="0081325D">
        <w:rPr>
          <w:rFonts w:ascii="Times New Roman" w:hAnsi="Times New Roman" w:cs="Times New Roman"/>
          <w:color w:val="000000"/>
          <w:sz w:val="20"/>
          <w:szCs w:val="20"/>
          <w:shd w:val="clear" w:color="auto" w:fill="FFFFFF"/>
        </w:rPr>
        <w:t>Depth Before and</w:t>
      </w:r>
      <w:r w:rsidR="004123CE" w:rsidRPr="0081325D">
        <w:rPr>
          <w:rFonts w:ascii="Times New Roman" w:hAnsi="Times New Roman" w:cs="Times New Roman"/>
          <w:color w:val="000000"/>
          <w:sz w:val="20"/>
          <w:szCs w:val="20"/>
          <w:shd w:val="clear" w:color="auto" w:fill="FFFFFF"/>
        </w:rPr>
        <w:t xml:space="preserve"> </w:t>
      </w:r>
      <w:r w:rsidR="004B5F8F" w:rsidRPr="0081325D">
        <w:rPr>
          <w:rFonts w:ascii="Times New Roman" w:hAnsi="Times New Roman" w:cs="Times New Roman"/>
          <w:color w:val="000000"/>
          <w:sz w:val="20"/>
          <w:szCs w:val="20"/>
          <w:shd w:val="clear" w:color="auto" w:fill="FFFFFF"/>
        </w:rPr>
        <w:t>A</w:t>
      </w:r>
      <w:r w:rsidR="004123CE" w:rsidRPr="0081325D">
        <w:rPr>
          <w:rFonts w:ascii="Times New Roman" w:hAnsi="Times New Roman" w:cs="Times New Roman"/>
          <w:color w:val="000000"/>
          <w:sz w:val="20"/>
          <w:szCs w:val="20"/>
          <w:shd w:val="clear" w:color="auto" w:fill="FFFFFF"/>
        </w:rPr>
        <w:t>fter Artificial Recharge</w:t>
      </w:r>
    </w:p>
    <w:p w14:paraId="36512AEC" w14:textId="78EE8166" w:rsidR="005E512A" w:rsidRPr="0081325D" w:rsidRDefault="005E512A" w:rsidP="00E20C89">
      <w:pPr>
        <w:spacing w:line="240" w:lineRule="auto"/>
        <w:jc w:val="both"/>
        <w:rPr>
          <w:rFonts w:ascii="Times New Roman" w:hAnsi="Times New Roman" w:cs="Times New Roman"/>
          <w:sz w:val="20"/>
          <w:szCs w:val="20"/>
        </w:rPr>
      </w:pPr>
    </w:p>
    <w:p w14:paraId="1E261288" w14:textId="64D04ED6" w:rsidR="00172410" w:rsidRPr="0081325D" w:rsidRDefault="00172410" w:rsidP="00E51663">
      <w:pPr>
        <w:spacing w:line="240" w:lineRule="auto"/>
        <w:jc w:val="both"/>
        <w:rPr>
          <w:rFonts w:ascii="Times New Roman" w:hAnsi="Times New Roman" w:cs="Times New Roman"/>
          <w:sz w:val="20"/>
          <w:szCs w:val="20"/>
        </w:rPr>
      </w:pPr>
      <w:r w:rsidRPr="0081325D">
        <w:rPr>
          <w:rFonts w:ascii="Times New Roman" w:hAnsi="Times New Roman" w:cs="Times New Roman"/>
          <w:sz w:val="20"/>
          <w:szCs w:val="20"/>
        </w:rPr>
        <w:t xml:space="preserve">(iii). </w:t>
      </w:r>
      <w:r w:rsidR="00180926" w:rsidRPr="0081325D">
        <w:rPr>
          <w:rFonts w:ascii="Times New Roman" w:hAnsi="Times New Roman" w:cs="Times New Roman"/>
          <w:sz w:val="20"/>
          <w:szCs w:val="20"/>
        </w:rPr>
        <w:t>Two of the most powerful rivers of India, Ganga from the east and Yamuna from the west, surround Dehradun, which is the capital city of Uttarakhand.</w:t>
      </w:r>
      <w:r w:rsidR="00E51663" w:rsidRPr="0081325D">
        <w:rPr>
          <w:rFonts w:ascii="Times New Roman" w:hAnsi="Times New Roman" w:cs="Times New Roman"/>
          <w:sz w:val="20"/>
          <w:szCs w:val="20"/>
        </w:rPr>
        <w:t xml:space="preserve"> </w:t>
      </w:r>
      <w:r w:rsidR="00180926" w:rsidRPr="0081325D">
        <w:rPr>
          <w:rFonts w:ascii="Times New Roman" w:hAnsi="Times New Roman" w:cs="Times New Roman"/>
          <w:sz w:val="20"/>
          <w:szCs w:val="20"/>
        </w:rPr>
        <w:t>Its coordinates are between 2958'N and 312'N and longitudes 77 34'E and 78 18’ E.</w:t>
      </w:r>
      <w:r w:rsidR="00E51663" w:rsidRPr="0081325D">
        <w:rPr>
          <w:rFonts w:ascii="Times New Roman" w:hAnsi="Times New Roman" w:cs="Times New Roman"/>
          <w:sz w:val="20"/>
          <w:szCs w:val="20"/>
        </w:rPr>
        <w:t xml:space="preserve"> </w:t>
      </w:r>
      <w:r w:rsidR="00180926" w:rsidRPr="0081325D">
        <w:rPr>
          <w:rFonts w:ascii="Times New Roman" w:hAnsi="Times New Roman" w:cs="Times New Roman"/>
          <w:sz w:val="20"/>
          <w:szCs w:val="20"/>
        </w:rPr>
        <w:t>Dehradun had different soil texture varying from sandy loam to sandy clay loam.</w:t>
      </w:r>
    </w:p>
    <w:p w14:paraId="7E6CD608" w14:textId="76C08E51" w:rsidR="00180926" w:rsidRPr="0081325D" w:rsidRDefault="00180926" w:rsidP="00E20C89">
      <w:pPr>
        <w:spacing w:line="240" w:lineRule="auto"/>
        <w:jc w:val="both"/>
        <w:rPr>
          <w:rFonts w:ascii="Times New Roman" w:hAnsi="Times New Roman" w:cs="Times New Roman"/>
          <w:sz w:val="20"/>
          <w:szCs w:val="20"/>
        </w:rPr>
      </w:pPr>
    </w:p>
    <w:tbl>
      <w:tblPr>
        <w:tblW w:w="9616" w:type="dxa"/>
        <w:tblLook w:val="04A0" w:firstRow="1" w:lastRow="0" w:firstColumn="1" w:lastColumn="0" w:noHBand="0" w:noVBand="1"/>
      </w:tblPr>
      <w:tblGrid>
        <w:gridCol w:w="804"/>
        <w:gridCol w:w="1237"/>
        <w:gridCol w:w="1071"/>
        <w:gridCol w:w="1071"/>
        <w:gridCol w:w="948"/>
        <w:gridCol w:w="1936"/>
        <w:gridCol w:w="1791"/>
        <w:gridCol w:w="927"/>
      </w:tblGrid>
      <w:tr w:rsidR="00180926" w:rsidRPr="0081325D" w14:paraId="51579B44" w14:textId="77777777" w:rsidTr="00F9780F">
        <w:trPr>
          <w:trHeight w:val="439"/>
        </w:trPr>
        <w:tc>
          <w:tcPr>
            <w:tcW w:w="9616"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05BEB1E" w14:textId="18C671DE" w:rsidR="00180926" w:rsidRPr="0081325D" w:rsidRDefault="001B243A"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TABLE-3</w:t>
            </w:r>
          </w:p>
        </w:tc>
      </w:tr>
      <w:tr w:rsidR="00100E96" w:rsidRPr="0081325D" w14:paraId="76ED2931" w14:textId="77777777" w:rsidTr="00F9780F">
        <w:trPr>
          <w:trHeight w:val="823"/>
        </w:trPr>
        <w:tc>
          <w:tcPr>
            <w:tcW w:w="804" w:type="dxa"/>
            <w:tcBorders>
              <w:top w:val="nil"/>
              <w:left w:val="single" w:sz="8" w:space="0" w:color="auto"/>
              <w:bottom w:val="single" w:sz="8" w:space="0" w:color="auto"/>
              <w:right w:val="single" w:sz="8" w:space="0" w:color="auto"/>
            </w:tcBorders>
            <w:shd w:val="clear" w:color="auto" w:fill="auto"/>
            <w:noWrap/>
            <w:vAlign w:val="center"/>
            <w:hideMark/>
          </w:tcPr>
          <w:p w14:paraId="28EC507A" w14:textId="214E5DD5" w:rsidR="00180926"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Year</w:t>
            </w:r>
          </w:p>
        </w:tc>
        <w:tc>
          <w:tcPr>
            <w:tcW w:w="1237" w:type="dxa"/>
            <w:tcBorders>
              <w:top w:val="nil"/>
              <w:left w:val="nil"/>
              <w:bottom w:val="single" w:sz="8" w:space="0" w:color="auto"/>
              <w:right w:val="single" w:sz="8" w:space="0" w:color="auto"/>
            </w:tcBorders>
            <w:shd w:val="clear" w:color="auto" w:fill="auto"/>
            <w:noWrap/>
            <w:vAlign w:val="center"/>
            <w:hideMark/>
          </w:tcPr>
          <w:p w14:paraId="0CD82AD2" w14:textId="447FD557" w:rsidR="00180926" w:rsidRPr="0081325D" w:rsidRDefault="00180926"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Wells </w:t>
            </w:r>
            <w:r w:rsidR="009E0417" w:rsidRPr="0081325D">
              <w:rPr>
                <w:rFonts w:ascii="Times New Roman" w:eastAsia="Times New Roman" w:hAnsi="Times New Roman" w:cs="Times New Roman"/>
                <w:b/>
                <w:bCs/>
                <w:color w:val="000000"/>
                <w:kern w:val="0"/>
                <w:sz w:val="20"/>
                <w:szCs w:val="20"/>
                <w:lang w:eastAsia="en-IN" w:bidi="hi-IN"/>
                <w14:ligatures w14:val="none"/>
              </w:rPr>
              <w:t>a</w:t>
            </w:r>
            <w:r w:rsidRPr="0081325D">
              <w:rPr>
                <w:rFonts w:ascii="Times New Roman" w:eastAsia="Times New Roman" w:hAnsi="Times New Roman" w:cs="Times New Roman"/>
                <w:b/>
                <w:bCs/>
                <w:color w:val="000000"/>
                <w:kern w:val="0"/>
                <w:sz w:val="20"/>
                <w:szCs w:val="20"/>
                <w:lang w:eastAsia="en-IN" w:bidi="hi-IN"/>
                <w14:ligatures w14:val="none"/>
              </w:rPr>
              <w:t>nalysed</w:t>
            </w:r>
          </w:p>
        </w:tc>
        <w:tc>
          <w:tcPr>
            <w:tcW w:w="1071" w:type="dxa"/>
            <w:tcBorders>
              <w:top w:val="nil"/>
              <w:left w:val="nil"/>
              <w:bottom w:val="single" w:sz="8" w:space="0" w:color="auto"/>
              <w:right w:val="single" w:sz="8" w:space="0" w:color="auto"/>
            </w:tcBorders>
            <w:shd w:val="clear" w:color="auto" w:fill="auto"/>
            <w:noWrap/>
            <w:vAlign w:val="center"/>
            <w:hideMark/>
          </w:tcPr>
          <w:p w14:paraId="64C34D4F" w14:textId="4903E110" w:rsidR="00180926" w:rsidRPr="0081325D" w:rsidRDefault="00180926"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Normal </w:t>
            </w:r>
            <w:r w:rsidR="009E0417" w:rsidRPr="0081325D">
              <w:rPr>
                <w:rFonts w:ascii="Times New Roman" w:eastAsia="Times New Roman" w:hAnsi="Times New Roman" w:cs="Times New Roman"/>
                <w:b/>
                <w:bCs/>
                <w:color w:val="000000"/>
                <w:kern w:val="0"/>
                <w:sz w:val="20"/>
                <w:szCs w:val="20"/>
                <w:lang w:eastAsia="en-IN" w:bidi="hi-IN"/>
                <w14:ligatures w14:val="none"/>
              </w:rPr>
              <w:t>r</w:t>
            </w:r>
            <w:r w:rsidRPr="0081325D">
              <w:rPr>
                <w:rFonts w:ascii="Times New Roman" w:eastAsia="Times New Roman" w:hAnsi="Times New Roman" w:cs="Times New Roman"/>
                <w:b/>
                <w:bCs/>
                <w:color w:val="000000"/>
                <w:kern w:val="0"/>
                <w:sz w:val="20"/>
                <w:szCs w:val="20"/>
                <w:lang w:eastAsia="en-IN" w:bidi="hi-IN"/>
                <w14:ligatures w14:val="none"/>
              </w:rPr>
              <w:t>ainfall</w:t>
            </w:r>
          </w:p>
          <w:p w14:paraId="5BEF6D3D" w14:textId="3379AC63" w:rsidR="005F6E18"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(mm)</w:t>
            </w:r>
          </w:p>
        </w:tc>
        <w:tc>
          <w:tcPr>
            <w:tcW w:w="1071" w:type="dxa"/>
            <w:tcBorders>
              <w:top w:val="nil"/>
              <w:left w:val="nil"/>
              <w:bottom w:val="single" w:sz="8" w:space="0" w:color="auto"/>
              <w:right w:val="single" w:sz="8" w:space="0" w:color="auto"/>
            </w:tcBorders>
            <w:shd w:val="clear" w:color="auto" w:fill="auto"/>
            <w:noWrap/>
            <w:vAlign w:val="center"/>
            <w:hideMark/>
          </w:tcPr>
          <w:p w14:paraId="20EF4413" w14:textId="79887486" w:rsidR="00180926" w:rsidRPr="0081325D" w:rsidRDefault="00180926"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Actual </w:t>
            </w:r>
            <w:r w:rsidR="009E0417" w:rsidRPr="0081325D">
              <w:rPr>
                <w:rFonts w:ascii="Times New Roman" w:eastAsia="Times New Roman" w:hAnsi="Times New Roman" w:cs="Times New Roman"/>
                <w:b/>
                <w:bCs/>
                <w:color w:val="000000"/>
                <w:kern w:val="0"/>
                <w:sz w:val="20"/>
                <w:szCs w:val="20"/>
                <w:lang w:eastAsia="en-IN" w:bidi="hi-IN"/>
                <w14:ligatures w14:val="none"/>
              </w:rPr>
              <w:t>r</w:t>
            </w:r>
            <w:r w:rsidRPr="0081325D">
              <w:rPr>
                <w:rFonts w:ascii="Times New Roman" w:eastAsia="Times New Roman" w:hAnsi="Times New Roman" w:cs="Times New Roman"/>
                <w:b/>
                <w:bCs/>
                <w:color w:val="000000"/>
                <w:kern w:val="0"/>
                <w:sz w:val="20"/>
                <w:szCs w:val="20"/>
                <w:lang w:eastAsia="en-IN" w:bidi="hi-IN"/>
                <w14:ligatures w14:val="none"/>
              </w:rPr>
              <w:t>ainfall</w:t>
            </w:r>
          </w:p>
          <w:p w14:paraId="0B3EAAC9" w14:textId="16134301" w:rsidR="005F6E18"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(mm)</w:t>
            </w:r>
          </w:p>
        </w:tc>
        <w:tc>
          <w:tcPr>
            <w:tcW w:w="806" w:type="dxa"/>
            <w:tcBorders>
              <w:top w:val="nil"/>
              <w:left w:val="nil"/>
              <w:bottom w:val="single" w:sz="8" w:space="0" w:color="auto"/>
              <w:right w:val="single" w:sz="8" w:space="0" w:color="auto"/>
            </w:tcBorders>
            <w:shd w:val="clear" w:color="auto" w:fill="auto"/>
            <w:noWrap/>
            <w:vAlign w:val="center"/>
            <w:hideMark/>
          </w:tcPr>
          <w:p w14:paraId="219056CE" w14:textId="74CB45EB" w:rsidR="00180926" w:rsidRPr="0081325D" w:rsidRDefault="009F199C"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proofErr w:type="gramStart"/>
            <w:r w:rsidRPr="0081325D">
              <w:rPr>
                <w:rFonts w:ascii="Times New Roman" w:eastAsia="Times New Roman" w:hAnsi="Times New Roman" w:cs="Times New Roman"/>
                <w:b/>
                <w:bCs/>
                <w:color w:val="000000"/>
                <w:kern w:val="0"/>
                <w:sz w:val="20"/>
                <w:szCs w:val="20"/>
                <w:lang w:eastAsia="en-IN" w:bidi="hi-IN"/>
                <w14:ligatures w14:val="none"/>
              </w:rPr>
              <w:t>Flow  rate</w:t>
            </w:r>
            <w:proofErr w:type="gramEnd"/>
          </w:p>
          <w:p w14:paraId="7E2A8A87" w14:textId="395EF088" w:rsidR="005F6E18"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w:t>
            </w:r>
            <w:r w:rsidRPr="0081325D">
              <w:rPr>
                <w:rFonts w:ascii="Times New Roman" w:eastAsia="Times New Roman" w:hAnsi="Times New Roman" w:cs="Times New Roman"/>
                <w:b/>
                <w:bCs/>
                <w:color w:val="000000"/>
                <w:kern w:val="0"/>
                <w:sz w:val="20"/>
                <w:szCs w:val="20"/>
                <w:vertAlign w:val="superscript"/>
                <w:lang w:eastAsia="en-IN" w:bidi="hi-IN"/>
                <w14:ligatures w14:val="none"/>
              </w:rPr>
              <w:t>3</w:t>
            </w:r>
            <w:r w:rsidRPr="0081325D">
              <w:rPr>
                <w:rFonts w:ascii="Times New Roman" w:eastAsia="Times New Roman" w:hAnsi="Times New Roman" w:cs="Times New Roman"/>
                <w:b/>
                <w:bCs/>
                <w:color w:val="000000"/>
                <w:kern w:val="0"/>
                <w:sz w:val="20"/>
                <w:szCs w:val="20"/>
                <w:lang w:eastAsia="en-IN" w:bidi="hi-IN"/>
                <w14:ligatures w14:val="none"/>
              </w:rPr>
              <w:t>/day)</w:t>
            </w:r>
          </w:p>
        </w:tc>
        <w:tc>
          <w:tcPr>
            <w:tcW w:w="1936" w:type="dxa"/>
            <w:tcBorders>
              <w:top w:val="nil"/>
              <w:left w:val="nil"/>
              <w:bottom w:val="single" w:sz="8" w:space="0" w:color="auto"/>
              <w:right w:val="single" w:sz="8" w:space="0" w:color="auto"/>
            </w:tcBorders>
            <w:shd w:val="clear" w:color="auto" w:fill="auto"/>
            <w:noWrap/>
            <w:vAlign w:val="center"/>
            <w:hideMark/>
          </w:tcPr>
          <w:p w14:paraId="170708AD" w14:textId="77777777" w:rsidR="005F6E18" w:rsidRPr="0081325D" w:rsidRDefault="00180926"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Increase </w:t>
            </w:r>
          </w:p>
          <w:p w14:paraId="70B650AD" w14:textId="63352354" w:rsidR="005F6E18" w:rsidRPr="0081325D" w:rsidRDefault="009E0417"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a</w:t>
            </w:r>
            <w:r w:rsidR="00180926" w:rsidRPr="0081325D">
              <w:rPr>
                <w:rFonts w:ascii="Times New Roman" w:eastAsia="Times New Roman" w:hAnsi="Times New Roman" w:cs="Times New Roman"/>
                <w:b/>
                <w:bCs/>
                <w:color w:val="000000"/>
                <w:kern w:val="0"/>
                <w:sz w:val="20"/>
                <w:szCs w:val="20"/>
                <w:lang w:eastAsia="en-IN" w:bidi="hi-IN"/>
                <w14:ligatures w14:val="none"/>
              </w:rPr>
              <w:t xml:space="preserve">fter </w:t>
            </w:r>
          </w:p>
          <w:p w14:paraId="4276B19B" w14:textId="506F46A0" w:rsidR="005F6E18" w:rsidRPr="0081325D" w:rsidRDefault="009E0417"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a</w:t>
            </w:r>
            <w:r w:rsidR="00180926" w:rsidRPr="0081325D">
              <w:rPr>
                <w:rFonts w:ascii="Times New Roman" w:eastAsia="Times New Roman" w:hAnsi="Times New Roman" w:cs="Times New Roman"/>
                <w:b/>
                <w:bCs/>
                <w:color w:val="000000"/>
                <w:kern w:val="0"/>
                <w:sz w:val="20"/>
                <w:szCs w:val="20"/>
                <w:lang w:eastAsia="en-IN" w:bidi="hi-IN"/>
                <w14:ligatures w14:val="none"/>
              </w:rPr>
              <w:t xml:space="preserve">rtificial </w:t>
            </w:r>
            <w:r w:rsidRPr="0081325D">
              <w:rPr>
                <w:rFonts w:ascii="Times New Roman" w:eastAsia="Times New Roman" w:hAnsi="Times New Roman" w:cs="Times New Roman"/>
                <w:b/>
                <w:bCs/>
                <w:color w:val="000000"/>
                <w:kern w:val="0"/>
                <w:sz w:val="20"/>
                <w:szCs w:val="20"/>
                <w:lang w:eastAsia="en-IN" w:bidi="hi-IN"/>
                <w14:ligatures w14:val="none"/>
              </w:rPr>
              <w:t>r</w:t>
            </w:r>
            <w:r w:rsidR="00180926" w:rsidRPr="0081325D">
              <w:rPr>
                <w:rFonts w:ascii="Times New Roman" w:eastAsia="Times New Roman" w:hAnsi="Times New Roman" w:cs="Times New Roman"/>
                <w:b/>
                <w:bCs/>
                <w:color w:val="000000"/>
                <w:kern w:val="0"/>
                <w:sz w:val="20"/>
                <w:szCs w:val="20"/>
                <w:lang w:eastAsia="en-IN" w:bidi="hi-IN"/>
                <w14:ligatures w14:val="none"/>
              </w:rPr>
              <w:t>echarge</w:t>
            </w:r>
          </w:p>
          <w:p w14:paraId="41114F02" w14:textId="55052C05" w:rsidR="00180926"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(meters)</w:t>
            </w:r>
          </w:p>
        </w:tc>
        <w:tc>
          <w:tcPr>
            <w:tcW w:w="1791" w:type="dxa"/>
            <w:tcBorders>
              <w:top w:val="nil"/>
              <w:left w:val="nil"/>
              <w:bottom w:val="single" w:sz="8" w:space="0" w:color="auto"/>
              <w:right w:val="single" w:sz="8" w:space="0" w:color="auto"/>
            </w:tcBorders>
            <w:shd w:val="clear" w:color="auto" w:fill="auto"/>
            <w:noWrap/>
            <w:vAlign w:val="center"/>
            <w:hideMark/>
          </w:tcPr>
          <w:p w14:paraId="5EF26A88" w14:textId="77777777" w:rsidR="005F6E18" w:rsidRPr="0081325D" w:rsidRDefault="00180926"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Depth </w:t>
            </w:r>
          </w:p>
          <w:p w14:paraId="7FF20683" w14:textId="77777777" w:rsidR="005F6E18" w:rsidRPr="0081325D" w:rsidRDefault="00180926"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after </w:t>
            </w:r>
          </w:p>
          <w:p w14:paraId="2E5D5F00" w14:textId="4E0655BA" w:rsidR="005F6E18" w:rsidRPr="0081325D" w:rsidRDefault="009E0417"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a</w:t>
            </w:r>
            <w:r w:rsidR="00180926" w:rsidRPr="0081325D">
              <w:rPr>
                <w:rFonts w:ascii="Times New Roman" w:eastAsia="Times New Roman" w:hAnsi="Times New Roman" w:cs="Times New Roman"/>
                <w:b/>
                <w:bCs/>
                <w:color w:val="000000"/>
                <w:kern w:val="0"/>
                <w:sz w:val="20"/>
                <w:szCs w:val="20"/>
                <w:lang w:eastAsia="en-IN" w:bidi="hi-IN"/>
                <w14:ligatures w14:val="none"/>
              </w:rPr>
              <w:t xml:space="preserve">rtificial </w:t>
            </w:r>
            <w:r w:rsidRPr="0081325D">
              <w:rPr>
                <w:rFonts w:ascii="Times New Roman" w:eastAsia="Times New Roman" w:hAnsi="Times New Roman" w:cs="Times New Roman"/>
                <w:b/>
                <w:bCs/>
                <w:color w:val="000000"/>
                <w:kern w:val="0"/>
                <w:sz w:val="20"/>
                <w:szCs w:val="20"/>
                <w:lang w:eastAsia="en-IN" w:bidi="hi-IN"/>
                <w14:ligatures w14:val="none"/>
              </w:rPr>
              <w:t>r</w:t>
            </w:r>
            <w:r w:rsidR="00180926" w:rsidRPr="0081325D">
              <w:rPr>
                <w:rFonts w:ascii="Times New Roman" w:eastAsia="Times New Roman" w:hAnsi="Times New Roman" w:cs="Times New Roman"/>
                <w:b/>
                <w:bCs/>
                <w:color w:val="000000"/>
                <w:kern w:val="0"/>
                <w:sz w:val="20"/>
                <w:szCs w:val="20"/>
                <w:lang w:eastAsia="en-IN" w:bidi="hi-IN"/>
                <w14:ligatures w14:val="none"/>
              </w:rPr>
              <w:t>echarge</w:t>
            </w:r>
          </w:p>
          <w:p w14:paraId="5010E434" w14:textId="5E884F77" w:rsidR="00180926"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(meters)</w:t>
            </w:r>
          </w:p>
        </w:tc>
        <w:tc>
          <w:tcPr>
            <w:tcW w:w="897" w:type="dxa"/>
            <w:tcBorders>
              <w:top w:val="nil"/>
              <w:left w:val="nil"/>
              <w:bottom w:val="single" w:sz="8" w:space="0" w:color="auto"/>
              <w:right w:val="single" w:sz="8" w:space="0" w:color="auto"/>
            </w:tcBorders>
            <w:shd w:val="clear" w:color="auto" w:fill="auto"/>
            <w:noWrap/>
            <w:vAlign w:val="center"/>
            <w:hideMark/>
          </w:tcPr>
          <w:p w14:paraId="4521549E" w14:textId="77777777" w:rsidR="00180926" w:rsidRPr="0081325D" w:rsidRDefault="00180926"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Depth</w:t>
            </w:r>
          </w:p>
          <w:p w14:paraId="330F8EFC" w14:textId="32FDFDFA" w:rsidR="005F6E18"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(meters)</w:t>
            </w:r>
          </w:p>
        </w:tc>
      </w:tr>
      <w:tr w:rsidR="00100E96" w:rsidRPr="0081325D" w14:paraId="716AF03A" w14:textId="77777777" w:rsidTr="00F9780F">
        <w:trPr>
          <w:trHeight w:val="253"/>
        </w:trPr>
        <w:tc>
          <w:tcPr>
            <w:tcW w:w="804" w:type="dxa"/>
            <w:tcBorders>
              <w:top w:val="nil"/>
              <w:left w:val="single" w:sz="8" w:space="0" w:color="auto"/>
              <w:bottom w:val="nil"/>
              <w:right w:val="single" w:sz="8" w:space="0" w:color="auto"/>
            </w:tcBorders>
            <w:shd w:val="clear" w:color="auto" w:fill="auto"/>
            <w:noWrap/>
            <w:vAlign w:val="center"/>
            <w:hideMark/>
          </w:tcPr>
          <w:p w14:paraId="0352403B"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2014</w:t>
            </w:r>
          </w:p>
        </w:tc>
        <w:tc>
          <w:tcPr>
            <w:tcW w:w="1237" w:type="dxa"/>
            <w:tcBorders>
              <w:top w:val="nil"/>
              <w:left w:val="nil"/>
              <w:bottom w:val="nil"/>
              <w:right w:val="nil"/>
            </w:tcBorders>
            <w:shd w:val="clear" w:color="auto" w:fill="auto"/>
            <w:noWrap/>
            <w:vAlign w:val="center"/>
            <w:hideMark/>
          </w:tcPr>
          <w:p w14:paraId="0576BBA1"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37</w:t>
            </w:r>
          </w:p>
        </w:tc>
        <w:tc>
          <w:tcPr>
            <w:tcW w:w="1071" w:type="dxa"/>
            <w:tcBorders>
              <w:top w:val="nil"/>
              <w:left w:val="single" w:sz="8" w:space="0" w:color="auto"/>
              <w:bottom w:val="nil"/>
              <w:right w:val="single" w:sz="8" w:space="0" w:color="auto"/>
            </w:tcBorders>
            <w:shd w:val="clear" w:color="auto" w:fill="auto"/>
            <w:noWrap/>
            <w:vAlign w:val="center"/>
            <w:hideMark/>
          </w:tcPr>
          <w:p w14:paraId="3708B8B4"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2073.3</w:t>
            </w:r>
          </w:p>
        </w:tc>
        <w:tc>
          <w:tcPr>
            <w:tcW w:w="1071" w:type="dxa"/>
            <w:tcBorders>
              <w:top w:val="nil"/>
              <w:left w:val="nil"/>
              <w:bottom w:val="nil"/>
              <w:right w:val="single" w:sz="8" w:space="0" w:color="auto"/>
            </w:tcBorders>
            <w:shd w:val="clear" w:color="auto" w:fill="auto"/>
            <w:noWrap/>
            <w:vAlign w:val="center"/>
            <w:hideMark/>
          </w:tcPr>
          <w:p w14:paraId="64A2981D"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1705.7</w:t>
            </w:r>
          </w:p>
        </w:tc>
        <w:tc>
          <w:tcPr>
            <w:tcW w:w="806" w:type="dxa"/>
            <w:tcBorders>
              <w:top w:val="nil"/>
              <w:left w:val="nil"/>
              <w:bottom w:val="nil"/>
              <w:right w:val="single" w:sz="8" w:space="0" w:color="auto"/>
            </w:tcBorders>
            <w:shd w:val="clear" w:color="auto" w:fill="auto"/>
            <w:noWrap/>
            <w:vAlign w:val="center"/>
            <w:hideMark/>
          </w:tcPr>
          <w:p w14:paraId="4CB26D12"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13.77</w:t>
            </w:r>
          </w:p>
        </w:tc>
        <w:tc>
          <w:tcPr>
            <w:tcW w:w="1936" w:type="dxa"/>
            <w:tcBorders>
              <w:top w:val="nil"/>
              <w:left w:val="nil"/>
              <w:bottom w:val="nil"/>
              <w:right w:val="single" w:sz="8" w:space="0" w:color="auto"/>
            </w:tcBorders>
            <w:shd w:val="clear" w:color="auto" w:fill="auto"/>
            <w:noWrap/>
            <w:vAlign w:val="center"/>
            <w:hideMark/>
          </w:tcPr>
          <w:p w14:paraId="740F31E3"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14.04</w:t>
            </w:r>
          </w:p>
        </w:tc>
        <w:tc>
          <w:tcPr>
            <w:tcW w:w="1791" w:type="dxa"/>
            <w:tcBorders>
              <w:top w:val="nil"/>
              <w:left w:val="nil"/>
              <w:bottom w:val="nil"/>
              <w:right w:val="single" w:sz="8" w:space="0" w:color="auto"/>
            </w:tcBorders>
            <w:shd w:val="clear" w:color="auto" w:fill="auto"/>
            <w:noWrap/>
            <w:vAlign w:val="center"/>
            <w:hideMark/>
          </w:tcPr>
          <w:p w14:paraId="05F9D651"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25.15</w:t>
            </w:r>
          </w:p>
        </w:tc>
        <w:tc>
          <w:tcPr>
            <w:tcW w:w="897" w:type="dxa"/>
            <w:tcBorders>
              <w:top w:val="nil"/>
              <w:left w:val="nil"/>
              <w:bottom w:val="nil"/>
              <w:right w:val="single" w:sz="8" w:space="0" w:color="auto"/>
            </w:tcBorders>
            <w:shd w:val="clear" w:color="auto" w:fill="auto"/>
            <w:noWrap/>
            <w:vAlign w:val="center"/>
            <w:hideMark/>
          </w:tcPr>
          <w:p w14:paraId="5C9F96D9"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11.11</w:t>
            </w:r>
          </w:p>
        </w:tc>
      </w:tr>
      <w:tr w:rsidR="00100E96" w:rsidRPr="0081325D" w14:paraId="24DD59AB" w14:textId="77777777" w:rsidTr="00F9780F">
        <w:trPr>
          <w:trHeight w:val="402"/>
        </w:trPr>
        <w:tc>
          <w:tcPr>
            <w:tcW w:w="804" w:type="dxa"/>
            <w:tcBorders>
              <w:top w:val="nil"/>
              <w:left w:val="single" w:sz="8" w:space="0" w:color="auto"/>
              <w:bottom w:val="nil"/>
              <w:right w:val="single" w:sz="8" w:space="0" w:color="auto"/>
            </w:tcBorders>
            <w:shd w:val="clear" w:color="auto" w:fill="auto"/>
            <w:noWrap/>
            <w:vAlign w:val="center"/>
            <w:hideMark/>
          </w:tcPr>
          <w:p w14:paraId="2E8EC267"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2015</w:t>
            </w:r>
          </w:p>
        </w:tc>
        <w:tc>
          <w:tcPr>
            <w:tcW w:w="1237" w:type="dxa"/>
            <w:tcBorders>
              <w:top w:val="nil"/>
              <w:left w:val="nil"/>
              <w:bottom w:val="nil"/>
              <w:right w:val="nil"/>
            </w:tcBorders>
            <w:shd w:val="clear" w:color="auto" w:fill="auto"/>
            <w:noWrap/>
            <w:vAlign w:val="center"/>
            <w:hideMark/>
          </w:tcPr>
          <w:p w14:paraId="35C4C176"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52</w:t>
            </w:r>
          </w:p>
        </w:tc>
        <w:tc>
          <w:tcPr>
            <w:tcW w:w="1071" w:type="dxa"/>
            <w:tcBorders>
              <w:top w:val="nil"/>
              <w:left w:val="single" w:sz="8" w:space="0" w:color="auto"/>
              <w:bottom w:val="nil"/>
              <w:right w:val="single" w:sz="8" w:space="0" w:color="auto"/>
            </w:tcBorders>
            <w:shd w:val="clear" w:color="auto" w:fill="auto"/>
            <w:noWrap/>
            <w:vAlign w:val="center"/>
            <w:hideMark/>
          </w:tcPr>
          <w:p w14:paraId="583E8FC0"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2073.3</w:t>
            </w:r>
          </w:p>
        </w:tc>
        <w:tc>
          <w:tcPr>
            <w:tcW w:w="1071" w:type="dxa"/>
            <w:tcBorders>
              <w:top w:val="nil"/>
              <w:left w:val="nil"/>
              <w:bottom w:val="nil"/>
              <w:right w:val="single" w:sz="8" w:space="0" w:color="auto"/>
            </w:tcBorders>
            <w:shd w:val="clear" w:color="auto" w:fill="auto"/>
            <w:noWrap/>
            <w:vAlign w:val="center"/>
            <w:hideMark/>
          </w:tcPr>
          <w:p w14:paraId="731DA851"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1582.7</w:t>
            </w:r>
          </w:p>
        </w:tc>
        <w:tc>
          <w:tcPr>
            <w:tcW w:w="806" w:type="dxa"/>
            <w:tcBorders>
              <w:top w:val="nil"/>
              <w:left w:val="nil"/>
              <w:bottom w:val="nil"/>
              <w:right w:val="single" w:sz="8" w:space="0" w:color="auto"/>
            </w:tcBorders>
            <w:shd w:val="clear" w:color="auto" w:fill="auto"/>
            <w:noWrap/>
            <w:vAlign w:val="center"/>
            <w:hideMark/>
          </w:tcPr>
          <w:p w14:paraId="53CF1706"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12.79</w:t>
            </w:r>
          </w:p>
        </w:tc>
        <w:tc>
          <w:tcPr>
            <w:tcW w:w="1936" w:type="dxa"/>
            <w:tcBorders>
              <w:top w:val="nil"/>
              <w:left w:val="nil"/>
              <w:bottom w:val="nil"/>
              <w:right w:val="single" w:sz="8" w:space="0" w:color="auto"/>
            </w:tcBorders>
            <w:shd w:val="clear" w:color="auto" w:fill="auto"/>
            <w:noWrap/>
            <w:vAlign w:val="center"/>
            <w:hideMark/>
          </w:tcPr>
          <w:p w14:paraId="4AB314B9"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13.13</w:t>
            </w:r>
          </w:p>
        </w:tc>
        <w:tc>
          <w:tcPr>
            <w:tcW w:w="1791" w:type="dxa"/>
            <w:tcBorders>
              <w:top w:val="nil"/>
              <w:left w:val="nil"/>
              <w:bottom w:val="nil"/>
              <w:right w:val="single" w:sz="8" w:space="0" w:color="auto"/>
            </w:tcBorders>
            <w:shd w:val="clear" w:color="auto" w:fill="auto"/>
            <w:noWrap/>
            <w:vAlign w:val="center"/>
            <w:hideMark/>
          </w:tcPr>
          <w:p w14:paraId="532EEB5A"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25.7</w:t>
            </w:r>
          </w:p>
        </w:tc>
        <w:tc>
          <w:tcPr>
            <w:tcW w:w="897" w:type="dxa"/>
            <w:tcBorders>
              <w:top w:val="nil"/>
              <w:left w:val="nil"/>
              <w:bottom w:val="nil"/>
              <w:right w:val="single" w:sz="8" w:space="0" w:color="auto"/>
            </w:tcBorders>
            <w:shd w:val="clear" w:color="auto" w:fill="auto"/>
            <w:noWrap/>
            <w:vAlign w:val="center"/>
            <w:hideMark/>
          </w:tcPr>
          <w:p w14:paraId="4A07B5FC"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12.57</w:t>
            </w:r>
          </w:p>
        </w:tc>
      </w:tr>
      <w:tr w:rsidR="00100E96" w:rsidRPr="0081325D" w14:paraId="771023F8" w14:textId="77777777" w:rsidTr="00F9780F">
        <w:trPr>
          <w:trHeight w:val="302"/>
        </w:trPr>
        <w:tc>
          <w:tcPr>
            <w:tcW w:w="804" w:type="dxa"/>
            <w:tcBorders>
              <w:top w:val="nil"/>
              <w:left w:val="single" w:sz="8" w:space="0" w:color="auto"/>
              <w:bottom w:val="nil"/>
              <w:right w:val="single" w:sz="8" w:space="0" w:color="auto"/>
            </w:tcBorders>
            <w:shd w:val="clear" w:color="auto" w:fill="auto"/>
            <w:noWrap/>
            <w:vAlign w:val="center"/>
            <w:hideMark/>
          </w:tcPr>
          <w:p w14:paraId="5AC5B5C8"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2016</w:t>
            </w:r>
          </w:p>
        </w:tc>
        <w:tc>
          <w:tcPr>
            <w:tcW w:w="1237" w:type="dxa"/>
            <w:tcBorders>
              <w:top w:val="nil"/>
              <w:left w:val="nil"/>
              <w:bottom w:val="nil"/>
              <w:right w:val="nil"/>
            </w:tcBorders>
            <w:shd w:val="clear" w:color="auto" w:fill="auto"/>
            <w:noWrap/>
            <w:vAlign w:val="center"/>
            <w:hideMark/>
          </w:tcPr>
          <w:p w14:paraId="6DDBB07D"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49</w:t>
            </w:r>
          </w:p>
        </w:tc>
        <w:tc>
          <w:tcPr>
            <w:tcW w:w="1071" w:type="dxa"/>
            <w:tcBorders>
              <w:top w:val="nil"/>
              <w:left w:val="single" w:sz="8" w:space="0" w:color="auto"/>
              <w:bottom w:val="nil"/>
              <w:right w:val="single" w:sz="8" w:space="0" w:color="auto"/>
            </w:tcBorders>
            <w:shd w:val="clear" w:color="auto" w:fill="auto"/>
            <w:noWrap/>
            <w:vAlign w:val="center"/>
            <w:hideMark/>
          </w:tcPr>
          <w:p w14:paraId="200EAEC3"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2073.3</w:t>
            </w:r>
          </w:p>
        </w:tc>
        <w:tc>
          <w:tcPr>
            <w:tcW w:w="1071" w:type="dxa"/>
            <w:tcBorders>
              <w:top w:val="nil"/>
              <w:left w:val="nil"/>
              <w:bottom w:val="nil"/>
              <w:right w:val="single" w:sz="8" w:space="0" w:color="auto"/>
            </w:tcBorders>
            <w:shd w:val="clear" w:color="auto" w:fill="auto"/>
            <w:noWrap/>
            <w:vAlign w:val="center"/>
            <w:hideMark/>
          </w:tcPr>
          <w:p w14:paraId="6E533259"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1343.3</w:t>
            </w:r>
          </w:p>
        </w:tc>
        <w:tc>
          <w:tcPr>
            <w:tcW w:w="806" w:type="dxa"/>
            <w:tcBorders>
              <w:top w:val="nil"/>
              <w:left w:val="nil"/>
              <w:bottom w:val="nil"/>
              <w:right w:val="single" w:sz="8" w:space="0" w:color="auto"/>
            </w:tcBorders>
            <w:shd w:val="clear" w:color="auto" w:fill="auto"/>
            <w:noWrap/>
            <w:vAlign w:val="center"/>
            <w:hideMark/>
          </w:tcPr>
          <w:p w14:paraId="08BF736D"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10.85</w:t>
            </w:r>
          </w:p>
        </w:tc>
        <w:tc>
          <w:tcPr>
            <w:tcW w:w="1936" w:type="dxa"/>
            <w:tcBorders>
              <w:top w:val="nil"/>
              <w:left w:val="nil"/>
              <w:bottom w:val="nil"/>
              <w:right w:val="single" w:sz="8" w:space="0" w:color="auto"/>
            </w:tcBorders>
            <w:shd w:val="clear" w:color="auto" w:fill="auto"/>
            <w:noWrap/>
            <w:vAlign w:val="center"/>
            <w:hideMark/>
          </w:tcPr>
          <w:p w14:paraId="33BBD013"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11.11</w:t>
            </w:r>
          </w:p>
        </w:tc>
        <w:tc>
          <w:tcPr>
            <w:tcW w:w="1791" w:type="dxa"/>
            <w:tcBorders>
              <w:top w:val="nil"/>
              <w:left w:val="nil"/>
              <w:bottom w:val="nil"/>
              <w:right w:val="single" w:sz="8" w:space="0" w:color="auto"/>
            </w:tcBorders>
            <w:shd w:val="clear" w:color="auto" w:fill="auto"/>
            <w:noWrap/>
            <w:vAlign w:val="center"/>
            <w:hideMark/>
          </w:tcPr>
          <w:p w14:paraId="472A3A93"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21.94</w:t>
            </w:r>
          </w:p>
        </w:tc>
        <w:tc>
          <w:tcPr>
            <w:tcW w:w="897" w:type="dxa"/>
            <w:tcBorders>
              <w:top w:val="nil"/>
              <w:left w:val="nil"/>
              <w:bottom w:val="nil"/>
              <w:right w:val="single" w:sz="8" w:space="0" w:color="auto"/>
            </w:tcBorders>
            <w:shd w:val="clear" w:color="auto" w:fill="auto"/>
            <w:noWrap/>
            <w:vAlign w:val="center"/>
            <w:hideMark/>
          </w:tcPr>
          <w:p w14:paraId="3A15F2CB"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10.83</w:t>
            </w:r>
          </w:p>
        </w:tc>
      </w:tr>
      <w:tr w:rsidR="00100E96" w:rsidRPr="0081325D" w14:paraId="350005F7" w14:textId="77777777" w:rsidTr="00F9780F">
        <w:trPr>
          <w:trHeight w:val="289"/>
        </w:trPr>
        <w:tc>
          <w:tcPr>
            <w:tcW w:w="804" w:type="dxa"/>
            <w:tcBorders>
              <w:top w:val="nil"/>
              <w:left w:val="single" w:sz="8" w:space="0" w:color="auto"/>
              <w:bottom w:val="nil"/>
              <w:right w:val="single" w:sz="8" w:space="0" w:color="auto"/>
            </w:tcBorders>
            <w:shd w:val="clear" w:color="auto" w:fill="auto"/>
            <w:noWrap/>
            <w:vAlign w:val="center"/>
            <w:hideMark/>
          </w:tcPr>
          <w:p w14:paraId="4140D336"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2017</w:t>
            </w:r>
          </w:p>
        </w:tc>
        <w:tc>
          <w:tcPr>
            <w:tcW w:w="1237" w:type="dxa"/>
            <w:tcBorders>
              <w:top w:val="nil"/>
              <w:left w:val="nil"/>
              <w:bottom w:val="nil"/>
              <w:right w:val="nil"/>
            </w:tcBorders>
            <w:shd w:val="clear" w:color="auto" w:fill="auto"/>
            <w:noWrap/>
            <w:vAlign w:val="center"/>
            <w:hideMark/>
          </w:tcPr>
          <w:p w14:paraId="6EF38AAB"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48</w:t>
            </w:r>
          </w:p>
        </w:tc>
        <w:tc>
          <w:tcPr>
            <w:tcW w:w="1071" w:type="dxa"/>
            <w:tcBorders>
              <w:top w:val="nil"/>
              <w:left w:val="single" w:sz="8" w:space="0" w:color="auto"/>
              <w:bottom w:val="nil"/>
              <w:right w:val="single" w:sz="8" w:space="0" w:color="auto"/>
            </w:tcBorders>
            <w:shd w:val="clear" w:color="auto" w:fill="auto"/>
            <w:noWrap/>
            <w:vAlign w:val="center"/>
            <w:hideMark/>
          </w:tcPr>
          <w:p w14:paraId="101BA9FA"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2073.3</w:t>
            </w:r>
          </w:p>
        </w:tc>
        <w:tc>
          <w:tcPr>
            <w:tcW w:w="1071" w:type="dxa"/>
            <w:tcBorders>
              <w:top w:val="nil"/>
              <w:left w:val="nil"/>
              <w:bottom w:val="nil"/>
              <w:right w:val="single" w:sz="8" w:space="0" w:color="auto"/>
            </w:tcBorders>
            <w:shd w:val="clear" w:color="auto" w:fill="auto"/>
            <w:noWrap/>
            <w:vAlign w:val="center"/>
            <w:hideMark/>
          </w:tcPr>
          <w:p w14:paraId="10548602"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1651.37</w:t>
            </w:r>
          </w:p>
        </w:tc>
        <w:tc>
          <w:tcPr>
            <w:tcW w:w="806" w:type="dxa"/>
            <w:tcBorders>
              <w:top w:val="nil"/>
              <w:left w:val="nil"/>
              <w:bottom w:val="nil"/>
              <w:right w:val="single" w:sz="8" w:space="0" w:color="auto"/>
            </w:tcBorders>
            <w:shd w:val="clear" w:color="auto" w:fill="auto"/>
            <w:noWrap/>
            <w:vAlign w:val="bottom"/>
            <w:hideMark/>
          </w:tcPr>
          <w:p w14:paraId="15A5B852"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13.37</w:t>
            </w:r>
          </w:p>
        </w:tc>
        <w:tc>
          <w:tcPr>
            <w:tcW w:w="1936" w:type="dxa"/>
            <w:tcBorders>
              <w:top w:val="nil"/>
              <w:left w:val="nil"/>
              <w:bottom w:val="nil"/>
              <w:right w:val="single" w:sz="8" w:space="0" w:color="auto"/>
            </w:tcBorders>
            <w:shd w:val="clear" w:color="auto" w:fill="auto"/>
            <w:noWrap/>
            <w:vAlign w:val="bottom"/>
            <w:hideMark/>
          </w:tcPr>
          <w:p w14:paraId="119CE11B"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13.59</w:t>
            </w:r>
          </w:p>
        </w:tc>
        <w:tc>
          <w:tcPr>
            <w:tcW w:w="1791" w:type="dxa"/>
            <w:tcBorders>
              <w:top w:val="nil"/>
              <w:left w:val="nil"/>
              <w:bottom w:val="nil"/>
              <w:right w:val="single" w:sz="8" w:space="0" w:color="auto"/>
            </w:tcBorders>
            <w:shd w:val="clear" w:color="auto" w:fill="auto"/>
            <w:noWrap/>
            <w:vAlign w:val="bottom"/>
            <w:hideMark/>
          </w:tcPr>
          <w:p w14:paraId="4A748EF1"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24.57</w:t>
            </w:r>
          </w:p>
        </w:tc>
        <w:tc>
          <w:tcPr>
            <w:tcW w:w="897" w:type="dxa"/>
            <w:tcBorders>
              <w:top w:val="nil"/>
              <w:left w:val="nil"/>
              <w:bottom w:val="nil"/>
              <w:right w:val="single" w:sz="8" w:space="0" w:color="auto"/>
            </w:tcBorders>
            <w:shd w:val="clear" w:color="auto" w:fill="auto"/>
            <w:noWrap/>
            <w:vAlign w:val="center"/>
            <w:hideMark/>
          </w:tcPr>
          <w:p w14:paraId="749C8DFD"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10.98</w:t>
            </w:r>
          </w:p>
        </w:tc>
      </w:tr>
      <w:tr w:rsidR="00100E96" w:rsidRPr="0081325D" w14:paraId="24C3C880" w14:textId="77777777" w:rsidTr="00F9780F">
        <w:trPr>
          <w:trHeight w:val="297"/>
        </w:trPr>
        <w:tc>
          <w:tcPr>
            <w:tcW w:w="804" w:type="dxa"/>
            <w:tcBorders>
              <w:top w:val="nil"/>
              <w:left w:val="single" w:sz="8" w:space="0" w:color="auto"/>
              <w:bottom w:val="nil"/>
              <w:right w:val="single" w:sz="8" w:space="0" w:color="auto"/>
            </w:tcBorders>
            <w:shd w:val="clear" w:color="auto" w:fill="auto"/>
            <w:noWrap/>
            <w:vAlign w:val="center"/>
            <w:hideMark/>
          </w:tcPr>
          <w:p w14:paraId="5CF1B3AA"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2018</w:t>
            </w:r>
          </w:p>
        </w:tc>
        <w:tc>
          <w:tcPr>
            <w:tcW w:w="1237" w:type="dxa"/>
            <w:tcBorders>
              <w:top w:val="nil"/>
              <w:left w:val="nil"/>
              <w:bottom w:val="nil"/>
              <w:right w:val="nil"/>
            </w:tcBorders>
            <w:shd w:val="clear" w:color="auto" w:fill="auto"/>
            <w:noWrap/>
            <w:vAlign w:val="center"/>
            <w:hideMark/>
          </w:tcPr>
          <w:p w14:paraId="3F865FEB"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49</w:t>
            </w:r>
          </w:p>
        </w:tc>
        <w:tc>
          <w:tcPr>
            <w:tcW w:w="1071" w:type="dxa"/>
            <w:tcBorders>
              <w:top w:val="nil"/>
              <w:left w:val="single" w:sz="8" w:space="0" w:color="auto"/>
              <w:bottom w:val="nil"/>
              <w:right w:val="single" w:sz="8" w:space="0" w:color="auto"/>
            </w:tcBorders>
            <w:shd w:val="clear" w:color="auto" w:fill="auto"/>
            <w:noWrap/>
            <w:vAlign w:val="center"/>
            <w:hideMark/>
          </w:tcPr>
          <w:p w14:paraId="211A8813"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2073.3</w:t>
            </w:r>
          </w:p>
        </w:tc>
        <w:tc>
          <w:tcPr>
            <w:tcW w:w="1071" w:type="dxa"/>
            <w:tcBorders>
              <w:top w:val="nil"/>
              <w:left w:val="nil"/>
              <w:bottom w:val="nil"/>
              <w:right w:val="single" w:sz="8" w:space="0" w:color="auto"/>
            </w:tcBorders>
            <w:shd w:val="clear" w:color="auto" w:fill="auto"/>
            <w:noWrap/>
            <w:vAlign w:val="center"/>
            <w:hideMark/>
          </w:tcPr>
          <w:p w14:paraId="11E3023E"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1886.1</w:t>
            </w:r>
          </w:p>
        </w:tc>
        <w:tc>
          <w:tcPr>
            <w:tcW w:w="806" w:type="dxa"/>
            <w:tcBorders>
              <w:top w:val="nil"/>
              <w:left w:val="nil"/>
              <w:bottom w:val="nil"/>
              <w:right w:val="single" w:sz="8" w:space="0" w:color="auto"/>
            </w:tcBorders>
            <w:shd w:val="clear" w:color="auto" w:fill="auto"/>
            <w:noWrap/>
            <w:vAlign w:val="center"/>
            <w:hideMark/>
          </w:tcPr>
          <w:p w14:paraId="4CD9C6FC"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15.3</w:t>
            </w:r>
          </w:p>
        </w:tc>
        <w:tc>
          <w:tcPr>
            <w:tcW w:w="1936" w:type="dxa"/>
            <w:tcBorders>
              <w:top w:val="nil"/>
              <w:left w:val="nil"/>
              <w:bottom w:val="nil"/>
              <w:right w:val="single" w:sz="8" w:space="0" w:color="auto"/>
            </w:tcBorders>
            <w:shd w:val="clear" w:color="auto" w:fill="auto"/>
            <w:noWrap/>
            <w:vAlign w:val="center"/>
            <w:hideMark/>
          </w:tcPr>
          <w:p w14:paraId="59B38FCE"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15.53</w:t>
            </w:r>
          </w:p>
        </w:tc>
        <w:tc>
          <w:tcPr>
            <w:tcW w:w="1791" w:type="dxa"/>
            <w:tcBorders>
              <w:top w:val="nil"/>
              <w:left w:val="nil"/>
              <w:bottom w:val="nil"/>
              <w:right w:val="single" w:sz="8" w:space="0" w:color="auto"/>
            </w:tcBorders>
            <w:shd w:val="clear" w:color="auto" w:fill="auto"/>
            <w:noWrap/>
            <w:vAlign w:val="center"/>
            <w:hideMark/>
          </w:tcPr>
          <w:p w14:paraId="58A0BF01"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25.59</w:t>
            </w:r>
          </w:p>
        </w:tc>
        <w:tc>
          <w:tcPr>
            <w:tcW w:w="897" w:type="dxa"/>
            <w:tcBorders>
              <w:top w:val="nil"/>
              <w:left w:val="nil"/>
              <w:bottom w:val="nil"/>
              <w:right w:val="single" w:sz="8" w:space="0" w:color="auto"/>
            </w:tcBorders>
            <w:shd w:val="clear" w:color="auto" w:fill="auto"/>
            <w:noWrap/>
            <w:vAlign w:val="center"/>
            <w:hideMark/>
          </w:tcPr>
          <w:p w14:paraId="29CC7C28"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10.06</w:t>
            </w:r>
          </w:p>
        </w:tc>
      </w:tr>
      <w:tr w:rsidR="00100E96" w:rsidRPr="0081325D" w14:paraId="1E400586" w14:textId="77777777" w:rsidTr="00F9780F">
        <w:trPr>
          <w:trHeight w:val="286"/>
        </w:trPr>
        <w:tc>
          <w:tcPr>
            <w:tcW w:w="804" w:type="dxa"/>
            <w:tcBorders>
              <w:top w:val="nil"/>
              <w:left w:val="single" w:sz="8" w:space="0" w:color="auto"/>
              <w:bottom w:val="nil"/>
              <w:right w:val="single" w:sz="8" w:space="0" w:color="auto"/>
            </w:tcBorders>
            <w:shd w:val="clear" w:color="auto" w:fill="auto"/>
            <w:noWrap/>
            <w:vAlign w:val="center"/>
            <w:hideMark/>
          </w:tcPr>
          <w:p w14:paraId="05EF924C"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2019</w:t>
            </w:r>
          </w:p>
        </w:tc>
        <w:tc>
          <w:tcPr>
            <w:tcW w:w="1237" w:type="dxa"/>
            <w:tcBorders>
              <w:top w:val="nil"/>
              <w:left w:val="nil"/>
              <w:bottom w:val="nil"/>
              <w:right w:val="nil"/>
            </w:tcBorders>
            <w:shd w:val="clear" w:color="auto" w:fill="auto"/>
            <w:noWrap/>
            <w:vAlign w:val="center"/>
            <w:hideMark/>
          </w:tcPr>
          <w:p w14:paraId="52CC1F23"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47</w:t>
            </w:r>
          </w:p>
        </w:tc>
        <w:tc>
          <w:tcPr>
            <w:tcW w:w="1071" w:type="dxa"/>
            <w:tcBorders>
              <w:top w:val="nil"/>
              <w:left w:val="single" w:sz="8" w:space="0" w:color="auto"/>
              <w:bottom w:val="nil"/>
              <w:right w:val="single" w:sz="8" w:space="0" w:color="auto"/>
            </w:tcBorders>
            <w:shd w:val="clear" w:color="auto" w:fill="auto"/>
            <w:noWrap/>
            <w:vAlign w:val="center"/>
            <w:hideMark/>
          </w:tcPr>
          <w:p w14:paraId="7BD35E06"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2073.3</w:t>
            </w:r>
          </w:p>
        </w:tc>
        <w:tc>
          <w:tcPr>
            <w:tcW w:w="1071" w:type="dxa"/>
            <w:tcBorders>
              <w:top w:val="nil"/>
              <w:left w:val="nil"/>
              <w:bottom w:val="nil"/>
              <w:right w:val="single" w:sz="8" w:space="0" w:color="auto"/>
            </w:tcBorders>
            <w:shd w:val="clear" w:color="auto" w:fill="auto"/>
            <w:noWrap/>
            <w:vAlign w:val="center"/>
            <w:hideMark/>
          </w:tcPr>
          <w:p w14:paraId="76CB03FD"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1092</w:t>
            </w:r>
          </w:p>
        </w:tc>
        <w:tc>
          <w:tcPr>
            <w:tcW w:w="806" w:type="dxa"/>
            <w:tcBorders>
              <w:top w:val="nil"/>
              <w:left w:val="nil"/>
              <w:bottom w:val="nil"/>
              <w:right w:val="single" w:sz="8" w:space="0" w:color="auto"/>
            </w:tcBorders>
            <w:shd w:val="clear" w:color="auto" w:fill="auto"/>
            <w:noWrap/>
            <w:vAlign w:val="center"/>
            <w:hideMark/>
          </w:tcPr>
          <w:p w14:paraId="6564EBD5"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8.82</w:t>
            </w:r>
          </w:p>
        </w:tc>
        <w:tc>
          <w:tcPr>
            <w:tcW w:w="1936" w:type="dxa"/>
            <w:tcBorders>
              <w:top w:val="nil"/>
              <w:left w:val="nil"/>
              <w:bottom w:val="nil"/>
              <w:right w:val="single" w:sz="8" w:space="0" w:color="auto"/>
            </w:tcBorders>
            <w:shd w:val="clear" w:color="auto" w:fill="auto"/>
            <w:noWrap/>
            <w:vAlign w:val="center"/>
            <w:hideMark/>
          </w:tcPr>
          <w:p w14:paraId="6BB82C02"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9.11</w:t>
            </w:r>
          </w:p>
        </w:tc>
        <w:tc>
          <w:tcPr>
            <w:tcW w:w="1791" w:type="dxa"/>
            <w:tcBorders>
              <w:top w:val="nil"/>
              <w:left w:val="nil"/>
              <w:bottom w:val="nil"/>
              <w:right w:val="single" w:sz="8" w:space="0" w:color="auto"/>
            </w:tcBorders>
            <w:shd w:val="clear" w:color="auto" w:fill="auto"/>
            <w:noWrap/>
            <w:vAlign w:val="center"/>
            <w:hideMark/>
          </w:tcPr>
          <w:p w14:paraId="137D3C92"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20.27</w:t>
            </w:r>
          </w:p>
        </w:tc>
        <w:tc>
          <w:tcPr>
            <w:tcW w:w="897" w:type="dxa"/>
            <w:tcBorders>
              <w:top w:val="nil"/>
              <w:left w:val="nil"/>
              <w:bottom w:val="nil"/>
              <w:right w:val="single" w:sz="8" w:space="0" w:color="auto"/>
            </w:tcBorders>
            <w:shd w:val="clear" w:color="auto" w:fill="auto"/>
            <w:noWrap/>
            <w:vAlign w:val="center"/>
            <w:hideMark/>
          </w:tcPr>
          <w:p w14:paraId="4689599F"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11.16</w:t>
            </w:r>
          </w:p>
        </w:tc>
      </w:tr>
      <w:tr w:rsidR="00100E96" w:rsidRPr="0081325D" w14:paraId="4588105C" w14:textId="77777777" w:rsidTr="00F9780F">
        <w:trPr>
          <w:trHeight w:val="271"/>
        </w:trPr>
        <w:tc>
          <w:tcPr>
            <w:tcW w:w="804" w:type="dxa"/>
            <w:tcBorders>
              <w:top w:val="nil"/>
              <w:left w:val="single" w:sz="8" w:space="0" w:color="auto"/>
              <w:bottom w:val="nil"/>
              <w:right w:val="single" w:sz="8" w:space="0" w:color="auto"/>
            </w:tcBorders>
            <w:shd w:val="clear" w:color="auto" w:fill="auto"/>
            <w:noWrap/>
            <w:vAlign w:val="center"/>
            <w:hideMark/>
          </w:tcPr>
          <w:p w14:paraId="1920BA93"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2020</w:t>
            </w:r>
          </w:p>
        </w:tc>
        <w:tc>
          <w:tcPr>
            <w:tcW w:w="1237" w:type="dxa"/>
            <w:tcBorders>
              <w:top w:val="nil"/>
              <w:left w:val="nil"/>
              <w:bottom w:val="nil"/>
              <w:right w:val="nil"/>
            </w:tcBorders>
            <w:shd w:val="clear" w:color="auto" w:fill="auto"/>
            <w:noWrap/>
            <w:vAlign w:val="center"/>
            <w:hideMark/>
          </w:tcPr>
          <w:p w14:paraId="17A26B87"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44</w:t>
            </w:r>
          </w:p>
        </w:tc>
        <w:tc>
          <w:tcPr>
            <w:tcW w:w="1071" w:type="dxa"/>
            <w:tcBorders>
              <w:top w:val="nil"/>
              <w:left w:val="single" w:sz="8" w:space="0" w:color="auto"/>
              <w:bottom w:val="nil"/>
              <w:right w:val="single" w:sz="8" w:space="0" w:color="auto"/>
            </w:tcBorders>
            <w:shd w:val="clear" w:color="auto" w:fill="auto"/>
            <w:noWrap/>
            <w:vAlign w:val="center"/>
            <w:hideMark/>
          </w:tcPr>
          <w:p w14:paraId="4D03D084"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2073.3</w:t>
            </w:r>
          </w:p>
        </w:tc>
        <w:tc>
          <w:tcPr>
            <w:tcW w:w="1071" w:type="dxa"/>
            <w:tcBorders>
              <w:top w:val="nil"/>
              <w:left w:val="nil"/>
              <w:bottom w:val="nil"/>
              <w:right w:val="single" w:sz="8" w:space="0" w:color="auto"/>
            </w:tcBorders>
            <w:shd w:val="clear" w:color="auto" w:fill="auto"/>
            <w:noWrap/>
            <w:vAlign w:val="center"/>
            <w:hideMark/>
          </w:tcPr>
          <w:p w14:paraId="266333D1"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1370.97</w:t>
            </w:r>
          </w:p>
        </w:tc>
        <w:tc>
          <w:tcPr>
            <w:tcW w:w="806" w:type="dxa"/>
            <w:tcBorders>
              <w:top w:val="nil"/>
              <w:left w:val="nil"/>
              <w:bottom w:val="nil"/>
              <w:right w:val="single" w:sz="8" w:space="0" w:color="auto"/>
            </w:tcBorders>
            <w:shd w:val="clear" w:color="auto" w:fill="auto"/>
            <w:noWrap/>
            <w:vAlign w:val="center"/>
            <w:hideMark/>
          </w:tcPr>
          <w:p w14:paraId="46C7A6ED"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11.09</w:t>
            </w:r>
          </w:p>
        </w:tc>
        <w:tc>
          <w:tcPr>
            <w:tcW w:w="1936" w:type="dxa"/>
            <w:tcBorders>
              <w:top w:val="nil"/>
              <w:left w:val="nil"/>
              <w:bottom w:val="nil"/>
              <w:right w:val="single" w:sz="8" w:space="0" w:color="auto"/>
            </w:tcBorders>
            <w:shd w:val="clear" w:color="auto" w:fill="auto"/>
            <w:noWrap/>
            <w:vAlign w:val="center"/>
            <w:hideMark/>
          </w:tcPr>
          <w:p w14:paraId="745BAF4E"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11.28</w:t>
            </w:r>
          </w:p>
        </w:tc>
        <w:tc>
          <w:tcPr>
            <w:tcW w:w="1791" w:type="dxa"/>
            <w:tcBorders>
              <w:top w:val="nil"/>
              <w:left w:val="nil"/>
              <w:bottom w:val="nil"/>
              <w:right w:val="single" w:sz="8" w:space="0" w:color="auto"/>
            </w:tcBorders>
            <w:shd w:val="clear" w:color="auto" w:fill="auto"/>
            <w:noWrap/>
            <w:vAlign w:val="center"/>
            <w:hideMark/>
          </w:tcPr>
          <w:p w14:paraId="7C614209"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20.5</w:t>
            </w:r>
          </w:p>
        </w:tc>
        <w:tc>
          <w:tcPr>
            <w:tcW w:w="897" w:type="dxa"/>
            <w:tcBorders>
              <w:top w:val="nil"/>
              <w:left w:val="nil"/>
              <w:bottom w:val="nil"/>
              <w:right w:val="single" w:sz="8" w:space="0" w:color="auto"/>
            </w:tcBorders>
            <w:shd w:val="clear" w:color="auto" w:fill="auto"/>
            <w:noWrap/>
            <w:vAlign w:val="center"/>
            <w:hideMark/>
          </w:tcPr>
          <w:p w14:paraId="3A2F5977"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9.22</w:t>
            </w:r>
          </w:p>
        </w:tc>
      </w:tr>
      <w:tr w:rsidR="00100E96" w:rsidRPr="0081325D" w14:paraId="1907FF6F" w14:textId="77777777" w:rsidTr="00F9780F">
        <w:trPr>
          <w:trHeight w:val="143"/>
        </w:trPr>
        <w:tc>
          <w:tcPr>
            <w:tcW w:w="804" w:type="dxa"/>
            <w:tcBorders>
              <w:top w:val="nil"/>
              <w:left w:val="single" w:sz="8" w:space="0" w:color="auto"/>
              <w:bottom w:val="single" w:sz="8" w:space="0" w:color="auto"/>
              <w:right w:val="single" w:sz="8" w:space="0" w:color="auto"/>
            </w:tcBorders>
            <w:shd w:val="clear" w:color="auto" w:fill="auto"/>
            <w:noWrap/>
            <w:vAlign w:val="center"/>
            <w:hideMark/>
          </w:tcPr>
          <w:p w14:paraId="0FE86301"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2021</w:t>
            </w:r>
          </w:p>
        </w:tc>
        <w:tc>
          <w:tcPr>
            <w:tcW w:w="1237" w:type="dxa"/>
            <w:tcBorders>
              <w:top w:val="nil"/>
              <w:left w:val="nil"/>
              <w:bottom w:val="single" w:sz="8" w:space="0" w:color="auto"/>
              <w:right w:val="nil"/>
            </w:tcBorders>
            <w:shd w:val="clear" w:color="auto" w:fill="auto"/>
            <w:noWrap/>
            <w:vAlign w:val="center"/>
            <w:hideMark/>
          </w:tcPr>
          <w:p w14:paraId="612ADF13"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52</w:t>
            </w:r>
          </w:p>
        </w:tc>
        <w:tc>
          <w:tcPr>
            <w:tcW w:w="1071" w:type="dxa"/>
            <w:tcBorders>
              <w:top w:val="nil"/>
              <w:left w:val="single" w:sz="8" w:space="0" w:color="auto"/>
              <w:bottom w:val="single" w:sz="8" w:space="0" w:color="auto"/>
              <w:right w:val="single" w:sz="8" w:space="0" w:color="auto"/>
            </w:tcBorders>
            <w:shd w:val="clear" w:color="auto" w:fill="auto"/>
            <w:noWrap/>
            <w:vAlign w:val="center"/>
            <w:hideMark/>
          </w:tcPr>
          <w:p w14:paraId="44BCC135"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2073.3</w:t>
            </w:r>
          </w:p>
        </w:tc>
        <w:tc>
          <w:tcPr>
            <w:tcW w:w="1071" w:type="dxa"/>
            <w:tcBorders>
              <w:top w:val="nil"/>
              <w:left w:val="nil"/>
              <w:bottom w:val="single" w:sz="8" w:space="0" w:color="auto"/>
              <w:right w:val="single" w:sz="8" w:space="0" w:color="auto"/>
            </w:tcBorders>
            <w:shd w:val="clear" w:color="auto" w:fill="auto"/>
            <w:noWrap/>
            <w:vAlign w:val="center"/>
            <w:hideMark/>
          </w:tcPr>
          <w:p w14:paraId="184CD7E9"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2171.69</w:t>
            </w:r>
          </w:p>
        </w:tc>
        <w:tc>
          <w:tcPr>
            <w:tcW w:w="806" w:type="dxa"/>
            <w:tcBorders>
              <w:top w:val="nil"/>
              <w:left w:val="nil"/>
              <w:bottom w:val="single" w:sz="8" w:space="0" w:color="auto"/>
              <w:right w:val="single" w:sz="8" w:space="0" w:color="auto"/>
            </w:tcBorders>
            <w:shd w:val="clear" w:color="auto" w:fill="auto"/>
            <w:noWrap/>
            <w:vAlign w:val="bottom"/>
            <w:hideMark/>
          </w:tcPr>
          <w:p w14:paraId="5703CE53"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17.58</w:t>
            </w:r>
          </w:p>
        </w:tc>
        <w:tc>
          <w:tcPr>
            <w:tcW w:w="1936" w:type="dxa"/>
            <w:tcBorders>
              <w:top w:val="nil"/>
              <w:left w:val="nil"/>
              <w:bottom w:val="single" w:sz="8" w:space="0" w:color="auto"/>
              <w:right w:val="single" w:sz="8" w:space="0" w:color="auto"/>
            </w:tcBorders>
            <w:shd w:val="clear" w:color="auto" w:fill="auto"/>
            <w:noWrap/>
            <w:vAlign w:val="bottom"/>
            <w:hideMark/>
          </w:tcPr>
          <w:p w14:paraId="480F2756"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17.77</w:t>
            </w:r>
          </w:p>
        </w:tc>
        <w:tc>
          <w:tcPr>
            <w:tcW w:w="1791" w:type="dxa"/>
            <w:tcBorders>
              <w:top w:val="nil"/>
              <w:left w:val="nil"/>
              <w:bottom w:val="single" w:sz="8" w:space="0" w:color="auto"/>
              <w:right w:val="single" w:sz="8" w:space="0" w:color="auto"/>
            </w:tcBorders>
            <w:shd w:val="clear" w:color="auto" w:fill="auto"/>
            <w:noWrap/>
            <w:vAlign w:val="bottom"/>
            <w:hideMark/>
          </w:tcPr>
          <w:p w14:paraId="0864D846"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27.02</w:t>
            </w:r>
          </w:p>
        </w:tc>
        <w:tc>
          <w:tcPr>
            <w:tcW w:w="897" w:type="dxa"/>
            <w:tcBorders>
              <w:top w:val="nil"/>
              <w:left w:val="nil"/>
              <w:bottom w:val="single" w:sz="8" w:space="0" w:color="auto"/>
              <w:right w:val="single" w:sz="8" w:space="0" w:color="auto"/>
            </w:tcBorders>
            <w:shd w:val="clear" w:color="auto" w:fill="auto"/>
            <w:noWrap/>
            <w:vAlign w:val="center"/>
            <w:hideMark/>
          </w:tcPr>
          <w:p w14:paraId="1FC9BA97"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9.25</w:t>
            </w:r>
          </w:p>
        </w:tc>
      </w:tr>
    </w:tbl>
    <w:p w14:paraId="321160AE" w14:textId="110D6F87" w:rsidR="001B7D27" w:rsidRPr="0081325D" w:rsidRDefault="009166D6" w:rsidP="00E17CD4">
      <w:pPr>
        <w:jc w:val="both"/>
        <w:rPr>
          <w:rFonts w:ascii="Times New Roman" w:hAnsi="Times New Roman" w:cs="Times New Roman"/>
          <w:sz w:val="20"/>
          <w:szCs w:val="20"/>
        </w:rPr>
      </w:pPr>
      <w:r w:rsidRPr="0081325D">
        <w:rPr>
          <w:rFonts w:ascii="Times New Roman" w:hAnsi="Times New Roman" w:cs="Times New Roman"/>
          <w:color w:val="000000"/>
          <w:sz w:val="20"/>
          <w:szCs w:val="20"/>
          <w:shd w:val="clear" w:color="auto" w:fill="FFFFFF"/>
        </w:rPr>
        <w:t>T</w:t>
      </w:r>
      <w:r w:rsidR="00180926" w:rsidRPr="0081325D">
        <w:rPr>
          <w:rFonts w:ascii="Times New Roman" w:hAnsi="Times New Roman" w:cs="Times New Roman"/>
          <w:color w:val="000000"/>
          <w:sz w:val="20"/>
          <w:szCs w:val="20"/>
          <w:shd w:val="clear" w:color="auto" w:fill="FFFFFF"/>
        </w:rPr>
        <w:t>he climate of Dehradun is moderate but</w:t>
      </w:r>
      <w:r w:rsidRPr="0081325D">
        <w:rPr>
          <w:rFonts w:ascii="Times New Roman" w:hAnsi="Times New Roman" w:cs="Times New Roman"/>
          <w:color w:val="000000"/>
          <w:sz w:val="20"/>
          <w:szCs w:val="20"/>
          <w:shd w:val="clear" w:color="auto" w:fill="FFFFFF"/>
        </w:rPr>
        <w:t xml:space="preserve"> t</w:t>
      </w:r>
      <w:r w:rsidR="007C28AB" w:rsidRPr="0081325D">
        <w:rPr>
          <w:rFonts w:ascii="Times New Roman" w:hAnsi="Times New Roman" w:cs="Times New Roman"/>
          <w:color w:val="000000"/>
          <w:sz w:val="20"/>
          <w:szCs w:val="20"/>
          <w:shd w:val="clear" w:color="auto" w:fill="FFFFFF"/>
        </w:rPr>
        <w:t xml:space="preserve">here is a lot of urbanization after 2000 in Dehradun, which has an adverse effect on global warming that increases the temperature due to which rainfall increases and decreases as shown in </w:t>
      </w:r>
      <w:r w:rsidR="004B5F8F" w:rsidRPr="0081325D">
        <w:rPr>
          <w:rFonts w:ascii="Times New Roman" w:hAnsi="Times New Roman" w:cs="Times New Roman"/>
          <w:color w:val="000000"/>
          <w:sz w:val="20"/>
          <w:szCs w:val="20"/>
          <w:shd w:val="clear" w:color="auto" w:fill="FFFFFF"/>
        </w:rPr>
        <w:t>Table 3</w:t>
      </w:r>
      <w:r w:rsidR="00E17CD4" w:rsidRPr="0081325D">
        <w:rPr>
          <w:rFonts w:ascii="Times New Roman" w:hAnsi="Times New Roman" w:cs="Times New Roman"/>
          <w:color w:val="000000"/>
          <w:sz w:val="20"/>
          <w:szCs w:val="20"/>
          <w:shd w:val="clear" w:color="auto" w:fill="FFFFFF"/>
        </w:rPr>
        <w:t>.</w:t>
      </w:r>
      <w:r w:rsidRPr="0081325D">
        <w:rPr>
          <w:rFonts w:ascii="Times New Roman" w:hAnsi="Times New Roman" w:cs="Times New Roman"/>
          <w:color w:val="000000"/>
          <w:sz w:val="20"/>
          <w:szCs w:val="20"/>
          <w:shd w:val="clear" w:color="auto" w:fill="FFFFFF"/>
        </w:rPr>
        <w:t xml:space="preserve"> </w:t>
      </w:r>
      <w:r w:rsidR="00E17CD4" w:rsidRPr="0081325D">
        <w:rPr>
          <w:rFonts w:ascii="Times New Roman" w:hAnsi="Times New Roman" w:cs="Times New Roman"/>
          <w:sz w:val="20"/>
          <w:szCs w:val="20"/>
        </w:rPr>
        <w:t xml:space="preserve">In Dehradun, the highest actual rainfall was recorded during 2021, which resulted in the highest depth of groundwater 27.2 meters during that season, which was 6.5 meters higher than </w:t>
      </w:r>
      <w:r w:rsidR="00053B8C" w:rsidRPr="0081325D">
        <w:rPr>
          <w:rFonts w:ascii="Times New Roman" w:hAnsi="Times New Roman" w:cs="Times New Roman"/>
          <w:sz w:val="20"/>
          <w:szCs w:val="20"/>
        </w:rPr>
        <w:t xml:space="preserve">in </w:t>
      </w:r>
      <w:r w:rsidR="00E17CD4" w:rsidRPr="0081325D">
        <w:rPr>
          <w:rFonts w:ascii="Times New Roman" w:hAnsi="Times New Roman" w:cs="Times New Roman"/>
          <w:sz w:val="20"/>
          <w:szCs w:val="20"/>
        </w:rPr>
        <w:t xml:space="preserve">2019. </w:t>
      </w:r>
      <w:r w:rsidR="001B7D27" w:rsidRPr="0081325D">
        <w:rPr>
          <w:rFonts w:ascii="Times New Roman" w:hAnsi="Times New Roman" w:cs="Times New Roman"/>
          <w:sz w:val="20"/>
          <w:szCs w:val="20"/>
        </w:rPr>
        <w:t>The change in actual rainfall also affected the f</w:t>
      </w:r>
      <w:r w:rsidR="00053B8C" w:rsidRPr="0081325D">
        <w:rPr>
          <w:rFonts w:ascii="Times New Roman" w:hAnsi="Times New Roman" w:cs="Times New Roman"/>
          <w:sz w:val="20"/>
          <w:szCs w:val="20"/>
        </w:rPr>
        <w:t>low</w:t>
      </w:r>
      <w:r w:rsidR="001B7D27" w:rsidRPr="0081325D">
        <w:rPr>
          <w:rFonts w:ascii="Times New Roman" w:hAnsi="Times New Roman" w:cs="Times New Roman"/>
          <w:sz w:val="20"/>
          <w:szCs w:val="20"/>
        </w:rPr>
        <w:t xml:space="preserve"> rate which is shown in figure 5.</w:t>
      </w:r>
      <w:r w:rsidR="00503330" w:rsidRPr="0081325D">
        <w:rPr>
          <w:rFonts w:ascii="Times New Roman" w:hAnsi="Times New Roman" w:cs="Times New Roman"/>
          <w:sz w:val="20"/>
          <w:szCs w:val="20"/>
        </w:rPr>
        <w:t xml:space="preserve"> The </w:t>
      </w:r>
      <w:r w:rsidR="00053B8C" w:rsidRPr="0081325D">
        <w:rPr>
          <w:rFonts w:ascii="Times New Roman" w:hAnsi="Times New Roman" w:cs="Times New Roman"/>
          <w:sz w:val="20"/>
          <w:szCs w:val="20"/>
        </w:rPr>
        <w:t>comparison</w:t>
      </w:r>
      <w:r w:rsidR="00503330" w:rsidRPr="0081325D">
        <w:rPr>
          <w:rFonts w:ascii="Times New Roman" w:hAnsi="Times New Roman" w:cs="Times New Roman"/>
          <w:sz w:val="20"/>
          <w:szCs w:val="20"/>
        </w:rPr>
        <w:t xml:space="preserve"> in the depth of </w:t>
      </w:r>
      <w:r w:rsidR="00053B8C" w:rsidRPr="0081325D">
        <w:rPr>
          <w:rFonts w:ascii="Times New Roman" w:hAnsi="Times New Roman" w:cs="Times New Roman"/>
          <w:sz w:val="20"/>
          <w:szCs w:val="20"/>
        </w:rPr>
        <w:t>groundwater</w:t>
      </w:r>
      <w:r w:rsidR="00503330" w:rsidRPr="0081325D">
        <w:rPr>
          <w:rFonts w:ascii="Times New Roman" w:hAnsi="Times New Roman" w:cs="Times New Roman"/>
          <w:sz w:val="20"/>
          <w:szCs w:val="20"/>
        </w:rPr>
        <w:t xml:space="preserve"> before and after artificial recharge is shown in </w:t>
      </w:r>
      <w:r w:rsidR="00053B8C" w:rsidRPr="0081325D">
        <w:rPr>
          <w:rFonts w:ascii="Times New Roman" w:hAnsi="Times New Roman" w:cs="Times New Roman"/>
          <w:sz w:val="20"/>
          <w:szCs w:val="20"/>
        </w:rPr>
        <w:t>Figure</w:t>
      </w:r>
      <w:r w:rsidR="00503330" w:rsidRPr="0081325D">
        <w:rPr>
          <w:rFonts w:ascii="Times New Roman" w:hAnsi="Times New Roman" w:cs="Times New Roman"/>
          <w:sz w:val="20"/>
          <w:szCs w:val="20"/>
        </w:rPr>
        <w:t xml:space="preserve"> 6. </w:t>
      </w:r>
    </w:p>
    <w:p w14:paraId="43E03174" w14:textId="77777777" w:rsidR="00E17CD4" w:rsidRPr="00715A2A" w:rsidRDefault="00E17CD4" w:rsidP="00E20C89">
      <w:pPr>
        <w:spacing w:line="240" w:lineRule="auto"/>
        <w:jc w:val="both"/>
        <w:rPr>
          <w:rFonts w:ascii="Times New Roman" w:hAnsi="Times New Roman" w:cs="Times New Roman"/>
          <w:color w:val="000000"/>
          <w:sz w:val="24"/>
          <w:szCs w:val="24"/>
          <w:shd w:val="clear" w:color="auto" w:fill="FFFFFF"/>
        </w:rPr>
      </w:pPr>
    </w:p>
    <w:p w14:paraId="69E5C2B9" w14:textId="77777777" w:rsidR="00F92EDD" w:rsidRPr="00715A2A" w:rsidRDefault="00180926" w:rsidP="00E17CD4">
      <w:pPr>
        <w:spacing w:line="240" w:lineRule="auto"/>
        <w:jc w:val="center"/>
        <w:rPr>
          <w:rFonts w:ascii="Times New Roman" w:hAnsi="Times New Roman" w:cs="Times New Roman"/>
          <w:color w:val="000000"/>
          <w:sz w:val="24"/>
          <w:szCs w:val="24"/>
          <w:shd w:val="clear" w:color="auto" w:fill="FFFFFF"/>
        </w:rPr>
      </w:pPr>
      <w:r w:rsidRPr="00715A2A">
        <w:rPr>
          <w:rFonts w:ascii="Times New Roman" w:hAnsi="Times New Roman" w:cs="Times New Roman"/>
          <w:noProof/>
          <w:sz w:val="24"/>
          <w:szCs w:val="24"/>
        </w:rPr>
        <w:lastRenderedPageBreak/>
        <w:drawing>
          <wp:inline distT="0" distB="0" distL="0" distR="0" wp14:anchorId="376A2B5B" wp14:editId="170BB956">
            <wp:extent cx="4953000" cy="2743200"/>
            <wp:effectExtent l="0" t="0" r="0" b="0"/>
            <wp:docPr id="1152719852" name="Chart 1">
              <a:extLst xmlns:a="http://schemas.openxmlformats.org/drawingml/2006/main">
                <a:ext uri="{FF2B5EF4-FFF2-40B4-BE49-F238E27FC236}">
                  <a16:creationId xmlns:a16="http://schemas.microsoft.com/office/drawing/2014/main" id="{D408268C-1FE6-08FF-E9C7-A94E85B214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19758F1" w14:textId="00F28885" w:rsidR="004123CE" w:rsidRPr="0081325D" w:rsidRDefault="005E512A" w:rsidP="00E17CD4">
      <w:pPr>
        <w:spacing w:line="240" w:lineRule="auto"/>
        <w:ind w:firstLine="720"/>
        <w:jc w:val="center"/>
        <w:rPr>
          <w:rFonts w:ascii="Times New Roman" w:hAnsi="Times New Roman" w:cs="Times New Roman"/>
          <w:color w:val="000000"/>
          <w:sz w:val="20"/>
          <w:szCs w:val="20"/>
          <w:shd w:val="clear" w:color="auto" w:fill="FFFFFF"/>
        </w:rPr>
      </w:pPr>
      <w:r w:rsidRPr="0081325D">
        <w:rPr>
          <w:rFonts w:ascii="Times New Roman" w:hAnsi="Times New Roman" w:cs="Times New Roman"/>
          <w:color w:val="000000"/>
          <w:sz w:val="20"/>
          <w:szCs w:val="20"/>
          <w:shd w:val="clear" w:color="auto" w:fill="FFFFFF"/>
        </w:rPr>
        <w:t>Fi</w:t>
      </w:r>
      <w:r w:rsidR="00A07D66" w:rsidRPr="0081325D">
        <w:rPr>
          <w:rFonts w:ascii="Times New Roman" w:hAnsi="Times New Roman" w:cs="Times New Roman"/>
          <w:color w:val="000000"/>
          <w:sz w:val="20"/>
          <w:szCs w:val="20"/>
          <w:shd w:val="clear" w:color="auto" w:fill="FFFFFF"/>
        </w:rPr>
        <w:t>gure-</w:t>
      </w:r>
      <w:r w:rsidR="00D87031" w:rsidRPr="0081325D">
        <w:rPr>
          <w:rFonts w:ascii="Times New Roman" w:hAnsi="Times New Roman" w:cs="Times New Roman"/>
          <w:color w:val="000000"/>
          <w:sz w:val="20"/>
          <w:szCs w:val="20"/>
          <w:shd w:val="clear" w:color="auto" w:fill="FFFFFF"/>
        </w:rPr>
        <w:t>5</w:t>
      </w:r>
      <w:r w:rsidR="004123CE" w:rsidRPr="0081325D">
        <w:rPr>
          <w:rFonts w:ascii="Times New Roman" w:hAnsi="Times New Roman" w:cs="Times New Roman"/>
          <w:color w:val="000000"/>
          <w:sz w:val="20"/>
          <w:szCs w:val="20"/>
          <w:shd w:val="clear" w:color="auto" w:fill="FFFFFF"/>
        </w:rPr>
        <w:t>, Flow Rate of Dehradun</w:t>
      </w:r>
    </w:p>
    <w:p w14:paraId="0F073182" w14:textId="463BE008" w:rsidR="005E512A" w:rsidRPr="0081325D" w:rsidRDefault="005E512A" w:rsidP="00E20C89">
      <w:pPr>
        <w:spacing w:line="240" w:lineRule="auto"/>
        <w:jc w:val="both"/>
        <w:rPr>
          <w:rFonts w:ascii="Times New Roman" w:hAnsi="Times New Roman" w:cs="Times New Roman"/>
          <w:color w:val="000000"/>
          <w:sz w:val="20"/>
          <w:szCs w:val="20"/>
          <w:shd w:val="clear" w:color="auto" w:fill="FFFFFF"/>
        </w:rPr>
      </w:pPr>
    </w:p>
    <w:p w14:paraId="293EC85F" w14:textId="77777777" w:rsidR="007C28AB" w:rsidRPr="00715A2A" w:rsidRDefault="007C28AB" w:rsidP="00E20C89">
      <w:pPr>
        <w:spacing w:line="240" w:lineRule="auto"/>
        <w:jc w:val="both"/>
        <w:rPr>
          <w:rFonts w:ascii="Times New Roman" w:hAnsi="Times New Roman" w:cs="Times New Roman"/>
          <w:color w:val="000000"/>
          <w:sz w:val="24"/>
          <w:szCs w:val="24"/>
          <w:shd w:val="clear" w:color="auto" w:fill="FFFFFF"/>
        </w:rPr>
      </w:pPr>
    </w:p>
    <w:p w14:paraId="24331730" w14:textId="77777777" w:rsidR="00180926" w:rsidRPr="00715A2A" w:rsidRDefault="00180926" w:rsidP="00E17CD4">
      <w:pPr>
        <w:spacing w:line="240" w:lineRule="auto"/>
        <w:jc w:val="center"/>
        <w:rPr>
          <w:rFonts w:ascii="Times New Roman" w:hAnsi="Times New Roman" w:cs="Times New Roman"/>
          <w:color w:val="000000"/>
          <w:sz w:val="24"/>
          <w:szCs w:val="24"/>
          <w:shd w:val="clear" w:color="auto" w:fill="FFFFFF"/>
        </w:rPr>
      </w:pPr>
      <w:r w:rsidRPr="00715A2A">
        <w:rPr>
          <w:rFonts w:ascii="Times New Roman" w:hAnsi="Times New Roman" w:cs="Times New Roman"/>
          <w:noProof/>
          <w:sz w:val="24"/>
          <w:szCs w:val="24"/>
        </w:rPr>
        <w:drawing>
          <wp:inline distT="0" distB="0" distL="0" distR="0" wp14:anchorId="58AD969E" wp14:editId="388BAC5B">
            <wp:extent cx="4962525" cy="2821940"/>
            <wp:effectExtent l="0" t="0" r="9525" b="16510"/>
            <wp:docPr id="981076265" name="Chart 1">
              <a:extLst xmlns:a="http://schemas.openxmlformats.org/drawingml/2006/main">
                <a:ext uri="{FF2B5EF4-FFF2-40B4-BE49-F238E27FC236}">
                  <a16:creationId xmlns:a16="http://schemas.microsoft.com/office/drawing/2014/main" id="{AB15C1B4-A65E-F850-F731-BA714EDB1F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6251FF2" w14:textId="20F0A90D" w:rsidR="004123CE" w:rsidRPr="0081325D" w:rsidRDefault="00D87031" w:rsidP="00E17CD4">
      <w:pPr>
        <w:spacing w:line="240" w:lineRule="auto"/>
        <w:ind w:firstLine="720"/>
        <w:jc w:val="center"/>
        <w:rPr>
          <w:rFonts w:ascii="Times New Roman" w:hAnsi="Times New Roman" w:cs="Times New Roman"/>
          <w:color w:val="000000"/>
          <w:sz w:val="20"/>
          <w:szCs w:val="20"/>
          <w:shd w:val="clear" w:color="auto" w:fill="FFFFFF"/>
        </w:rPr>
      </w:pPr>
      <w:r w:rsidRPr="0081325D">
        <w:rPr>
          <w:rFonts w:ascii="Times New Roman" w:hAnsi="Times New Roman" w:cs="Times New Roman"/>
          <w:color w:val="000000"/>
          <w:sz w:val="20"/>
          <w:szCs w:val="20"/>
          <w:shd w:val="clear" w:color="auto" w:fill="FFFFFF"/>
        </w:rPr>
        <w:t>Figure-6</w:t>
      </w:r>
      <w:r w:rsidR="004123CE" w:rsidRPr="0081325D">
        <w:rPr>
          <w:rFonts w:ascii="Times New Roman" w:hAnsi="Times New Roman" w:cs="Times New Roman"/>
          <w:color w:val="000000"/>
          <w:sz w:val="20"/>
          <w:szCs w:val="20"/>
          <w:shd w:val="clear" w:color="auto" w:fill="FFFFFF"/>
        </w:rPr>
        <w:t xml:space="preserve">, Ground Water </w:t>
      </w:r>
      <w:r w:rsidR="00503330" w:rsidRPr="0081325D">
        <w:rPr>
          <w:rFonts w:ascii="Times New Roman" w:hAnsi="Times New Roman" w:cs="Times New Roman"/>
          <w:color w:val="000000"/>
          <w:sz w:val="20"/>
          <w:szCs w:val="20"/>
          <w:shd w:val="clear" w:color="auto" w:fill="FFFFFF"/>
        </w:rPr>
        <w:t xml:space="preserve">Depth </w:t>
      </w:r>
      <w:r w:rsidR="00292158" w:rsidRPr="0081325D">
        <w:rPr>
          <w:rFonts w:ascii="Times New Roman" w:hAnsi="Times New Roman" w:cs="Times New Roman"/>
          <w:color w:val="000000"/>
          <w:sz w:val="20"/>
          <w:szCs w:val="20"/>
          <w:shd w:val="clear" w:color="auto" w:fill="FFFFFF"/>
        </w:rPr>
        <w:t>B</w:t>
      </w:r>
      <w:r w:rsidR="00503330" w:rsidRPr="0081325D">
        <w:rPr>
          <w:rFonts w:ascii="Times New Roman" w:hAnsi="Times New Roman" w:cs="Times New Roman"/>
          <w:color w:val="000000"/>
          <w:sz w:val="20"/>
          <w:szCs w:val="20"/>
          <w:shd w:val="clear" w:color="auto" w:fill="FFFFFF"/>
        </w:rPr>
        <w:t xml:space="preserve">efore and </w:t>
      </w:r>
      <w:r w:rsidR="00B30F9F" w:rsidRPr="0081325D">
        <w:rPr>
          <w:rFonts w:ascii="Times New Roman" w:hAnsi="Times New Roman" w:cs="Times New Roman"/>
          <w:color w:val="000000"/>
          <w:sz w:val="20"/>
          <w:szCs w:val="20"/>
          <w:shd w:val="clear" w:color="auto" w:fill="FFFFFF"/>
        </w:rPr>
        <w:t>After Artificial</w:t>
      </w:r>
      <w:r w:rsidR="004123CE" w:rsidRPr="0081325D">
        <w:rPr>
          <w:rFonts w:ascii="Times New Roman" w:hAnsi="Times New Roman" w:cs="Times New Roman"/>
          <w:color w:val="000000"/>
          <w:sz w:val="20"/>
          <w:szCs w:val="20"/>
          <w:shd w:val="clear" w:color="auto" w:fill="FFFFFF"/>
        </w:rPr>
        <w:t xml:space="preserve"> Recharge</w:t>
      </w:r>
    </w:p>
    <w:p w14:paraId="479E8C20" w14:textId="69477415" w:rsidR="00D87031" w:rsidRPr="00715A2A" w:rsidRDefault="00D87031" w:rsidP="00E20C89">
      <w:pPr>
        <w:spacing w:line="240" w:lineRule="auto"/>
        <w:jc w:val="both"/>
        <w:rPr>
          <w:rFonts w:ascii="Times New Roman" w:hAnsi="Times New Roman" w:cs="Times New Roman"/>
          <w:color w:val="000000"/>
          <w:sz w:val="24"/>
          <w:szCs w:val="24"/>
          <w:shd w:val="clear" w:color="auto" w:fill="FFFFFF"/>
        </w:rPr>
      </w:pPr>
    </w:p>
    <w:p w14:paraId="0E2E237F" w14:textId="02278C7A" w:rsidR="00E51663" w:rsidRDefault="00172410" w:rsidP="00E20C89">
      <w:pPr>
        <w:spacing w:line="240" w:lineRule="auto"/>
        <w:jc w:val="both"/>
        <w:rPr>
          <w:rFonts w:ascii="Times New Roman" w:hAnsi="Times New Roman" w:cs="Times New Roman"/>
          <w:sz w:val="20"/>
          <w:szCs w:val="20"/>
        </w:rPr>
      </w:pPr>
      <w:r w:rsidRPr="0081325D">
        <w:rPr>
          <w:rFonts w:ascii="Times New Roman" w:hAnsi="Times New Roman" w:cs="Times New Roman"/>
          <w:sz w:val="20"/>
          <w:szCs w:val="20"/>
        </w:rPr>
        <w:t xml:space="preserve">(iv) </w:t>
      </w:r>
      <w:r w:rsidR="00180926" w:rsidRPr="0081325D">
        <w:rPr>
          <w:rFonts w:ascii="Times New Roman" w:hAnsi="Times New Roman" w:cs="Times New Roman"/>
          <w:sz w:val="20"/>
          <w:szCs w:val="20"/>
        </w:rPr>
        <w:t xml:space="preserve">In South Indian state of Karnataka in its southeast lies Bangalore. It stands at 12.97° N 77.56° E and has a land area of 2190 square </w:t>
      </w:r>
      <w:r w:rsidR="00053B8C" w:rsidRPr="0081325D">
        <w:rPr>
          <w:rFonts w:ascii="Times New Roman" w:hAnsi="Times New Roman" w:cs="Times New Roman"/>
          <w:sz w:val="20"/>
          <w:szCs w:val="20"/>
        </w:rPr>
        <w:t>kilometres</w:t>
      </w:r>
      <w:r w:rsidR="00180926" w:rsidRPr="0081325D">
        <w:rPr>
          <w:rFonts w:ascii="Times New Roman" w:hAnsi="Times New Roman" w:cs="Times New Roman"/>
          <w:sz w:val="20"/>
          <w:szCs w:val="20"/>
        </w:rPr>
        <w:t xml:space="preserve"> (850 </w:t>
      </w:r>
      <w:r w:rsidR="004063A4" w:rsidRPr="0081325D">
        <w:rPr>
          <w:rFonts w:ascii="Times New Roman" w:hAnsi="Times New Roman" w:cs="Times New Roman"/>
          <w:sz w:val="20"/>
          <w:szCs w:val="20"/>
        </w:rPr>
        <w:t>sq.</w:t>
      </w:r>
      <w:r w:rsidR="00180926" w:rsidRPr="0081325D">
        <w:rPr>
          <w:rFonts w:ascii="Times New Roman" w:hAnsi="Times New Roman" w:cs="Times New Roman"/>
          <w:sz w:val="20"/>
          <w:szCs w:val="20"/>
        </w:rPr>
        <w:t xml:space="preserve"> mi). A landlocked city, Bangalore is situated in Mysore Plateau’s heartland.</w:t>
      </w:r>
      <w:r w:rsidR="00E51663" w:rsidRPr="0081325D">
        <w:rPr>
          <w:rFonts w:ascii="Times New Roman" w:hAnsi="Times New Roman" w:cs="Times New Roman"/>
          <w:sz w:val="20"/>
          <w:szCs w:val="20"/>
        </w:rPr>
        <w:t xml:space="preserve"> </w:t>
      </w:r>
      <w:r w:rsidR="00180926" w:rsidRPr="0081325D">
        <w:rPr>
          <w:rFonts w:ascii="Times New Roman" w:hAnsi="Times New Roman" w:cs="Times New Roman"/>
          <w:sz w:val="20"/>
          <w:szCs w:val="20"/>
        </w:rPr>
        <w:t xml:space="preserve">Bangalore possesses </w:t>
      </w:r>
      <w:r w:rsidR="006B5D11" w:rsidRPr="0081325D">
        <w:rPr>
          <w:rFonts w:ascii="Times New Roman" w:hAnsi="Times New Roman" w:cs="Times New Roman"/>
          <w:sz w:val="20"/>
          <w:szCs w:val="20"/>
        </w:rPr>
        <w:t xml:space="preserve">a </w:t>
      </w:r>
      <w:r w:rsidR="00180926" w:rsidRPr="0081325D">
        <w:rPr>
          <w:rFonts w:ascii="Times New Roman" w:hAnsi="Times New Roman" w:cs="Times New Roman"/>
          <w:sz w:val="20"/>
          <w:szCs w:val="20"/>
        </w:rPr>
        <w:t>tropical savanna climate with wet and dry seasons being distinct</w:t>
      </w:r>
      <w:r w:rsidR="00CB4925" w:rsidRPr="0081325D">
        <w:rPr>
          <w:rFonts w:ascii="Times New Roman" w:hAnsi="Times New Roman" w:cs="Times New Roman"/>
          <w:sz w:val="20"/>
          <w:szCs w:val="20"/>
        </w:rPr>
        <w:t xml:space="preserve"> due to </w:t>
      </w:r>
      <w:r w:rsidR="00292158" w:rsidRPr="0081325D">
        <w:rPr>
          <w:rFonts w:ascii="Times New Roman" w:hAnsi="Times New Roman" w:cs="Times New Roman"/>
          <w:sz w:val="20"/>
          <w:szCs w:val="20"/>
        </w:rPr>
        <w:t>deforestation</w:t>
      </w:r>
      <w:r w:rsidR="00CB4925" w:rsidRPr="0081325D">
        <w:rPr>
          <w:rFonts w:ascii="Times New Roman" w:hAnsi="Times New Roman" w:cs="Times New Roman"/>
          <w:sz w:val="20"/>
          <w:szCs w:val="20"/>
        </w:rPr>
        <w:t xml:space="preserve"> the temperature has gone up and during 2016 the highest temperature of 40 degrees centigrade was recorded. The actual </w:t>
      </w:r>
      <w:r w:rsidR="006B5D11" w:rsidRPr="0081325D">
        <w:rPr>
          <w:rFonts w:ascii="Times New Roman" w:hAnsi="Times New Roman" w:cs="Times New Roman"/>
          <w:sz w:val="20"/>
          <w:szCs w:val="20"/>
        </w:rPr>
        <w:t>rainfall</w:t>
      </w:r>
      <w:r w:rsidR="00CB4925" w:rsidRPr="0081325D">
        <w:rPr>
          <w:rFonts w:ascii="Times New Roman" w:hAnsi="Times New Roman" w:cs="Times New Roman"/>
          <w:sz w:val="20"/>
          <w:szCs w:val="20"/>
        </w:rPr>
        <w:t xml:space="preserve"> was fluctu</w:t>
      </w:r>
      <w:r w:rsidR="000F219D" w:rsidRPr="0081325D">
        <w:rPr>
          <w:rFonts w:ascii="Times New Roman" w:hAnsi="Times New Roman" w:cs="Times New Roman"/>
          <w:sz w:val="20"/>
          <w:szCs w:val="20"/>
        </w:rPr>
        <w:t xml:space="preserve">ated, </w:t>
      </w:r>
      <w:r w:rsidR="00CB4925" w:rsidRPr="0081325D">
        <w:rPr>
          <w:rFonts w:ascii="Times New Roman" w:hAnsi="Times New Roman" w:cs="Times New Roman"/>
          <w:sz w:val="20"/>
          <w:szCs w:val="20"/>
        </w:rPr>
        <w:t>which</w:t>
      </w:r>
      <w:r w:rsidR="000F219D" w:rsidRPr="0081325D">
        <w:rPr>
          <w:rFonts w:ascii="Times New Roman" w:hAnsi="Times New Roman" w:cs="Times New Roman"/>
          <w:sz w:val="20"/>
          <w:szCs w:val="20"/>
        </w:rPr>
        <w:t xml:space="preserve"> is</w:t>
      </w:r>
      <w:r w:rsidR="000F219D" w:rsidRPr="0081325D">
        <w:rPr>
          <w:rFonts w:ascii="Times New Roman" w:hAnsi="Times New Roman" w:cs="Times New Roman"/>
          <w:color w:val="FF0000"/>
          <w:sz w:val="20"/>
          <w:szCs w:val="20"/>
        </w:rPr>
        <w:t xml:space="preserve"> </w:t>
      </w:r>
      <w:r w:rsidR="00B30F9F" w:rsidRPr="0081325D">
        <w:rPr>
          <w:rFonts w:ascii="Times New Roman" w:hAnsi="Times New Roman" w:cs="Times New Roman"/>
          <w:sz w:val="20"/>
          <w:szCs w:val="20"/>
        </w:rPr>
        <w:t>resultant</w:t>
      </w:r>
      <w:r w:rsidR="00CB4925" w:rsidRPr="0081325D">
        <w:rPr>
          <w:rFonts w:ascii="Times New Roman" w:hAnsi="Times New Roman" w:cs="Times New Roman"/>
          <w:sz w:val="20"/>
          <w:szCs w:val="20"/>
        </w:rPr>
        <w:t xml:space="preserve"> in varying flow rates as shown in Figure 7.</w:t>
      </w:r>
    </w:p>
    <w:p w14:paraId="4244D519" w14:textId="65B00370" w:rsidR="00193F3F" w:rsidRDefault="00193F3F" w:rsidP="00E20C89">
      <w:pPr>
        <w:spacing w:line="240" w:lineRule="auto"/>
        <w:jc w:val="both"/>
        <w:rPr>
          <w:rFonts w:ascii="Times New Roman" w:hAnsi="Times New Roman" w:cs="Times New Roman"/>
          <w:sz w:val="20"/>
          <w:szCs w:val="20"/>
        </w:rPr>
      </w:pPr>
    </w:p>
    <w:p w14:paraId="2C80CAFC" w14:textId="77777777" w:rsidR="00193F3F" w:rsidRPr="0081325D" w:rsidRDefault="00193F3F" w:rsidP="00E20C89">
      <w:pPr>
        <w:spacing w:line="240" w:lineRule="auto"/>
        <w:jc w:val="both"/>
        <w:rPr>
          <w:rFonts w:ascii="Times New Roman" w:hAnsi="Times New Roman" w:cs="Times New Roman"/>
          <w:sz w:val="20"/>
          <w:szCs w:val="20"/>
        </w:rPr>
      </w:pPr>
    </w:p>
    <w:p w14:paraId="16C55602" w14:textId="473FB618" w:rsidR="00180926" w:rsidRPr="0081325D" w:rsidRDefault="00180926" w:rsidP="00E20C89">
      <w:pPr>
        <w:spacing w:line="240" w:lineRule="auto"/>
        <w:jc w:val="both"/>
        <w:rPr>
          <w:rFonts w:ascii="Times New Roman" w:hAnsi="Times New Roman" w:cs="Times New Roman"/>
          <w:sz w:val="20"/>
          <w:szCs w:val="20"/>
        </w:rPr>
      </w:pPr>
    </w:p>
    <w:tbl>
      <w:tblPr>
        <w:tblW w:w="9900" w:type="dxa"/>
        <w:tblLook w:val="04A0" w:firstRow="1" w:lastRow="0" w:firstColumn="1" w:lastColumn="0" w:noHBand="0" w:noVBand="1"/>
      </w:tblPr>
      <w:tblGrid>
        <w:gridCol w:w="763"/>
        <w:gridCol w:w="1173"/>
        <w:gridCol w:w="1015"/>
        <w:gridCol w:w="1015"/>
        <w:gridCol w:w="1096"/>
        <w:gridCol w:w="1958"/>
        <w:gridCol w:w="1811"/>
        <w:gridCol w:w="1069"/>
      </w:tblGrid>
      <w:tr w:rsidR="00180926" w:rsidRPr="0081325D" w14:paraId="5D0C77D4" w14:textId="77777777" w:rsidTr="00CB4925">
        <w:trPr>
          <w:trHeight w:val="298"/>
        </w:trPr>
        <w:tc>
          <w:tcPr>
            <w:tcW w:w="9900"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DB5A876" w14:textId="77777777" w:rsidR="00180926" w:rsidRPr="0081325D" w:rsidRDefault="00180926"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lastRenderedPageBreak/>
              <w:t>TABLE-4</w:t>
            </w:r>
          </w:p>
        </w:tc>
      </w:tr>
      <w:tr w:rsidR="00180926" w:rsidRPr="0081325D" w14:paraId="28936ECB" w14:textId="77777777" w:rsidTr="00CB4925">
        <w:trPr>
          <w:trHeight w:val="298"/>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425DEC5D" w14:textId="2FB4A8E4" w:rsidR="00180926"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Year</w:t>
            </w:r>
          </w:p>
        </w:tc>
        <w:tc>
          <w:tcPr>
            <w:tcW w:w="1173" w:type="dxa"/>
            <w:tcBorders>
              <w:top w:val="nil"/>
              <w:left w:val="nil"/>
              <w:bottom w:val="single" w:sz="8" w:space="0" w:color="auto"/>
              <w:right w:val="single" w:sz="8" w:space="0" w:color="auto"/>
            </w:tcBorders>
            <w:shd w:val="clear" w:color="auto" w:fill="auto"/>
            <w:noWrap/>
            <w:vAlign w:val="center"/>
            <w:hideMark/>
          </w:tcPr>
          <w:p w14:paraId="2841784A" w14:textId="64B13D44" w:rsidR="00180926" w:rsidRPr="0081325D" w:rsidRDefault="00180926"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Wells </w:t>
            </w:r>
            <w:r w:rsidR="009F199C" w:rsidRPr="0081325D">
              <w:rPr>
                <w:rFonts w:ascii="Times New Roman" w:eastAsia="Times New Roman" w:hAnsi="Times New Roman" w:cs="Times New Roman"/>
                <w:b/>
                <w:bCs/>
                <w:color w:val="000000"/>
                <w:kern w:val="0"/>
                <w:sz w:val="20"/>
                <w:szCs w:val="20"/>
                <w:lang w:eastAsia="en-IN" w:bidi="hi-IN"/>
                <w14:ligatures w14:val="none"/>
              </w:rPr>
              <w:t>a</w:t>
            </w:r>
            <w:r w:rsidRPr="0081325D">
              <w:rPr>
                <w:rFonts w:ascii="Times New Roman" w:eastAsia="Times New Roman" w:hAnsi="Times New Roman" w:cs="Times New Roman"/>
                <w:b/>
                <w:bCs/>
                <w:color w:val="000000"/>
                <w:kern w:val="0"/>
                <w:sz w:val="20"/>
                <w:szCs w:val="20"/>
                <w:lang w:eastAsia="en-IN" w:bidi="hi-IN"/>
                <w14:ligatures w14:val="none"/>
              </w:rPr>
              <w:t>nalysed</w:t>
            </w:r>
          </w:p>
        </w:tc>
        <w:tc>
          <w:tcPr>
            <w:tcW w:w="1015" w:type="dxa"/>
            <w:tcBorders>
              <w:top w:val="nil"/>
              <w:left w:val="nil"/>
              <w:bottom w:val="single" w:sz="8" w:space="0" w:color="auto"/>
              <w:right w:val="single" w:sz="8" w:space="0" w:color="auto"/>
            </w:tcBorders>
            <w:shd w:val="clear" w:color="auto" w:fill="auto"/>
            <w:noWrap/>
            <w:vAlign w:val="center"/>
            <w:hideMark/>
          </w:tcPr>
          <w:p w14:paraId="78841F43" w14:textId="2AEB0654" w:rsidR="00180926" w:rsidRPr="0081325D" w:rsidRDefault="00180926"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Normal </w:t>
            </w:r>
            <w:r w:rsidR="00BF305F" w:rsidRPr="0081325D">
              <w:rPr>
                <w:rFonts w:ascii="Times New Roman" w:eastAsia="Times New Roman" w:hAnsi="Times New Roman" w:cs="Times New Roman"/>
                <w:b/>
                <w:bCs/>
                <w:color w:val="000000"/>
                <w:kern w:val="0"/>
                <w:sz w:val="20"/>
                <w:szCs w:val="20"/>
                <w:lang w:eastAsia="en-IN" w:bidi="hi-IN"/>
                <w14:ligatures w14:val="none"/>
              </w:rPr>
              <w:t>r</w:t>
            </w:r>
            <w:r w:rsidRPr="0081325D">
              <w:rPr>
                <w:rFonts w:ascii="Times New Roman" w:eastAsia="Times New Roman" w:hAnsi="Times New Roman" w:cs="Times New Roman"/>
                <w:b/>
                <w:bCs/>
                <w:color w:val="000000"/>
                <w:kern w:val="0"/>
                <w:sz w:val="20"/>
                <w:szCs w:val="20"/>
                <w:lang w:eastAsia="en-IN" w:bidi="hi-IN"/>
                <w14:ligatures w14:val="none"/>
              </w:rPr>
              <w:t>ainfall</w:t>
            </w:r>
          </w:p>
          <w:p w14:paraId="72B073D0" w14:textId="2F2F1DCC" w:rsidR="005F6E18"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(mm)</w:t>
            </w:r>
          </w:p>
        </w:tc>
        <w:tc>
          <w:tcPr>
            <w:tcW w:w="1015" w:type="dxa"/>
            <w:tcBorders>
              <w:top w:val="nil"/>
              <w:left w:val="nil"/>
              <w:bottom w:val="single" w:sz="8" w:space="0" w:color="auto"/>
              <w:right w:val="single" w:sz="8" w:space="0" w:color="auto"/>
            </w:tcBorders>
            <w:shd w:val="clear" w:color="auto" w:fill="auto"/>
            <w:noWrap/>
            <w:vAlign w:val="center"/>
            <w:hideMark/>
          </w:tcPr>
          <w:p w14:paraId="606B808A" w14:textId="798BB3EE" w:rsidR="00180926" w:rsidRPr="0081325D" w:rsidRDefault="00180926"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Actual </w:t>
            </w:r>
            <w:r w:rsidR="00BF305F" w:rsidRPr="0081325D">
              <w:rPr>
                <w:rFonts w:ascii="Times New Roman" w:eastAsia="Times New Roman" w:hAnsi="Times New Roman" w:cs="Times New Roman"/>
                <w:b/>
                <w:bCs/>
                <w:color w:val="000000"/>
                <w:kern w:val="0"/>
                <w:sz w:val="20"/>
                <w:szCs w:val="20"/>
                <w:lang w:eastAsia="en-IN" w:bidi="hi-IN"/>
                <w14:ligatures w14:val="none"/>
              </w:rPr>
              <w:t>r</w:t>
            </w:r>
            <w:r w:rsidRPr="0081325D">
              <w:rPr>
                <w:rFonts w:ascii="Times New Roman" w:eastAsia="Times New Roman" w:hAnsi="Times New Roman" w:cs="Times New Roman"/>
                <w:b/>
                <w:bCs/>
                <w:color w:val="000000"/>
                <w:kern w:val="0"/>
                <w:sz w:val="20"/>
                <w:szCs w:val="20"/>
                <w:lang w:eastAsia="en-IN" w:bidi="hi-IN"/>
                <w14:ligatures w14:val="none"/>
              </w:rPr>
              <w:t>ainfall</w:t>
            </w:r>
          </w:p>
          <w:p w14:paraId="7657F6F5" w14:textId="297F518D" w:rsidR="005F6E18"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(mm)</w:t>
            </w:r>
          </w:p>
        </w:tc>
        <w:tc>
          <w:tcPr>
            <w:tcW w:w="1096" w:type="dxa"/>
            <w:tcBorders>
              <w:top w:val="nil"/>
              <w:left w:val="nil"/>
              <w:bottom w:val="single" w:sz="8" w:space="0" w:color="auto"/>
              <w:right w:val="single" w:sz="8" w:space="0" w:color="auto"/>
            </w:tcBorders>
            <w:shd w:val="clear" w:color="auto" w:fill="auto"/>
            <w:noWrap/>
            <w:vAlign w:val="center"/>
            <w:hideMark/>
          </w:tcPr>
          <w:p w14:paraId="017061E4" w14:textId="53EE410E" w:rsidR="00180926" w:rsidRPr="0081325D" w:rsidRDefault="009F199C"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proofErr w:type="gramStart"/>
            <w:r w:rsidRPr="0081325D">
              <w:rPr>
                <w:rFonts w:ascii="Times New Roman" w:eastAsia="Times New Roman" w:hAnsi="Times New Roman" w:cs="Times New Roman"/>
                <w:b/>
                <w:bCs/>
                <w:color w:val="000000"/>
                <w:kern w:val="0"/>
                <w:sz w:val="20"/>
                <w:szCs w:val="20"/>
                <w:lang w:eastAsia="en-IN" w:bidi="hi-IN"/>
                <w14:ligatures w14:val="none"/>
              </w:rPr>
              <w:t>Flow  rate</w:t>
            </w:r>
            <w:proofErr w:type="gramEnd"/>
          </w:p>
          <w:p w14:paraId="27AA13B6" w14:textId="4F680A85" w:rsidR="005F6E18"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w:t>
            </w:r>
            <w:r w:rsidRPr="0081325D">
              <w:rPr>
                <w:rFonts w:ascii="Times New Roman" w:eastAsia="Times New Roman" w:hAnsi="Times New Roman" w:cs="Times New Roman"/>
                <w:b/>
                <w:bCs/>
                <w:color w:val="000000"/>
                <w:kern w:val="0"/>
                <w:sz w:val="20"/>
                <w:szCs w:val="20"/>
                <w:vertAlign w:val="superscript"/>
                <w:lang w:eastAsia="en-IN" w:bidi="hi-IN"/>
                <w14:ligatures w14:val="none"/>
              </w:rPr>
              <w:t>3</w:t>
            </w:r>
            <w:r w:rsidRPr="0081325D">
              <w:rPr>
                <w:rFonts w:ascii="Times New Roman" w:eastAsia="Times New Roman" w:hAnsi="Times New Roman" w:cs="Times New Roman"/>
                <w:b/>
                <w:bCs/>
                <w:color w:val="000000"/>
                <w:kern w:val="0"/>
                <w:sz w:val="20"/>
                <w:szCs w:val="20"/>
                <w:lang w:eastAsia="en-IN" w:bidi="hi-IN"/>
                <w14:ligatures w14:val="none"/>
              </w:rPr>
              <w:t>/day)</w:t>
            </w:r>
          </w:p>
        </w:tc>
        <w:tc>
          <w:tcPr>
            <w:tcW w:w="1958" w:type="dxa"/>
            <w:tcBorders>
              <w:top w:val="nil"/>
              <w:left w:val="nil"/>
              <w:bottom w:val="single" w:sz="8" w:space="0" w:color="auto"/>
              <w:right w:val="single" w:sz="8" w:space="0" w:color="auto"/>
            </w:tcBorders>
            <w:shd w:val="clear" w:color="auto" w:fill="auto"/>
            <w:noWrap/>
            <w:vAlign w:val="center"/>
            <w:hideMark/>
          </w:tcPr>
          <w:p w14:paraId="724FF712" w14:textId="77777777" w:rsidR="005F6E18" w:rsidRPr="0081325D" w:rsidRDefault="00180926"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Increase </w:t>
            </w:r>
          </w:p>
          <w:p w14:paraId="5367D211" w14:textId="1DBF493D" w:rsidR="005F6E18" w:rsidRPr="0081325D" w:rsidRDefault="00E3227D"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a</w:t>
            </w:r>
            <w:r w:rsidR="00180926" w:rsidRPr="0081325D">
              <w:rPr>
                <w:rFonts w:ascii="Times New Roman" w:eastAsia="Times New Roman" w:hAnsi="Times New Roman" w:cs="Times New Roman"/>
                <w:b/>
                <w:bCs/>
                <w:color w:val="000000"/>
                <w:kern w:val="0"/>
                <w:sz w:val="20"/>
                <w:szCs w:val="20"/>
                <w:lang w:eastAsia="en-IN" w:bidi="hi-IN"/>
                <w14:ligatures w14:val="none"/>
              </w:rPr>
              <w:t xml:space="preserve">fter </w:t>
            </w:r>
          </w:p>
          <w:p w14:paraId="527FA609" w14:textId="15DE315E" w:rsidR="00180926" w:rsidRPr="0081325D" w:rsidRDefault="00E3227D"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a</w:t>
            </w:r>
            <w:r w:rsidR="00180926" w:rsidRPr="0081325D">
              <w:rPr>
                <w:rFonts w:ascii="Times New Roman" w:eastAsia="Times New Roman" w:hAnsi="Times New Roman" w:cs="Times New Roman"/>
                <w:b/>
                <w:bCs/>
                <w:color w:val="000000"/>
                <w:kern w:val="0"/>
                <w:sz w:val="20"/>
                <w:szCs w:val="20"/>
                <w:lang w:eastAsia="en-IN" w:bidi="hi-IN"/>
                <w14:ligatures w14:val="none"/>
              </w:rPr>
              <w:t xml:space="preserve">rtificial </w:t>
            </w:r>
            <w:r w:rsidRPr="0081325D">
              <w:rPr>
                <w:rFonts w:ascii="Times New Roman" w:eastAsia="Times New Roman" w:hAnsi="Times New Roman" w:cs="Times New Roman"/>
                <w:b/>
                <w:bCs/>
                <w:color w:val="000000"/>
                <w:kern w:val="0"/>
                <w:sz w:val="20"/>
                <w:szCs w:val="20"/>
                <w:lang w:eastAsia="en-IN" w:bidi="hi-IN"/>
                <w14:ligatures w14:val="none"/>
              </w:rPr>
              <w:t>r</w:t>
            </w:r>
            <w:r w:rsidR="00180926" w:rsidRPr="0081325D">
              <w:rPr>
                <w:rFonts w:ascii="Times New Roman" w:eastAsia="Times New Roman" w:hAnsi="Times New Roman" w:cs="Times New Roman"/>
                <w:b/>
                <w:bCs/>
                <w:color w:val="000000"/>
                <w:kern w:val="0"/>
                <w:sz w:val="20"/>
                <w:szCs w:val="20"/>
                <w:lang w:eastAsia="en-IN" w:bidi="hi-IN"/>
                <w14:ligatures w14:val="none"/>
              </w:rPr>
              <w:t>echarge</w:t>
            </w:r>
          </w:p>
          <w:p w14:paraId="42C2E696" w14:textId="6ED6E048" w:rsidR="005F6E18"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(meters)</w:t>
            </w:r>
          </w:p>
        </w:tc>
        <w:tc>
          <w:tcPr>
            <w:tcW w:w="1811" w:type="dxa"/>
            <w:tcBorders>
              <w:top w:val="nil"/>
              <w:left w:val="nil"/>
              <w:bottom w:val="single" w:sz="8" w:space="0" w:color="auto"/>
              <w:right w:val="single" w:sz="8" w:space="0" w:color="auto"/>
            </w:tcBorders>
            <w:shd w:val="clear" w:color="auto" w:fill="auto"/>
            <w:noWrap/>
            <w:vAlign w:val="center"/>
            <w:hideMark/>
          </w:tcPr>
          <w:p w14:paraId="4235FB2C" w14:textId="77777777" w:rsidR="005F6E18" w:rsidRPr="0081325D" w:rsidRDefault="00180926"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Depth </w:t>
            </w:r>
          </w:p>
          <w:p w14:paraId="703AAA3E" w14:textId="77777777" w:rsidR="005F6E18" w:rsidRPr="0081325D" w:rsidRDefault="00180926"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 xml:space="preserve">after </w:t>
            </w:r>
          </w:p>
          <w:p w14:paraId="0475F141" w14:textId="4D338662" w:rsidR="00180926" w:rsidRPr="0081325D" w:rsidRDefault="00BF305F"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a</w:t>
            </w:r>
            <w:r w:rsidR="00180926" w:rsidRPr="0081325D">
              <w:rPr>
                <w:rFonts w:ascii="Times New Roman" w:eastAsia="Times New Roman" w:hAnsi="Times New Roman" w:cs="Times New Roman"/>
                <w:b/>
                <w:bCs/>
                <w:color w:val="000000"/>
                <w:kern w:val="0"/>
                <w:sz w:val="20"/>
                <w:szCs w:val="20"/>
                <w:lang w:eastAsia="en-IN" w:bidi="hi-IN"/>
                <w14:ligatures w14:val="none"/>
              </w:rPr>
              <w:t xml:space="preserve">rtificial </w:t>
            </w:r>
            <w:r w:rsidRPr="0081325D">
              <w:rPr>
                <w:rFonts w:ascii="Times New Roman" w:eastAsia="Times New Roman" w:hAnsi="Times New Roman" w:cs="Times New Roman"/>
                <w:b/>
                <w:bCs/>
                <w:color w:val="000000"/>
                <w:kern w:val="0"/>
                <w:sz w:val="20"/>
                <w:szCs w:val="20"/>
                <w:lang w:eastAsia="en-IN" w:bidi="hi-IN"/>
                <w14:ligatures w14:val="none"/>
              </w:rPr>
              <w:t>r</w:t>
            </w:r>
            <w:r w:rsidR="00180926" w:rsidRPr="0081325D">
              <w:rPr>
                <w:rFonts w:ascii="Times New Roman" w:eastAsia="Times New Roman" w:hAnsi="Times New Roman" w:cs="Times New Roman"/>
                <w:b/>
                <w:bCs/>
                <w:color w:val="000000"/>
                <w:kern w:val="0"/>
                <w:sz w:val="20"/>
                <w:szCs w:val="20"/>
                <w:lang w:eastAsia="en-IN" w:bidi="hi-IN"/>
                <w14:ligatures w14:val="none"/>
              </w:rPr>
              <w:t>echarge</w:t>
            </w:r>
          </w:p>
          <w:p w14:paraId="4A14EE8B" w14:textId="231FB10F" w:rsidR="005F6E18"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(meters)</w:t>
            </w:r>
          </w:p>
        </w:tc>
        <w:tc>
          <w:tcPr>
            <w:tcW w:w="1069" w:type="dxa"/>
            <w:tcBorders>
              <w:top w:val="nil"/>
              <w:left w:val="nil"/>
              <w:bottom w:val="single" w:sz="8" w:space="0" w:color="auto"/>
              <w:right w:val="single" w:sz="8" w:space="0" w:color="auto"/>
            </w:tcBorders>
            <w:shd w:val="clear" w:color="auto" w:fill="auto"/>
            <w:noWrap/>
            <w:vAlign w:val="center"/>
            <w:hideMark/>
          </w:tcPr>
          <w:p w14:paraId="31106DA6" w14:textId="77777777" w:rsidR="00180926" w:rsidRPr="0081325D" w:rsidRDefault="00180926"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Depth</w:t>
            </w:r>
          </w:p>
          <w:p w14:paraId="20103379" w14:textId="4C6FF449" w:rsidR="005F6E18" w:rsidRPr="0081325D" w:rsidRDefault="005F6E18" w:rsidP="00E20C89">
            <w:pPr>
              <w:spacing w:after="0" w:line="240" w:lineRule="auto"/>
              <w:jc w:val="both"/>
              <w:rPr>
                <w:rFonts w:ascii="Times New Roman" w:eastAsia="Times New Roman" w:hAnsi="Times New Roman" w:cs="Times New Roman"/>
                <w:b/>
                <w:bCs/>
                <w:color w:val="000000"/>
                <w:kern w:val="0"/>
                <w:sz w:val="20"/>
                <w:szCs w:val="20"/>
                <w:lang w:eastAsia="en-IN" w:bidi="hi-IN"/>
                <w14:ligatures w14:val="none"/>
              </w:rPr>
            </w:pPr>
            <w:r w:rsidRPr="0081325D">
              <w:rPr>
                <w:rFonts w:ascii="Times New Roman" w:eastAsia="Times New Roman" w:hAnsi="Times New Roman" w:cs="Times New Roman"/>
                <w:b/>
                <w:bCs/>
                <w:color w:val="000000"/>
                <w:kern w:val="0"/>
                <w:sz w:val="20"/>
                <w:szCs w:val="20"/>
                <w:lang w:eastAsia="en-IN" w:bidi="hi-IN"/>
                <w14:ligatures w14:val="none"/>
              </w:rPr>
              <w:t>(meters)</w:t>
            </w:r>
          </w:p>
        </w:tc>
      </w:tr>
      <w:tr w:rsidR="00180926" w:rsidRPr="0081325D" w14:paraId="2DE0E348" w14:textId="77777777" w:rsidTr="00CB4925">
        <w:trPr>
          <w:trHeight w:val="286"/>
        </w:trPr>
        <w:tc>
          <w:tcPr>
            <w:tcW w:w="763" w:type="dxa"/>
            <w:tcBorders>
              <w:top w:val="nil"/>
              <w:left w:val="single" w:sz="8" w:space="0" w:color="auto"/>
              <w:bottom w:val="nil"/>
              <w:right w:val="single" w:sz="8" w:space="0" w:color="auto"/>
            </w:tcBorders>
            <w:shd w:val="clear" w:color="auto" w:fill="auto"/>
            <w:noWrap/>
            <w:vAlign w:val="center"/>
            <w:hideMark/>
          </w:tcPr>
          <w:p w14:paraId="3B0E2050"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2014</w:t>
            </w:r>
          </w:p>
        </w:tc>
        <w:tc>
          <w:tcPr>
            <w:tcW w:w="1173" w:type="dxa"/>
            <w:tcBorders>
              <w:top w:val="nil"/>
              <w:left w:val="nil"/>
              <w:bottom w:val="nil"/>
              <w:right w:val="single" w:sz="8" w:space="0" w:color="auto"/>
            </w:tcBorders>
            <w:shd w:val="clear" w:color="auto" w:fill="auto"/>
            <w:noWrap/>
            <w:vAlign w:val="center"/>
            <w:hideMark/>
          </w:tcPr>
          <w:p w14:paraId="27FA6A3E"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10</w:t>
            </w:r>
          </w:p>
        </w:tc>
        <w:tc>
          <w:tcPr>
            <w:tcW w:w="1015" w:type="dxa"/>
            <w:tcBorders>
              <w:top w:val="nil"/>
              <w:left w:val="nil"/>
              <w:bottom w:val="nil"/>
              <w:right w:val="single" w:sz="8" w:space="0" w:color="auto"/>
            </w:tcBorders>
            <w:shd w:val="clear" w:color="auto" w:fill="auto"/>
            <w:noWrap/>
            <w:vAlign w:val="center"/>
            <w:hideMark/>
          </w:tcPr>
          <w:p w14:paraId="4CCA8372"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803</w:t>
            </w:r>
          </w:p>
        </w:tc>
        <w:tc>
          <w:tcPr>
            <w:tcW w:w="1015" w:type="dxa"/>
            <w:tcBorders>
              <w:top w:val="nil"/>
              <w:left w:val="nil"/>
              <w:bottom w:val="nil"/>
              <w:right w:val="single" w:sz="8" w:space="0" w:color="auto"/>
            </w:tcBorders>
            <w:shd w:val="clear" w:color="auto" w:fill="auto"/>
            <w:noWrap/>
            <w:vAlign w:val="center"/>
            <w:hideMark/>
          </w:tcPr>
          <w:p w14:paraId="10218BBA"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796</w:t>
            </w:r>
          </w:p>
        </w:tc>
        <w:tc>
          <w:tcPr>
            <w:tcW w:w="1096" w:type="dxa"/>
            <w:tcBorders>
              <w:top w:val="nil"/>
              <w:left w:val="nil"/>
              <w:bottom w:val="nil"/>
              <w:right w:val="single" w:sz="8" w:space="0" w:color="auto"/>
            </w:tcBorders>
            <w:shd w:val="clear" w:color="auto" w:fill="auto"/>
            <w:noWrap/>
            <w:vAlign w:val="center"/>
            <w:hideMark/>
          </w:tcPr>
          <w:p w14:paraId="71FA13D7"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6.48</w:t>
            </w:r>
          </w:p>
        </w:tc>
        <w:tc>
          <w:tcPr>
            <w:tcW w:w="1958" w:type="dxa"/>
            <w:tcBorders>
              <w:top w:val="nil"/>
              <w:left w:val="nil"/>
              <w:bottom w:val="nil"/>
              <w:right w:val="single" w:sz="8" w:space="0" w:color="auto"/>
            </w:tcBorders>
            <w:shd w:val="clear" w:color="auto" w:fill="auto"/>
            <w:noWrap/>
            <w:vAlign w:val="center"/>
            <w:hideMark/>
          </w:tcPr>
          <w:p w14:paraId="21D824EE"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6.81</w:t>
            </w:r>
          </w:p>
        </w:tc>
        <w:tc>
          <w:tcPr>
            <w:tcW w:w="1811" w:type="dxa"/>
            <w:tcBorders>
              <w:top w:val="nil"/>
              <w:left w:val="nil"/>
              <w:bottom w:val="nil"/>
              <w:right w:val="single" w:sz="8" w:space="0" w:color="auto"/>
            </w:tcBorders>
            <w:shd w:val="clear" w:color="auto" w:fill="auto"/>
            <w:noWrap/>
            <w:vAlign w:val="center"/>
            <w:hideMark/>
          </w:tcPr>
          <w:p w14:paraId="7C0D81D1"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42.94</w:t>
            </w:r>
          </w:p>
        </w:tc>
        <w:tc>
          <w:tcPr>
            <w:tcW w:w="1069" w:type="dxa"/>
            <w:tcBorders>
              <w:top w:val="nil"/>
              <w:left w:val="nil"/>
              <w:bottom w:val="nil"/>
              <w:right w:val="single" w:sz="8" w:space="0" w:color="auto"/>
            </w:tcBorders>
            <w:shd w:val="clear" w:color="auto" w:fill="auto"/>
            <w:noWrap/>
            <w:vAlign w:val="center"/>
            <w:hideMark/>
          </w:tcPr>
          <w:p w14:paraId="2D3A3A72"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36.13</w:t>
            </w:r>
          </w:p>
        </w:tc>
      </w:tr>
      <w:tr w:rsidR="00180926" w:rsidRPr="0081325D" w14:paraId="2476E29F" w14:textId="77777777" w:rsidTr="00CB4925">
        <w:trPr>
          <w:trHeight w:val="286"/>
        </w:trPr>
        <w:tc>
          <w:tcPr>
            <w:tcW w:w="763" w:type="dxa"/>
            <w:tcBorders>
              <w:top w:val="nil"/>
              <w:left w:val="single" w:sz="8" w:space="0" w:color="auto"/>
              <w:bottom w:val="nil"/>
              <w:right w:val="single" w:sz="8" w:space="0" w:color="auto"/>
            </w:tcBorders>
            <w:shd w:val="clear" w:color="auto" w:fill="auto"/>
            <w:noWrap/>
            <w:vAlign w:val="center"/>
            <w:hideMark/>
          </w:tcPr>
          <w:p w14:paraId="277C2004"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2015</w:t>
            </w:r>
          </w:p>
        </w:tc>
        <w:tc>
          <w:tcPr>
            <w:tcW w:w="1173" w:type="dxa"/>
            <w:tcBorders>
              <w:top w:val="nil"/>
              <w:left w:val="nil"/>
              <w:bottom w:val="nil"/>
              <w:right w:val="single" w:sz="8" w:space="0" w:color="auto"/>
            </w:tcBorders>
            <w:shd w:val="clear" w:color="auto" w:fill="auto"/>
            <w:noWrap/>
            <w:vAlign w:val="center"/>
            <w:hideMark/>
          </w:tcPr>
          <w:p w14:paraId="5FE511A4"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19</w:t>
            </w:r>
          </w:p>
        </w:tc>
        <w:tc>
          <w:tcPr>
            <w:tcW w:w="1015" w:type="dxa"/>
            <w:tcBorders>
              <w:top w:val="nil"/>
              <w:left w:val="nil"/>
              <w:bottom w:val="nil"/>
              <w:right w:val="single" w:sz="8" w:space="0" w:color="auto"/>
            </w:tcBorders>
            <w:shd w:val="clear" w:color="auto" w:fill="auto"/>
            <w:noWrap/>
            <w:vAlign w:val="center"/>
            <w:hideMark/>
          </w:tcPr>
          <w:p w14:paraId="71E2B8C3"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896</w:t>
            </w:r>
          </w:p>
        </w:tc>
        <w:tc>
          <w:tcPr>
            <w:tcW w:w="1015" w:type="dxa"/>
            <w:tcBorders>
              <w:top w:val="nil"/>
              <w:left w:val="nil"/>
              <w:bottom w:val="nil"/>
              <w:right w:val="single" w:sz="8" w:space="0" w:color="auto"/>
            </w:tcBorders>
            <w:shd w:val="clear" w:color="auto" w:fill="auto"/>
            <w:noWrap/>
            <w:vAlign w:val="center"/>
            <w:hideMark/>
          </w:tcPr>
          <w:p w14:paraId="21D6F82B"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1124</w:t>
            </w:r>
          </w:p>
        </w:tc>
        <w:tc>
          <w:tcPr>
            <w:tcW w:w="1096" w:type="dxa"/>
            <w:tcBorders>
              <w:top w:val="nil"/>
              <w:left w:val="nil"/>
              <w:bottom w:val="nil"/>
              <w:right w:val="single" w:sz="8" w:space="0" w:color="auto"/>
            </w:tcBorders>
            <w:shd w:val="clear" w:color="auto" w:fill="auto"/>
            <w:noWrap/>
            <w:vAlign w:val="center"/>
            <w:hideMark/>
          </w:tcPr>
          <w:p w14:paraId="4EFB4FAE"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9.07</w:t>
            </w:r>
          </w:p>
        </w:tc>
        <w:tc>
          <w:tcPr>
            <w:tcW w:w="1958" w:type="dxa"/>
            <w:tcBorders>
              <w:top w:val="nil"/>
              <w:left w:val="nil"/>
              <w:bottom w:val="nil"/>
              <w:right w:val="single" w:sz="8" w:space="0" w:color="auto"/>
            </w:tcBorders>
            <w:shd w:val="clear" w:color="auto" w:fill="auto"/>
            <w:noWrap/>
            <w:vAlign w:val="center"/>
            <w:hideMark/>
          </w:tcPr>
          <w:p w14:paraId="1A2C99AF"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9.31</w:t>
            </w:r>
          </w:p>
        </w:tc>
        <w:tc>
          <w:tcPr>
            <w:tcW w:w="1811" w:type="dxa"/>
            <w:tcBorders>
              <w:top w:val="nil"/>
              <w:left w:val="nil"/>
              <w:bottom w:val="nil"/>
              <w:right w:val="single" w:sz="8" w:space="0" w:color="auto"/>
            </w:tcBorders>
            <w:shd w:val="clear" w:color="auto" w:fill="auto"/>
            <w:noWrap/>
            <w:vAlign w:val="center"/>
            <w:hideMark/>
          </w:tcPr>
          <w:p w14:paraId="3C108F63"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43.66</w:t>
            </w:r>
          </w:p>
        </w:tc>
        <w:tc>
          <w:tcPr>
            <w:tcW w:w="1069" w:type="dxa"/>
            <w:tcBorders>
              <w:top w:val="nil"/>
              <w:left w:val="nil"/>
              <w:bottom w:val="nil"/>
              <w:right w:val="single" w:sz="8" w:space="0" w:color="auto"/>
            </w:tcBorders>
            <w:shd w:val="clear" w:color="auto" w:fill="auto"/>
            <w:noWrap/>
            <w:vAlign w:val="center"/>
            <w:hideMark/>
          </w:tcPr>
          <w:p w14:paraId="6259A75F"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34.35</w:t>
            </w:r>
          </w:p>
        </w:tc>
      </w:tr>
      <w:tr w:rsidR="00180926" w:rsidRPr="0081325D" w14:paraId="0ADDE110" w14:textId="77777777" w:rsidTr="00CB4925">
        <w:trPr>
          <w:trHeight w:val="286"/>
        </w:trPr>
        <w:tc>
          <w:tcPr>
            <w:tcW w:w="763" w:type="dxa"/>
            <w:tcBorders>
              <w:top w:val="nil"/>
              <w:left w:val="single" w:sz="8" w:space="0" w:color="auto"/>
              <w:bottom w:val="nil"/>
              <w:right w:val="single" w:sz="8" w:space="0" w:color="auto"/>
            </w:tcBorders>
            <w:shd w:val="clear" w:color="auto" w:fill="auto"/>
            <w:noWrap/>
            <w:vAlign w:val="center"/>
            <w:hideMark/>
          </w:tcPr>
          <w:p w14:paraId="7FE0B1F1"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2016</w:t>
            </w:r>
          </w:p>
        </w:tc>
        <w:tc>
          <w:tcPr>
            <w:tcW w:w="1173" w:type="dxa"/>
            <w:tcBorders>
              <w:top w:val="nil"/>
              <w:left w:val="nil"/>
              <w:bottom w:val="nil"/>
              <w:right w:val="single" w:sz="8" w:space="0" w:color="auto"/>
            </w:tcBorders>
            <w:shd w:val="clear" w:color="auto" w:fill="auto"/>
            <w:noWrap/>
            <w:vAlign w:val="center"/>
            <w:hideMark/>
          </w:tcPr>
          <w:p w14:paraId="6A1775FD"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22</w:t>
            </w:r>
          </w:p>
        </w:tc>
        <w:tc>
          <w:tcPr>
            <w:tcW w:w="1015" w:type="dxa"/>
            <w:tcBorders>
              <w:top w:val="nil"/>
              <w:left w:val="nil"/>
              <w:bottom w:val="nil"/>
              <w:right w:val="single" w:sz="8" w:space="0" w:color="auto"/>
            </w:tcBorders>
            <w:shd w:val="clear" w:color="auto" w:fill="auto"/>
            <w:noWrap/>
            <w:vAlign w:val="center"/>
            <w:hideMark/>
          </w:tcPr>
          <w:p w14:paraId="21166C77"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803</w:t>
            </w:r>
          </w:p>
        </w:tc>
        <w:tc>
          <w:tcPr>
            <w:tcW w:w="1015" w:type="dxa"/>
            <w:tcBorders>
              <w:top w:val="nil"/>
              <w:left w:val="nil"/>
              <w:bottom w:val="nil"/>
              <w:right w:val="single" w:sz="8" w:space="0" w:color="auto"/>
            </w:tcBorders>
            <w:shd w:val="clear" w:color="auto" w:fill="auto"/>
            <w:noWrap/>
            <w:vAlign w:val="center"/>
            <w:hideMark/>
          </w:tcPr>
          <w:p w14:paraId="744BC6E0"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558</w:t>
            </w:r>
          </w:p>
        </w:tc>
        <w:tc>
          <w:tcPr>
            <w:tcW w:w="1096" w:type="dxa"/>
            <w:tcBorders>
              <w:top w:val="nil"/>
              <w:left w:val="nil"/>
              <w:bottom w:val="nil"/>
              <w:right w:val="single" w:sz="8" w:space="0" w:color="auto"/>
            </w:tcBorders>
            <w:shd w:val="clear" w:color="auto" w:fill="auto"/>
            <w:noWrap/>
            <w:vAlign w:val="center"/>
            <w:hideMark/>
          </w:tcPr>
          <w:p w14:paraId="1A1981AE"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4.53</w:t>
            </w:r>
          </w:p>
        </w:tc>
        <w:tc>
          <w:tcPr>
            <w:tcW w:w="1958" w:type="dxa"/>
            <w:tcBorders>
              <w:top w:val="nil"/>
              <w:left w:val="nil"/>
              <w:bottom w:val="nil"/>
              <w:right w:val="single" w:sz="8" w:space="0" w:color="auto"/>
            </w:tcBorders>
            <w:shd w:val="clear" w:color="auto" w:fill="auto"/>
            <w:noWrap/>
            <w:vAlign w:val="center"/>
            <w:hideMark/>
          </w:tcPr>
          <w:p w14:paraId="5F909EE4"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4.86</w:t>
            </w:r>
          </w:p>
        </w:tc>
        <w:tc>
          <w:tcPr>
            <w:tcW w:w="1811" w:type="dxa"/>
            <w:tcBorders>
              <w:top w:val="nil"/>
              <w:left w:val="nil"/>
              <w:bottom w:val="nil"/>
              <w:right w:val="single" w:sz="8" w:space="0" w:color="auto"/>
            </w:tcBorders>
            <w:shd w:val="clear" w:color="auto" w:fill="auto"/>
            <w:noWrap/>
            <w:vAlign w:val="center"/>
            <w:hideMark/>
          </w:tcPr>
          <w:p w14:paraId="4A2C70E3"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42.96</w:t>
            </w:r>
          </w:p>
        </w:tc>
        <w:tc>
          <w:tcPr>
            <w:tcW w:w="1069" w:type="dxa"/>
            <w:tcBorders>
              <w:top w:val="nil"/>
              <w:left w:val="nil"/>
              <w:bottom w:val="nil"/>
              <w:right w:val="single" w:sz="8" w:space="0" w:color="auto"/>
            </w:tcBorders>
            <w:shd w:val="clear" w:color="auto" w:fill="auto"/>
            <w:noWrap/>
            <w:vAlign w:val="center"/>
            <w:hideMark/>
          </w:tcPr>
          <w:p w14:paraId="25F38910"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30.1</w:t>
            </w:r>
          </w:p>
        </w:tc>
      </w:tr>
      <w:tr w:rsidR="00180926" w:rsidRPr="0081325D" w14:paraId="1C0BDCB6" w14:textId="77777777" w:rsidTr="00CB4925">
        <w:trPr>
          <w:trHeight w:val="286"/>
        </w:trPr>
        <w:tc>
          <w:tcPr>
            <w:tcW w:w="763" w:type="dxa"/>
            <w:tcBorders>
              <w:top w:val="nil"/>
              <w:left w:val="single" w:sz="8" w:space="0" w:color="auto"/>
              <w:bottom w:val="nil"/>
              <w:right w:val="single" w:sz="8" w:space="0" w:color="auto"/>
            </w:tcBorders>
            <w:shd w:val="clear" w:color="auto" w:fill="auto"/>
            <w:noWrap/>
            <w:vAlign w:val="center"/>
            <w:hideMark/>
          </w:tcPr>
          <w:p w14:paraId="7D0FE9C4"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2017</w:t>
            </w:r>
          </w:p>
        </w:tc>
        <w:tc>
          <w:tcPr>
            <w:tcW w:w="1173" w:type="dxa"/>
            <w:tcBorders>
              <w:top w:val="nil"/>
              <w:left w:val="nil"/>
              <w:bottom w:val="nil"/>
              <w:right w:val="single" w:sz="8" w:space="0" w:color="auto"/>
            </w:tcBorders>
            <w:shd w:val="clear" w:color="auto" w:fill="auto"/>
            <w:noWrap/>
            <w:vAlign w:val="center"/>
            <w:hideMark/>
          </w:tcPr>
          <w:p w14:paraId="668804EE"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22</w:t>
            </w:r>
          </w:p>
        </w:tc>
        <w:tc>
          <w:tcPr>
            <w:tcW w:w="1015" w:type="dxa"/>
            <w:tcBorders>
              <w:top w:val="nil"/>
              <w:left w:val="nil"/>
              <w:bottom w:val="nil"/>
              <w:right w:val="single" w:sz="8" w:space="0" w:color="auto"/>
            </w:tcBorders>
            <w:shd w:val="clear" w:color="auto" w:fill="auto"/>
            <w:noWrap/>
            <w:vAlign w:val="center"/>
            <w:hideMark/>
          </w:tcPr>
          <w:p w14:paraId="0B31FAB4"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803</w:t>
            </w:r>
          </w:p>
        </w:tc>
        <w:tc>
          <w:tcPr>
            <w:tcW w:w="1015" w:type="dxa"/>
            <w:tcBorders>
              <w:top w:val="nil"/>
              <w:left w:val="nil"/>
              <w:bottom w:val="nil"/>
              <w:right w:val="single" w:sz="8" w:space="0" w:color="auto"/>
            </w:tcBorders>
            <w:shd w:val="clear" w:color="auto" w:fill="auto"/>
            <w:noWrap/>
            <w:vAlign w:val="center"/>
            <w:hideMark/>
          </w:tcPr>
          <w:p w14:paraId="176B6F82"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1112</w:t>
            </w:r>
          </w:p>
        </w:tc>
        <w:tc>
          <w:tcPr>
            <w:tcW w:w="1096" w:type="dxa"/>
            <w:tcBorders>
              <w:top w:val="nil"/>
              <w:left w:val="nil"/>
              <w:bottom w:val="nil"/>
              <w:right w:val="single" w:sz="8" w:space="0" w:color="auto"/>
            </w:tcBorders>
            <w:shd w:val="clear" w:color="auto" w:fill="auto"/>
            <w:noWrap/>
            <w:vAlign w:val="center"/>
            <w:hideMark/>
          </w:tcPr>
          <w:p w14:paraId="0FA196D6"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8.99</w:t>
            </w:r>
          </w:p>
        </w:tc>
        <w:tc>
          <w:tcPr>
            <w:tcW w:w="1958" w:type="dxa"/>
            <w:tcBorders>
              <w:top w:val="nil"/>
              <w:left w:val="nil"/>
              <w:bottom w:val="nil"/>
              <w:right w:val="single" w:sz="8" w:space="0" w:color="auto"/>
            </w:tcBorders>
            <w:shd w:val="clear" w:color="auto" w:fill="auto"/>
            <w:noWrap/>
            <w:vAlign w:val="center"/>
            <w:hideMark/>
          </w:tcPr>
          <w:p w14:paraId="45244398"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9.4</w:t>
            </w:r>
          </w:p>
        </w:tc>
        <w:tc>
          <w:tcPr>
            <w:tcW w:w="1811" w:type="dxa"/>
            <w:tcBorders>
              <w:top w:val="nil"/>
              <w:left w:val="nil"/>
              <w:bottom w:val="nil"/>
              <w:right w:val="single" w:sz="8" w:space="0" w:color="auto"/>
            </w:tcBorders>
            <w:shd w:val="clear" w:color="auto" w:fill="auto"/>
            <w:noWrap/>
            <w:vAlign w:val="center"/>
            <w:hideMark/>
          </w:tcPr>
          <w:p w14:paraId="1B41EC5F"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42.98</w:t>
            </w:r>
          </w:p>
        </w:tc>
        <w:tc>
          <w:tcPr>
            <w:tcW w:w="1069" w:type="dxa"/>
            <w:tcBorders>
              <w:top w:val="nil"/>
              <w:left w:val="nil"/>
              <w:bottom w:val="nil"/>
              <w:right w:val="single" w:sz="8" w:space="0" w:color="auto"/>
            </w:tcBorders>
            <w:shd w:val="clear" w:color="auto" w:fill="auto"/>
            <w:noWrap/>
            <w:vAlign w:val="center"/>
            <w:hideMark/>
          </w:tcPr>
          <w:p w14:paraId="4B15BD4C"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33.58</w:t>
            </w:r>
          </w:p>
        </w:tc>
      </w:tr>
      <w:tr w:rsidR="00180926" w:rsidRPr="0081325D" w14:paraId="135B0CC5" w14:textId="77777777" w:rsidTr="00CB4925">
        <w:trPr>
          <w:trHeight w:val="286"/>
        </w:trPr>
        <w:tc>
          <w:tcPr>
            <w:tcW w:w="763" w:type="dxa"/>
            <w:tcBorders>
              <w:top w:val="nil"/>
              <w:left w:val="single" w:sz="8" w:space="0" w:color="auto"/>
              <w:bottom w:val="nil"/>
              <w:right w:val="single" w:sz="8" w:space="0" w:color="auto"/>
            </w:tcBorders>
            <w:shd w:val="clear" w:color="auto" w:fill="auto"/>
            <w:noWrap/>
            <w:vAlign w:val="center"/>
            <w:hideMark/>
          </w:tcPr>
          <w:p w14:paraId="0E1EEC44"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2018</w:t>
            </w:r>
          </w:p>
        </w:tc>
        <w:tc>
          <w:tcPr>
            <w:tcW w:w="1173" w:type="dxa"/>
            <w:tcBorders>
              <w:top w:val="nil"/>
              <w:left w:val="nil"/>
              <w:bottom w:val="nil"/>
              <w:right w:val="single" w:sz="8" w:space="0" w:color="auto"/>
            </w:tcBorders>
            <w:shd w:val="clear" w:color="auto" w:fill="auto"/>
            <w:noWrap/>
            <w:vAlign w:val="center"/>
            <w:hideMark/>
          </w:tcPr>
          <w:p w14:paraId="535A9E61"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22</w:t>
            </w:r>
          </w:p>
        </w:tc>
        <w:tc>
          <w:tcPr>
            <w:tcW w:w="1015" w:type="dxa"/>
            <w:tcBorders>
              <w:top w:val="nil"/>
              <w:left w:val="nil"/>
              <w:bottom w:val="nil"/>
              <w:right w:val="single" w:sz="8" w:space="0" w:color="auto"/>
            </w:tcBorders>
            <w:shd w:val="clear" w:color="auto" w:fill="auto"/>
            <w:noWrap/>
            <w:vAlign w:val="center"/>
            <w:hideMark/>
          </w:tcPr>
          <w:p w14:paraId="567AD97C"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803</w:t>
            </w:r>
          </w:p>
        </w:tc>
        <w:tc>
          <w:tcPr>
            <w:tcW w:w="1015" w:type="dxa"/>
            <w:tcBorders>
              <w:top w:val="nil"/>
              <w:left w:val="nil"/>
              <w:bottom w:val="nil"/>
              <w:right w:val="single" w:sz="8" w:space="0" w:color="auto"/>
            </w:tcBorders>
            <w:shd w:val="clear" w:color="auto" w:fill="auto"/>
            <w:noWrap/>
            <w:vAlign w:val="center"/>
            <w:hideMark/>
          </w:tcPr>
          <w:p w14:paraId="41F6599E"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867</w:t>
            </w:r>
          </w:p>
        </w:tc>
        <w:tc>
          <w:tcPr>
            <w:tcW w:w="1096" w:type="dxa"/>
            <w:tcBorders>
              <w:top w:val="nil"/>
              <w:left w:val="nil"/>
              <w:bottom w:val="nil"/>
              <w:right w:val="single" w:sz="8" w:space="0" w:color="auto"/>
            </w:tcBorders>
            <w:shd w:val="clear" w:color="auto" w:fill="auto"/>
            <w:noWrap/>
            <w:vAlign w:val="center"/>
            <w:hideMark/>
          </w:tcPr>
          <w:p w14:paraId="22D8C7A2"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7.04</w:t>
            </w:r>
          </w:p>
        </w:tc>
        <w:tc>
          <w:tcPr>
            <w:tcW w:w="1958" w:type="dxa"/>
            <w:tcBorders>
              <w:top w:val="nil"/>
              <w:left w:val="nil"/>
              <w:bottom w:val="nil"/>
              <w:right w:val="single" w:sz="8" w:space="0" w:color="auto"/>
            </w:tcBorders>
            <w:shd w:val="clear" w:color="auto" w:fill="auto"/>
            <w:noWrap/>
            <w:vAlign w:val="center"/>
            <w:hideMark/>
          </w:tcPr>
          <w:p w14:paraId="716F6565"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7.31</w:t>
            </w:r>
          </w:p>
        </w:tc>
        <w:tc>
          <w:tcPr>
            <w:tcW w:w="1811" w:type="dxa"/>
            <w:tcBorders>
              <w:top w:val="nil"/>
              <w:left w:val="nil"/>
              <w:bottom w:val="nil"/>
              <w:right w:val="single" w:sz="8" w:space="0" w:color="auto"/>
            </w:tcBorders>
            <w:shd w:val="clear" w:color="auto" w:fill="auto"/>
            <w:noWrap/>
            <w:vAlign w:val="center"/>
            <w:hideMark/>
          </w:tcPr>
          <w:p w14:paraId="5991C1D6"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38.35</w:t>
            </w:r>
          </w:p>
        </w:tc>
        <w:tc>
          <w:tcPr>
            <w:tcW w:w="1069" w:type="dxa"/>
            <w:tcBorders>
              <w:top w:val="nil"/>
              <w:left w:val="nil"/>
              <w:bottom w:val="nil"/>
              <w:right w:val="single" w:sz="8" w:space="0" w:color="auto"/>
            </w:tcBorders>
            <w:shd w:val="clear" w:color="auto" w:fill="auto"/>
            <w:noWrap/>
            <w:vAlign w:val="center"/>
            <w:hideMark/>
          </w:tcPr>
          <w:p w14:paraId="47C6092E"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31.04</w:t>
            </w:r>
          </w:p>
        </w:tc>
      </w:tr>
      <w:tr w:rsidR="00180926" w:rsidRPr="0081325D" w14:paraId="2956B5BD" w14:textId="77777777" w:rsidTr="00CB4925">
        <w:trPr>
          <w:trHeight w:val="286"/>
        </w:trPr>
        <w:tc>
          <w:tcPr>
            <w:tcW w:w="763" w:type="dxa"/>
            <w:tcBorders>
              <w:top w:val="nil"/>
              <w:left w:val="single" w:sz="8" w:space="0" w:color="auto"/>
              <w:bottom w:val="nil"/>
              <w:right w:val="single" w:sz="8" w:space="0" w:color="auto"/>
            </w:tcBorders>
            <w:shd w:val="clear" w:color="auto" w:fill="auto"/>
            <w:noWrap/>
            <w:vAlign w:val="center"/>
            <w:hideMark/>
          </w:tcPr>
          <w:p w14:paraId="270599FD"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2019</w:t>
            </w:r>
          </w:p>
        </w:tc>
        <w:tc>
          <w:tcPr>
            <w:tcW w:w="1173" w:type="dxa"/>
            <w:tcBorders>
              <w:top w:val="nil"/>
              <w:left w:val="nil"/>
              <w:bottom w:val="nil"/>
              <w:right w:val="single" w:sz="8" w:space="0" w:color="auto"/>
            </w:tcBorders>
            <w:shd w:val="clear" w:color="auto" w:fill="auto"/>
            <w:noWrap/>
            <w:vAlign w:val="center"/>
            <w:hideMark/>
          </w:tcPr>
          <w:p w14:paraId="1CF15023"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w:t>
            </w:r>
          </w:p>
        </w:tc>
        <w:tc>
          <w:tcPr>
            <w:tcW w:w="1015" w:type="dxa"/>
            <w:tcBorders>
              <w:top w:val="nil"/>
              <w:left w:val="nil"/>
              <w:bottom w:val="nil"/>
              <w:right w:val="single" w:sz="8" w:space="0" w:color="auto"/>
            </w:tcBorders>
            <w:shd w:val="clear" w:color="auto" w:fill="auto"/>
            <w:noWrap/>
            <w:vAlign w:val="center"/>
            <w:hideMark/>
          </w:tcPr>
          <w:p w14:paraId="709BFE4B"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846</w:t>
            </w:r>
          </w:p>
        </w:tc>
        <w:tc>
          <w:tcPr>
            <w:tcW w:w="1015" w:type="dxa"/>
            <w:tcBorders>
              <w:top w:val="nil"/>
              <w:left w:val="nil"/>
              <w:bottom w:val="nil"/>
              <w:right w:val="single" w:sz="8" w:space="0" w:color="auto"/>
            </w:tcBorders>
            <w:shd w:val="clear" w:color="auto" w:fill="auto"/>
            <w:noWrap/>
            <w:vAlign w:val="center"/>
            <w:hideMark/>
          </w:tcPr>
          <w:p w14:paraId="2B776A33"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830</w:t>
            </w:r>
          </w:p>
        </w:tc>
        <w:tc>
          <w:tcPr>
            <w:tcW w:w="1096" w:type="dxa"/>
            <w:tcBorders>
              <w:top w:val="nil"/>
              <w:left w:val="nil"/>
              <w:bottom w:val="nil"/>
              <w:right w:val="single" w:sz="8" w:space="0" w:color="auto"/>
            </w:tcBorders>
            <w:shd w:val="clear" w:color="auto" w:fill="auto"/>
            <w:noWrap/>
            <w:vAlign w:val="center"/>
            <w:hideMark/>
          </w:tcPr>
          <w:p w14:paraId="1F31F02F"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6.72</w:t>
            </w:r>
          </w:p>
        </w:tc>
        <w:tc>
          <w:tcPr>
            <w:tcW w:w="1958" w:type="dxa"/>
            <w:tcBorders>
              <w:top w:val="nil"/>
              <w:left w:val="nil"/>
              <w:bottom w:val="nil"/>
              <w:right w:val="single" w:sz="8" w:space="0" w:color="auto"/>
            </w:tcBorders>
            <w:shd w:val="clear" w:color="auto" w:fill="auto"/>
            <w:noWrap/>
            <w:vAlign w:val="center"/>
            <w:hideMark/>
          </w:tcPr>
          <w:p w14:paraId="59D803C1"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7.06</w:t>
            </w:r>
          </w:p>
        </w:tc>
        <w:tc>
          <w:tcPr>
            <w:tcW w:w="1811" w:type="dxa"/>
            <w:tcBorders>
              <w:top w:val="nil"/>
              <w:left w:val="nil"/>
              <w:bottom w:val="nil"/>
              <w:right w:val="single" w:sz="8" w:space="0" w:color="auto"/>
            </w:tcBorders>
            <w:shd w:val="clear" w:color="auto" w:fill="auto"/>
            <w:noWrap/>
            <w:vAlign w:val="center"/>
            <w:hideMark/>
          </w:tcPr>
          <w:p w14:paraId="4F14E44B"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39.26</w:t>
            </w:r>
          </w:p>
        </w:tc>
        <w:tc>
          <w:tcPr>
            <w:tcW w:w="1069" w:type="dxa"/>
            <w:tcBorders>
              <w:top w:val="nil"/>
              <w:left w:val="nil"/>
              <w:bottom w:val="nil"/>
              <w:right w:val="single" w:sz="8" w:space="0" w:color="auto"/>
            </w:tcBorders>
            <w:shd w:val="clear" w:color="auto" w:fill="auto"/>
            <w:noWrap/>
            <w:vAlign w:val="center"/>
            <w:hideMark/>
          </w:tcPr>
          <w:p w14:paraId="6F8701A3"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32.2</w:t>
            </w:r>
          </w:p>
        </w:tc>
      </w:tr>
      <w:tr w:rsidR="00180926" w:rsidRPr="0081325D" w14:paraId="2115A5F8" w14:textId="77777777" w:rsidTr="00CB4925">
        <w:trPr>
          <w:trHeight w:val="286"/>
        </w:trPr>
        <w:tc>
          <w:tcPr>
            <w:tcW w:w="763" w:type="dxa"/>
            <w:tcBorders>
              <w:top w:val="nil"/>
              <w:left w:val="single" w:sz="8" w:space="0" w:color="auto"/>
              <w:bottom w:val="nil"/>
              <w:right w:val="single" w:sz="8" w:space="0" w:color="auto"/>
            </w:tcBorders>
            <w:shd w:val="clear" w:color="auto" w:fill="auto"/>
            <w:noWrap/>
            <w:vAlign w:val="center"/>
            <w:hideMark/>
          </w:tcPr>
          <w:p w14:paraId="7E86E04F"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2020</w:t>
            </w:r>
          </w:p>
        </w:tc>
        <w:tc>
          <w:tcPr>
            <w:tcW w:w="1173" w:type="dxa"/>
            <w:tcBorders>
              <w:top w:val="nil"/>
              <w:left w:val="nil"/>
              <w:bottom w:val="nil"/>
              <w:right w:val="single" w:sz="8" w:space="0" w:color="auto"/>
            </w:tcBorders>
            <w:shd w:val="clear" w:color="auto" w:fill="auto"/>
            <w:noWrap/>
            <w:vAlign w:val="center"/>
            <w:hideMark/>
          </w:tcPr>
          <w:p w14:paraId="17582FF0"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17</w:t>
            </w:r>
          </w:p>
        </w:tc>
        <w:tc>
          <w:tcPr>
            <w:tcW w:w="1015" w:type="dxa"/>
            <w:tcBorders>
              <w:top w:val="nil"/>
              <w:left w:val="nil"/>
              <w:bottom w:val="nil"/>
              <w:right w:val="single" w:sz="8" w:space="0" w:color="auto"/>
            </w:tcBorders>
            <w:shd w:val="clear" w:color="auto" w:fill="auto"/>
            <w:noWrap/>
            <w:vAlign w:val="center"/>
            <w:hideMark/>
          </w:tcPr>
          <w:p w14:paraId="2D33B9C5"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846</w:t>
            </w:r>
          </w:p>
        </w:tc>
        <w:tc>
          <w:tcPr>
            <w:tcW w:w="1015" w:type="dxa"/>
            <w:tcBorders>
              <w:top w:val="nil"/>
              <w:left w:val="nil"/>
              <w:bottom w:val="nil"/>
              <w:right w:val="single" w:sz="8" w:space="0" w:color="auto"/>
            </w:tcBorders>
            <w:shd w:val="clear" w:color="auto" w:fill="auto"/>
            <w:noWrap/>
            <w:vAlign w:val="center"/>
            <w:hideMark/>
          </w:tcPr>
          <w:p w14:paraId="346A7B28"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1200</w:t>
            </w:r>
          </w:p>
        </w:tc>
        <w:tc>
          <w:tcPr>
            <w:tcW w:w="1096" w:type="dxa"/>
            <w:tcBorders>
              <w:top w:val="nil"/>
              <w:left w:val="nil"/>
              <w:bottom w:val="nil"/>
              <w:right w:val="single" w:sz="8" w:space="0" w:color="auto"/>
            </w:tcBorders>
            <w:shd w:val="clear" w:color="auto" w:fill="auto"/>
            <w:noWrap/>
            <w:vAlign w:val="center"/>
            <w:hideMark/>
          </w:tcPr>
          <w:p w14:paraId="74037708"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9.72</w:t>
            </w:r>
          </w:p>
        </w:tc>
        <w:tc>
          <w:tcPr>
            <w:tcW w:w="1958" w:type="dxa"/>
            <w:tcBorders>
              <w:top w:val="nil"/>
              <w:left w:val="nil"/>
              <w:bottom w:val="nil"/>
              <w:right w:val="single" w:sz="8" w:space="0" w:color="auto"/>
            </w:tcBorders>
            <w:shd w:val="clear" w:color="auto" w:fill="auto"/>
            <w:noWrap/>
            <w:vAlign w:val="center"/>
            <w:hideMark/>
          </w:tcPr>
          <w:p w14:paraId="43FA7560"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10.07</w:t>
            </w:r>
          </w:p>
        </w:tc>
        <w:tc>
          <w:tcPr>
            <w:tcW w:w="1811" w:type="dxa"/>
            <w:tcBorders>
              <w:top w:val="nil"/>
              <w:left w:val="nil"/>
              <w:bottom w:val="nil"/>
              <w:right w:val="single" w:sz="8" w:space="0" w:color="auto"/>
            </w:tcBorders>
            <w:shd w:val="clear" w:color="auto" w:fill="auto"/>
            <w:noWrap/>
            <w:vAlign w:val="center"/>
            <w:hideMark/>
          </w:tcPr>
          <w:p w14:paraId="7A75CD4C"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42.47</w:t>
            </w:r>
          </w:p>
        </w:tc>
        <w:tc>
          <w:tcPr>
            <w:tcW w:w="1069" w:type="dxa"/>
            <w:tcBorders>
              <w:top w:val="nil"/>
              <w:left w:val="nil"/>
              <w:bottom w:val="nil"/>
              <w:right w:val="single" w:sz="8" w:space="0" w:color="auto"/>
            </w:tcBorders>
            <w:shd w:val="clear" w:color="auto" w:fill="auto"/>
            <w:noWrap/>
            <w:vAlign w:val="center"/>
            <w:hideMark/>
          </w:tcPr>
          <w:p w14:paraId="1451CC41"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32.4</w:t>
            </w:r>
          </w:p>
        </w:tc>
      </w:tr>
      <w:tr w:rsidR="00180926" w:rsidRPr="0081325D" w14:paraId="05E1B9E6" w14:textId="77777777" w:rsidTr="00CB4925">
        <w:trPr>
          <w:trHeight w:val="298"/>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568CD217"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2021</w:t>
            </w:r>
          </w:p>
        </w:tc>
        <w:tc>
          <w:tcPr>
            <w:tcW w:w="1173" w:type="dxa"/>
            <w:tcBorders>
              <w:top w:val="nil"/>
              <w:left w:val="nil"/>
              <w:bottom w:val="single" w:sz="8" w:space="0" w:color="auto"/>
              <w:right w:val="single" w:sz="8" w:space="0" w:color="auto"/>
            </w:tcBorders>
            <w:shd w:val="clear" w:color="auto" w:fill="auto"/>
            <w:noWrap/>
            <w:vAlign w:val="center"/>
            <w:hideMark/>
          </w:tcPr>
          <w:p w14:paraId="7364A2A1"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17</w:t>
            </w:r>
          </w:p>
        </w:tc>
        <w:tc>
          <w:tcPr>
            <w:tcW w:w="1015" w:type="dxa"/>
            <w:tcBorders>
              <w:top w:val="nil"/>
              <w:left w:val="nil"/>
              <w:bottom w:val="single" w:sz="8" w:space="0" w:color="auto"/>
              <w:right w:val="single" w:sz="8" w:space="0" w:color="auto"/>
            </w:tcBorders>
            <w:shd w:val="clear" w:color="auto" w:fill="auto"/>
            <w:noWrap/>
            <w:vAlign w:val="center"/>
            <w:hideMark/>
          </w:tcPr>
          <w:p w14:paraId="76BFF85D"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846</w:t>
            </w:r>
          </w:p>
        </w:tc>
        <w:tc>
          <w:tcPr>
            <w:tcW w:w="1015" w:type="dxa"/>
            <w:tcBorders>
              <w:top w:val="nil"/>
              <w:left w:val="nil"/>
              <w:bottom w:val="single" w:sz="8" w:space="0" w:color="auto"/>
              <w:right w:val="single" w:sz="8" w:space="0" w:color="auto"/>
            </w:tcBorders>
            <w:shd w:val="clear" w:color="auto" w:fill="auto"/>
            <w:noWrap/>
            <w:vAlign w:val="center"/>
            <w:hideMark/>
          </w:tcPr>
          <w:p w14:paraId="3DA80DFB"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1146</w:t>
            </w:r>
          </w:p>
        </w:tc>
        <w:tc>
          <w:tcPr>
            <w:tcW w:w="1096" w:type="dxa"/>
            <w:tcBorders>
              <w:top w:val="nil"/>
              <w:left w:val="nil"/>
              <w:bottom w:val="single" w:sz="8" w:space="0" w:color="auto"/>
              <w:right w:val="single" w:sz="8" w:space="0" w:color="auto"/>
            </w:tcBorders>
            <w:shd w:val="clear" w:color="auto" w:fill="auto"/>
            <w:noWrap/>
            <w:vAlign w:val="center"/>
            <w:hideMark/>
          </w:tcPr>
          <w:p w14:paraId="732D3C4F"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9.31</w:t>
            </w:r>
          </w:p>
        </w:tc>
        <w:tc>
          <w:tcPr>
            <w:tcW w:w="1958" w:type="dxa"/>
            <w:tcBorders>
              <w:top w:val="nil"/>
              <w:left w:val="nil"/>
              <w:bottom w:val="single" w:sz="8" w:space="0" w:color="auto"/>
              <w:right w:val="single" w:sz="8" w:space="0" w:color="auto"/>
            </w:tcBorders>
            <w:shd w:val="clear" w:color="auto" w:fill="auto"/>
            <w:noWrap/>
            <w:vAlign w:val="center"/>
            <w:hideMark/>
          </w:tcPr>
          <w:p w14:paraId="296F92A5"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9.56</w:t>
            </w:r>
          </w:p>
        </w:tc>
        <w:tc>
          <w:tcPr>
            <w:tcW w:w="1811" w:type="dxa"/>
            <w:tcBorders>
              <w:top w:val="nil"/>
              <w:left w:val="nil"/>
              <w:bottom w:val="single" w:sz="8" w:space="0" w:color="auto"/>
              <w:right w:val="single" w:sz="8" w:space="0" w:color="auto"/>
            </w:tcBorders>
            <w:shd w:val="clear" w:color="auto" w:fill="auto"/>
            <w:noWrap/>
            <w:vAlign w:val="center"/>
            <w:hideMark/>
          </w:tcPr>
          <w:p w14:paraId="385985CE"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40.18</w:t>
            </w:r>
          </w:p>
        </w:tc>
        <w:tc>
          <w:tcPr>
            <w:tcW w:w="1069" w:type="dxa"/>
            <w:tcBorders>
              <w:top w:val="nil"/>
              <w:left w:val="nil"/>
              <w:bottom w:val="single" w:sz="8" w:space="0" w:color="auto"/>
              <w:right w:val="single" w:sz="8" w:space="0" w:color="auto"/>
            </w:tcBorders>
            <w:shd w:val="clear" w:color="auto" w:fill="auto"/>
            <w:noWrap/>
            <w:vAlign w:val="center"/>
            <w:hideMark/>
          </w:tcPr>
          <w:p w14:paraId="5D6EFCB6" w14:textId="77777777" w:rsidR="00180926" w:rsidRPr="0081325D" w:rsidRDefault="00180926" w:rsidP="00E20C89">
            <w:pPr>
              <w:spacing w:after="0" w:line="240" w:lineRule="auto"/>
              <w:jc w:val="both"/>
              <w:rPr>
                <w:rFonts w:ascii="Times New Roman" w:eastAsia="Times New Roman" w:hAnsi="Times New Roman" w:cs="Times New Roman"/>
                <w:color w:val="000000"/>
                <w:kern w:val="0"/>
                <w:sz w:val="20"/>
                <w:szCs w:val="20"/>
                <w:lang w:eastAsia="en-IN" w:bidi="hi-IN"/>
                <w14:ligatures w14:val="none"/>
              </w:rPr>
            </w:pPr>
            <w:r w:rsidRPr="0081325D">
              <w:rPr>
                <w:rFonts w:ascii="Times New Roman" w:eastAsia="Times New Roman" w:hAnsi="Times New Roman" w:cs="Times New Roman"/>
                <w:color w:val="000000"/>
                <w:kern w:val="0"/>
                <w:sz w:val="20"/>
                <w:szCs w:val="20"/>
                <w:lang w:eastAsia="en-IN" w:bidi="hi-IN"/>
                <w14:ligatures w14:val="none"/>
              </w:rPr>
              <w:t>30.62</w:t>
            </w:r>
          </w:p>
        </w:tc>
      </w:tr>
    </w:tbl>
    <w:p w14:paraId="3CAE4365" w14:textId="77777777" w:rsidR="00193F3F" w:rsidRDefault="00193F3F" w:rsidP="00E17CD4">
      <w:pPr>
        <w:jc w:val="both"/>
        <w:rPr>
          <w:rFonts w:ascii="Times New Roman" w:hAnsi="Times New Roman" w:cs="Times New Roman"/>
          <w:sz w:val="20"/>
          <w:szCs w:val="20"/>
        </w:rPr>
      </w:pPr>
    </w:p>
    <w:p w14:paraId="264DEAE0" w14:textId="63F80394" w:rsidR="00E17CD4" w:rsidRPr="0081325D" w:rsidRDefault="00CB4925" w:rsidP="00E17CD4">
      <w:pPr>
        <w:jc w:val="both"/>
        <w:rPr>
          <w:rFonts w:ascii="Times New Roman" w:hAnsi="Times New Roman" w:cs="Times New Roman"/>
          <w:color w:val="202122"/>
          <w:sz w:val="20"/>
          <w:szCs w:val="20"/>
          <w:shd w:val="clear" w:color="auto" w:fill="FFFFFF"/>
        </w:rPr>
      </w:pPr>
      <w:r w:rsidRPr="0081325D">
        <w:rPr>
          <w:rFonts w:ascii="Times New Roman" w:hAnsi="Times New Roman" w:cs="Times New Roman"/>
          <w:sz w:val="20"/>
          <w:szCs w:val="20"/>
        </w:rPr>
        <w:t xml:space="preserve">Bangalore experienced some heavy rains which caused severe flooding in certain areas thereby closing many organizations for over two days at times.  </w:t>
      </w:r>
      <w:r w:rsidR="002F6E23" w:rsidRPr="0081325D">
        <w:rPr>
          <w:rFonts w:ascii="Times New Roman" w:hAnsi="Times New Roman" w:cs="Times New Roman"/>
          <w:sz w:val="20"/>
          <w:szCs w:val="20"/>
        </w:rPr>
        <w:t>However</w:t>
      </w:r>
      <w:r w:rsidRPr="0081325D">
        <w:rPr>
          <w:rFonts w:ascii="Times New Roman" w:hAnsi="Times New Roman" w:cs="Times New Roman"/>
          <w:sz w:val="20"/>
          <w:szCs w:val="20"/>
        </w:rPr>
        <w:t>,</w:t>
      </w:r>
      <w:r w:rsidR="002F6E23" w:rsidRPr="0081325D">
        <w:rPr>
          <w:rFonts w:ascii="Times New Roman" w:hAnsi="Times New Roman" w:cs="Times New Roman"/>
          <w:sz w:val="20"/>
          <w:szCs w:val="20"/>
        </w:rPr>
        <w:t xml:space="preserve"> the excessive </w:t>
      </w:r>
      <w:r w:rsidRPr="0081325D">
        <w:rPr>
          <w:rFonts w:ascii="Times New Roman" w:hAnsi="Times New Roman" w:cs="Times New Roman"/>
          <w:sz w:val="20"/>
          <w:szCs w:val="20"/>
        </w:rPr>
        <w:t>rainwater</w:t>
      </w:r>
      <w:r w:rsidR="002F6E23" w:rsidRPr="0081325D">
        <w:rPr>
          <w:rFonts w:ascii="Times New Roman" w:hAnsi="Times New Roman" w:cs="Times New Roman"/>
          <w:sz w:val="20"/>
          <w:szCs w:val="20"/>
        </w:rPr>
        <w:t xml:space="preserve"> could not be stored to raise groundwater levels.</w:t>
      </w:r>
      <w:r w:rsidR="00E17CD4" w:rsidRPr="0081325D">
        <w:rPr>
          <w:rFonts w:ascii="Times New Roman" w:hAnsi="Times New Roman" w:cs="Times New Roman"/>
          <w:sz w:val="20"/>
          <w:szCs w:val="20"/>
        </w:rPr>
        <w:t xml:space="preserve"> In Bangalore, the highest actual rainfall was reported during 2020, but the highest value of groundwater depth of 43.66 meters after the recharge has been shown for 2015, which is about 5 meters higher as compared to 2018.      </w:t>
      </w:r>
    </w:p>
    <w:p w14:paraId="2D79063B" w14:textId="1638608E" w:rsidR="00727A2C" w:rsidRPr="00715A2A" w:rsidRDefault="00727A2C" w:rsidP="00E20C89">
      <w:pPr>
        <w:jc w:val="both"/>
        <w:rPr>
          <w:rFonts w:ascii="Times New Roman" w:hAnsi="Times New Roman" w:cs="Times New Roman"/>
          <w:sz w:val="24"/>
          <w:szCs w:val="24"/>
        </w:rPr>
      </w:pPr>
    </w:p>
    <w:p w14:paraId="21073B42" w14:textId="77777777" w:rsidR="00727A2C" w:rsidRPr="00715A2A" w:rsidRDefault="00727A2C" w:rsidP="00E20C89">
      <w:pPr>
        <w:jc w:val="both"/>
        <w:rPr>
          <w:rFonts w:ascii="Times New Roman" w:hAnsi="Times New Roman" w:cs="Times New Roman"/>
          <w:color w:val="202122"/>
          <w:sz w:val="24"/>
          <w:szCs w:val="24"/>
          <w:shd w:val="clear" w:color="auto" w:fill="FFFFFF"/>
        </w:rPr>
      </w:pPr>
    </w:p>
    <w:p w14:paraId="5E4E4519" w14:textId="77777777" w:rsidR="00180926" w:rsidRPr="00715A2A" w:rsidRDefault="00180926" w:rsidP="00E17CD4">
      <w:pPr>
        <w:jc w:val="center"/>
        <w:rPr>
          <w:rFonts w:ascii="Times New Roman" w:hAnsi="Times New Roman" w:cs="Times New Roman"/>
          <w:color w:val="202122"/>
          <w:sz w:val="24"/>
          <w:szCs w:val="24"/>
          <w:shd w:val="clear" w:color="auto" w:fill="FFFFFF"/>
        </w:rPr>
      </w:pPr>
      <w:r w:rsidRPr="00715A2A">
        <w:rPr>
          <w:rFonts w:ascii="Times New Roman" w:hAnsi="Times New Roman" w:cs="Times New Roman"/>
          <w:noProof/>
          <w:sz w:val="24"/>
          <w:szCs w:val="24"/>
        </w:rPr>
        <w:drawing>
          <wp:inline distT="0" distB="0" distL="0" distR="0" wp14:anchorId="4C879418" wp14:editId="79913037">
            <wp:extent cx="5238750" cy="2743200"/>
            <wp:effectExtent l="0" t="0" r="0" b="0"/>
            <wp:docPr id="1290167549" name="Chart 1">
              <a:extLst xmlns:a="http://schemas.openxmlformats.org/drawingml/2006/main">
                <a:ext uri="{FF2B5EF4-FFF2-40B4-BE49-F238E27FC236}">
                  <a16:creationId xmlns:a16="http://schemas.microsoft.com/office/drawing/2014/main" id="{2BDB69BC-C1BB-13DF-528F-AA3B745873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DD53E7" w14:textId="503B3A12" w:rsidR="00D87031" w:rsidRPr="0081325D" w:rsidRDefault="00D87031" w:rsidP="004123CE">
      <w:pPr>
        <w:jc w:val="center"/>
        <w:rPr>
          <w:rFonts w:ascii="Times New Roman" w:hAnsi="Times New Roman" w:cs="Times New Roman"/>
          <w:color w:val="202122"/>
          <w:sz w:val="20"/>
          <w:szCs w:val="20"/>
          <w:shd w:val="clear" w:color="auto" w:fill="FFFFFF"/>
        </w:rPr>
      </w:pPr>
      <w:r w:rsidRPr="0081325D">
        <w:rPr>
          <w:rFonts w:ascii="Times New Roman" w:hAnsi="Times New Roman" w:cs="Times New Roman"/>
          <w:color w:val="202122"/>
          <w:sz w:val="20"/>
          <w:szCs w:val="20"/>
          <w:shd w:val="clear" w:color="auto" w:fill="FFFFFF"/>
        </w:rPr>
        <w:t>Figure-7</w:t>
      </w:r>
      <w:r w:rsidR="004123CE" w:rsidRPr="0081325D">
        <w:rPr>
          <w:rFonts w:ascii="Times New Roman" w:hAnsi="Times New Roman" w:cs="Times New Roman"/>
          <w:color w:val="202122"/>
          <w:sz w:val="20"/>
          <w:szCs w:val="20"/>
          <w:shd w:val="clear" w:color="auto" w:fill="FFFFFF"/>
        </w:rPr>
        <w:t>, Flow Rate of Bangalore</w:t>
      </w:r>
    </w:p>
    <w:p w14:paraId="1E9AA34C" w14:textId="57A798B1" w:rsidR="006A6F24" w:rsidRPr="0081325D" w:rsidRDefault="006C10BA" w:rsidP="00B30F9F">
      <w:pPr>
        <w:jc w:val="both"/>
        <w:rPr>
          <w:rFonts w:ascii="Times New Roman" w:hAnsi="Times New Roman" w:cs="Times New Roman"/>
          <w:sz w:val="20"/>
          <w:szCs w:val="20"/>
        </w:rPr>
      </w:pPr>
      <w:r w:rsidRPr="0081325D">
        <w:rPr>
          <w:rFonts w:ascii="Times New Roman" w:hAnsi="Times New Roman" w:cs="Times New Roman"/>
          <w:color w:val="202122"/>
          <w:sz w:val="20"/>
          <w:szCs w:val="20"/>
          <w:shd w:val="clear" w:color="auto" w:fill="FFFFFF"/>
        </w:rPr>
        <w:t xml:space="preserve">According to </w:t>
      </w:r>
      <w:r w:rsidR="000F219D" w:rsidRPr="0081325D">
        <w:rPr>
          <w:rFonts w:ascii="Times New Roman" w:hAnsi="Times New Roman" w:cs="Times New Roman"/>
          <w:color w:val="202122"/>
          <w:sz w:val="20"/>
          <w:szCs w:val="20"/>
          <w:shd w:val="clear" w:color="auto" w:fill="FFFFFF"/>
        </w:rPr>
        <w:t>Table 4</w:t>
      </w:r>
      <w:r w:rsidRPr="0081325D">
        <w:rPr>
          <w:rFonts w:ascii="Times New Roman" w:hAnsi="Times New Roman" w:cs="Times New Roman"/>
          <w:color w:val="202122"/>
          <w:sz w:val="20"/>
          <w:szCs w:val="20"/>
          <w:shd w:val="clear" w:color="auto" w:fill="FFFFFF"/>
        </w:rPr>
        <w:t>, rainfall had decreased in 2016 due to deforestation</w:t>
      </w:r>
      <w:r w:rsidR="00B30F9F" w:rsidRPr="0081325D">
        <w:rPr>
          <w:rFonts w:ascii="Times New Roman" w:hAnsi="Times New Roman" w:cs="Times New Roman"/>
          <w:color w:val="202122"/>
          <w:sz w:val="20"/>
          <w:szCs w:val="20"/>
          <w:shd w:val="clear" w:color="auto" w:fill="FFFFFF"/>
        </w:rPr>
        <w:t xml:space="preserve">, </w:t>
      </w:r>
      <w:r w:rsidRPr="0081325D">
        <w:rPr>
          <w:rFonts w:ascii="Times New Roman" w:hAnsi="Times New Roman" w:cs="Times New Roman"/>
          <w:color w:val="202122"/>
          <w:sz w:val="20"/>
          <w:szCs w:val="20"/>
          <w:shd w:val="clear" w:color="auto" w:fill="FFFFFF"/>
        </w:rPr>
        <w:t xml:space="preserve">which </w:t>
      </w:r>
      <w:r w:rsidR="00A75033" w:rsidRPr="0081325D">
        <w:rPr>
          <w:rFonts w:ascii="Times New Roman" w:hAnsi="Times New Roman" w:cs="Times New Roman"/>
          <w:color w:val="202122"/>
          <w:sz w:val="20"/>
          <w:szCs w:val="20"/>
          <w:shd w:val="clear" w:color="auto" w:fill="FFFFFF"/>
        </w:rPr>
        <w:t xml:space="preserve">caused </w:t>
      </w:r>
      <w:r w:rsidR="00B30F9F" w:rsidRPr="0081325D">
        <w:rPr>
          <w:rFonts w:ascii="Times New Roman" w:hAnsi="Times New Roman" w:cs="Times New Roman"/>
          <w:color w:val="202122"/>
          <w:sz w:val="20"/>
          <w:szCs w:val="20"/>
          <w:shd w:val="clear" w:color="auto" w:fill="FFFFFF"/>
        </w:rPr>
        <w:t>a</w:t>
      </w:r>
      <w:r w:rsidR="00A75033" w:rsidRPr="0081325D">
        <w:rPr>
          <w:rFonts w:ascii="Times New Roman" w:hAnsi="Times New Roman" w:cs="Times New Roman"/>
          <w:color w:val="202122"/>
          <w:sz w:val="20"/>
          <w:szCs w:val="20"/>
          <w:shd w:val="clear" w:color="auto" w:fill="FFFFFF"/>
        </w:rPr>
        <w:t xml:space="preserve"> </w:t>
      </w:r>
      <w:r w:rsidR="00B30F9F" w:rsidRPr="0081325D">
        <w:rPr>
          <w:rFonts w:ascii="Times New Roman" w:hAnsi="Times New Roman" w:cs="Times New Roman"/>
          <w:color w:val="202122"/>
          <w:sz w:val="20"/>
          <w:szCs w:val="20"/>
          <w:shd w:val="clear" w:color="auto" w:fill="FFFFFF"/>
        </w:rPr>
        <w:t>decrease</w:t>
      </w:r>
      <w:r w:rsidR="00A75033" w:rsidRPr="0081325D">
        <w:rPr>
          <w:rFonts w:ascii="Times New Roman" w:hAnsi="Times New Roman" w:cs="Times New Roman"/>
          <w:color w:val="202122"/>
          <w:sz w:val="20"/>
          <w:szCs w:val="20"/>
          <w:shd w:val="clear" w:color="auto" w:fill="FFFFFF"/>
        </w:rPr>
        <w:t xml:space="preserve"> in the flow rate. </w:t>
      </w:r>
      <w:r w:rsidR="00B30F9F" w:rsidRPr="0081325D">
        <w:rPr>
          <w:rFonts w:ascii="Times New Roman" w:hAnsi="Times New Roman" w:cs="Times New Roman"/>
          <w:color w:val="202122"/>
          <w:sz w:val="20"/>
          <w:szCs w:val="20"/>
          <w:shd w:val="clear" w:color="auto" w:fill="FFFFFF"/>
        </w:rPr>
        <w:t>However,</w:t>
      </w:r>
      <w:r w:rsidR="00A75033" w:rsidRPr="0081325D">
        <w:rPr>
          <w:rFonts w:ascii="Times New Roman" w:hAnsi="Times New Roman" w:cs="Times New Roman"/>
          <w:color w:val="202122"/>
          <w:sz w:val="20"/>
          <w:szCs w:val="20"/>
          <w:shd w:val="clear" w:color="auto" w:fill="FFFFFF"/>
        </w:rPr>
        <w:t xml:space="preserve"> with </w:t>
      </w:r>
      <w:r w:rsidR="00B30F9F" w:rsidRPr="0081325D">
        <w:rPr>
          <w:rFonts w:ascii="Times New Roman" w:hAnsi="Times New Roman" w:cs="Times New Roman"/>
          <w:color w:val="202122"/>
          <w:sz w:val="20"/>
          <w:szCs w:val="20"/>
          <w:shd w:val="clear" w:color="auto" w:fill="FFFFFF"/>
        </w:rPr>
        <w:t xml:space="preserve">the </w:t>
      </w:r>
      <w:r w:rsidR="00A75033" w:rsidRPr="0081325D">
        <w:rPr>
          <w:rFonts w:ascii="Times New Roman" w:hAnsi="Times New Roman" w:cs="Times New Roman"/>
          <w:color w:val="202122"/>
          <w:sz w:val="20"/>
          <w:szCs w:val="20"/>
          <w:shd w:val="clear" w:color="auto" w:fill="FFFFFF"/>
        </w:rPr>
        <w:t xml:space="preserve">increase in the </w:t>
      </w:r>
      <w:r w:rsidR="00B30F9F" w:rsidRPr="0081325D">
        <w:rPr>
          <w:rFonts w:ascii="Times New Roman" w:hAnsi="Times New Roman" w:cs="Times New Roman"/>
          <w:color w:val="202122"/>
          <w:sz w:val="20"/>
          <w:szCs w:val="20"/>
          <w:shd w:val="clear" w:color="auto" w:fill="FFFFFF"/>
        </w:rPr>
        <w:t>rainfall</w:t>
      </w:r>
      <w:r w:rsidR="00A75033" w:rsidRPr="0081325D">
        <w:rPr>
          <w:rFonts w:ascii="Times New Roman" w:hAnsi="Times New Roman" w:cs="Times New Roman"/>
          <w:color w:val="202122"/>
          <w:sz w:val="20"/>
          <w:szCs w:val="20"/>
          <w:shd w:val="clear" w:color="auto" w:fill="FFFFFF"/>
        </w:rPr>
        <w:t xml:space="preserve"> during 2017, there was a big increase in the flow rate that year but during </w:t>
      </w:r>
      <w:r w:rsidR="00B30F9F" w:rsidRPr="0081325D">
        <w:rPr>
          <w:rFonts w:ascii="Times New Roman" w:hAnsi="Times New Roman" w:cs="Times New Roman"/>
          <w:color w:val="202122"/>
          <w:sz w:val="20"/>
          <w:szCs w:val="20"/>
          <w:shd w:val="clear" w:color="auto" w:fill="FFFFFF"/>
        </w:rPr>
        <w:t>subsequent</w:t>
      </w:r>
      <w:r w:rsidR="00A75033" w:rsidRPr="0081325D">
        <w:rPr>
          <w:rFonts w:ascii="Times New Roman" w:hAnsi="Times New Roman" w:cs="Times New Roman"/>
          <w:color w:val="202122"/>
          <w:sz w:val="20"/>
          <w:szCs w:val="20"/>
          <w:shd w:val="clear" w:color="auto" w:fill="FFFFFF"/>
        </w:rPr>
        <w:t xml:space="preserve"> years of 2018 and 2019</w:t>
      </w:r>
      <w:r w:rsidR="00B30F9F" w:rsidRPr="0081325D">
        <w:rPr>
          <w:rFonts w:ascii="Times New Roman" w:hAnsi="Times New Roman" w:cs="Times New Roman"/>
          <w:color w:val="202122"/>
          <w:sz w:val="20"/>
          <w:szCs w:val="20"/>
          <w:shd w:val="clear" w:color="auto" w:fill="FFFFFF"/>
        </w:rPr>
        <w:t>,</w:t>
      </w:r>
      <w:r w:rsidR="00A75033" w:rsidRPr="0081325D">
        <w:rPr>
          <w:rFonts w:ascii="Times New Roman" w:hAnsi="Times New Roman" w:cs="Times New Roman"/>
          <w:color w:val="202122"/>
          <w:sz w:val="20"/>
          <w:szCs w:val="20"/>
          <w:shd w:val="clear" w:color="auto" w:fill="FFFFFF"/>
        </w:rPr>
        <w:t xml:space="preserve"> the conditions reversed. </w:t>
      </w:r>
      <w:r w:rsidR="006A6F24" w:rsidRPr="0081325D">
        <w:rPr>
          <w:rFonts w:ascii="Times New Roman" w:hAnsi="Times New Roman" w:cs="Times New Roman"/>
          <w:sz w:val="20"/>
          <w:szCs w:val="20"/>
        </w:rPr>
        <w:t xml:space="preserve">The groundwater depth before and after recharge is shown in </w:t>
      </w:r>
      <w:r w:rsidR="00B30F9F" w:rsidRPr="0081325D">
        <w:rPr>
          <w:rFonts w:ascii="Times New Roman" w:hAnsi="Times New Roman" w:cs="Times New Roman"/>
          <w:sz w:val="20"/>
          <w:szCs w:val="20"/>
        </w:rPr>
        <w:t>Figure</w:t>
      </w:r>
      <w:r w:rsidR="006A6F24" w:rsidRPr="0081325D">
        <w:rPr>
          <w:rFonts w:ascii="Times New Roman" w:hAnsi="Times New Roman" w:cs="Times New Roman"/>
          <w:sz w:val="20"/>
          <w:szCs w:val="20"/>
        </w:rPr>
        <w:t xml:space="preserve"> 8.</w:t>
      </w:r>
      <w:r w:rsidR="006A6F24" w:rsidRPr="0081325D">
        <w:rPr>
          <w:rFonts w:ascii="Times New Roman" w:hAnsi="Times New Roman" w:cs="Times New Roman"/>
          <w:b/>
          <w:bCs/>
          <w:sz w:val="20"/>
          <w:szCs w:val="20"/>
        </w:rPr>
        <w:t xml:space="preserve"> </w:t>
      </w:r>
    </w:p>
    <w:p w14:paraId="73E42DB7" w14:textId="2D7764A4" w:rsidR="006D2035" w:rsidRPr="0081325D" w:rsidRDefault="006D2035" w:rsidP="00E20C89">
      <w:pPr>
        <w:jc w:val="both"/>
        <w:rPr>
          <w:rFonts w:ascii="Times New Roman" w:hAnsi="Times New Roman" w:cs="Times New Roman"/>
          <w:color w:val="202122"/>
          <w:sz w:val="20"/>
          <w:szCs w:val="20"/>
          <w:shd w:val="clear" w:color="auto" w:fill="FFFFFF"/>
        </w:rPr>
      </w:pPr>
    </w:p>
    <w:p w14:paraId="7BBDBF59" w14:textId="77777777" w:rsidR="00180926" w:rsidRPr="00715A2A" w:rsidRDefault="00180926" w:rsidP="00E17CD4">
      <w:pPr>
        <w:jc w:val="center"/>
        <w:rPr>
          <w:rFonts w:ascii="Times New Roman" w:hAnsi="Times New Roman" w:cs="Times New Roman"/>
          <w:color w:val="202122"/>
          <w:sz w:val="24"/>
          <w:szCs w:val="24"/>
          <w:shd w:val="clear" w:color="auto" w:fill="FFFFFF"/>
        </w:rPr>
      </w:pPr>
      <w:r w:rsidRPr="00715A2A">
        <w:rPr>
          <w:rFonts w:ascii="Times New Roman" w:hAnsi="Times New Roman" w:cs="Times New Roman"/>
          <w:noProof/>
          <w:sz w:val="24"/>
          <w:szCs w:val="24"/>
        </w:rPr>
        <w:lastRenderedPageBreak/>
        <w:drawing>
          <wp:inline distT="0" distB="0" distL="0" distR="0" wp14:anchorId="7DCCE5F3" wp14:editId="7A24B3BF">
            <wp:extent cx="5048250" cy="2825115"/>
            <wp:effectExtent l="0" t="0" r="0" b="13335"/>
            <wp:docPr id="64271633" name="Chart 1">
              <a:extLst xmlns:a="http://schemas.openxmlformats.org/drawingml/2006/main">
                <a:ext uri="{FF2B5EF4-FFF2-40B4-BE49-F238E27FC236}">
                  <a16:creationId xmlns:a16="http://schemas.microsoft.com/office/drawing/2014/main" id="{2EF61149-B087-B27D-659F-7E8049194E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A0C480E" w14:textId="1194C22E" w:rsidR="00655DBC" w:rsidRPr="0081325D" w:rsidRDefault="00D87031" w:rsidP="00E17CD4">
      <w:pPr>
        <w:spacing w:line="240" w:lineRule="auto"/>
        <w:ind w:firstLine="720"/>
        <w:jc w:val="center"/>
        <w:rPr>
          <w:rFonts w:ascii="Times New Roman" w:hAnsi="Times New Roman" w:cs="Times New Roman"/>
          <w:color w:val="000000"/>
          <w:sz w:val="20"/>
          <w:szCs w:val="20"/>
          <w:shd w:val="clear" w:color="auto" w:fill="FFFFFF"/>
        </w:rPr>
      </w:pPr>
      <w:r w:rsidRPr="0081325D">
        <w:rPr>
          <w:rFonts w:ascii="Times New Roman" w:hAnsi="Times New Roman" w:cs="Times New Roman"/>
          <w:sz w:val="20"/>
          <w:szCs w:val="20"/>
        </w:rPr>
        <w:t>Figure-8</w:t>
      </w:r>
      <w:r w:rsidR="004123CE" w:rsidRPr="0081325D">
        <w:rPr>
          <w:rFonts w:ascii="Times New Roman" w:hAnsi="Times New Roman" w:cs="Times New Roman"/>
          <w:color w:val="000000"/>
          <w:sz w:val="20"/>
          <w:szCs w:val="20"/>
          <w:shd w:val="clear" w:color="auto" w:fill="FFFFFF"/>
        </w:rPr>
        <w:t xml:space="preserve"> Ground Water</w:t>
      </w:r>
      <w:r w:rsidR="006B5D11" w:rsidRPr="0081325D">
        <w:rPr>
          <w:rFonts w:ascii="Times New Roman" w:hAnsi="Times New Roman" w:cs="Times New Roman"/>
          <w:color w:val="000000"/>
          <w:sz w:val="20"/>
          <w:szCs w:val="20"/>
          <w:shd w:val="clear" w:color="auto" w:fill="FFFFFF"/>
        </w:rPr>
        <w:t xml:space="preserve"> </w:t>
      </w:r>
      <w:r w:rsidR="00C22DE6" w:rsidRPr="0081325D">
        <w:rPr>
          <w:rFonts w:ascii="Times New Roman" w:hAnsi="Times New Roman" w:cs="Times New Roman"/>
          <w:color w:val="000000"/>
          <w:sz w:val="20"/>
          <w:szCs w:val="20"/>
          <w:shd w:val="clear" w:color="auto" w:fill="FFFFFF"/>
        </w:rPr>
        <w:t>Before</w:t>
      </w:r>
      <w:r w:rsidR="006B5D11" w:rsidRPr="0081325D">
        <w:rPr>
          <w:rFonts w:ascii="Times New Roman" w:hAnsi="Times New Roman" w:cs="Times New Roman"/>
          <w:color w:val="000000"/>
          <w:sz w:val="20"/>
          <w:szCs w:val="20"/>
          <w:shd w:val="clear" w:color="auto" w:fill="FFFFFF"/>
        </w:rPr>
        <w:t xml:space="preserve"> and </w:t>
      </w:r>
      <w:r w:rsidR="004123CE" w:rsidRPr="0081325D">
        <w:rPr>
          <w:rFonts w:ascii="Times New Roman" w:hAnsi="Times New Roman" w:cs="Times New Roman"/>
          <w:color w:val="000000"/>
          <w:sz w:val="20"/>
          <w:szCs w:val="20"/>
          <w:shd w:val="clear" w:color="auto" w:fill="FFFFFF"/>
        </w:rPr>
        <w:t>After</w:t>
      </w:r>
      <w:r w:rsidR="006B5D11" w:rsidRPr="0081325D">
        <w:rPr>
          <w:rFonts w:ascii="Times New Roman" w:hAnsi="Times New Roman" w:cs="Times New Roman"/>
          <w:color w:val="000000"/>
          <w:sz w:val="20"/>
          <w:szCs w:val="20"/>
          <w:shd w:val="clear" w:color="auto" w:fill="FFFFFF"/>
        </w:rPr>
        <w:t xml:space="preserve"> </w:t>
      </w:r>
      <w:r w:rsidR="004123CE" w:rsidRPr="0081325D">
        <w:rPr>
          <w:rFonts w:ascii="Times New Roman" w:hAnsi="Times New Roman" w:cs="Times New Roman"/>
          <w:color w:val="000000"/>
          <w:sz w:val="20"/>
          <w:szCs w:val="20"/>
          <w:shd w:val="clear" w:color="auto" w:fill="FFFFFF"/>
        </w:rPr>
        <w:t>Artificial Recharge</w:t>
      </w:r>
    </w:p>
    <w:p w14:paraId="48EFD327" w14:textId="77777777" w:rsidR="00193F3F" w:rsidRDefault="00193F3F" w:rsidP="00BD66DF">
      <w:pPr>
        <w:rPr>
          <w:rFonts w:ascii="Times New Roman" w:hAnsi="Times New Roman" w:cs="Times New Roman"/>
          <w:b/>
          <w:bCs/>
          <w:sz w:val="24"/>
          <w:szCs w:val="24"/>
        </w:rPr>
      </w:pPr>
    </w:p>
    <w:p w14:paraId="68E35031" w14:textId="1329E2D5" w:rsidR="00BD66DF" w:rsidRPr="00715A2A" w:rsidRDefault="00BD66DF" w:rsidP="00BD66DF">
      <w:pPr>
        <w:rPr>
          <w:rFonts w:ascii="Times New Roman" w:hAnsi="Times New Roman" w:cs="Times New Roman"/>
          <w:b/>
          <w:bCs/>
          <w:sz w:val="24"/>
          <w:szCs w:val="24"/>
        </w:rPr>
      </w:pPr>
      <w:r w:rsidRPr="00715A2A">
        <w:rPr>
          <w:rFonts w:ascii="Times New Roman" w:hAnsi="Times New Roman" w:cs="Times New Roman"/>
          <w:b/>
          <w:bCs/>
          <w:sz w:val="24"/>
          <w:szCs w:val="24"/>
        </w:rPr>
        <w:t>DISCUSSION</w:t>
      </w:r>
    </w:p>
    <w:p w14:paraId="72DAC4EB" w14:textId="6FE790B9" w:rsidR="00BF4727" w:rsidRDefault="008618D7" w:rsidP="00193F3F">
      <w:pPr>
        <w:jc w:val="both"/>
        <w:rPr>
          <w:rFonts w:ascii="Times New Roman" w:hAnsi="Times New Roman" w:cs="Times New Roman"/>
          <w:sz w:val="20"/>
          <w:szCs w:val="20"/>
        </w:rPr>
      </w:pPr>
      <w:r w:rsidRPr="0081325D">
        <w:rPr>
          <w:rFonts w:ascii="Times New Roman" w:hAnsi="Times New Roman" w:cs="Times New Roman"/>
          <w:sz w:val="20"/>
          <w:szCs w:val="20"/>
        </w:rPr>
        <w:t>In the cities that were chosen for the study</w:t>
      </w:r>
      <w:r w:rsidR="0088504E" w:rsidRPr="0081325D">
        <w:rPr>
          <w:rFonts w:ascii="Times New Roman" w:hAnsi="Times New Roman" w:cs="Times New Roman"/>
          <w:sz w:val="20"/>
          <w:szCs w:val="20"/>
        </w:rPr>
        <w:t>,</w:t>
      </w:r>
      <w:r w:rsidRPr="0081325D">
        <w:rPr>
          <w:rFonts w:ascii="Times New Roman" w:hAnsi="Times New Roman" w:cs="Times New Roman"/>
          <w:sz w:val="20"/>
          <w:szCs w:val="20"/>
        </w:rPr>
        <w:t xml:space="preserve"> the </w:t>
      </w:r>
      <w:r w:rsidR="0088504E" w:rsidRPr="0081325D">
        <w:rPr>
          <w:rFonts w:ascii="Times New Roman" w:hAnsi="Times New Roman" w:cs="Times New Roman"/>
          <w:sz w:val="20"/>
          <w:szCs w:val="20"/>
        </w:rPr>
        <w:t>percolation</w:t>
      </w:r>
      <w:r w:rsidRPr="0081325D">
        <w:rPr>
          <w:rFonts w:ascii="Times New Roman" w:hAnsi="Times New Roman" w:cs="Times New Roman"/>
          <w:sz w:val="20"/>
          <w:szCs w:val="20"/>
        </w:rPr>
        <w:t xml:space="preserve"> rate has been slow to quite slow, h</w:t>
      </w:r>
      <w:r w:rsidR="002F6E23" w:rsidRPr="0081325D">
        <w:rPr>
          <w:rFonts w:ascii="Times New Roman" w:hAnsi="Times New Roman" w:cs="Times New Roman"/>
          <w:sz w:val="20"/>
          <w:szCs w:val="20"/>
        </w:rPr>
        <w:t>ence</w:t>
      </w:r>
      <w:r w:rsidRPr="0081325D">
        <w:rPr>
          <w:rFonts w:ascii="Times New Roman" w:hAnsi="Times New Roman" w:cs="Times New Roman"/>
          <w:sz w:val="20"/>
          <w:szCs w:val="20"/>
        </w:rPr>
        <w:t xml:space="preserve"> artificial rainwater harvesting </w:t>
      </w:r>
      <w:r w:rsidR="00540468" w:rsidRPr="0081325D">
        <w:rPr>
          <w:rFonts w:ascii="Times New Roman" w:hAnsi="Times New Roman" w:cs="Times New Roman"/>
          <w:sz w:val="20"/>
          <w:szCs w:val="20"/>
        </w:rPr>
        <w:t>becomes</w:t>
      </w:r>
      <w:r w:rsidRPr="0081325D">
        <w:rPr>
          <w:rFonts w:ascii="Times New Roman" w:hAnsi="Times New Roman" w:cs="Times New Roman"/>
          <w:sz w:val="20"/>
          <w:szCs w:val="20"/>
        </w:rPr>
        <w:t xml:space="preserve"> necessary to increase groundwater levels. In the study</w:t>
      </w:r>
      <w:r w:rsidR="0088504E" w:rsidRPr="0081325D">
        <w:rPr>
          <w:rFonts w:ascii="Times New Roman" w:hAnsi="Times New Roman" w:cs="Times New Roman"/>
          <w:sz w:val="20"/>
          <w:szCs w:val="20"/>
        </w:rPr>
        <w:t>,</w:t>
      </w:r>
      <w:r w:rsidRPr="0081325D">
        <w:rPr>
          <w:rFonts w:ascii="Times New Roman" w:hAnsi="Times New Roman" w:cs="Times New Roman"/>
          <w:sz w:val="20"/>
          <w:szCs w:val="20"/>
        </w:rPr>
        <w:t xml:space="preserve"> </w:t>
      </w:r>
      <w:r w:rsidR="0088504E" w:rsidRPr="0081325D">
        <w:rPr>
          <w:rFonts w:ascii="Times New Roman" w:hAnsi="Times New Roman" w:cs="Times New Roman"/>
          <w:sz w:val="20"/>
          <w:szCs w:val="20"/>
        </w:rPr>
        <w:t>the changes have been observed over an area of approximately 500 square meters.</w:t>
      </w:r>
      <w:r w:rsidR="00D26FC6" w:rsidRPr="0081325D">
        <w:rPr>
          <w:rFonts w:ascii="Times New Roman" w:hAnsi="Times New Roman" w:cs="Times New Roman"/>
          <w:sz w:val="20"/>
          <w:szCs w:val="20"/>
        </w:rPr>
        <w:t xml:space="preserve"> Flow rate changed due to changes in the actual rainfall during the corresponding years. The</w:t>
      </w:r>
      <w:r w:rsidR="00040FA6" w:rsidRPr="0081325D">
        <w:rPr>
          <w:rFonts w:ascii="Times New Roman" w:hAnsi="Times New Roman" w:cs="Times New Roman"/>
          <w:sz w:val="20"/>
          <w:szCs w:val="20"/>
        </w:rPr>
        <w:t xml:space="preserve"> </w:t>
      </w:r>
      <w:r w:rsidR="00D26FC6" w:rsidRPr="0081325D">
        <w:rPr>
          <w:rFonts w:ascii="Times New Roman" w:hAnsi="Times New Roman" w:cs="Times New Roman"/>
          <w:sz w:val="20"/>
          <w:szCs w:val="20"/>
        </w:rPr>
        <w:t xml:space="preserve">increase in the actual rainfall produced additional water which resulted in the increase of the depth of the groundwater after artificial recharge. </w:t>
      </w:r>
      <w:r w:rsidR="0088504E" w:rsidRPr="0081325D">
        <w:rPr>
          <w:rFonts w:ascii="Times New Roman" w:hAnsi="Times New Roman" w:cs="Times New Roman"/>
          <w:sz w:val="20"/>
          <w:szCs w:val="20"/>
        </w:rPr>
        <w:t>The highest increase in the groundwater level for Bhopal has been by 9 meters during 2019 as compared to 2017. For Jaipur</w:t>
      </w:r>
      <w:r w:rsidR="009245ED" w:rsidRPr="0081325D">
        <w:rPr>
          <w:rFonts w:ascii="Times New Roman" w:hAnsi="Times New Roman" w:cs="Times New Roman"/>
          <w:sz w:val="20"/>
          <w:szCs w:val="20"/>
        </w:rPr>
        <w:t>,</w:t>
      </w:r>
      <w:r w:rsidR="0088504E" w:rsidRPr="0081325D">
        <w:rPr>
          <w:rFonts w:ascii="Times New Roman" w:hAnsi="Times New Roman" w:cs="Times New Roman"/>
          <w:sz w:val="20"/>
          <w:szCs w:val="20"/>
        </w:rPr>
        <w:t xml:space="preserve"> this increase has been by 6 meters in 2019 from 2015. At Dehradun</w:t>
      </w:r>
      <w:r w:rsidR="009245ED" w:rsidRPr="0081325D">
        <w:rPr>
          <w:rFonts w:ascii="Times New Roman" w:hAnsi="Times New Roman" w:cs="Times New Roman"/>
          <w:sz w:val="20"/>
          <w:szCs w:val="20"/>
        </w:rPr>
        <w:t>,</w:t>
      </w:r>
      <w:r w:rsidR="0088504E" w:rsidRPr="0081325D">
        <w:rPr>
          <w:rFonts w:ascii="Times New Roman" w:hAnsi="Times New Roman" w:cs="Times New Roman"/>
          <w:sz w:val="20"/>
          <w:szCs w:val="20"/>
        </w:rPr>
        <w:t xml:space="preserve"> the highest increase</w:t>
      </w:r>
      <w:r w:rsidR="00EC5A9F" w:rsidRPr="0081325D">
        <w:rPr>
          <w:rFonts w:ascii="Times New Roman" w:hAnsi="Times New Roman" w:cs="Times New Roman"/>
          <w:sz w:val="20"/>
          <w:szCs w:val="20"/>
        </w:rPr>
        <w:t xml:space="preserve"> of about 6.5 meters in the </w:t>
      </w:r>
      <w:r w:rsidR="006116E2" w:rsidRPr="0081325D">
        <w:rPr>
          <w:rFonts w:ascii="Times New Roman" w:hAnsi="Times New Roman" w:cs="Times New Roman"/>
          <w:sz w:val="20"/>
          <w:szCs w:val="20"/>
        </w:rPr>
        <w:t>groundwater</w:t>
      </w:r>
      <w:r w:rsidR="00EC5A9F" w:rsidRPr="0081325D">
        <w:rPr>
          <w:rFonts w:ascii="Times New Roman" w:hAnsi="Times New Roman" w:cs="Times New Roman"/>
          <w:sz w:val="20"/>
          <w:szCs w:val="20"/>
        </w:rPr>
        <w:t xml:space="preserve"> level is shown during  2021 with respect to 2019. For  Bangalore, the highest change of 5 meters in the groundwater level has been reported during 2015 in comparison to 2018. The changes in the groundwater level of the cities can be due to </w:t>
      </w:r>
      <w:r w:rsidR="009245ED" w:rsidRPr="0081325D">
        <w:rPr>
          <w:rFonts w:ascii="Times New Roman" w:hAnsi="Times New Roman" w:cs="Times New Roman"/>
          <w:sz w:val="20"/>
          <w:szCs w:val="20"/>
        </w:rPr>
        <w:t xml:space="preserve">the </w:t>
      </w:r>
      <w:r w:rsidR="00EC5A9F" w:rsidRPr="0081325D">
        <w:rPr>
          <w:rFonts w:ascii="Times New Roman" w:hAnsi="Times New Roman" w:cs="Times New Roman"/>
          <w:sz w:val="20"/>
          <w:szCs w:val="20"/>
        </w:rPr>
        <w:t xml:space="preserve">type of soil, land terrain, and the actual rainfall during the study period 2014 to 2021, as well as deforestation and increasing population in the cities. </w:t>
      </w:r>
      <w:r w:rsidRPr="0081325D">
        <w:rPr>
          <w:rFonts w:ascii="Times New Roman" w:hAnsi="Times New Roman" w:cs="Times New Roman"/>
          <w:sz w:val="20"/>
          <w:szCs w:val="20"/>
        </w:rPr>
        <w:t xml:space="preserve">   </w:t>
      </w:r>
    </w:p>
    <w:p w14:paraId="59A9B171" w14:textId="475CD31D" w:rsidR="00E14164" w:rsidRPr="00CE1D9A" w:rsidRDefault="005E1AC6" w:rsidP="00193F3F">
      <w:pPr>
        <w:jc w:val="both"/>
        <w:rPr>
          <w:rFonts w:ascii="Times New Roman" w:hAnsi="Times New Roman" w:cs="Times New Roman"/>
          <w:color w:val="FF0000"/>
          <w:sz w:val="20"/>
          <w:szCs w:val="20"/>
        </w:rPr>
      </w:pPr>
      <w:r w:rsidRPr="00CE1D9A">
        <w:rPr>
          <w:rFonts w:ascii="Times New Roman" w:hAnsi="Times New Roman" w:cs="Times New Roman"/>
          <w:color w:val="FF0000"/>
          <w:sz w:val="20"/>
          <w:szCs w:val="20"/>
        </w:rPr>
        <w:t xml:space="preserve">Kumar (2002) used mathematical models in simulating the flow of groundwater along with flow of solutes and heat while </w:t>
      </w:r>
      <w:r w:rsidR="00EC2B6A" w:rsidRPr="00CE1D9A">
        <w:rPr>
          <w:rFonts w:ascii="Times New Roman" w:hAnsi="Times New Roman" w:cs="Times New Roman"/>
          <w:color w:val="FF0000"/>
          <w:sz w:val="20"/>
          <w:szCs w:val="20"/>
        </w:rPr>
        <w:t xml:space="preserve">considering the quantity and uncertainty of input data. </w:t>
      </w:r>
      <w:proofErr w:type="spellStart"/>
      <w:r w:rsidR="00601CCC" w:rsidRPr="00CE1D9A">
        <w:rPr>
          <w:rFonts w:ascii="Times New Roman" w:hAnsi="Times New Roman" w:cs="Times New Roman"/>
          <w:color w:val="FF0000"/>
          <w:sz w:val="20"/>
          <w:szCs w:val="20"/>
          <w:shd w:val="clear" w:color="auto" w:fill="FFFFFF"/>
        </w:rPr>
        <w:t>Holmén</w:t>
      </w:r>
      <w:proofErr w:type="spellEnd"/>
      <w:r w:rsidR="00EC2B6A" w:rsidRPr="00CE1D9A">
        <w:rPr>
          <w:rFonts w:ascii="Times New Roman" w:hAnsi="Times New Roman" w:cs="Times New Roman"/>
          <w:color w:val="FF0000"/>
          <w:sz w:val="20"/>
          <w:szCs w:val="20"/>
        </w:rPr>
        <w:t xml:space="preserve"> et. al (2003) used key characteristics of local </w:t>
      </w:r>
      <w:r w:rsidR="00CE3A4A" w:rsidRPr="00CE1D9A">
        <w:rPr>
          <w:rFonts w:ascii="Times New Roman" w:hAnsi="Times New Roman" w:cs="Times New Roman"/>
          <w:color w:val="FF0000"/>
          <w:sz w:val="20"/>
          <w:szCs w:val="20"/>
        </w:rPr>
        <w:t>regions</w:t>
      </w:r>
      <w:r w:rsidR="00EC2B6A" w:rsidRPr="00CE1D9A">
        <w:rPr>
          <w:rFonts w:ascii="Times New Roman" w:hAnsi="Times New Roman" w:cs="Times New Roman"/>
          <w:color w:val="FF0000"/>
          <w:sz w:val="20"/>
          <w:szCs w:val="20"/>
        </w:rPr>
        <w:t>, like our study in the model to study groundwater flow for the ch</w:t>
      </w:r>
      <w:r w:rsidR="00BB50E4" w:rsidRPr="00CE1D9A">
        <w:rPr>
          <w:rFonts w:ascii="Times New Roman" w:hAnsi="Times New Roman" w:cs="Times New Roman"/>
          <w:color w:val="FF0000"/>
          <w:sz w:val="20"/>
          <w:szCs w:val="20"/>
        </w:rPr>
        <w:t>osen</w:t>
      </w:r>
      <w:r w:rsidR="00EC2B6A" w:rsidRPr="00CE1D9A">
        <w:rPr>
          <w:rFonts w:ascii="Times New Roman" w:hAnsi="Times New Roman" w:cs="Times New Roman"/>
          <w:color w:val="FF0000"/>
          <w:sz w:val="20"/>
          <w:szCs w:val="20"/>
        </w:rPr>
        <w:t xml:space="preserve"> region. Bhattacharya (2010) noted that sedimentation, chemical </w:t>
      </w:r>
      <w:proofErr w:type="gramStart"/>
      <w:r w:rsidR="00EC2B6A" w:rsidRPr="00CE1D9A">
        <w:rPr>
          <w:rFonts w:ascii="Times New Roman" w:hAnsi="Times New Roman" w:cs="Times New Roman"/>
          <w:color w:val="FF0000"/>
          <w:sz w:val="20"/>
          <w:szCs w:val="20"/>
        </w:rPr>
        <w:t>precipitation</w:t>
      </w:r>
      <w:proofErr w:type="gramEnd"/>
      <w:r w:rsidR="00EC2B6A" w:rsidRPr="00CE1D9A">
        <w:rPr>
          <w:rFonts w:ascii="Times New Roman" w:hAnsi="Times New Roman" w:cs="Times New Roman"/>
          <w:color w:val="FF0000"/>
          <w:sz w:val="20"/>
          <w:szCs w:val="20"/>
        </w:rPr>
        <w:t xml:space="preserve"> and organic matter </w:t>
      </w:r>
      <w:r w:rsidR="00CE3A4A" w:rsidRPr="00CE1D9A">
        <w:rPr>
          <w:rFonts w:ascii="Times New Roman" w:hAnsi="Times New Roman" w:cs="Times New Roman"/>
          <w:color w:val="FF0000"/>
          <w:sz w:val="20"/>
          <w:szCs w:val="20"/>
        </w:rPr>
        <w:t>built up</w:t>
      </w:r>
      <w:r w:rsidR="00EC2B6A" w:rsidRPr="00CE1D9A">
        <w:rPr>
          <w:rFonts w:ascii="Times New Roman" w:hAnsi="Times New Roman" w:cs="Times New Roman"/>
          <w:color w:val="FF0000"/>
          <w:sz w:val="20"/>
          <w:szCs w:val="20"/>
        </w:rPr>
        <w:t xml:space="preserve"> in the recharge structure reduces its infiltration capacity. Nayak et. al (2017) studied groundwater </w:t>
      </w:r>
      <w:r w:rsidR="00E03A69" w:rsidRPr="00CE1D9A">
        <w:rPr>
          <w:rFonts w:ascii="Times New Roman" w:hAnsi="Times New Roman" w:cs="Times New Roman"/>
          <w:color w:val="FF0000"/>
          <w:sz w:val="20"/>
          <w:szCs w:val="20"/>
        </w:rPr>
        <w:t>resource</w:t>
      </w:r>
      <w:r w:rsidR="00EC2B6A" w:rsidRPr="00CE1D9A">
        <w:rPr>
          <w:rFonts w:ascii="Times New Roman" w:hAnsi="Times New Roman" w:cs="Times New Roman"/>
          <w:color w:val="FF0000"/>
          <w:sz w:val="20"/>
          <w:szCs w:val="20"/>
        </w:rPr>
        <w:t xml:space="preserve"> </w:t>
      </w:r>
      <w:r w:rsidR="00E14164" w:rsidRPr="00CE1D9A">
        <w:rPr>
          <w:rFonts w:ascii="Times New Roman" w:hAnsi="Times New Roman" w:cs="Times New Roman"/>
          <w:color w:val="FF0000"/>
          <w:sz w:val="20"/>
          <w:szCs w:val="20"/>
        </w:rPr>
        <w:t xml:space="preserve">development in </w:t>
      </w:r>
      <w:r w:rsidR="00E03A69" w:rsidRPr="00CE1D9A">
        <w:rPr>
          <w:rFonts w:ascii="Times New Roman" w:hAnsi="Times New Roman" w:cs="Times New Roman"/>
          <w:color w:val="FF0000"/>
          <w:sz w:val="20"/>
          <w:szCs w:val="20"/>
        </w:rPr>
        <w:t xml:space="preserve">the </w:t>
      </w:r>
      <w:r w:rsidR="00E14164" w:rsidRPr="00CE1D9A">
        <w:rPr>
          <w:rFonts w:ascii="Times New Roman" w:hAnsi="Times New Roman" w:cs="Times New Roman"/>
          <w:color w:val="FF0000"/>
          <w:sz w:val="20"/>
          <w:szCs w:val="20"/>
        </w:rPr>
        <w:t>Bina River basin and advised to avoid excessive pumping rates, as that wells do not dry up.</w:t>
      </w:r>
    </w:p>
    <w:p w14:paraId="21A7FDF3" w14:textId="0CDC5587" w:rsidR="005E1AC6" w:rsidRPr="00CE1D9A" w:rsidRDefault="00E03A69" w:rsidP="00193F3F">
      <w:pPr>
        <w:jc w:val="both"/>
        <w:rPr>
          <w:rFonts w:ascii="Times New Roman" w:hAnsi="Times New Roman" w:cs="Times New Roman"/>
          <w:color w:val="FF0000"/>
          <w:sz w:val="20"/>
          <w:szCs w:val="20"/>
        </w:rPr>
      </w:pPr>
      <w:r w:rsidRPr="00CE1D9A">
        <w:rPr>
          <w:rFonts w:ascii="Times New Roman" w:hAnsi="Times New Roman" w:cs="Times New Roman"/>
          <w:color w:val="FF0000"/>
          <w:sz w:val="20"/>
          <w:szCs w:val="20"/>
          <w:shd w:val="clear" w:color="auto" w:fill="FFFFFF"/>
        </w:rPr>
        <w:t>Arumugam</w:t>
      </w:r>
      <w:r w:rsidR="00E14164" w:rsidRPr="00CE1D9A">
        <w:rPr>
          <w:rFonts w:ascii="Times New Roman" w:hAnsi="Times New Roman" w:cs="Times New Roman"/>
          <w:color w:val="FF0000"/>
          <w:sz w:val="20"/>
          <w:szCs w:val="20"/>
        </w:rPr>
        <w:t xml:space="preserve"> et. al (2020) emphasized groundwater replication in a critical tank in </w:t>
      </w:r>
      <w:r w:rsidRPr="00CE1D9A">
        <w:rPr>
          <w:rFonts w:ascii="Times New Roman" w:hAnsi="Times New Roman" w:cs="Times New Roman"/>
          <w:color w:val="FF0000"/>
          <w:sz w:val="20"/>
          <w:szCs w:val="20"/>
        </w:rPr>
        <w:t xml:space="preserve">the </w:t>
      </w:r>
      <w:r w:rsidR="00E14164" w:rsidRPr="00CE1D9A">
        <w:rPr>
          <w:rFonts w:ascii="Times New Roman" w:hAnsi="Times New Roman" w:cs="Times New Roman"/>
          <w:color w:val="FF0000"/>
          <w:sz w:val="20"/>
          <w:szCs w:val="20"/>
        </w:rPr>
        <w:t xml:space="preserve">groundwater management system. </w:t>
      </w:r>
      <w:proofErr w:type="spellStart"/>
      <w:r w:rsidR="00E14164" w:rsidRPr="00CE1D9A">
        <w:rPr>
          <w:rFonts w:ascii="Times New Roman" w:hAnsi="Times New Roman" w:cs="Times New Roman"/>
          <w:color w:val="FF0000"/>
          <w:sz w:val="20"/>
          <w:szCs w:val="20"/>
        </w:rPr>
        <w:t>Racshanov</w:t>
      </w:r>
      <w:proofErr w:type="spellEnd"/>
      <w:r w:rsidR="00E14164" w:rsidRPr="00CE1D9A">
        <w:rPr>
          <w:rFonts w:ascii="Times New Roman" w:hAnsi="Times New Roman" w:cs="Times New Roman"/>
          <w:color w:val="FF0000"/>
          <w:sz w:val="20"/>
          <w:szCs w:val="20"/>
        </w:rPr>
        <w:t xml:space="preserve"> and </w:t>
      </w:r>
      <w:proofErr w:type="spellStart"/>
      <w:r w:rsidR="00E14164" w:rsidRPr="00CE1D9A">
        <w:rPr>
          <w:rFonts w:ascii="Times New Roman" w:hAnsi="Times New Roman" w:cs="Times New Roman"/>
          <w:color w:val="FF0000"/>
          <w:sz w:val="20"/>
          <w:szCs w:val="20"/>
        </w:rPr>
        <w:t>Daliev</w:t>
      </w:r>
      <w:proofErr w:type="spellEnd"/>
      <w:r w:rsidR="00E14164" w:rsidRPr="00CE1D9A">
        <w:rPr>
          <w:rFonts w:ascii="Times New Roman" w:hAnsi="Times New Roman" w:cs="Times New Roman"/>
          <w:color w:val="FF0000"/>
          <w:sz w:val="20"/>
          <w:szCs w:val="20"/>
        </w:rPr>
        <w:t xml:space="preserve"> (2020) used a system of </w:t>
      </w:r>
      <w:r w:rsidRPr="00CE1D9A">
        <w:rPr>
          <w:rFonts w:ascii="Times New Roman" w:hAnsi="Times New Roman" w:cs="Times New Roman"/>
          <w:color w:val="FF0000"/>
          <w:sz w:val="20"/>
          <w:szCs w:val="20"/>
        </w:rPr>
        <w:t>nonlinear</w:t>
      </w:r>
      <w:r w:rsidR="00E14164" w:rsidRPr="00CE1D9A">
        <w:rPr>
          <w:rFonts w:ascii="Times New Roman" w:hAnsi="Times New Roman" w:cs="Times New Roman"/>
          <w:color w:val="FF0000"/>
          <w:sz w:val="20"/>
          <w:szCs w:val="20"/>
        </w:rPr>
        <w:t xml:space="preserve"> partial differential equations with corresponding initial and boundary conditions to study the process of change in ground level over time. In our study</w:t>
      </w:r>
      <w:r w:rsidRPr="00CE1D9A">
        <w:rPr>
          <w:rFonts w:ascii="Times New Roman" w:hAnsi="Times New Roman" w:cs="Times New Roman"/>
          <w:color w:val="FF0000"/>
          <w:sz w:val="20"/>
          <w:szCs w:val="20"/>
        </w:rPr>
        <w:t>,</w:t>
      </w:r>
      <w:r w:rsidR="00E14164" w:rsidRPr="00CE1D9A">
        <w:rPr>
          <w:rFonts w:ascii="Times New Roman" w:hAnsi="Times New Roman" w:cs="Times New Roman"/>
          <w:color w:val="FF0000"/>
          <w:sz w:val="20"/>
          <w:szCs w:val="20"/>
        </w:rPr>
        <w:t xml:space="preserve"> an additional parameter of artificial recharge is used with partial differential equations. Afri</w:t>
      </w:r>
      <w:r w:rsidR="005E396F" w:rsidRPr="00CE1D9A">
        <w:rPr>
          <w:rFonts w:ascii="Times New Roman" w:hAnsi="Times New Roman" w:cs="Times New Roman"/>
          <w:color w:val="FF0000"/>
          <w:sz w:val="20"/>
          <w:szCs w:val="20"/>
        </w:rPr>
        <w:t xml:space="preserve">fa et. al (2022) have used Machine learning and Mathematical </w:t>
      </w:r>
      <w:r w:rsidR="00CE3A4A" w:rsidRPr="00CE1D9A">
        <w:rPr>
          <w:rFonts w:ascii="Times New Roman" w:hAnsi="Times New Roman" w:cs="Times New Roman"/>
          <w:color w:val="FF0000"/>
          <w:sz w:val="20"/>
          <w:szCs w:val="20"/>
        </w:rPr>
        <w:t>modelling</w:t>
      </w:r>
      <w:r w:rsidR="005E396F" w:rsidRPr="00CE1D9A">
        <w:rPr>
          <w:rFonts w:ascii="Times New Roman" w:hAnsi="Times New Roman" w:cs="Times New Roman"/>
          <w:color w:val="FF0000"/>
          <w:sz w:val="20"/>
          <w:szCs w:val="20"/>
        </w:rPr>
        <w:t xml:space="preserve"> techniques for predicting groundwater level changes. Waldowski et al. (2023) showed that recharge of groundwater in linked with storage changes and flux across the water table which</w:t>
      </w:r>
      <w:r w:rsidR="00785150" w:rsidRPr="00CE1D9A">
        <w:rPr>
          <w:rFonts w:ascii="Times New Roman" w:hAnsi="Times New Roman" w:cs="Times New Roman"/>
          <w:color w:val="FF0000"/>
          <w:sz w:val="20"/>
          <w:szCs w:val="20"/>
        </w:rPr>
        <w:t xml:space="preserve"> are related to hydraulic gradients. In our model</w:t>
      </w:r>
      <w:r w:rsidRPr="00CE1D9A">
        <w:rPr>
          <w:rFonts w:ascii="Times New Roman" w:hAnsi="Times New Roman" w:cs="Times New Roman"/>
          <w:color w:val="FF0000"/>
          <w:sz w:val="20"/>
          <w:szCs w:val="20"/>
        </w:rPr>
        <w:t>,</w:t>
      </w:r>
      <w:r w:rsidR="00785150" w:rsidRPr="00CE1D9A">
        <w:rPr>
          <w:rFonts w:ascii="Times New Roman" w:hAnsi="Times New Roman" w:cs="Times New Roman"/>
          <w:color w:val="FF0000"/>
          <w:sz w:val="20"/>
          <w:szCs w:val="20"/>
        </w:rPr>
        <w:t xml:space="preserve"> the hydraulic conductivity has been considered to check its influence on flow at different cities. </w:t>
      </w:r>
      <w:r w:rsidR="005E396F" w:rsidRPr="00CE1D9A">
        <w:rPr>
          <w:rFonts w:ascii="Times New Roman" w:hAnsi="Times New Roman" w:cs="Times New Roman"/>
          <w:color w:val="FF0000"/>
          <w:sz w:val="20"/>
          <w:szCs w:val="20"/>
        </w:rPr>
        <w:t xml:space="preserve"> </w:t>
      </w:r>
      <w:r w:rsidR="00E14164" w:rsidRPr="00CE1D9A">
        <w:rPr>
          <w:rFonts w:ascii="Times New Roman" w:hAnsi="Times New Roman" w:cs="Times New Roman"/>
          <w:color w:val="FF0000"/>
          <w:sz w:val="20"/>
          <w:szCs w:val="20"/>
        </w:rPr>
        <w:t xml:space="preserve">  </w:t>
      </w:r>
      <w:r w:rsidR="00EC2B6A" w:rsidRPr="00CE1D9A">
        <w:rPr>
          <w:rFonts w:ascii="Times New Roman" w:hAnsi="Times New Roman" w:cs="Times New Roman"/>
          <w:color w:val="FF0000"/>
          <w:sz w:val="20"/>
          <w:szCs w:val="20"/>
        </w:rPr>
        <w:t xml:space="preserve">    </w:t>
      </w:r>
    </w:p>
    <w:p w14:paraId="02833D48" w14:textId="384965FF" w:rsidR="00BD66DF" w:rsidRPr="00E17CD4" w:rsidRDefault="00BD66DF" w:rsidP="00BD66DF">
      <w:pPr>
        <w:spacing w:line="240" w:lineRule="auto"/>
        <w:jc w:val="both"/>
        <w:rPr>
          <w:rFonts w:cs="Times New Roman"/>
          <w:b/>
          <w:bCs/>
          <w:color w:val="000000"/>
          <w:sz w:val="24"/>
          <w:szCs w:val="24"/>
          <w:shd w:val="clear" w:color="auto" w:fill="FFFFFF"/>
        </w:rPr>
      </w:pPr>
      <w:r w:rsidRPr="00E17CD4">
        <w:rPr>
          <w:rFonts w:cs="Times New Roman"/>
          <w:b/>
          <w:bCs/>
          <w:color w:val="000000"/>
          <w:sz w:val="24"/>
          <w:szCs w:val="24"/>
          <w:shd w:val="clear" w:color="auto" w:fill="FFFFFF"/>
        </w:rPr>
        <w:t>CONCLUSION</w:t>
      </w:r>
    </w:p>
    <w:p w14:paraId="452C163B" w14:textId="7A768F71" w:rsidR="00540468" w:rsidRPr="00193F3F" w:rsidRDefault="00367DC2" w:rsidP="00E20C89">
      <w:pPr>
        <w:spacing w:line="240" w:lineRule="auto"/>
        <w:jc w:val="both"/>
        <w:rPr>
          <w:rFonts w:ascii="Times New Roman" w:hAnsi="Times New Roman" w:cs="Times New Roman"/>
          <w:color w:val="000000"/>
          <w:sz w:val="20"/>
          <w:szCs w:val="20"/>
          <w:shd w:val="clear" w:color="auto" w:fill="FFFFFF"/>
        </w:rPr>
      </w:pPr>
      <w:r w:rsidRPr="0081325D">
        <w:rPr>
          <w:rFonts w:ascii="Times New Roman" w:hAnsi="Times New Roman" w:cs="Times New Roman"/>
          <w:color w:val="000000"/>
          <w:sz w:val="20"/>
          <w:szCs w:val="20"/>
          <w:shd w:val="clear" w:color="auto" w:fill="FFFFFF"/>
        </w:rPr>
        <w:t>The</w:t>
      </w:r>
      <w:r w:rsidR="00826147" w:rsidRPr="0081325D">
        <w:rPr>
          <w:rFonts w:ascii="Times New Roman" w:hAnsi="Times New Roman" w:cs="Times New Roman"/>
          <w:color w:val="000000"/>
          <w:sz w:val="20"/>
          <w:szCs w:val="20"/>
          <w:shd w:val="clear" w:color="auto" w:fill="FFFFFF"/>
        </w:rPr>
        <w:t xml:space="preserve"> ever-increasing</w:t>
      </w:r>
      <w:r w:rsidRPr="0081325D">
        <w:rPr>
          <w:rFonts w:ascii="Times New Roman" w:hAnsi="Times New Roman" w:cs="Times New Roman"/>
          <w:color w:val="000000"/>
          <w:sz w:val="20"/>
          <w:szCs w:val="20"/>
          <w:shd w:val="clear" w:color="auto" w:fill="FFFFFF"/>
        </w:rPr>
        <w:t xml:space="preserve"> population of the cities, and deforestation </w:t>
      </w:r>
      <w:r w:rsidR="00826147" w:rsidRPr="0081325D">
        <w:rPr>
          <w:rFonts w:ascii="Times New Roman" w:hAnsi="Times New Roman" w:cs="Times New Roman"/>
          <w:color w:val="000000"/>
          <w:sz w:val="20"/>
          <w:szCs w:val="20"/>
          <w:shd w:val="clear" w:color="auto" w:fill="FFFFFF"/>
        </w:rPr>
        <w:t>to provide</w:t>
      </w:r>
      <w:r w:rsidRPr="0081325D">
        <w:rPr>
          <w:rFonts w:ascii="Times New Roman" w:hAnsi="Times New Roman" w:cs="Times New Roman"/>
          <w:color w:val="000000"/>
          <w:sz w:val="20"/>
          <w:szCs w:val="20"/>
          <w:shd w:val="clear" w:color="auto" w:fill="FFFFFF"/>
        </w:rPr>
        <w:t xml:space="preserve"> </w:t>
      </w:r>
      <w:r w:rsidR="00826147" w:rsidRPr="0081325D">
        <w:rPr>
          <w:rFonts w:ascii="Times New Roman" w:hAnsi="Times New Roman" w:cs="Times New Roman"/>
          <w:color w:val="000000"/>
          <w:sz w:val="20"/>
          <w:szCs w:val="20"/>
          <w:shd w:val="clear" w:color="auto" w:fill="FFFFFF"/>
        </w:rPr>
        <w:t>adequate infrastructure</w:t>
      </w:r>
      <w:r w:rsidR="00507411" w:rsidRPr="0081325D">
        <w:rPr>
          <w:rFonts w:ascii="Times New Roman" w:hAnsi="Times New Roman" w:cs="Times New Roman"/>
          <w:color w:val="000000"/>
          <w:sz w:val="20"/>
          <w:szCs w:val="20"/>
          <w:shd w:val="clear" w:color="auto" w:fill="FFFFFF"/>
        </w:rPr>
        <w:t xml:space="preserve"> </w:t>
      </w:r>
      <w:r w:rsidR="00826147" w:rsidRPr="0081325D">
        <w:rPr>
          <w:rFonts w:ascii="Times New Roman" w:hAnsi="Times New Roman" w:cs="Times New Roman"/>
          <w:color w:val="000000"/>
          <w:sz w:val="20"/>
          <w:szCs w:val="20"/>
          <w:shd w:val="clear" w:color="auto" w:fill="FFFFFF"/>
        </w:rPr>
        <w:t xml:space="preserve">for people, more water is needed for consumption, in addition to the </w:t>
      </w:r>
      <w:r w:rsidR="00507411" w:rsidRPr="0081325D">
        <w:rPr>
          <w:rFonts w:ascii="Times New Roman" w:hAnsi="Times New Roman" w:cs="Times New Roman"/>
          <w:color w:val="000000"/>
          <w:sz w:val="20"/>
          <w:szCs w:val="20"/>
          <w:shd w:val="clear" w:color="auto" w:fill="FFFFFF"/>
        </w:rPr>
        <w:t>agricultural</w:t>
      </w:r>
      <w:r w:rsidR="00826147" w:rsidRPr="0081325D">
        <w:rPr>
          <w:rFonts w:ascii="Times New Roman" w:hAnsi="Times New Roman" w:cs="Times New Roman"/>
          <w:color w:val="000000"/>
          <w:sz w:val="20"/>
          <w:szCs w:val="20"/>
          <w:shd w:val="clear" w:color="auto" w:fill="FFFFFF"/>
        </w:rPr>
        <w:t xml:space="preserve"> use in the surrounding region. This results in a decrease in the </w:t>
      </w:r>
      <w:r w:rsidR="00540468" w:rsidRPr="0081325D">
        <w:rPr>
          <w:rFonts w:ascii="Times New Roman" w:hAnsi="Times New Roman" w:cs="Times New Roman"/>
          <w:color w:val="000000"/>
          <w:sz w:val="20"/>
          <w:szCs w:val="20"/>
          <w:shd w:val="clear" w:color="auto" w:fill="FFFFFF"/>
        </w:rPr>
        <w:t>groundwater</w:t>
      </w:r>
      <w:r w:rsidR="00507411" w:rsidRPr="0081325D">
        <w:rPr>
          <w:rFonts w:ascii="Times New Roman" w:hAnsi="Times New Roman" w:cs="Times New Roman"/>
          <w:color w:val="000000"/>
          <w:sz w:val="20"/>
          <w:szCs w:val="20"/>
          <w:shd w:val="clear" w:color="auto" w:fill="FFFFFF"/>
        </w:rPr>
        <w:t xml:space="preserve"> </w:t>
      </w:r>
      <w:r w:rsidR="00826147" w:rsidRPr="0081325D">
        <w:rPr>
          <w:rFonts w:ascii="Times New Roman" w:hAnsi="Times New Roman" w:cs="Times New Roman"/>
          <w:color w:val="000000"/>
          <w:sz w:val="20"/>
          <w:szCs w:val="20"/>
          <w:shd w:val="clear" w:color="auto" w:fill="FFFFFF"/>
        </w:rPr>
        <w:t xml:space="preserve">levels and therefore warrants artificial recharge. It </w:t>
      </w:r>
      <w:r w:rsidR="006B5D11" w:rsidRPr="0081325D">
        <w:rPr>
          <w:rFonts w:ascii="Times New Roman" w:hAnsi="Times New Roman" w:cs="Times New Roman"/>
          <w:color w:val="000000"/>
          <w:sz w:val="20"/>
          <w:szCs w:val="20"/>
          <w:shd w:val="clear" w:color="auto" w:fill="FFFFFF"/>
        </w:rPr>
        <w:t xml:space="preserve">was </w:t>
      </w:r>
      <w:r w:rsidR="00540468" w:rsidRPr="0081325D">
        <w:rPr>
          <w:rFonts w:ascii="Times New Roman" w:hAnsi="Times New Roman" w:cs="Times New Roman"/>
          <w:color w:val="000000"/>
          <w:sz w:val="20"/>
          <w:szCs w:val="20"/>
          <w:shd w:val="clear" w:color="auto" w:fill="FFFFFF"/>
        </w:rPr>
        <w:t xml:space="preserve">found that actual rainfall </w:t>
      </w:r>
      <w:r w:rsidR="006B5D11" w:rsidRPr="0081325D">
        <w:rPr>
          <w:rFonts w:ascii="Times New Roman" w:hAnsi="Times New Roman" w:cs="Times New Roman"/>
          <w:color w:val="000000"/>
          <w:sz w:val="20"/>
          <w:szCs w:val="20"/>
          <w:shd w:val="clear" w:color="auto" w:fill="FFFFFF"/>
        </w:rPr>
        <w:t>had</w:t>
      </w:r>
      <w:r w:rsidR="00540468" w:rsidRPr="0081325D">
        <w:rPr>
          <w:rFonts w:ascii="Times New Roman" w:hAnsi="Times New Roman" w:cs="Times New Roman"/>
          <w:color w:val="000000"/>
          <w:sz w:val="20"/>
          <w:szCs w:val="20"/>
          <w:shd w:val="clear" w:color="auto" w:fill="FFFFFF"/>
        </w:rPr>
        <w:t xml:space="preserve"> </w:t>
      </w:r>
      <w:r w:rsidR="006B5D11" w:rsidRPr="0081325D">
        <w:rPr>
          <w:rFonts w:ascii="Times New Roman" w:hAnsi="Times New Roman" w:cs="Times New Roman"/>
          <w:color w:val="000000"/>
          <w:sz w:val="20"/>
          <w:szCs w:val="20"/>
          <w:shd w:val="clear" w:color="auto" w:fill="FFFFFF"/>
        </w:rPr>
        <w:lastRenderedPageBreak/>
        <w:t xml:space="preserve">a </w:t>
      </w:r>
      <w:r w:rsidR="00540468" w:rsidRPr="0081325D">
        <w:rPr>
          <w:rFonts w:ascii="Times New Roman" w:hAnsi="Times New Roman" w:cs="Times New Roman"/>
          <w:color w:val="000000"/>
          <w:sz w:val="20"/>
          <w:szCs w:val="20"/>
          <w:shd w:val="clear" w:color="auto" w:fill="FFFFFF"/>
        </w:rPr>
        <w:t>small impact on groundwater level but it increased due to the technique of artificial recharge. Hence this process needs to be extended further.</w:t>
      </w:r>
    </w:p>
    <w:p w14:paraId="016253BC" w14:textId="5FD9A80F" w:rsidR="00180926" w:rsidRPr="00E17CD4" w:rsidRDefault="00715A2A" w:rsidP="00E20C89">
      <w:pPr>
        <w:spacing w:line="240" w:lineRule="auto"/>
        <w:jc w:val="both"/>
        <w:rPr>
          <w:rFonts w:ascii="Times New Roman" w:hAnsi="Times New Roman" w:cs="Times New Roman"/>
          <w:color w:val="000000"/>
          <w:sz w:val="24"/>
          <w:szCs w:val="24"/>
          <w:shd w:val="clear" w:color="auto" w:fill="FFFFFF"/>
        </w:rPr>
      </w:pPr>
      <w:r w:rsidRPr="00E17CD4">
        <w:rPr>
          <w:rFonts w:ascii="Times New Roman" w:hAnsi="Times New Roman" w:cs="Times New Roman"/>
          <w:b/>
          <w:bCs/>
          <w:color w:val="000000"/>
          <w:sz w:val="24"/>
          <w:szCs w:val="24"/>
          <w:shd w:val="clear" w:color="auto" w:fill="FFFFFF"/>
        </w:rPr>
        <w:t>REFERENCES</w:t>
      </w:r>
    </w:p>
    <w:p w14:paraId="7B6B36CE" w14:textId="77777777" w:rsidR="00DF248B" w:rsidRPr="0081325D" w:rsidRDefault="00DF248B" w:rsidP="00DF248B">
      <w:pPr>
        <w:ind w:left="360"/>
        <w:jc w:val="both"/>
        <w:rPr>
          <w:rFonts w:ascii="Times New Roman" w:hAnsi="Times New Roman" w:cs="Times New Roman"/>
          <w:color w:val="222222"/>
          <w:sz w:val="20"/>
          <w:szCs w:val="20"/>
          <w:shd w:val="clear" w:color="auto" w:fill="FFFFFF"/>
        </w:rPr>
      </w:pPr>
      <w:r w:rsidRPr="0081325D">
        <w:rPr>
          <w:rFonts w:ascii="Times New Roman" w:hAnsi="Times New Roman" w:cs="Times New Roman"/>
          <w:color w:val="222222"/>
          <w:sz w:val="20"/>
          <w:szCs w:val="20"/>
          <w:shd w:val="clear" w:color="auto" w:fill="FFFFFF"/>
        </w:rPr>
        <w:t xml:space="preserve">Abraham, M., Mathew, R. A., &amp; Jayapriya, J. (2021, March). Numerical </w:t>
      </w:r>
      <w:proofErr w:type="spellStart"/>
      <w:r w:rsidRPr="0081325D">
        <w:rPr>
          <w:rFonts w:ascii="Times New Roman" w:hAnsi="Times New Roman" w:cs="Times New Roman"/>
          <w:color w:val="222222"/>
          <w:sz w:val="20"/>
          <w:szCs w:val="20"/>
          <w:shd w:val="clear" w:color="auto" w:fill="FFFFFF"/>
        </w:rPr>
        <w:t>Modeling</w:t>
      </w:r>
      <w:proofErr w:type="spellEnd"/>
      <w:r w:rsidRPr="0081325D">
        <w:rPr>
          <w:rFonts w:ascii="Times New Roman" w:hAnsi="Times New Roman" w:cs="Times New Roman"/>
          <w:color w:val="222222"/>
          <w:sz w:val="20"/>
          <w:szCs w:val="20"/>
          <w:shd w:val="clear" w:color="auto" w:fill="FFFFFF"/>
        </w:rPr>
        <w:t xml:space="preserve"> as an Effective tool for Artificial Groundwater Recharge Assessment. In Journal of Physics: Conference Series (Vol. 1770, No. 1, p. 012097). IOP Publishing.</w:t>
      </w:r>
    </w:p>
    <w:p w14:paraId="5B226549"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r w:rsidRPr="0081325D">
        <w:rPr>
          <w:rFonts w:ascii="Times New Roman" w:hAnsi="Times New Roman" w:cs="Times New Roman"/>
          <w:color w:val="222222"/>
          <w:sz w:val="20"/>
          <w:szCs w:val="20"/>
          <w:shd w:val="clear" w:color="auto" w:fill="FFFFFF"/>
        </w:rPr>
        <w:t xml:space="preserve">Afrifa S., Zhang, T., </w:t>
      </w:r>
      <w:proofErr w:type="spellStart"/>
      <w:r w:rsidRPr="0081325D">
        <w:rPr>
          <w:rFonts w:ascii="Times New Roman" w:hAnsi="Times New Roman" w:cs="Times New Roman"/>
          <w:color w:val="222222"/>
          <w:sz w:val="20"/>
          <w:szCs w:val="20"/>
          <w:shd w:val="clear" w:color="auto" w:fill="FFFFFF"/>
        </w:rPr>
        <w:t>Appiahene</w:t>
      </w:r>
      <w:proofErr w:type="spellEnd"/>
      <w:r w:rsidRPr="0081325D">
        <w:rPr>
          <w:rFonts w:ascii="Times New Roman" w:hAnsi="Times New Roman" w:cs="Times New Roman"/>
          <w:color w:val="222222"/>
          <w:sz w:val="20"/>
          <w:szCs w:val="20"/>
          <w:shd w:val="clear" w:color="auto" w:fill="FFFFFF"/>
        </w:rPr>
        <w:t>, P., &amp; Varadarajan, V. (2022). Mathematical and machine learning models for groundwater level changes: a systematic review and bibliographic analysis. Future Internet, 14(9), 259.</w:t>
      </w:r>
    </w:p>
    <w:p w14:paraId="51948373"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r w:rsidRPr="0081325D">
        <w:rPr>
          <w:rFonts w:ascii="Times New Roman" w:hAnsi="Times New Roman" w:cs="Times New Roman"/>
          <w:color w:val="222222"/>
          <w:sz w:val="20"/>
          <w:szCs w:val="20"/>
          <w:shd w:val="clear" w:color="auto" w:fill="FFFFFF"/>
        </w:rPr>
        <w:t>AL-</w:t>
      </w:r>
      <w:proofErr w:type="spellStart"/>
      <w:r w:rsidRPr="0081325D">
        <w:rPr>
          <w:rFonts w:ascii="Times New Roman" w:hAnsi="Times New Roman" w:cs="Times New Roman"/>
          <w:color w:val="222222"/>
          <w:sz w:val="20"/>
          <w:szCs w:val="20"/>
          <w:shd w:val="clear" w:color="auto" w:fill="FFFFFF"/>
        </w:rPr>
        <w:t>Fatlawi</w:t>
      </w:r>
      <w:proofErr w:type="spellEnd"/>
      <w:r w:rsidRPr="0081325D">
        <w:rPr>
          <w:rFonts w:ascii="Times New Roman" w:hAnsi="Times New Roman" w:cs="Times New Roman"/>
          <w:color w:val="222222"/>
          <w:sz w:val="20"/>
          <w:szCs w:val="20"/>
          <w:shd w:val="clear" w:color="auto" w:fill="FFFFFF"/>
        </w:rPr>
        <w:t xml:space="preserve">, A. N. (2011). The application of the mathematical model (MODFLOW) to simulate the behaviour of groundwater flow in Umm Er </w:t>
      </w:r>
      <w:proofErr w:type="spellStart"/>
      <w:r w:rsidRPr="0081325D">
        <w:rPr>
          <w:rFonts w:ascii="Times New Roman" w:hAnsi="Times New Roman" w:cs="Times New Roman"/>
          <w:color w:val="222222"/>
          <w:sz w:val="20"/>
          <w:szCs w:val="20"/>
          <w:shd w:val="clear" w:color="auto" w:fill="FFFFFF"/>
        </w:rPr>
        <w:t>Radhuma</w:t>
      </w:r>
      <w:proofErr w:type="spellEnd"/>
      <w:r w:rsidRPr="0081325D">
        <w:rPr>
          <w:rFonts w:ascii="Times New Roman" w:hAnsi="Times New Roman" w:cs="Times New Roman"/>
          <w:color w:val="222222"/>
          <w:sz w:val="20"/>
          <w:szCs w:val="20"/>
          <w:shd w:val="clear" w:color="auto" w:fill="FFFFFF"/>
        </w:rPr>
        <w:t xml:space="preserve"> unconfined aquifer. Euphrates Journal of Agriculture Science, 3(1), 1-16.</w:t>
      </w:r>
    </w:p>
    <w:p w14:paraId="4983BC20"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proofErr w:type="spellStart"/>
      <w:r w:rsidRPr="0081325D">
        <w:rPr>
          <w:rFonts w:ascii="Times New Roman" w:hAnsi="Times New Roman" w:cs="Times New Roman"/>
          <w:color w:val="222222"/>
          <w:sz w:val="20"/>
          <w:szCs w:val="20"/>
          <w:shd w:val="clear" w:color="auto" w:fill="FFFFFF"/>
        </w:rPr>
        <w:t>Anuprienko</w:t>
      </w:r>
      <w:proofErr w:type="spellEnd"/>
      <w:r w:rsidRPr="0081325D">
        <w:rPr>
          <w:rFonts w:ascii="Times New Roman" w:hAnsi="Times New Roman" w:cs="Times New Roman"/>
          <w:color w:val="222222"/>
          <w:sz w:val="20"/>
          <w:szCs w:val="20"/>
          <w:shd w:val="clear" w:color="auto" w:fill="FFFFFF"/>
        </w:rPr>
        <w:t xml:space="preserve"> D. V., &amp; </w:t>
      </w:r>
      <w:proofErr w:type="spellStart"/>
      <w:r w:rsidRPr="0081325D">
        <w:rPr>
          <w:rFonts w:ascii="Times New Roman" w:hAnsi="Times New Roman" w:cs="Times New Roman"/>
          <w:color w:val="222222"/>
          <w:sz w:val="20"/>
          <w:szCs w:val="20"/>
          <w:shd w:val="clear" w:color="auto" w:fill="FFFFFF"/>
        </w:rPr>
        <w:t>Kapyrin</w:t>
      </w:r>
      <w:proofErr w:type="spellEnd"/>
      <w:r w:rsidRPr="0081325D">
        <w:rPr>
          <w:rFonts w:ascii="Times New Roman" w:hAnsi="Times New Roman" w:cs="Times New Roman"/>
          <w:color w:val="222222"/>
          <w:sz w:val="20"/>
          <w:szCs w:val="20"/>
          <w:shd w:val="clear" w:color="auto" w:fill="FFFFFF"/>
        </w:rPr>
        <w:t>, I. V. (2018). Modelling groundwater flow in unconfined conditions: numerical model and solvers’ efficiency. </w:t>
      </w:r>
      <w:proofErr w:type="spellStart"/>
      <w:r w:rsidRPr="0081325D">
        <w:rPr>
          <w:rFonts w:ascii="Times New Roman" w:hAnsi="Times New Roman" w:cs="Times New Roman"/>
          <w:color w:val="222222"/>
          <w:sz w:val="20"/>
          <w:szCs w:val="20"/>
          <w:shd w:val="clear" w:color="auto" w:fill="FFFFFF"/>
        </w:rPr>
        <w:t>Lobachevskii</w:t>
      </w:r>
      <w:proofErr w:type="spellEnd"/>
      <w:r w:rsidRPr="0081325D">
        <w:rPr>
          <w:rFonts w:ascii="Times New Roman" w:hAnsi="Times New Roman" w:cs="Times New Roman"/>
          <w:color w:val="222222"/>
          <w:sz w:val="20"/>
          <w:szCs w:val="20"/>
          <w:shd w:val="clear" w:color="auto" w:fill="FFFFFF"/>
        </w:rPr>
        <w:t xml:space="preserve"> Journal of Mathematics, 39, 867-873.</w:t>
      </w:r>
    </w:p>
    <w:p w14:paraId="5DD5004C"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r w:rsidRPr="0081325D">
        <w:rPr>
          <w:rFonts w:ascii="Times New Roman" w:hAnsi="Times New Roman" w:cs="Times New Roman"/>
          <w:color w:val="222222"/>
          <w:sz w:val="20"/>
          <w:szCs w:val="20"/>
          <w:shd w:val="clear" w:color="auto" w:fill="FFFFFF"/>
        </w:rPr>
        <w:t xml:space="preserve">Arumugam K., Karthika, T., Elangovan, K., Sangeetha, R. K., &amp; Vikashini, S. (2020). Groundwater modelling using visual </w:t>
      </w:r>
      <w:proofErr w:type="spellStart"/>
      <w:r w:rsidRPr="0081325D">
        <w:rPr>
          <w:rFonts w:ascii="Times New Roman" w:hAnsi="Times New Roman" w:cs="Times New Roman"/>
          <w:color w:val="222222"/>
          <w:sz w:val="20"/>
          <w:szCs w:val="20"/>
          <w:shd w:val="clear" w:color="auto" w:fill="FFFFFF"/>
        </w:rPr>
        <w:t>modflow</w:t>
      </w:r>
      <w:proofErr w:type="spellEnd"/>
      <w:r w:rsidRPr="0081325D">
        <w:rPr>
          <w:rFonts w:ascii="Times New Roman" w:hAnsi="Times New Roman" w:cs="Times New Roman"/>
          <w:color w:val="222222"/>
          <w:sz w:val="20"/>
          <w:szCs w:val="20"/>
          <w:shd w:val="clear" w:color="auto" w:fill="FFFFFF"/>
        </w:rPr>
        <w:t xml:space="preserve"> in Tirupur region, Tamil Nadu, India. Nature Environment and Pollution Technology, 19(4), 1423-1433.</w:t>
      </w:r>
    </w:p>
    <w:p w14:paraId="4F795A4C" w14:textId="77777777" w:rsidR="00DF248B" w:rsidRPr="0081325D" w:rsidRDefault="00DF248B" w:rsidP="00DF248B">
      <w:pPr>
        <w:ind w:left="360"/>
        <w:jc w:val="both"/>
        <w:rPr>
          <w:rFonts w:ascii="Times New Roman" w:hAnsi="Times New Roman" w:cs="Times New Roman"/>
          <w:sz w:val="20"/>
          <w:szCs w:val="20"/>
        </w:rPr>
      </w:pPr>
      <w:r w:rsidRPr="0081325D">
        <w:rPr>
          <w:rFonts w:ascii="Times New Roman" w:hAnsi="Times New Roman" w:cs="Times New Roman"/>
          <w:color w:val="222222"/>
          <w:sz w:val="20"/>
          <w:szCs w:val="20"/>
          <w:shd w:val="clear" w:color="auto" w:fill="FFFFFF"/>
        </w:rPr>
        <w:t>Bhattacharya, A. K. (2010). Artificial ground water recharge with a special reference to India. Int J Res Rev Appl Sci, 4(2), 214-221.</w:t>
      </w:r>
    </w:p>
    <w:p w14:paraId="7D89E4A8"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r w:rsidRPr="0081325D">
        <w:rPr>
          <w:rFonts w:ascii="Times New Roman" w:hAnsi="Times New Roman" w:cs="Times New Roman"/>
          <w:color w:val="222222"/>
          <w:sz w:val="20"/>
          <w:szCs w:val="20"/>
          <w:shd w:val="clear" w:color="auto" w:fill="FFFFFF"/>
        </w:rPr>
        <w:t>El Alfy M. (2014). Numerical groundwater modelling as an effective tool for management of water resources in arid areas. Hydrological Sciences Journal, 59(6), 1259-1274.</w:t>
      </w:r>
    </w:p>
    <w:p w14:paraId="2E15F313"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r w:rsidRPr="0081325D">
        <w:rPr>
          <w:rFonts w:ascii="Times New Roman" w:hAnsi="Times New Roman" w:cs="Times New Roman"/>
          <w:color w:val="222222"/>
          <w:sz w:val="20"/>
          <w:szCs w:val="20"/>
          <w:shd w:val="clear" w:color="auto" w:fill="FFFFFF"/>
        </w:rPr>
        <w:t>El-</w:t>
      </w:r>
      <w:proofErr w:type="spellStart"/>
      <w:r w:rsidRPr="0081325D">
        <w:rPr>
          <w:rFonts w:ascii="Times New Roman" w:hAnsi="Times New Roman" w:cs="Times New Roman"/>
          <w:color w:val="222222"/>
          <w:sz w:val="20"/>
          <w:szCs w:val="20"/>
          <w:shd w:val="clear" w:color="auto" w:fill="FFFFFF"/>
        </w:rPr>
        <w:t>Rawy</w:t>
      </w:r>
      <w:proofErr w:type="spellEnd"/>
      <w:r w:rsidRPr="0081325D">
        <w:rPr>
          <w:rFonts w:ascii="Times New Roman" w:hAnsi="Times New Roman" w:cs="Times New Roman"/>
          <w:color w:val="222222"/>
          <w:sz w:val="20"/>
          <w:szCs w:val="20"/>
          <w:shd w:val="clear" w:color="auto" w:fill="FFFFFF"/>
        </w:rPr>
        <w:t xml:space="preserve"> M., Zijl, W., Salem, A., </w:t>
      </w:r>
      <w:proofErr w:type="spellStart"/>
      <w:r w:rsidRPr="0081325D">
        <w:rPr>
          <w:rFonts w:ascii="Times New Roman" w:hAnsi="Times New Roman" w:cs="Times New Roman"/>
          <w:color w:val="222222"/>
          <w:sz w:val="20"/>
          <w:szCs w:val="20"/>
          <w:shd w:val="clear" w:color="auto" w:fill="FFFFFF"/>
        </w:rPr>
        <w:t>Awad</w:t>
      </w:r>
      <w:proofErr w:type="spellEnd"/>
      <w:r w:rsidRPr="0081325D">
        <w:rPr>
          <w:rFonts w:ascii="Times New Roman" w:hAnsi="Times New Roman" w:cs="Times New Roman"/>
          <w:color w:val="222222"/>
          <w:sz w:val="20"/>
          <w:szCs w:val="20"/>
          <w:shd w:val="clear" w:color="auto" w:fill="FFFFFF"/>
        </w:rPr>
        <w:t xml:space="preserve">, A., </w:t>
      </w:r>
      <w:proofErr w:type="spellStart"/>
      <w:r w:rsidRPr="0081325D">
        <w:rPr>
          <w:rFonts w:ascii="Times New Roman" w:hAnsi="Times New Roman" w:cs="Times New Roman"/>
          <w:color w:val="222222"/>
          <w:sz w:val="20"/>
          <w:szCs w:val="20"/>
          <w:shd w:val="clear" w:color="auto" w:fill="FFFFFF"/>
        </w:rPr>
        <w:t>Eltarabily</w:t>
      </w:r>
      <w:proofErr w:type="spellEnd"/>
      <w:r w:rsidRPr="0081325D">
        <w:rPr>
          <w:rFonts w:ascii="Times New Roman" w:hAnsi="Times New Roman" w:cs="Times New Roman"/>
          <w:color w:val="222222"/>
          <w:sz w:val="20"/>
          <w:szCs w:val="20"/>
          <w:shd w:val="clear" w:color="auto" w:fill="FFFFFF"/>
        </w:rPr>
        <w:t>, M. G., &amp; Negm, A. M. (2022). Fundamentals of Groundwater Modelling Methods and a Focused Review on the Groundwater Models of the Nile Valley Aquifer. Sustainability of Groundwater in the Nile Valley, Egypt, 39-70.</w:t>
      </w:r>
    </w:p>
    <w:p w14:paraId="1B1AE510" w14:textId="77777777" w:rsidR="00DF248B" w:rsidRPr="0081325D" w:rsidRDefault="00DF248B" w:rsidP="00DF248B">
      <w:pPr>
        <w:ind w:left="360"/>
        <w:jc w:val="both"/>
        <w:rPr>
          <w:rFonts w:ascii="Times New Roman" w:hAnsi="Times New Roman" w:cs="Times New Roman"/>
          <w:color w:val="222222"/>
          <w:sz w:val="20"/>
          <w:szCs w:val="20"/>
          <w:shd w:val="clear" w:color="auto" w:fill="FFFFFF"/>
        </w:rPr>
      </w:pPr>
      <w:r w:rsidRPr="0081325D">
        <w:rPr>
          <w:rFonts w:ascii="Times New Roman" w:hAnsi="Times New Roman" w:cs="Times New Roman"/>
          <w:color w:val="222222"/>
          <w:sz w:val="20"/>
          <w:szCs w:val="20"/>
          <w:shd w:val="clear" w:color="auto" w:fill="FFFFFF"/>
        </w:rPr>
        <w:t xml:space="preserve">Fuentes, C., Chávez, C., Quevedo, A., Trejo-Alonso, J., &amp; Fuentes, S. (2020). </w:t>
      </w:r>
      <w:proofErr w:type="spellStart"/>
      <w:r w:rsidRPr="0081325D">
        <w:rPr>
          <w:rFonts w:ascii="Times New Roman" w:hAnsi="Times New Roman" w:cs="Times New Roman"/>
          <w:color w:val="222222"/>
          <w:sz w:val="20"/>
          <w:szCs w:val="20"/>
          <w:shd w:val="clear" w:color="auto" w:fill="FFFFFF"/>
        </w:rPr>
        <w:t>Modeling</w:t>
      </w:r>
      <w:proofErr w:type="spellEnd"/>
      <w:r w:rsidRPr="0081325D">
        <w:rPr>
          <w:rFonts w:ascii="Times New Roman" w:hAnsi="Times New Roman" w:cs="Times New Roman"/>
          <w:color w:val="222222"/>
          <w:sz w:val="20"/>
          <w:szCs w:val="20"/>
          <w:shd w:val="clear" w:color="auto" w:fill="FFFFFF"/>
        </w:rPr>
        <w:t xml:space="preserve"> of artificial groundwater recharge by wells: A model stratified porous medium. Mathematics, 8(10), 1764.</w:t>
      </w:r>
    </w:p>
    <w:p w14:paraId="71D26363" w14:textId="77777777" w:rsidR="00DF248B" w:rsidRPr="0081325D" w:rsidRDefault="00DF248B" w:rsidP="00DF248B">
      <w:pPr>
        <w:ind w:left="360"/>
        <w:jc w:val="both"/>
        <w:rPr>
          <w:rFonts w:ascii="Times New Roman" w:hAnsi="Times New Roman" w:cs="Times New Roman"/>
          <w:sz w:val="20"/>
          <w:szCs w:val="20"/>
        </w:rPr>
      </w:pPr>
      <w:r w:rsidRPr="0081325D">
        <w:rPr>
          <w:rFonts w:ascii="Times New Roman" w:hAnsi="Times New Roman" w:cs="Times New Roman"/>
          <w:sz w:val="20"/>
          <w:szCs w:val="20"/>
        </w:rPr>
        <w:t xml:space="preserve">Hashemi, H., Berndtsson, R., </w:t>
      </w:r>
      <w:proofErr w:type="spellStart"/>
      <w:r w:rsidRPr="0081325D">
        <w:rPr>
          <w:rFonts w:ascii="Times New Roman" w:hAnsi="Times New Roman" w:cs="Times New Roman"/>
          <w:sz w:val="20"/>
          <w:szCs w:val="20"/>
        </w:rPr>
        <w:t>Kompani</w:t>
      </w:r>
      <w:proofErr w:type="spellEnd"/>
      <w:r w:rsidRPr="0081325D">
        <w:rPr>
          <w:rFonts w:ascii="Times New Roman" w:hAnsi="Times New Roman" w:cs="Times New Roman"/>
          <w:sz w:val="20"/>
          <w:szCs w:val="20"/>
        </w:rPr>
        <w:t xml:space="preserve">-Zare, M., &amp; Persson, M. (2013). Natural vs. artificial groundwater recharge, quantification through inverse </w:t>
      </w:r>
      <w:proofErr w:type="spellStart"/>
      <w:r w:rsidRPr="0081325D">
        <w:rPr>
          <w:rFonts w:ascii="Times New Roman" w:hAnsi="Times New Roman" w:cs="Times New Roman"/>
          <w:sz w:val="20"/>
          <w:szCs w:val="20"/>
        </w:rPr>
        <w:t>modeling</w:t>
      </w:r>
      <w:proofErr w:type="spellEnd"/>
      <w:r w:rsidRPr="0081325D">
        <w:rPr>
          <w:rFonts w:ascii="Times New Roman" w:hAnsi="Times New Roman" w:cs="Times New Roman"/>
          <w:sz w:val="20"/>
          <w:szCs w:val="20"/>
        </w:rPr>
        <w:t>. Hydrology and Earth System Sciences, 17(2), 637-650.</w:t>
      </w:r>
    </w:p>
    <w:p w14:paraId="2F3BBF3B" w14:textId="77777777" w:rsidR="00DF248B" w:rsidRPr="0081325D" w:rsidRDefault="00DF248B" w:rsidP="00DF248B">
      <w:pPr>
        <w:spacing w:line="240" w:lineRule="auto"/>
        <w:ind w:left="360"/>
        <w:jc w:val="both"/>
        <w:rPr>
          <w:rFonts w:ascii="Times New Roman" w:hAnsi="Times New Roman" w:cs="Times New Roman"/>
          <w:color w:val="222222"/>
          <w:sz w:val="20"/>
          <w:szCs w:val="20"/>
          <w:shd w:val="clear" w:color="auto" w:fill="FFFFFF"/>
        </w:rPr>
      </w:pPr>
      <w:proofErr w:type="spellStart"/>
      <w:r w:rsidRPr="0081325D">
        <w:rPr>
          <w:rFonts w:ascii="Times New Roman" w:hAnsi="Times New Roman" w:cs="Times New Roman"/>
          <w:color w:val="222222"/>
          <w:sz w:val="20"/>
          <w:szCs w:val="20"/>
          <w:shd w:val="clear" w:color="auto" w:fill="FFFFFF"/>
        </w:rPr>
        <w:t>Holmén</w:t>
      </w:r>
      <w:proofErr w:type="spellEnd"/>
      <w:r w:rsidRPr="0081325D">
        <w:rPr>
          <w:rFonts w:ascii="Times New Roman" w:hAnsi="Times New Roman" w:cs="Times New Roman"/>
          <w:color w:val="222222"/>
          <w:sz w:val="20"/>
          <w:szCs w:val="20"/>
          <w:shd w:val="clear" w:color="auto" w:fill="FFFFFF"/>
        </w:rPr>
        <w:t xml:space="preserve">, J. G., Stigsson, M., Marsic, N., &amp; Gylling, B. (2003). Modelling of groundwater flow and flow paths for a large regional domain in northeast </w:t>
      </w:r>
      <w:proofErr w:type="spellStart"/>
      <w:r w:rsidRPr="0081325D">
        <w:rPr>
          <w:rFonts w:ascii="Times New Roman" w:hAnsi="Times New Roman" w:cs="Times New Roman"/>
          <w:color w:val="222222"/>
          <w:sz w:val="20"/>
          <w:szCs w:val="20"/>
          <w:shd w:val="clear" w:color="auto" w:fill="FFFFFF"/>
        </w:rPr>
        <w:t>Uppland</w:t>
      </w:r>
      <w:proofErr w:type="spellEnd"/>
      <w:r w:rsidRPr="0081325D">
        <w:rPr>
          <w:rFonts w:ascii="Times New Roman" w:hAnsi="Times New Roman" w:cs="Times New Roman"/>
          <w:color w:val="222222"/>
          <w:sz w:val="20"/>
          <w:szCs w:val="20"/>
          <w:shd w:val="clear" w:color="auto" w:fill="FFFFFF"/>
        </w:rPr>
        <w:t>. A three-dimensional, mathematical modelling of groundwater flows and flow paths on a super-regional scale, for different complexity levels of the flow domain.</w:t>
      </w:r>
    </w:p>
    <w:p w14:paraId="2224146D" w14:textId="77777777" w:rsidR="00DF248B" w:rsidRPr="0081325D" w:rsidRDefault="00DF248B" w:rsidP="00DF248B">
      <w:pPr>
        <w:ind w:left="360"/>
        <w:jc w:val="both"/>
        <w:rPr>
          <w:rFonts w:ascii="Times New Roman" w:hAnsi="Times New Roman" w:cs="Times New Roman"/>
          <w:color w:val="222222"/>
          <w:sz w:val="20"/>
          <w:szCs w:val="20"/>
          <w:shd w:val="clear" w:color="auto" w:fill="FFFFFF"/>
        </w:rPr>
      </w:pPr>
      <w:r w:rsidRPr="0081325D">
        <w:rPr>
          <w:rFonts w:ascii="Times New Roman" w:hAnsi="Times New Roman" w:cs="Times New Roman"/>
          <w:color w:val="222222"/>
          <w:sz w:val="20"/>
          <w:szCs w:val="20"/>
          <w:shd w:val="clear" w:color="auto" w:fill="FFFFFF"/>
        </w:rPr>
        <w:t>Karim, I. R., &amp; Ali, M. A. (2017). Artificial recharge of groundwater by injection wells (Case Study). International Journal of Scientific Engineering and Technology Research, 6(31), 6193-6196.</w:t>
      </w:r>
    </w:p>
    <w:p w14:paraId="5D3052D7"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proofErr w:type="spellStart"/>
      <w:r w:rsidRPr="0081325D">
        <w:rPr>
          <w:rFonts w:ascii="Times New Roman" w:hAnsi="Times New Roman" w:cs="Times New Roman"/>
          <w:color w:val="222222"/>
          <w:sz w:val="20"/>
          <w:szCs w:val="20"/>
          <w:shd w:val="clear" w:color="auto" w:fill="FFFFFF"/>
        </w:rPr>
        <w:t>Konikow</w:t>
      </w:r>
      <w:proofErr w:type="spellEnd"/>
      <w:r w:rsidRPr="0081325D">
        <w:rPr>
          <w:rFonts w:ascii="Times New Roman" w:hAnsi="Times New Roman" w:cs="Times New Roman"/>
          <w:color w:val="222222"/>
          <w:sz w:val="20"/>
          <w:szCs w:val="20"/>
          <w:shd w:val="clear" w:color="auto" w:fill="FFFFFF"/>
        </w:rPr>
        <w:t>, L. F. (1996). Use of numerical models to simulate groundwater flow and transport. US Geological Survey.</w:t>
      </w:r>
    </w:p>
    <w:p w14:paraId="21E6F99E"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r w:rsidRPr="0081325D">
        <w:rPr>
          <w:rFonts w:ascii="Times New Roman" w:hAnsi="Times New Roman" w:cs="Times New Roman"/>
          <w:color w:val="222222"/>
          <w:sz w:val="20"/>
          <w:szCs w:val="20"/>
          <w:shd w:val="clear" w:color="auto" w:fill="FFFFFF"/>
        </w:rPr>
        <w:t>Kumar C.P. (2015). Modelling of groundwater flow and data requirements. International Journal of Modern Sciences and Engineering Technology, 2(2), 18-27.</w:t>
      </w:r>
    </w:p>
    <w:p w14:paraId="3502F160"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r w:rsidRPr="0081325D">
        <w:rPr>
          <w:rFonts w:ascii="Times New Roman" w:hAnsi="Times New Roman" w:cs="Times New Roman"/>
          <w:color w:val="222222"/>
          <w:sz w:val="20"/>
          <w:szCs w:val="20"/>
          <w:shd w:val="clear" w:color="auto" w:fill="FFFFFF"/>
        </w:rPr>
        <w:t xml:space="preserve">Kumar S., Dwivedi, A. K., Ojha, C. S. P., Kumar, V., Pant, A., Mishra, P. K., ... &amp; </w:t>
      </w:r>
      <w:proofErr w:type="spellStart"/>
      <w:r w:rsidRPr="0081325D">
        <w:rPr>
          <w:rFonts w:ascii="Times New Roman" w:hAnsi="Times New Roman" w:cs="Times New Roman"/>
          <w:color w:val="222222"/>
          <w:sz w:val="20"/>
          <w:szCs w:val="20"/>
          <w:shd w:val="clear" w:color="auto" w:fill="FFFFFF"/>
        </w:rPr>
        <w:t>Mainuddin</w:t>
      </w:r>
      <w:proofErr w:type="spellEnd"/>
      <w:r w:rsidRPr="0081325D">
        <w:rPr>
          <w:rFonts w:ascii="Times New Roman" w:hAnsi="Times New Roman" w:cs="Times New Roman"/>
          <w:color w:val="222222"/>
          <w:sz w:val="20"/>
          <w:szCs w:val="20"/>
          <w:shd w:val="clear" w:color="auto" w:fill="FFFFFF"/>
        </w:rPr>
        <w:t>, M. (2022). Numerical groundwater modelling for studying surface water-groundwater interaction and impact of reduced draft on groundwater resources in central Ganga basin. Mathematical Biosciences and Engineering, 19(11), 11114-11136.</w:t>
      </w:r>
    </w:p>
    <w:p w14:paraId="4CF2B495"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r w:rsidRPr="0081325D">
        <w:rPr>
          <w:rFonts w:ascii="Times New Roman" w:hAnsi="Times New Roman" w:cs="Times New Roman"/>
          <w:color w:val="222222"/>
          <w:sz w:val="20"/>
          <w:szCs w:val="20"/>
          <w:shd w:val="clear" w:color="auto" w:fill="FFFFFF"/>
        </w:rPr>
        <w:t>Kumar, C. P. (2002). Groundwater flow models. </w:t>
      </w:r>
      <w:r w:rsidRPr="0081325D">
        <w:rPr>
          <w:rFonts w:ascii="Times New Roman" w:hAnsi="Times New Roman" w:cs="Times New Roman"/>
          <w:i/>
          <w:iCs/>
          <w:color w:val="222222"/>
          <w:sz w:val="20"/>
          <w:szCs w:val="20"/>
          <w:shd w:val="clear" w:color="auto" w:fill="FFFFFF"/>
        </w:rPr>
        <w:t>Scientist ‘E1’National Institute of Hydrology Roorkee–247667 (Uttaranchal) publication</w:t>
      </w:r>
      <w:r w:rsidRPr="0081325D">
        <w:rPr>
          <w:rFonts w:ascii="Times New Roman" w:hAnsi="Times New Roman" w:cs="Times New Roman"/>
          <w:color w:val="222222"/>
          <w:sz w:val="20"/>
          <w:szCs w:val="20"/>
          <w:shd w:val="clear" w:color="auto" w:fill="FFFFFF"/>
        </w:rPr>
        <w:t>.</w:t>
      </w:r>
    </w:p>
    <w:p w14:paraId="1606A7A0"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r w:rsidRPr="0081325D">
        <w:rPr>
          <w:rFonts w:ascii="Times New Roman" w:hAnsi="Times New Roman" w:cs="Times New Roman"/>
          <w:color w:val="222222"/>
          <w:sz w:val="20"/>
          <w:szCs w:val="20"/>
          <w:shd w:val="clear" w:color="auto" w:fill="FFFFFF"/>
        </w:rPr>
        <w:t xml:space="preserve">Nayak, S. K. M. C. T. (2017). Groundwater modelling in Bina River basin, India using visual </w:t>
      </w:r>
      <w:proofErr w:type="spellStart"/>
      <w:r w:rsidRPr="0081325D">
        <w:rPr>
          <w:rFonts w:ascii="Times New Roman" w:hAnsi="Times New Roman" w:cs="Times New Roman"/>
          <w:color w:val="222222"/>
          <w:sz w:val="20"/>
          <w:szCs w:val="20"/>
          <w:shd w:val="clear" w:color="auto" w:fill="FFFFFF"/>
        </w:rPr>
        <w:t>modflow</w:t>
      </w:r>
      <w:proofErr w:type="spellEnd"/>
      <w:r w:rsidRPr="0081325D">
        <w:rPr>
          <w:rFonts w:ascii="Times New Roman" w:hAnsi="Times New Roman" w:cs="Times New Roman"/>
          <w:color w:val="222222"/>
          <w:sz w:val="20"/>
          <w:szCs w:val="20"/>
          <w:shd w:val="clear" w:color="auto" w:fill="FFFFFF"/>
        </w:rPr>
        <w:t>.</w:t>
      </w:r>
    </w:p>
    <w:p w14:paraId="18596365"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r w:rsidRPr="0081325D">
        <w:rPr>
          <w:rFonts w:ascii="Times New Roman" w:hAnsi="Times New Roman" w:cs="Times New Roman"/>
          <w:color w:val="222222"/>
          <w:sz w:val="20"/>
          <w:szCs w:val="20"/>
          <w:shd w:val="clear" w:color="auto" w:fill="FFFFFF"/>
        </w:rPr>
        <w:t xml:space="preserve">Pathak R., Awasthi, M. K., Sharma, S. K., </w:t>
      </w:r>
      <w:proofErr w:type="spellStart"/>
      <w:r w:rsidRPr="0081325D">
        <w:rPr>
          <w:rFonts w:ascii="Times New Roman" w:hAnsi="Times New Roman" w:cs="Times New Roman"/>
          <w:color w:val="222222"/>
          <w:sz w:val="20"/>
          <w:szCs w:val="20"/>
          <w:shd w:val="clear" w:color="auto" w:fill="FFFFFF"/>
        </w:rPr>
        <w:t>Hardaha</w:t>
      </w:r>
      <w:proofErr w:type="spellEnd"/>
      <w:r w:rsidRPr="0081325D">
        <w:rPr>
          <w:rFonts w:ascii="Times New Roman" w:hAnsi="Times New Roman" w:cs="Times New Roman"/>
          <w:color w:val="222222"/>
          <w:sz w:val="20"/>
          <w:szCs w:val="20"/>
          <w:shd w:val="clear" w:color="auto" w:fill="FFFFFF"/>
        </w:rPr>
        <w:t xml:space="preserve">, M. K., &amp; </w:t>
      </w:r>
      <w:proofErr w:type="spellStart"/>
      <w:r w:rsidRPr="0081325D">
        <w:rPr>
          <w:rFonts w:ascii="Times New Roman" w:hAnsi="Times New Roman" w:cs="Times New Roman"/>
          <w:color w:val="222222"/>
          <w:sz w:val="20"/>
          <w:szCs w:val="20"/>
          <w:shd w:val="clear" w:color="auto" w:fill="FFFFFF"/>
        </w:rPr>
        <w:t>Nema</w:t>
      </w:r>
      <w:proofErr w:type="spellEnd"/>
      <w:r w:rsidRPr="0081325D">
        <w:rPr>
          <w:rFonts w:ascii="Times New Roman" w:hAnsi="Times New Roman" w:cs="Times New Roman"/>
          <w:color w:val="222222"/>
          <w:sz w:val="20"/>
          <w:szCs w:val="20"/>
          <w:shd w:val="clear" w:color="auto" w:fill="FFFFFF"/>
        </w:rPr>
        <w:t xml:space="preserve">, R. K. (2018). Ground water flow modelling using MODFLOW-A review. Int. J </w:t>
      </w:r>
      <w:proofErr w:type="spellStart"/>
      <w:r w:rsidRPr="0081325D">
        <w:rPr>
          <w:rFonts w:ascii="Times New Roman" w:hAnsi="Times New Roman" w:cs="Times New Roman"/>
          <w:color w:val="222222"/>
          <w:sz w:val="20"/>
          <w:szCs w:val="20"/>
          <w:shd w:val="clear" w:color="auto" w:fill="FFFFFF"/>
        </w:rPr>
        <w:t>Curr</w:t>
      </w:r>
      <w:proofErr w:type="spellEnd"/>
      <w:r w:rsidRPr="0081325D">
        <w:rPr>
          <w:rFonts w:ascii="Times New Roman" w:hAnsi="Times New Roman" w:cs="Times New Roman"/>
          <w:color w:val="222222"/>
          <w:sz w:val="20"/>
          <w:szCs w:val="20"/>
          <w:shd w:val="clear" w:color="auto" w:fill="FFFFFF"/>
        </w:rPr>
        <w:t xml:space="preserve"> </w:t>
      </w:r>
      <w:proofErr w:type="spellStart"/>
      <w:r w:rsidRPr="0081325D">
        <w:rPr>
          <w:rFonts w:ascii="Times New Roman" w:hAnsi="Times New Roman" w:cs="Times New Roman"/>
          <w:color w:val="222222"/>
          <w:sz w:val="20"/>
          <w:szCs w:val="20"/>
          <w:shd w:val="clear" w:color="auto" w:fill="FFFFFF"/>
        </w:rPr>
        <w:t>Microbiol</w:t>
      </w:r>
      <w:proofErr w:type="spellEnd"/>
      <w:r w:rsidRPr="0081325D">
        <w:rPr>
          <w:rFonts w:ascii="Times New Roman" w:hAnsi="Times New Roman" w:cs="Times New Roman"/>
          <w:color w:val="222222"/>
          <w:sz w:val="20"/>
          <w:szCs w:val="20"/>
          <w:shd w:val="clear" w:color="auto" w:fill="FFFFFF"/>
        </w:rPr>
        <w:t xml:space="preserve"> App Sci, 7(2), 83-8.</w:t>
      </w:r>
    </w:p>
    <w:p w14:paraId="3846CAFF" w14:textId="77777777" w:rsidR="00DF248B" w:rsidRPr="0081325D" w:rsidRDefault="00DF248B" w:rsidP="00DF248B">
      <w:pPr>
        <w:spacing w:line="240" w:lineRule="auto"/>
        <w:ind w:left="360"/>
        <w:jc w:val="both"/>
        <w:rPr>
          <w:rFonts w:ascii="Times New Roman" w:hAnsi="Times New Roman" w:cs="Times New Roman"/>
          <w:color w:val="222222"/>
          <w:sz w:val="20"/>
          <w:szCs w:val="20"/>
          <w:shd w:val="clear" w:color="auto" w:fill="FFFFFF"/>
        </w:rPr>
      </w:pPr>
      <w:r w:rsidRPr="0081325D">
        <w:rPr>
          <w:rFonts w:ascii="Times New Roman" w:hAnsi="Times New Roman" w:cs="Times New Roman"/>
          <w:color w:val="222222"/>
          <w:sz w:val="20"/>
          <w:szCs w:val="20"/>
          <w:shd w:val="clear" w:color="auto" w:fill="FFFFFF"/>
        </w:rPr>
        <w:lastRenderedPageBreak/>
        <w:t>Pathak, S. P., &amp; Singh, T. (2014). An analysis on groundwater recharge by mathematical model in inclined porous media. International scholarly research notices, 2014.</w:t>
      </w:r>
    </w:p>
    <w:p w14:paraId="0EE6600C"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proofErr w:type="spellStart"/>
      <w:r w:rsidRPr="0081325D">
        <w:rPr>
          <w:rFonts w:ascii="Times New Roman" w:hAnsi="Times New Roman" w:cs="Times New Roman"/>
          <w:color w:val="222222"/>
          <w:sz w:val="20"/>
          <w:szCs w:val="20"/>
          <w:shd w:val="clear" w:color="auto" w:fill="FFFFFF"/>
        </w:rPr>
        <w:t>Pongnu</w:t>
      </w:r>
      <w:proofErr w:type="spellEnd"/>
      <w:r w:rsidRPr="0081325D">
        <w:rPr>
          <w:rFonts w:ascii="Times New Roman" w:hAnsi="Times New Roman" w:cs="Times New Roman"/>
          <w:color w:val="222222"/>
          <w:sz w:val="20"/>
          <w:szCs w:val="20"/>
          <w:shd w:val="clear" w:color="auto" w:fill="FFFFFF"/>
        </w:rPr>
        <w:t xml:space="preserve"> N., &amp; </w:t>
      </w:r>
      <w:proofErr w:type="spellStart"/>
      <w:r w:rsidRPr="0081325D">
        <w:rPr>
          <w:rFonts w:ascii="Times New Roman" w:hAnsi="Times New Roman" w:cs="Times New Roman"/>
          <w:color w:val="222222"/>
          <w:sz w:val="20"/>
          <w:szCs w:val="20"/>
          <w:shd w:val="clear" w:color="auto" w:fill="FFFFFF"/>
        </w:rPr>
        <w:t>Pochai</w:t>
      </w:r>
      <w:proofErr w:type="spellEnd"/>
      <w:r w:rsidRPr="0081325D">
        <w:rPr>
          <w:rFonts w:ascii="Times New Roman" w:hAnsi="Times New Roman" w:cs="Times New Roman"/>
          <w:color w:val="222222"/>
          <w:sz w:val="20"/>
          <w:szCs w:val="20"/>
          <w:shd w:val="clear" w:color="auto" w:fill="FFFFFF"/>
        </w:rPr>
        <w:t>, N. (2022). Mathematical Modelling of Groundwater Quality Measurement around a Landfill for Residential Water Usage. Engineering Letters, 30(3).</w:t>
      </w:r>
    </w:p>
    <w:p w14:paraId="36FF63CF" w14:textId="77777777" w:rsidR="00DF248B" w:rsidRPr="0081325D" w:rsidRDefault="00DF248B" w:rsidP="00DF248B">
      <w:pPr>
        <w:spacing w:line="240" w:lineRule="auto"/>
        <w:ind w:left="360"/>
        <w:jc w:val="both"/>
        <w:rPr>
          <w:rFonts w:ascii="Times New Roman" w:hAnsi="Times New Roman" w:cs="Times New Roman"/>
          <w:color w:val="222222"/>
          <w:sz w:val="20"/>
          <w:szCs w:val="20"/>
          <w:shd w:val="clear" w:color="auto" w:fill="FFFFFF"/>
        </w:rPr>
      </w:pPr>
      <w:proofErr w:type="spellStart"/>
      <w:r w:rsidRPr="0081325D">
        <w:rPr>
          <w:rFonts w:ascii="Times New Roman" w:hAnsi="Times New Roman" w:cs="Times New Roman"/>
          <w:color w:val="000000"/>
          <w:sz w:val="20"/>
          <w:szCs w:val="20"/>
          <w:shd w:val="clear" w:color="auto" w:fill="FFFFFF"/>
        </w:rPr>
        <w:t>Racshanov</w:t>
      </w:r>
      <w:proofErr w:type="spellEnd"/>
      <w:r w:rsidRPr="0081325D">
        <w:rPr>
          <w:rFonts w:ascii="Times New Roman" w:hAnsi="Times New Roman" w:cs="Times New Roman"/>
          <w:color w:val="222222"/>
          <w:sz w:val="20"/>
          <w:szCs w:val="20"/>
          <w:shd w:val="clear" w:color="auto" w:fill="FFFFFF"/>
        </w:rPr>
        <w:t xml:space="preserve">, N., &amp; </w:t>
      </w:r>
      <w:proofErr w:type="spellStart"/>
      <w:r w:rsidRPr="0081325D">
        <w:rPr>
          <w:rFonts w:ascii="Times New Roman" w:hAnsi="Times New Roman" w:cs="Times New Roman"/>
          <w:color w:val="222222"/>
          <w:sz w:val="20"/>
          <w:szCs w:val="20"/>
          <w:shd w:val="clear" w:color="auto" w:fill="FFFFFF"/>
        </w:rPr>
        <w:t>Daliev</w:t>
      </w:r>
      <w:proofErr w:type="spellEnd"/>
      <w:r w:rsidRPr="0081325D">
        <w:rPr>
          <w:rFonts w:ascii="Times New Roman" w:hAnsi="Times New Roman" w:cs="Times New Roman"/>
          <w:color w:val="222222"/>
          <w:sz w:val="20"/>
          <w:szCs w:val="20"/>
          <w:shd w:val="clear" w:color="auto" w:fill="FFFFFF"/>
        </w:rPr>
        <w:t>, S. (2020). Non-linear mathematical model to predict the changes in underground water level and salt concentration. In Journal of Physics: Conference Series (Vol. 1441, No. 1, p. 012163). IOP Publishing.</w:t>
      </w:r>
    </w:p>
    <w:p w14:paraId="7EA4BF8E"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r w:rsidRPr="0081325D">
        <w:rPr>
          <w:rFonts w:ascii="Times New Roman" w:hAnsi="Times New Roman" w:cs="Times New Roman"/>
          <w:color w:val="222222"/>
          <w:sz w:val="20"/>
          <w:szCs w:val="20"/>
          <w:shd w:val="clear" w:color="auto" w:fill="FFFFFF"/>
        </w:rPr>
        <w:t>Singh V. (2016). Handbook of applied hydrology. McGraw-Hill Education.</w:t>
      </w:r>
    </w:p>
    <w:p w14:paraId="1155B61B"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proofErr w:type="spellStart"/>
      <w:r w:rsidRPr="0081325D">
        <w:rPr>
          <w:rFonts w:ascii="Times New Roman" w:hAnsi="Times New Roman" w:cs="Times New Roman"/>
          <w:color w:val="222222"/>
          <w:sz w:val="20"/>
          <w:szCs w:val="20"/>
          <w:shd w:val="clear" w:color="auto" w:fill="FFFFFF"/>
        </w:rPr>
        <w:t>Ślesicki</w:t>
      </w:r>
      <w:proofErr w:type="spellEnd"/>
      <w:r w:rsidRPr="0081325D">
        <w:rPr>
          <w:rFonts w:ascii="Times New Roman" w:hAnsi="Times New Roman" w:cs="Times New Roman"/>
          <w:color w:val="222222"/>
          <w:sz w:val="20"/>
          <w:szCs w:val="20"/>
          <w:shd w:val="clear" w:color="auto" w:fill="FFFFFF"/>
        </w:rPr>
        <w:t>, M. (2009). Application of mathematical modelling methods in the protection of groundwater environment. Journal of water and land development, 13.</w:t>
      </w:r>
    </w:p>
    <w:p w14:paraId="2037E5AE"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r w:rsidRPr="0081325D">
        <w:rPr>
          <w:rFonts w:ascii="Times New Roman" w:hAnsi="Times New Roman" w:cs="Times New Roman"/>
          <w:color w:val="202122"/>
          <w:sz w:val="20"/>
          <w:szCs w:val="20"/>
        </w:rPr>
        <w:t xml:space="preserve">Waldowski B., Sánchez‐León, E., </w:t>
      </w:r>
      <w:proofErr w:type="spellStart"/>
      <w:r w:rsidRPr="0081325D">
        <w:rPr>
          <w:rFonts w:ascii="Times New Roman" w:hAnsi="Times New Roman" w:cs="Times New Roman"/>
          <w:color w:val="202122"/>
          <w:sz w:val="20"/>
          <w:szCs w:val="20"/>
        </w:rPr>
        <w:t>Cirpka</w:t>
      </w:r>
      <w:proofErr w:type="spellEnd"/>
      <w:r w:rsidRPr="0081325D">
        <w:rPr>
          <w:rFonts w:ascii="Times New Roman" w:hAnsi="Times New Roman" w:cs="Times New Roman"/>
          <w:color w:val="202122"/>
          <w:sz w:val="20"/>
          <w:szCs w:val="20"/>
        </w:rPr>
        <w:t xml:space="preserve">, O. A., Brandhorst, N., Hendricks Franssen, H. J., &amp; </w:t>
      </w:r>
      <w:proofErr w:type="spellStart"/>
      <w:r w:rsidRPr="0081325D">
        <w:rPr>
          <w:rFonts w:ascii="Times New Roman" w:hAnsi="Times New Roman" w:cs="Times New Roman"/>
          <w:color w:val="202122"/>
          <w:sz w:val="20"/>
          <w:szCs w:val="20"/>
        </w:rPr>
        <w:t>Neuweiler</w:t>
      </w:r>
      <w:proofErr w:type="spellEnd"/>
      <w:r w:rsidRPr="0081325D">
        <w:rPr>
          <w:rFonts w:ascii="Times New Roman" w:hAnsi="Times New Roman" w:cs="Times New Roman"/>
          <w:color w:val="202122"/>
          <w:sz w:val="20"/>
          <w:szCs w:val="20"/>
        </w:rPr>
        <w:t xml:space="preserve">, I. (2023). Estimating Groundwater Recharge in Fully Integrated </w:t>
      </w:r>
      <w:proofErr w:type="spellStart"/>
      <w:r w:rsidRPr="0081325D">
        <w:rPr>
          <w:rFonts w:ascii="Times New Roman" w:hAnsi="Times New Roman" w:cs="Times New Roman"/>
          <w:color w:val="202122"/>
          <w:sz w:val="20"/>
          <w:szCs w:val="20"/>
        </w:rPr>
        <w:t>pde</w:t>
      </w:r>
      <w:proofErr w:type="spellEnd"/>
      <w:r w:rsidRPr="0081325D">
        <w:rPr>
          <w:rFonts w:ascii="Times New Roman" w:hAnsi="Times New Roman" w:cs="Times New Roman"/>
          <w:color w:val="202122"/>
          <w:sz w:val="20"/>
          <w:szCs w:val="20"/>
        </w:rPr>
        <w:t>‐Based Hydrological Models. Water Resources Research, 59(3), e2022WR032430.</w:t>
      </w:r>
    </w:p>
    <w:p w14:paraId="1B72FCB6" w14:textId="77777777" w:rsidR="00DF248B" w:rsidRPr="0081325D" w:rsidRDefault="00DF248B" w:rsidP="00DF248B">
      <w:pPr>
        <w:spacing w:line="240" w:lineRule="auto"/>
        <w:ind w:left="360"/>
        <w:jc w:val="both"/>
        <w:rPr>
          <w:rFonts w:ascii="Times New Roman" w:hAnsi="Times New Roman" w:cs="Times New Roman"/>
          <w:color w:val="202122"/>
          <w:sz w:val="20"/>
          <w:szCs w:val="20"/>
        </w:rPr>
      </w:pPr>
      <w:r w:rsidRPr="0081325D">
        <w:rPr>
          <w:rFonts w:ascii="Times New Roman" w:hAnsi="Times New Roman" w:cs="Times New Roman"/>
          <w:color w:val="222222"/>
          <w:sz w:val="20"/>
          <w:szCs w:val="20"/>
          <w:shd w:val="clear" w:color="auto" w:fill="FFFFFF"/>
        </w:rPr>
        <w:t>Wu J., &amp; Zeng, X. (2013). Review of the uncertainty analysis of groundwater numerical simulation. Chinese Science Bulletin, 58, 3044-3052.</w:t>
      </w:r>
    </w:p>
    <w:p w14:paraId="7C67EAA6" w14:textId="46CBF56F" w:rsidR="00154989" w:rsidRPr="00DF248B" w:rsidRDefault="00154989" w:rsidP="00154989">
      <w:pPr>
        <w:spacing w:line="240" w:lineRule="auto"/>
        <w:jc w:val="both"/>
        <w:rPr>
          <w:rFonts w:ascii="Times New Roman" w:hAnsi="Times New Roman" w:cs="Times New Roman"/>
          <w:color w:val="222222"/>
          <w:sz w:val="24"/>
          <w:szCs w:val="24"/>
          <w:shd w:val="clear" w:color="auto" w:fill="FFFFFF"/>
        </w:rPr>
      </w:pPr>
      <w:r w:rsidRPr="00DF248B">
        <w:rPr>
          <w:rFonts w:ascii="Times New Roman" w:hAnsi="Times New Roman" w:cs="Times New Roman"/>
          <w:b/>
          <w:bCs/>
          <w:color w:val="222222"/>
          <w:sz w:val="24"/>
          <w:szCs w:val="24"/>
          <w:shd w:val="clear" w:color="auto" w:fill="FFFFFF"/>
        </w:rPr>
        <w:t>Ethical Approval</w:t>
      </w:r>
      <w:r w:rsidRPr="00DF248B">
        <w:rPr>
          <w:rFonts w:ascii="Times New Roman" w:hAnsi="Times New Roman" w:cs="Times New Roman"/>
          <w:color w:val="222222"/>
          <w:sz w:val="24"/>
          <w:szCs w:val="24"/>
          <w:shd w:val="clear" w:color="auto" w:fill="FFFFFF"/>
        </w:rPr>
        <w:t xml:space="preserve">: </w:t>
      </w:r>
      <w:r w:rsidRPr="0081325D">
        <w:rPr>
          <w:rFonts w:ascii="Times New Roman" w:hAnsi="Times New Roman" w:cs="Times New Roman"/>
          <w:color w:val="222222"/>
          <w:sz w:val="20"/>
          <w:szCs w:val="20"/>
          <w:shd w:val="clear" w:color="auto" w:fill="FFFFFF"/>
        </w:rPr>
        <w:t>This research paper has been conducted in accordance with the ethical standards</w:t>
      </w:r>
      <w:r w:rsidR="00DB5619" w:rsidRPr="0081325D">
        <w:rPr>
          <w:rFonts w:ascii="Times New Roman" w:hAnsi="Times New Roman" w:cs="Times New Roman"/>
          <w:color w:val="222222"/>
          <w:sz w:val="20"/>
          <w:szCs w:val="20"/>
          <w:shd w:val="clear" w:color="auto" w:fill="FFFFFF"/>
        </w:rPr>
        <w:t xml:space="preserve"> and </w:t>
      </w:r>
      <w:r w:rsidR="00DB5619" w:rsidRPr="0081325D">
        <w:rPr>
          <w:rFonts w:ascii="Times New Roman" w:hAnsi="Times New Roman" w:cs="Times New Roman"/>
          <w:sz w:val="20"/>
          <w:szCs w:val="20"/>
        </w:rPr>
        <w:t xml:space="preserve">this research study did not involve the use of </w:t>
      </w:r>
      <w:r w:rsidR="00A75033" w:rsidRPr="0081325D">
        <w:rPr>
          <w:rFonts w:ascii="Times New Roman" w:hAnsi="Times New Roman" w:cs="Times New Roman"/>
          <w:sz w:val="20"/>
          <w:szCs w:val="20"/>
        </w:rPr>
        <w:t xml:space="preserve">human and </w:t>
      </w:r>
      <w:r w:rsidR="00DB5619" w:rsidRPr="0081325D">
        <w:rPr>
          <w:rFonts w:ascii="Times New Roman" w:hAnsi="Times New Roman" w:cs="Times New Roman"/>
          <w:sz w:val="20"/>
          <w:szCs w:val="20"/>
        </w:rPr>
        <w:t>animal</w:t>
      </w:r>
      <w:r w:rsidR="00A75033" w:rsidRPr="0081325D">
        <w:rPr>
          <w:rFonts w:ascii="Times New Roman" w:hAnsi="Times New Roman" w:cs="Times New Roman"/>
          <w:sz w:val="20"/>
          <w:szCs w:val="20"/>
        </w:rPr>
        <w:t xml:space="preserve"> data</w:t>
      </w:r>
      <w:r w:rsidR="00DB5619" w:rsidRPr="0081325D">
        <w:rPr>
          <w:rFonts w:ascii="Times New Roman" w:hAnsi="Times New Roman" w:cs="Times New Roman"/>
          <w:sz w:val="20"/>
          <w:szCs w:val="20"/>
        </w:rPr>
        <w:t>.</w:t>
      </w:r>
    </w:p>
    <w:p w14:paraId="08992A87" w14:textId="47E56DD1" w:rsidR="00154989" w:rsidRPr="00DF248B" w:rsidRDefault="00154989" w:rsidP="00154989">
      <w:pPr>
        <w:spacing w:line="240" w:lineRule="auto"/>
        <w:jc w:val="both"/>
        <w:rPr>
          <w:rFonts w:ascii="Times New Roman" w:hAnsi="Times New Roman" w:cs="Times New Roman"/>
          <w:sz w:val="24"/>
          <w:szCs w:val="24"/>
        </w:rPr>
      </w:pPr>
      <w:r w:rsidRPr="00DF248B">
        <w:rPr>
          <w:rFonts w:ascii="Times New Roman" w:hAnsi="Times New Roman" w:cs="Times New Roman"/>
          <w:b/>
          <w:bCs/>
          <w:color w:val="222222"/>
          <w:sz w:val="24"/>
          <w:szCs w:val="24"/>
          <w:shd w:val="clear" w:color="auto" w:fill="FFFFFF"/>
        </w:rPr>
        <w:t>Consent to Participate</w:t>
      </w:r>
      <w:r w:rsidRPr="00DF248B">
        <w:rPr>
          <w:rFonts w:ascii="Times New Roman" w:hAnsi="Times New Roman" w:cs="Times New Roman"/>
          <w:color w:val="222222"/>
          <w:sz w:val="24"/>
          <w:szCs w:val="24"/>
          <w:shd w:val="clear" w:color="auto" w:fill="FFFFFF"/>
        </w:rPr>
        <w:t xml:space="preserve">: </w:t>
      </w:r>
      <w:r w:rsidRPr="0081325D">
        <w:rPr>
          <w:rFonts w:ascii="Times New Roman" w:hAnsi="Times New Roman" w:cs="Times New Roman"/>
          <w:color w:val="222222"/>
          <w:sz w:val="20"/>
          <w:szCs w:val="20"/>
          <w:shd w:val="clear" w:color="auto" w:fill="FFFFFF"/>
        </w:rPr>
        <w:t xml:space="preserve"> </w:t>
      </w:r>
      <w:r w:rsidR="00DB5619" w:rsidRPr="0081325D">
        <w:rPr>
          <w:rFonts w:ascii="Times New Roman" w:hAnsi="Times New Roman" w:cs="Times New Roman"/>
          <w:sz w:val="20"/>
          <w:szCs w:val="20"/>
        </w:rPr>
        <w:t>We voluntarily agree to participate in this research study and</w:t>
      </w:r>
      <w:r w:rsidR="00DD3E7B" w:rsidRPr="0081325D">
        <w:rPr>
          <w:rFonts w:ascii="Times New Roman" w:hAnsi="Times New Roman" w:cs="Times New Roman"/>
          <w:sz w:val="20"/>
          <w:szCs w:val="20"/>
        </w:rPr>
        <w:t xml:space="preserve"> </w:t>
      </w:r>
      <w:r w:rsidR="00DB5619" w:rsidRPr="0081325D">
        <w:rPr>
          <w:rFonts w:ascii="Times New Roman" w:hAnsi="Times New Roman" w:cs="Times New Roman"/>
          <w:sz w:val="20"/>
          <w:szCs w:val="20"/>
        </w:rPr>
        <w:t>we have had the purpose and nature of the study explained to me in writing and we have had the opportunity to ask questions about the study.</w:t>
      </w:r>
    </w:p>
    <w:p w14:paraId="1E0B865B" w14:textId="40F29594" w:rsidR="00093B5E" w:rsidRPr="0081325D" w:rsidRDefault="00DB5619" w:rsidP="00154989">
      <w:pPr>
        <w:spacing w:line="240" w:lineRule="auto"/>
        <w:jc w:val="both"/>
        <w:rPr>
          <w:rFonts w:ascii="Times New Roman" w:hAnsi="Times New Roman" w:cs="Times New Roman"/>
          <w:sz w:val="20"/>
          <w:szCs w:val="20"/>
        </w:rPr>
      </w:pPr>
      <w:r w:rsidRPr="00DF248B">
        <w:rPr>
          <w:rFonts w:ascii="Times New Roman" w:hAnsi="Times New Roman" w:cs="Times New Roman"/>
          <w:b/>
          <w:bCs/>
          <w:sz w:val="24"/>
          <w:szCs w:val="24"/>
        </w:rPr>
        <w:t xml:space="preserve">Consent to Publish: </w:t>
      </w:r>
      <w:r w:rsidR="00810ECC" w:rsidRPr="0081325D">
        <w:rPr>
          <w:rFonts w:ascii="Times New Roman" w:hAnsi="Times New Roman" w:cs="Times New Roman"/>
          <w:sz w:val="20"/>
          <w:szCs w:val="20"/>
        </w:rPr>
        <w:t xml:space="preserve">I </w:t>
      </w:r>
      <w:r w:rsidR="00BC1CD3" w:rsidRPr="0081325D">
        <w:rPr>
          <w:rFonts w:ascii="Times New Roman" w:hAnsi="Times New Roman" w:cs="Times New Roman"/>
          <w:sz w:val="20"/>
          <w:szCs w:val="20"/>
        </w:rPr>
        <w:t>hereby declare</w:t>
      </w:r>
      <w:r w:rsidR="00810ECC" w:rsidRPr="0081325D">
        <w:rPr>
          <w:rFonts w:ascii="Times New Roman" w:hAnsi="Times New Roman" w:cs="Times New Roman"/>
          <w:sz w:val="20"/>
          <w:szCs w:val="20"/>
        </w:rPr>
        <w:t xml:space="preserve"> that t</w:t>
      </w:r>
      <w:r w:rsidRPr="0081325D">
        <w:rPr>
          <w:rFonts w:ascii="Times New Roman" w:hAnsi="Times New Roman" w:cs="Times New Roman"/>
          <w:sz w:val="20"/>
          <w:szCs w:val="20"/>
        </w:rPr>
        <w:t>he persons listed above are listed in the proper order and that no author entitled to credit has been omitted, and generally that the Author has the right to make the grants made to the Publisher complete and unencumbered. The Author also warrants that the Work does not libel anyone, infringe anyone’s copyright, or otherwise violate anyone’s statutory or common law rights</w:t>
      </w:r>
      <w:r w:rsidR="00093B5E" w:rsidRPr="0081325D">
        <w:rPr>
          <w:rFonts w:ascii="Times New Roman" w:hAnsi="Times New Roman" w:cs="Times New Roman"/>
          <w:sz w:val="20"/>
          <w:szCs w:val="20"/>
        </w:rPr>
        <w:t>.</w:t>
      </w:r>
    </w:p>
    <w:p w14:paraId="101D1A65" w14:textId="77777777" w:rsidR="009D0B1C" w:rsidRPr="00DF248B" w:rsidRDefault="009D0B1C" w:rsidP="00154989">
      <w:pPr>
        <w:spacing w:line="256" w:lineRule="auto"/>
        <w:jc w:val="both"/>
        <w:rPr>
          <w:rFonts w:ascii="Times New Roman" w:hAnsi="Times New Roman" w:cs="Times New Roman"/>
          <w:sz w:val="24"/>
          <w:szCs w:val="24"/>
        </w:rPr>
      </w:pPr>
      <w:r w:rsidRPr="00DF248B">
        <w:rPr>
          <w:rFonts w:ascii="Times New Roman" w:hAnsi="Times New Roman" w:cs="Times New Roman"/>
          <w:b/>
          <w:bCs/>
          <w:sz w:val="24"/>
          <w:szCs w:val="24"/>
        </w:rPr>
        <w:t>Data Availability:</w:t>
      </w:r>
      <w:r w:rsidRPr="00DF248B">
        <w:rPr>
          <w:rFonts w:ascii="Times New Roman" w:hAnsi="Times New Roman" w:cs="Times New Roman"/>
          <w:sz w:val="24"/>
          <w:szCs w:val="24"/>
        </w:rPr>
        <w:t xml:space="preserve"> </w:t>
      </w:r>
      <w:r w:rsidRPr="0081325D">
        <w:rPr>
          <w:rFonts w:ascii="Times New Roman" w:hAnsi="Times New Roman" w:cs="Times New Roman"/>
          <w:sz w:val="20"/>
          <w:szCs w:val="20"/>
        </w:rPr>
        <w:t>The data presented in this research article are available on request from the corresponding author.</w:t>
      </w:r>
      <w:r w:rsidRPr="00DF248B">
        <w:rPr>
          <w:rFonts w:ascii="Times New Roman" w:hAnsi="Times New Roman" w:cs="Times New Roman"/>
          <w:sz w:val="24"/>
          <w:szCs w:val="24"/>
        </w:rPr>
        <w:t xml:space="preserve"> </w:t>
      </w:r>
    </w:p>
    <w:p w14:paraId="46600AE5" w14:textId="77D305A1" w:rsidR="00BB4446" w:rsidRPr="0081325D" w:rsidRDefault="009D0B1C" w:rsidP="00093B5E">
      <w:pPr>
        <w:spacing w:line="256" w:lineRule="auto"/>
        <w:jc w:val="both"/>
        <w:rPr>
          <w:rFonts w:ascii="Times New Roman" w:hAnsi="Times New Roman"/>
          <w:sz w:val="20"/>
          <w:szCs w:val="20"/>
        </w:rPr>
      </w:pPr>
      <w:r w:rsidRPr="00DF248B">
        <w:rPr>
          <w:rFonts w:ascii="Times New Roman" w:hAnsi="Times New Roman" w:cs="Times New Roman"/>
          <w:b/>
          <w:bCs/>
          <w:sz w:val="24"/>
          <w:szCs w:val="24"/>
        </w:rPr>
        <w:t>Authors’ Contributions:</w:t>
      </w:r>
      <w:r w:rsidRPr="00DF248B">
        <w:rPr>
          <w:rFonts w:ascii="Times New Roman" w:hAnsi="Times New Roman" w:cs="Times New Roman"/>
          <w:sz w:val="24"/>
          <w:szCs w:val="24"/>
        </w:rPr>
        <w:t xml:space="preserve"> </w:t>
      </w:r>
      <w:r w:rsidR="00BD39CE" w:rsidRPr="0081325D">
        <w:rPr>
          <w:rFonts w:ascii="Times New Roman" w:hAnsi="Times New Roman"/>
          <w:sz w:val="20"/>
          <w:szCs w:val="20"/>
        </w:rPr>
        <w:t>Mayank Sisodia</w:t>
      </w:r>
      <w:r w:rsidR="00DD3E7B" w:rsidRPr="0081325D">
        <w:rPr>
          <w:rFonts w:ascii="Times New Roman" w:hAnsi="Times New Roman"/>
          <w:sz w:val="20"/>
          <w:szCs w:val="20"/>
        </w:rPr>
        <w:t xml:space="preserve"> has collected the data for Dehradun city</w:t>
      </w:r>
      <w:r w:rsidR="00BD39CE" w:rsidRPr="0081325D">
        <w:rPr>
          <w:rFonts w:ascii="Times New Roman" w:hAnsi="Times New Roman"/>
          <w:sz w:val="20"/>
          <w:szCs w:val="20"/>
        </w:rPr>
        <w:t>, Kritika Mamgain</w:t>
      </w:r>
      <w:r w:rsidR="00DD3E7B" w:rsidRPr="0081325D">
        <w:rPr>
          <w:rFonts w:ascii="Times New Roman" w:hAnsi="Times New Roman"/>
          <w:sz w:val="20"/>
          <w:szCs w:val="20"/>
        </w:rPr>
        <w:t xml:space="preserve"> has collected the data for Jaipur</w:t>
      </w:r>
      <w:r w:rsidR="00BD39CE" w:rsidRPr="0081325D">
        <w:rPr>
          <w:rFonts w:ascii="Times New Roman" w:hAnsi="Times New Roman"/>
          <w:sz w:val="20"/>
          <w:szCs w:val="20"/>
        </w:rPr>
        <w:t>,</w:t>
      </w:r>
      <w:r w:rsidR="00BD39CE" w:rsidRPr="0081325D">
        <w:rPr>
          <w:sz w:val="20"/>
          <w:szCs w:val="20"/>
        </w:rPr>
        <w:t xml:space="preserve"> </w:t>
      </w:r>
      <w:r w:rsidR="00BD39CE" w:rsidRPr="0081325D">
        <w:rPr>
          <w:rFonts w:ascii="Times New Roman" w:hAnsi="Times New Roman"/>
          <w:sz w:val="20"/>
          <w:szCs w:val="20"/>
        </w:rPr>
        <w:t xml:space="preserve">Ishita Agarwal </w:t>
      </w:r>
      <w:r w:rsidR="00DD3E7B" w:rsidRPr="0081325D">
        <w:rPr>
          <w:rFonts w:ascii="Times New Roman" w:hAnsi="Times New Roman"/>
          <w:sz w:val="20"/>
          <w:szCs w:val="20"/>
        </w:rPr>
        <w:t>collected the data for Bang</w:t>
      </w:r>
      <w:r w:rsidR="006D5651" w:rsidRPr="0081325D">
        <w:rPr>
          <w:rFonts w:ascii="Times New Roman" w:hAnsi="Times New Roman"/>
          <w:sz w:val="20"/>
          <w:szCs w:val="20"/>
        </w:rPr>
        <w:t>a</w:t>
      </w:r>
      <w:r w:rsidR="00DD3E7B" w:rsidRPr="0081325D">
        <w:rPr>
          <w:rFonts w:ascii="Times New Roman" w:hAnsi="Times New Roman"/>
          <w:sz w:val="20"/>
          <w:szCs w:val="20"/>
        </w:rPr>
        <w:t xml:space="preserve">lore </w:t>
      </w:r>
      <w:r w:rsidR="00BD39CE" w:rsidRPr="0081325D">
        <w:rPr>
          <w:rFonts w:ascii="Times New Roman" w:hAnsi="Times New Roman"/>
          <w:sz w:val="20"/>
          <w:szCs w:val="20"/>
        </w:rPr>
        <w:t xml:space="preserve">and Aarohi Bahuguna collected the data for </w:t>
      </w:r>
      <w:r w:rsidR="00DD3E7B" w:rsidRPr="0081325D">
        <w:rPr>
          <w:rFonts w:ascii="Times New Roman" w:hAnsi="Times New Roman"/>
          <w:sz w:val="20"/>
          <w:szCs w:val="20"/>
        </w:rPr>
        <w:t>Bhopal</w:t>
      </w:r>
      <w:r w:rsidR="00BD39CE" w:rsidRPr="0081325D">
        <w:rPr>
          <w:rFonts w:ascii="Times New Roman" w:hAnsi="Times New Roman"/>
          <w:sz w:val="20"/>
          <w:szCs w:val="20"/>
        </w:rPr>
        <w:t>.  Rakesh Chandra Bhadula</w:t>
      </w:r>
      <w:r w:rsidR="003C10E2" w:rsidRPr="0081325D">
        <w:rPr>
          <w:rFonts w:ascii="Times New Roman" w:hAnsi="Times New Roman"/>
          <w:sz w:val="20"/>
          <w:szCs w:val="20"/>
          <w:vertAlign w:val="superscript"/>
        </w:rPr>
        <w:t xml:space="preserve"> </w:t>
      </w:r>
      <w:r w:rsidR="00BD39CE" w:rsidRPr="0081325D">
        <w:rPr>
          <w:rFonts w:ascii="Times New Roman" w:hAnsi="Times New Roman"/>
          <w:sz w:val="20"/>
          <w:szCs w:val="20"/>
        </w:rPr>
        <w:t xml:space="preserve">and Ganesh Prasad </w:t>
      </w:r>
      <w:proofErr w:type="spellStart"/>
      <w:r w:rsidR="00BD39CE" w:rsidRPr="0081325D">
        <w:rPr>
          <w:rFonts w:ascii="Times New Roman" w:hAnsi="Times New Roman"/>
          <w:sz w:val="20"/>
          <w:szCs w:val="20"/>
        </w:rPr>
        <w:t>Pokhariyal</w:t>
      </w:r>
      <w:proofErr w:type="spellEnd"/>
      <w:r w:rsidR="00BD39CE" w:rsidRPr="0081325D">
        <w:rPr>
          <w:rFonts w:ascii="Times New Roman" w:hAnsi="Times New Roman"/>
          <w:sz w:val="20"/>
          <w:szCs w:val="20"/>
        </w:rPr>
        <w:t xml:space="preserve"> </w:t>
      </w:r>
      <w:r w:rsidR="00BB4446" w:rsidRPr="0081325D">
        <w:rPr>
          <w:rFonts w:ascii="Times New Roman" w:hAnsi="Times New Roman"/>
          <w:sz w:val="20"/>
          <w:szCs w:val="20"/>
        </w:rPr>
        <w:t>have supervised these authors in organizing and calculating the data values as well as plotting the corresponding curves.  Rakesh Chandra Bhadula</w:t>
      </w:r>
      <w:r w:rsidR="00BB4446" w:rsidRPr="0081325D">
        <w:rPr>
          <w:rFonts w:ascii="Times New Roman" w:hAnsi="Times New Roman"/>
          <w:sz w:val="20"/>
          <w:szCs w:val="20"/>
          <w:vertAlign w:val="superscript"/>
        </w:rPr>
        <w:t xml:space="preserve"> </w:t>
      </w:r>
      <w:r w:rsidR="00BB4446" w:rsidRPr="0081325D">
        <w:rPr>
          <w:rFonts w:ascii="Times New Roman" w:hAnsi="Times New Roman"/>
          <w:sz w:val="20"/>
          <w:szCs w:val="20"/>
        </w:rPr>
        <w:t xml:space="preserve">and Ganesh Prasad </w:t>
      </w:r>
      <w:proofErr w:type="spellStart"/>
      <w:r w:rsidR="00BB4446" w:rsidRPr="0081325D">
        <w:rPr>
          <w:rFonts w:ascii="Times New Roman" w:hAnsi="Times New Roman"/>
          <w:sz w:val="20"/>
          <w:szCs w:val="20"/>
        </w:rPr>
        <w:t>Pokhariyal</w:t>
      </w:r>
      <w:proofErr w:type="spellEnd"/>
      <w:r w:rsidR="00BB4446" w:rsidRPr="0081325D">
        <w:rPr>
          <w:rFonts w:ascii="Times New Roman" w:hAnsi="Times New Roman"/>
          <w:sz w:val="20"/>
          <w:szCs w:val="20"/>
        </w:rPr>
        <w:t xml:space="preserve"> constructed the mathematical model and interpreted the various figures to write comm</w:t>
      </w:r>
      <w:r w:rsidR="006D5651" w:rsidRPr="0081325D">
        <w:rPr>
          <w:rFonts w:ascii="Times New Roman" w:hAnsi="Times New Roman"/>
          <w:sz w:val="20"/>
          <w:szCs w:val="20"/>
        </w:rPr>
        <w:t>en</w:t>
      </w:r>
      <w:r w:rsidR="00BB4446" w:rsidRPr="0081325D">
        <w:rPr>
          <w:rFonts w:ascii="Times New Roman" w:hAnsi="Times New Roman"/>
          <w:sz w:val="20"/>
          <w:szCs w:val="20"/>
        </w:rPr>
        <w:t xml:space="preserve">t to the article. </w:t>
      </w:r>
    </w:p>
    <w:p w14:paraId="21D40B17" w14:textId="270D5FE7" w:rsidR="00093B5E" w:rsidRPr="00DF248B" w:rsidRDefault="00093B5E" w:rsidP="00093B5E">
      <w:pPr>
        <w:spacing w:line="256" w:lineRule="auto"/>
        <w:jc w:val="both"/>
        <w:rPr>
          <w:rFonts w:ascii="Times New Roman" w:hAnsi="Times New Roman" w:cs="Times New Roman"/>
          <w:sz w:val="24"/>
          <w:szCs w:val="24"/>
        </w:rPr>
      </w:pPr>
      <w:r w:rsidRPr="00DF248B">
        <w:rPr>
          <w:rFonts w:ascii="Times New Roman" w:hAnsi="Times New Roman" w:cs="Times New Roman"/>
          <w:b/>
          <w:bCs/>
          <w:sz w:val="24"/>
          <w:szCs w:val="24"/>
        </w:rPr>
        <w:t>Conflicts of Interest:</w:t>
      </w:r>
      <w:r w:rsidRPr="00DF248B">
        <w:rPr>
          <w:rFonts w:ascii="Times New Roman" w:hAnsi="Times New Roman" w:cs="Times New Roman"/>
          <w:sz w:val="24"/>
          <w:szCs w:val="24"/>
        </w:rPr>
        <w:t xml:space="preserve"> </w:t>
      </w:r>
      <w:r w:rsidRPr="0081325D">
        <w:rPr>
          <w:rFonts w:ascii="Times New Roman" w:hAnsi="Times New Roman" w:cs="Times New Roman"/>
          <w:sz w:val="20"/>
          <w:szCs w:val="20"/>
        </w:rPr>
        <w:t>The authors declare that there are no conflicts of interest regarding the publication of this paper.</w:t>
      </w:r>
    </w:p>
    <w:p w14:paraId="19147FEB" w14:textId="427C0EBF" w:rsidR="00F15C85" w:rsidRPr="0081325D" w:rsidRDefault="00F15C85" w:rsidP="00093B5E">
      <w:pPr>
        <w:spacing w:line="256" w:lineRule="auto"/>
        <w:jc w:val="both"/>
        <w:rPr>
          <w:rFonts w:ascii="Times New Roman" w:hAnsi="Times New Roman" w:cs="Times New Roman"/>
          <w:sz w:val="20"/>
          <w:szCs w:val="20"/>
        </w:rPr>
      </w:pPr>
      <w:r w:rsidRPr="00DF248B">
        <w:rPr>
          <w:rFonts w:ascii="Times New Roman" w:hAnsi="Times New Roman" w:cs="Times New Roman"/>
          <w:b/>
          <w:bCs/>
          <w:sz w:val="24"/>
          <w:szCs w:val="24"/>
        </w:rPr>
        <w:t>Funding:</w:t>
      </w:r>
      <w:r w:rsidRPr="00DF248B">
        <w:rPr>
          <w:rFonts w:ascii="Times New Roman" w:hAnsi="Times New Roman" w:cs="Times New Roman"/>
          <w:sz w:val="24"/>
          <w:szCs w:val="24"/>
        </w:rPr>
        <w:t xml:space="preserve"> </w:t>
      </w:r>
      <w:r w:rsidRPr="0081325D">
        <w:rPr>
          <w:rFonts w:ascii="Times New Roman" w:hAnsi="Times New Roman" w:cs="Times New Roman"/>
          <w:sz w:val="20"/>
          <w:szCs w:val="20"/>
        </w:rPr>
        <w:t>This research received no specific grant from any funding agency in the public, commercial, or not-for-profit sectors.</w:t>
      </w:r>
    </w:p>
    <w:p w14:paraId="2C4E8DF4" w14:textId="68B55083" w:rsidR="00F15C85" w:rsidRPr="0081325D" w:rsidRDefault="00F15C85" w:rsidP="00093B5E">
      <w:pPr>
        <w:spacing w:line="256" w:lineRule="auto"/>
        <w:jc w:val="both"/>
        <w:rPr>
          <w:rFonts w:ascii="Times New Roman" w:hAnsi="Times New Roman" w:cs="Times New Roman"/>
          <w:sz w:val="20"/>
          <w:szCs w:val="20"/>
        </w:rPr>
      </w:pPr>
      <w:r w:rsidRPr="00DF248B">
        <w:rPr>
          <w:rFonts w:ascii="Times New Roman" w:hAnsi="Times New Roman" w:cs="Times New Roman"/>
          <w:b/>
          <w:bCs/>
          <w:color w:val="222222"/>
          <w:sz w:val="24"/>
          <w:szCs w:val="24"/>
          <w:shd w:val="clear" w:color="auto" w:fill="FFFFFF"/>
        </w:rPr>
        <w:t>Competing Interests</w:t>
      </w:r>
      <w:r w:rsidRPr="00DF248B">
        <w:rPr>
          <w:rFonts w:ascii="Times New Roman" w:hAnsi="Times New Roman" w:cs="Times New Roman"/>
          <w:sz w:val="24"/>
          <w:szCs w:val="24"/>
        </w:rPr>
        <w:t xml:space="preserve">: </w:t>
      </w:r>
      <w:r w:rsidRPr="0081325D">
        <w:rPr>
          <w:rFonts w:ascii="Times New Roman" w:hAnsi="Times New Roman" w:cs="Times New Roman"/>
          <w:sz w:val="20"/>
          <w:szCs w:val="20"/>
        </w:rPr>
        <w:t>The corresponding author confirms on behalf of all authors that there have been no involvements that might raise the question of bias in the work reported or in the conclusions, implications, or opinions stated.</w:t>
      </w:r>
    </w:p>
    <w:p w14:paraId="10403983" w14:textId="66720EF1" w:rsidR="00BB4446" w:rsidRPr="0081325D" w:rsidRDefault="009D0B1C" w:rsidP="00F15C85">
      <w:pPr>
        <w:spacing w:line="256" w:lineRule="auto"/>
        <w:jc w:val="both"/>
        <w:rPr>
          <w:rFonts w:ascii="Times New Roman" w:hAnsi="Times New Roman" w:cs="Times New Roman"/>
          <w:sz w:val="20"/>
          <w:szCs w:val="20"/>
        </w:rPr>
      </w:pPr>
      <w:r w:rsidRPr="00DF248B">
        <w:rPr>
          <w:rFonts w:ascii="Times New Roman" w:hAnsi="Times New Roman" w:cs="Times New Roman"/>
          <w:b/>
          <w:bCs/>
          <w:sz w:val="24"/>
          <w:szCs w:val="24"/>
        </w:rPr>
        <w:t>Acknowledgments:</w:t>
      </w:r>
      <w:r w:rsidRPr="00DF248B">
        <w:rPr>
          <w:rFonts w:ascii="Times New Roman" w:hAnsi="Times New Roman" w:cs="Times New Roman"/>
          <w:sz w:val="24"/>
          <w:szCs w:val="24"/>
        </w:rPr>
        <w:t xml:space="preserve"> </w:t>
      </w:r>
      <w:r w:rsidRPr="0081325D">
        <w:rPr>
          <w:rFonts w:ascii="Times New Roman" w:hAnsi="Times New Roman" w:cs="Times New Roman"/>
          <w:sz w:val="20"/>
          <w:szCs w:val="20"/>
        </w:rPr>
        <w:t xml:space="preserve">The authors express their </w:t>
      </w:r>
      <w:r w:rsidR="00BB4446" w:rsidRPr="0081325D">
        <w:rPr>
          <w:rFonts w:ascii="Times New Roman" w:hAnsi="Times New Roman" w:cs="Times New Roman"/>
          <w:sz w:val="20"/>
          <w:szCs w:val="20"/>
        </w:rPr>
        <w:t xml:space="preserve">gratitude </w:t>
      </w:r>
      <w:r w:rsidRPr="0081325D">
        <w:rPr>
          <w:rFonts w:ascii="Times New Roman" w:hAnsi="Times New Roman" w:cs="Times New Roman"/>
          <w:sz w:val="20"/>
          <w:szCs w:val="20"/>
        </w:rPr>
        <w:t xml:space="preserve">to all those scientists whose </w:t>
      </w:r>
      <w:r w:rsidR="00BB4446" w:rsidRPr="0081325D">
        <w:rPr>
          <w:rFonts w:ascii="Times New Roman" w:hAnsi="Times New Roman" w:cs="Times New Roman"/>
          <w:sz w:val="20"/>
          <w:szCs w:val="20"/>
        </w:rPr>
        <w:t>work was reviewed. The authors thank the reviewer for improving the quality of the paper.  We also appreciate the facilit</w:t>
      </w:r>
      <w:r w:rsidR="006D5651" w:rsidRPr="0081325D">
        <w:rPr>
          <w:rFonts w:ascii="Times New Roman" w:hAnsi="Times New Roman" w:cs="Times New Roman"/>
          <w:sz w:val="20"/>
          <w:szCs w:val="20"/>
        </w:rPr>
        <w:t>ies</w:t>
      </w:r>
      <w:r w:rsidR="00BB4446" w:rsidRPr="0081325D">
        <w:rPr>
          <w:rFonts w:ascii="Times New Roman" w:hAnsi="Times New Roman" w:cs="Times New Roman"/>
          <w:sz w:val="20"/>
          <w:szCs w:val="20"/>
        </w:rPr>
        <w:t xml:space="preserve"> provided by our institution Graphic Era Hill University</w:t>
      </w:r>
      <w:r w:rsidR="006D5651" w:rsidRPr="0081325D">
        <w:rPr>
          <w:rFonts w:ascii="Times New Roman" w:hAnsi="Times New Roman" w:cs="Times New Roman"/>
          <w:sz w:val="20"/>
          <w:szCs w:val="20"/>
        </w:rPr>
        <w:t>, Dehradun</w:t>
      </w:r>
      <w:r w:rsidR="00BB4446" w:rsidRPr="0081325D">
        <w:rPr>
          <w:rFonts w:ascii="Times New Roman" w:hAnsi="Times New Roman" w:cs="Times New Roman"/>
          <w:sz w:val="20"/>
          <w:szCs w:val="20"/>
        </w:rPr>
        <w:t xml:space="preserve"> to facilitate this research.</w:t>
      </w:r>
    </w:p>
    <w:p w14:paraId="2F362DCB" w14:textId="77777777" w:rsidR="00180926" w:rsidRPr="00E20C89" w:rsidRDefault="00180926" w:rsidP="00E20C89">
      <w:pPr>
        <w:jc w:val="both"/>
        <w:rPr>
          <w:rFonts w:ascii="Times New Roman" w:hAnsi="Times New Roman" w:cs="Times New Roman"/>
          <w:sz w:val="24"/>
          <w:szCs w:val="24"/>
        </w:rPr>
      </w:pPr>
    </w:p>
    <w:p w14:paraId="4B2320FF" w14:textId="77777777" w:rsidR="00180926" w:rsidRPr="00E20C89" w:rsidRDefault="00180926" w:rsidP="00E20C89">
      <w:pPr>
        <w:spacing w:line="240" w:lineRule="auto"/>
        <w:jc w:val="both"/>
        <w:rPr>
          <w:rFonts w:ascii="Times New Roman" w:hAnsi="Times New Roman" w:cs="Times New Roman"/>
          <w:sz w:val="24"/>
          <w:szCs w:val="24"/>
        </w:rPr>
      </w:pPr>
    </w:p>
    <w:p w14:paraId="165A0EA9" w14:textId="77777777" w:rsidR="00180926" w:rsidRPr="00E20C89" w:rsidRDefault="00180926" w:rsidP="00E20C89">
      <w:pPr>
        <w:spacing w:line="240" w:lineRule="auto"/>
        <w:jc w:val="both"/>
        <w:rPr>
          <w:rFonts w:ascii="Times New Roman" w:hAnsi="Times New Roman" w:cs="Times New Roman"/>
          <w:sz w:val="24"/>
          <w:szCs w:val="24"/>
        </w:rPr>
      </w:pPr>
    </w:p>
    <w:sectPr w:rsidR="00180926" w:rsidRPr="00E20C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168DA"/>
    <w:multiLevelType w:val="hybridMultilevel"/>
    <w:tmpl w:val="F9A6F5D6"/>
    <w:lvl w:ilvl="0" w:tplc="A41A1546">
      <w:start w:val="1"/>
      <w:numFmt w:val="decimal"/>
      <w:lvlText w:val="%1."/>
      <w:lvlJc w:val="left"/>
      <w:pPr>
        <w:ind w:left="720" w:hanging="360"/>
      </w:pPr>
      <w:rPr>
        <w:rFonts w:hint="default"/>
        <w:sz w:val="20"/>
        <w:szCs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CD007A6"/>
    <w:multiLevelType w:val="hybridMultilevel"/>
    <w:tmpl w:val="32BE146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1353414"/>
    <w:multiLevelType w:val="hybridMultilevel"/>
    <w:tmpl w:val="24C85106"/>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42267A97"/>
    <w:multiLevelType w:val="hybridMultilevel"/>
    <w:tmpl w:val="EB7EF2C4"/>
    <w:lvl w:ilvl="0" w:tplc="52BA317C">
      <w:start w:val="1"/>
      <w:numFmt w:val="upp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15:restartNumberingAfterBreak="0">
    <w:nsid w:val="79255642"/>
    <w:multiLevelType w:val="hybridMultilevel"/>
    <w:tmpl w:val="DD9432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09239434">
    <w:abstractNumId w:val="0"/>
  </w:num>
  <w:num w:numId="2" w16cid:durableId="1202131135">
    <w:abstractNumId w:val="1"/>
  </w:num>
  <w:num w:numId="3" w16cid:durableId="1273785080">
    <w:abstractNumId w:val="4"/>
  </w:num>
  <w:num w:numId="4" w16cid:durableId="1923566827">
    <w:abstractNumId w:val="2"/>
  </w:num>
  <w:num w:numId="5" w16cid:durableId="585772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76D"/>
    <w:rsid w:val="0001474B"/>
    <w:rsid w:val="00020D74"/>
    <w:rsid w:val="00040FA6"/>
    <w:rsid w:val="00041BB7"/>
    <w:rsid w:val="00053B8C"/>
    <w:rsid w:val="00072FC4"/>
    <w:rsid w:val="00093B5E"/>
    <w:rsid w:val="000A02F8"/>
    <w:rsid w:val="000D3296"/>
    <w:rsid w:val="000E1CE8"/>
    <w:rsid w:val="000E6A7E"/>
    <w:rsid w:val="000F219D"/>
    <w:rsid w:val="000F68DD"/>
    <w:rsid w:val="00100E96"/>
    <w:rsid w:val="00103AE7"/>
    <w:rsid w:val="00107123"/>
    <w:rsid w:val="00111C3A"/>
    <w:rsid w:val="00116466"/>
    <w:rsid w:val="00123A39"/>
    <w:rsid w:val="00124A62"/>
    <w:rsid w:val="001418CF"/>
    <w:rsid w:val="0014649C"/>
    <w:rsid w:val="00154989"/>
    <w:rsid w:val="00164FDE"/>
    <w:rsid w:val="00172410"/>
    <w:rsid w:val="00180926"/>
    <w:rsid w:val="00187C67"/>
    <w:rsid w:val="00192451"/>
    <w:rsid w:val="00193F3F"/>
    <w:rsid w:val="001A5165"/>
    <w:rsid w:val="001B243A"/>
    <w:rsid w:val="001B7D27"/>
    <w:rsid w:val="001C0E8C"/>
    <w:rsid w:val="001C5CB4"/>
    <w:rsid w:val="001D2DBA"/>
    <w:rsid w:val="00212240"/>
    <w:rsid w:val="00226DE5"/>
    <w:rsid w:val="00236EA7"/>
    <w:rsid w:val="00237DDB"/>
    <w:rsid w:val="0024079E"/>
    <w:rsid w:val="00244D9F"/>
    <w:rsid w:val="0025491D"/>
    <w:rsid w:val="00256DAD"/>
    <w:rsid w:val="0026114A"/>
    <w:rsid w:val="00262019"/>
    <w:rsid w:val="002822FE"/>
    <w:rsid w:val="00292158"/>
    <w:rsid w:val="002B0C2F"/>
    <w:rsid w:val="002B7EC4"/>
    <w:rsid w:val="002E2200"/>
    <w:rsid w:val="002E6822"/>
    <w:rsid w:val="002F1EFD"/>
    <w:rsid w:val="002F6E23"/>
    <w:rsid w:val="003136B6"/>
    <w:rsid w:val="003251A7"/>
    <w:rsid w:val="0032689B"/>
    <w:rsid w:val="00344A20"/>
    <w:rsid w:val="00364B4C"/>
    <w:rsid w:val="00367DC2"/>
    <w:rsid w:val="0037394F"/>
    <w:rsid w:val="003838A8"/>
    <w:rsid w:val="00390C43"/>
    <w:rsid w:val="003A7393"/>
    <w:rsid w:val="003C10E2"/>
    <w:rsid w:val="003D5932"/>
    <w:rsid w:val="003E0CA5"/>
    <w:rsid w:val="004063A4"/>
    <w:rsid w:val="004123CE"/>
    <w:rsid w:val="00427535"/>
    <w:rsid w:val="00450D7F"/>
    <w:rsid w:val="00464C96"/>
    <w:rsid w:val="00487EB4"/>
    <w:rsid w:val="00495EA9"/>
    <w:rsid w:val="004B5354"/>
    <w:rsid w:val="004B5F8F"/>
    <w:rsid w:val="004C1FB6"/>
    <w:rsid w:val="004D6D7E"/>
    <w:rsid w:val="004E0BF5"/>
    <w:rsid w:val="00503330"/>
    <w:rsid w:val="00507411"/>
    <w:rsid w:val="005151CD"/>
    <w:rsid w:val="0052266D"/>
    <w:rsid w:val="00540468"/>
    <w:rsid w:val="00554FC5"/>
    <w:rsid w:val="00557DF3"/>
    <w:rsid w:val="0056540C"/>
    <w:rsid w:val="005654E8"/>
    <w:rsid w:val="0058705F"/>
    <w:rsid w:val="00594893"/>
    <w:rsid w:val="005A67DA"/>
    <w:rsid w:val="005C5FAC"/>
    <w:rsid w:val="005C6283"/>
    <w:rsid w:val="005E1AC6"/>
    <w:rsid w:val="005E267D"/>
    <w:rsid w:val="005E396F"/>
    <w:rsid w:val="005E512A"/>
    <w:rsid w:val="005F6E18"/>
    <w:rsid w:val="00601CCC"/>
    <w:rsid w:val="006037F4"/>
    <w:rsid w:val="006116E2"/>
    <w:rsid w:val="0061541E"/>
    <w:rsid w:val="00643E30"/>
    <w:rsid w:val="00655DBC"/>
    <w:rsid w:val="006647B6"/>
    <w:rsid w:val="00667FF1"/>
    <w:rsid w:val="00692211"/>
    <w:rsid w:val="006A556F"/>
    <w:rsid w:val="006A6F24"/>
    <w:rsid w:val="006B1D55"/>
    <w:rsid w:val="006B5D11"/>
    <w:rsid w:val="006B6871"/>
    <w:rsid w:val="006C10BA"/>
    <w:rsid w:val="006D2035"/>
    <w:rsid w:val="006D5651"/>
    <w:rsid w:val="006F1AFD"/>
    <w:rsid w:val="006F230C"/>
    <w:rsid w:val="006F7069"/>
    <w:rsid w:val="00701901"/>
    <w:rsid w:val="00715A2A"/>
    <w:rsid w:val="0071736A"/>
    <w:rsid w:val="00727A2C"/>
    <w:rsid w:val="00737F30"/>
    <w:rsid w:val="007640B4"/>
    <w:rsid w:val="00767740"/>
    <w:rsid w:val="00785150"/>
    <w:rsid w:val="0079348F"/>
    <w:rsid w:val="007A4C2D"/>
    <w:rsid w:val="007B3C7C"/>
    <w:rsid w:val="007B45C3"/>
    <w:rsid w:val="007C28AB"/>
    <w:rsid w:val="007C507A"/>
    <w:rsid w:val="007E0639"/>
    <w:rsid w:val="007E6180"/>
    <w:rsid w:val="007F7BBE"/>
    <w:rsid w:val="00804B5F"/>
    <w:rsid w:val="00810ECC"/>
    <w:rsid w:val="0081325D"/>
    <w:rsid w:val="00826147"/>
    <w:rsid w:val="00837A67"/>
    <w:rsid w:val="0084402C"/>
    <w:rsid w:val="0084620D"/>
    <w:rsid w:val="00847230"/>
    <w:rsid w:val="008618D7"/>
    <w:rsid w:val="0088504E"/>
    <w:rsid w:val="008A26C3"/>
    <w:rsid w:val="008B356C"/>
    <w:rsid w:val="008B3D12"/>
    <w:rsid w:val="008B4BE7"/>
    <w:rsid w:val="008C0E69"/>
    <w:rsid w:val="008D2060"/>
    <w:rsid w:val="00900456"/>
    <w:rsid w:val="0090669E"/>
    <w:rsid w:val="00911D2E"/>
    <w:rsid w:val="0091214A"/>
    <w:rsid w:val="009166D6"/>
    <w:rsid w:val="00920C24"/>
    <w:rsid w:val="00923B6F"/>
    <w:rsid w:val="009240CD"/>
    <w:rsid w:val="009245ED"/>
    <w:rsid w:val="009348DA"/>
    <w:rsid w:val="009360D5"/>
    <w:rsid w:val="009374F1"/>
    <w:rsid w:val="00940FD9"/>
    <w:rsid w:val="00952BE8"/>
    <w:rsid w:val="009577EC"/>
    <w:rsid w:val="009659EC"/>
    <w:rsid w:val="00997584"/>
    <w:rsid w:val="009C6017"/>
    <w:rsid w:val="009D0B1C"/>
    <w:rsid w:val="009D5443"/>
    <w:rsid w:val="009D6538"/>
    <w:rsid w:val="009E0417"/>
    <w:rsid w:val="009F199C"/>
    <w:rsid w:val="00A07D66"/>
    <w:rsid w:val="00A24987"/>
    <w:rsid w:val="00A314A1"/>
    <w:rsid w:val="00A54D30"/>
    <w:rsid w:val="00A56E19"/>
    <w:rsid w:val="00A75033"/>
    <w:rsid w:val="00A77E40"/>
    <w:rsid w:val="00AE672B"/>
    <w:rsid w:val="00AF5205"/>
    <w:rsid w:val="00AF61A2"/>
    <w:rsid w:val="00AF71B0"/>
    <w:rsid w:val="00B14A8D"/>
    <w:rsid w:val="00B22B08"/>
    <w:rsid w:val="00B257B2"/>
    <w:rsid w:val="00B30F9F"/>
    <w:rsid w:val="00B346F3"/>
    <w:rsid w:val="00B41D3E"/>
    <w:rsid w:val="00B455FF"/>
    <w:rsid w:val="00B5701E"/>
    <w:rsid w:val="00B67255"/>
    <w:rsid w:val="00B84E79"/>
    <w:rsid w:val="00BA7FF8"/>
    <w:rsid w:val="00BB1E5B"/>
    <w:rsid w:val="00BB298C"/>
    <w:rsid w:val="00BB4446"/>
    <w:rsid w:val="00BB50E4"/>
    <w:rsid w:val="00BC1CD3"/>
    <w:rsid w:val="00BC34B4"/>
    <w:rsid w:val="00BD3499"/>
    <w:rsid w:val="00BD39CE"/>
    <w:rsid w:val="00BD66DF"/>
    <w:rsid w:val="00BF08E6"/>
    <w:rsid w:val="00BF263F"/>
    <w:rsid w:val="00BF305F"/>
    <w:rsid w:val="00BF4727"/>
    <w:rsid w:val="00C22DE6"/>
    <w:rsid w:val="00C30806"/>
    <w:rsid w:val="00C524D1"/>
    <w:rsid w:val="00C709BD"/>
    <w:rsid w:val="00C77138"/>
    <w:rsid w:val="00C77514"/>
    <w:rsid w:val="00C85EBA"/>
    <w:rsid w:val="00C96E99"/>
    <w:rsid w:val="00CB4925"/>
    <w:rsid w:val="00CB6C74"/>
    <w:rsid w:val="00CE014D"/>
    <w:rsid w:val="00CE1D9A"/>
    <w:rsid w:val="00CE3A4A"/>
    <w:rsid w:val="00D066EC"/>
    <w:rsid w:val="00D13D42"/>
    <w:rsid w:val="00D20137"/>
    <w:rsid w:val="00D26FC6"/>
    <w:rsid w:val="00D56F52"/>
    <w:rsid w:val="00D602D0"/>
    <w:rsid w:val="00D6158C"/>
    <w:rsid w:val="00D670BA"/>
    <w:rsid w:val="00D76F16"/>
    <w:rsid w:val="00D87031"/>
    <w:rsid w:val="00DA1A36"/>
    <w:rsid w:val="00DB4827"/>
    <w:rsid w:val="00DB5619"/>
    <w:rsid w:val="00DB586D"/>
    <w:rsid w:val="00DC701A"/>
    <w:rsid w:val="00DD3E7B"/>
    <w:rsid w:val="00DF248B"/>
    <w:rsid w:val="00DF5528"/>
    <w:rsid w:val="00DF7A5C"/>
    <w:rsid w:val="00E03A69"/>
    <w:rsid w:val="00E14164"/>
    <w:rsid w:val="00E1543B"/>
    <w:rsid w:val="00E17CD4"/>
    <w:rsid w:val="00E20C89"/>
    <w:rsid w:val="00E26765"/>
    <w:rsid w:val="00E3227D"/>
    <w:rsid w:val="00E51663"/>
    <w:rsid w:val="00E54C03"/>
    <w:rsid w:val="00E63C17"/>
    <w:rsid w:val="00E72885"/>
    <w:rsid w:val="00E76E4D"/>
    <w:rsid w:val="00E8798C"/>
    <w:rsid w:val="00E9176D"/>
    <w:rsid w:val="00E949EE"/>
    <w:rsid w:val="00EB7FE8"/>
    <w:rsid w:val="00EC2B6A"/>
    <w:rsid w:val="00EC5882"/>
    <w:rsid w:val="00EC5A9F"/>
    <w:rsid w:val="00ED2C50"/>
    <w:rsid w:val="00ED3728"/>
    <w:rsid w:val="00EE7544"/>
    <w:rsid w:val="00F004BD"/>
    <w:rsid w:val="00F142E6"/>
    <w:rsid w:val="00F15C85"/>
    <w:rsid w:val="00F2516E"/>
    <w:rsid w:val="00F25918"/>
    <w:rsid w:val="00F35203"/>
    <w:rsid w:val="00F50250"/>
    <w:rsid w:val="00F563D5"/>
    <w:rsid w:val="00F63AA3"/>
    <w:rsid w:val="00F712F3"/>
    <w:rsid w:val="00F72E35"/>
    <w:rsid w:val="00F812D8"/>
    <w:rsid w:val="00F81928"/>
    <w:rsid w:val="00F91599"/>
    <w:rsid w:val="00F92EDD"/>
    <w:rsid w:val="00F9780F"/>
    <w:rsid w:val="00FC564A"/>
    <w:rsid w:val="00FD2174"/>
    <w:rsid w:val="00FE2301"/>
    <w:rsid w:val="00FE3E8A"/>
    <w:rsid w:val="00FF58B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9994E7"/>
  <w15:chartTrackingRefBased/>
  <w15:docId w15:val="{D711D998-6E2B-4AEB-B0B6-12FC4A88A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926"/>
  </w:style>
  <w:style w:type="paragraph" w:styleId="Heading1">
    <w:name w:val="heading 1"/>
    <w:basedOn w:val="Normal"/>
    <w:next w:val="Normal"/>
    <w:link w:val="Heading1Char"/>
    <w:uiPriority w:val="9"/>
    <w:qFormat/>
    <w:rsid w:val="00E917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7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7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7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7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7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7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7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7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7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7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7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7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7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7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7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7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76D"/>
    <w:rPr>
      <w:rFonts w:eastAsiaTheme="majorEastAsia" w:cstheme="majorBidi"/>
      <w:color w:val="272727" w:themeColor="text1" w:themeTint="D8"/>
    </w:rPr>
  </w:style>
  <w:style w:type="paragraph" w:styleId="Title">
    <w:name w:val="Title"/>
    <w:basedOn w:val="Normal"/>
    <w:next w:val="Normal"/>
    <w:link w:val="TitleChar"/>
    <w:uiPriority w:val="10"/>
    <w:qFormat/>
    <w:rsid w:val="00E917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7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7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7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76D"/>
    <w:pPr>
      <w:spacing w:before="160"/>
      <w:jc w:val="center"/>
    </w:pPr>
    <w:rPr>
      <w:i/>
      <w:iCs/>
      <w:color w:val="404040" w:themeColor="text1" w:themeTint="BF"/>
    </w:rPr>
  </w:style>
  <w:style w:type="character" w:customStyle="1" w:styleId="QuoteChar">
    <w:name w:val="Quote Char"/>
    <w:basedOn w:val="DefaultParagraphFont"/>
    <w:link w:val="Quote"/>
    <w:uiPriority w:val="29"/>
    <w:rsid w:val="00E9176D"/>
    <w:rPr>
      <w:i/>
      <w:iCs/>
      <w:color w:val="404040" w:themeColor="text1" w:themeTint="BF"/>
    </w:rPr>
  </w:style>
  <w:style w:type="paragraph" w:styleId="ListParagraph">
    <w:name w:val="List Paragraph"/>
    <w:basedOn w:val="Normal"/>
    <w:uiPriority w:val="34"/>
    <w:qFormat/>
    <w:rsid w:val="00E9176D"/>
    <w:pPr>
      <w:ind w:left="720"/>
      <w:contextualSpacing/>
    </w:pPr>
  </w:style>
  <w:style w:type="character" w:styleId="IntenseEmphasis">
    <w:name w:val="Intense Emphasis"/>
    <w:basedOn w:val="DefaultParagraphFont"/>
    <w:uiPriority w:val="21"/>
    <w:qFormat/>
    <w:rsid w:val="00E9176D"/>
    <w:rPr>
      <w:i/>
      <w:iCs/>
      <w:color w:val="0F4761" w:themeColor="accent1" w:themeShade="BF"/>
    </w:rPr>
  </w:style>
  <w:style w:type="paragraph" w:styleId="IntenseQuote">
    <w:name w:val="Intense Quote"/>
    <w:basedOn w:val="Normal"/>
    <w:next w:val="Normal"/>
    <w:link w:val="IntenseQuoteChar"/>
    <w:uiPriority w:val="30"/>
    <w:qFormat/>
    <w:rsid w:val="00E917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76D"/>
    <w:rPr>
      <w:i/>
      <w:iCs/>
      <w:color w:val="0F4761" w:themeColor="accent1" w:themeShade="BF"/>
    </w:rPr>
  </w:style>
  <w:style w:type="character" w:styleId="IntenseReference">
    <w:name w:val="Intense Reference"/>
    <w:basedOn w:val="DefaultParagraphFont"/>
    <w:uiPriority w:val="32"/>
    <w:qFormat/>
    <w:rsid w:val="00E9176D"/>
    <w:rPr>
      <w:b/>
      <w:bCs/>
      <w:smallCaps/>
      <w:color w:val="0F4761" w:themeColor="accent1" w:themeShade="BF"/>
      <w:spacing w:val="5"/>
    </w:rPr>
  </w:style>
  <w:style w:type="character" w:styleId="PlaceholderText">
    <w:name w:val="Placeholder Text"/>
    <w:basedOn w:val="DefaultParagraphFont"/>
    <w:uiPriority w:val="99"/>
    <w:semiHidden/>
    <w:rsid w:val="007E6180"/>
    <w:rPr>
      <w:color w:val="666666"/>
    </w:rPr>
  </w:style>
  <w:style w:type="character" w:styleId="Hyperlink">
    <w:name w:val="Hyperlink"/>
    <w:basedOn w:val="DefaultParagraphFont"/>
    <w:uiPriority w:val="99"/>
    <w:unhideWhenUsed/>
    <w:rsid w:val="005E1AC6"/>
    <w:rPr>
      <w:color w:val="467886" w:themeColor="hyperlink"/>
      <w:u w:val="single"/>
    </w:rPr>
  </w:style>
  <w:style w:type="character" w:styleId="UnresolvedMention">
    <w:name w:val="Unresolved Mention"/>
    <w:basedOn w:val="DefaultParagraphFont"/>
    <w:uiPriority w:val="99"/>
    <w:semiHidden/>
    <w:unhideWhenUsed/>
    <w:rsid w:val="005E1AC6"/>
    <w:rPr>
      <w:color w:val="605E5C"/>
      <w:shd w:val="clear" w:color="auto" w:fill="E1DFDD"/>
    </w:rPr>
  </w:style>
  <w:style w:type="table" w:styleId="TableGrid">
    <w:name w:val="Table Grid"/>
    <w:basedOn w:val="TableNormal"/>
    <w:uiPriority w:val="59"/>
    <w:rsid w:val="00CE1D9A"/>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unhideWhenUsed/>
    <w:qFormat/>
    <w:rsid w:val="00CE1D9A"/>
    <w:pPr>
      <w:widowControl w:val="0"/>
      <w:autoSpaceDE w:val="0"/>
      <w:autoSpaceDN w:val="0"/>
      <w:spacing w:after="0" w:line="240" w:lineRule="auto"/>
      <w:ind w:left="360"/>
    </w:pPr>
    <w:rPr>
      <w:rFonts w:ascii="Times New Roman" w:eastAsia="Times New Roman" w:hAnsi="Times New Roman" w:cs="Times New Roman"/>
      <w:kern w:val="0"/>
      <w:sz w:val="24"/>
      <w:szCs w:val="24"/>
      <w:lang w:val="en-US" w:bidi="en-US"/>
      <w14:ligatures w14:val="none"/>
    </w:rPr>
  </w:style>
  <w:style w:type="character" w:customStyle="1" w:styleId="BodyTextChar">
    <w:name w:val="Body Text Char"/>
    <w:basedOn w:val="DefaultParagraphFont"/>
    <w:link w:val="BodyText"/>
    <w:uiPriority w:val="1"/>
    <w:rsid w:val="00CE1D9A"/>
    <w:rPr>
      <w:rFonts w:ascii="Times New Roman" w:eastAsia="Times New Roman" w:hAnsi="Times New Roman" w:cs="Times New Roman"/>
      <w:kern w:val="0"/>
      <w:sz w:val="24"/>
      <w:szCs w:val="24"/>
      <w:lang w:val="en-US" w:bidi="en-US"/>
      <w14:ligatures w14:val="none"/>
    </w:rPr>
  </w:style>
  <w:style w:type="paragraph" w:customStyle="1" w:styleId="TableParagraph">
    <w:name w:val="Table Paragraph"/>
    <w:basedOn w:val="Normal"/>
    <w:uiPriority w:val="1"/>
    <w:qFormat/>
    <w:rsid w:val="00CE1D9A"/>
    <w:pPr>
      <w:widowControl w:val="0"/>
      <w:autoSpaceDE w:val="0"/>
      <w:autoSpaceDN w:val="0"/>
      <w:spacing w:after="0" w:line="240" w:lineRule="auto"/>
      <w:ind w:left="112"/>
    </w:pPr>
    <w:rPr>
      <w:rFonts w:ascii="Times New Roman" w:eastAsia="Times New Roman" w:hAnsi="Times New Roman" w:cs="Times New Roman"/>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cbhadula@gehu.ac.in" TargetMode="Externa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gppokhariyal@gmail.com" TargetMode="Externa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hyperlink" Target="mailto:rcbhadula@gehu.ac.in" TargetMode="Externa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6f65d53d013ca971/Desktop/Projec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6f65d53d013ca971/Desktop/Projec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6f65d53d013ca971/Desktop/Projec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6f65d53d013ca971/Desktop/Projec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6f65d53d013ca971/Desktop/Projec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6f65d53d013ca971/Desktop/Projec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6f65d53d013ca971/Desktop/Projec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6f65d53d013ca971/Desktop/Project.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0832574499616"/>
          <c:y val="0.19703344120819852"/>
          <c:w val="0.84423420286749873"/>
          <c:h val="0.56387933304453453"/>
        </c:manualLayout>
      </c:layout>
      <c:lineChart>
        <c:grouping val="standar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Lit>
              <c:formatCode>General</c:formatCode>
              <c:ptCount val="8"/>
              <c:pt idx="0">
                <c:v>2014</c:v>
              </c:pt>
              <c:pt idx="1">
                <c:v>2015</c:v>
              </c:pt>
              <c:pt idx="2">
                <c:v>2016</c:v>
              </c:pt>
              <c:pt idx="3">
                <c:v>2017</c:v>
              </c:pt>
              <c:pt idx="4">
                <c:v>2018</c:v>
              </c:pt>
              <c:pt idx="5">
                <c:v>2019</c:v>
              </c:pt>
              <c:pt idx="6">
                <c:v>2020</c:v>
              </c:pt>
              <c:pt idx="7">
                <c:v>2021</c:v>
              </c:pt>
            </c:numLit>
          </c:cat>
          <c:val>
            <c:numRef>
              <c:f>Sheet1!$F$51:$F$58</c:f>
              <c:numCache>
                <c:formatCode>General</c:formatCode>
                <c:ptCount val="8"/>
                <c:pt idx="0">
                  <c:v>6.48</c:v>
                </c:pt>
                <c:pt idx="1">
                  <c:v>8.83</c:v>
                </c:pt>
                <c:pt idx="2">
                  <c:v>12.63</c:v>
                </c:pt>
                <c:pt idx="3">
                  <c:v>5.91</c:v>
                </c:pt>
                <c:pt idx="4">
                  <c:v>7.29</c:v>
                </c:pt>
                <c:pt idx="5">
                  <c:v>14.98</c:v>
                </c:pt>
                <c:pt idx="6">
                  <c:v>10.85</c:v>
                </c:pt>
                <c:pt idx="7">
                  <c:v>8.5</c:v>
                </c:pt>
              </c:numCache>
            </c:numRef>
          </c:val>
          <c:smooth val="0"/>
          <c:extLst>
            <c:ext xmlns:c16="http://schemas.microsoft.com/office/drawing/2014/chart" uri="{C3380CC4-5D6E-409C-BE32-E72D297353CC}">
              <c16:uniqueId val="{00000000-00AF-40AA-BC2D-D68AF8907B99}"/>
            </c:ext>
          </c:extLst>
        </c:ser>
        <c:dLbls>
          <c:showLegendKey val="0"/>
          <c:showVal val="0"/>
          <c:showCatName val="0"/>
          <c:showSerName val="0"/>
          <c:showPercent val="0"/>
          <c:showBubbleSize val="0"/>
        </c:dLbls>
        <c:marker val="1"/>
        <c:smooth val="0"/>
        <c:axId val="50163088"/>
        <c:axId val="50177968"/>
      </c:lineChart>
      <c:catAx>
        <c:axId val="501630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a:defRPr sz="900" b="0" i="0" u="none" strike="noStrike" kern="1200" cap="all"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lgn="ct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50177968"/>
        <c:crosses val="autoZero"/>
        <c:auto val="1"/>
        <c:lblAlgn val="ctr"/>
        <c:lblOffset val="100"/>
        <c:noMultiLvlLbl val="0"/>
      </c:catAx>
      <c:valAx>
        <c:axId val="50177968"/>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FLOW</a:t>
                </a:r>
                <a:r>
                  <a:rPr lang="en-IN" baseline="0"/>
                  <a:t> RATE</a:t>
                </a:r>
                <a:endParaRPr lang="en-IN"/>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6308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Depth After Artificial Recharge</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Lit>
              <c:formatCode>General</c:formatCode>
              <c:ptCount val="8"/>
              <c:pt idx="0">
                <c:v>2014</c:v>
              </c:pt>
              <c:pt idx="1">
                <c:v>2015</c:v>
              </c:pt>
              <c:pt idx="2">
                <c:v>2016</c:v>
              </c:pt>
              <c:pt idx="3">
                <c:v>2017</c:v>
              </c:pt>
              <c:pt idx="4">
                <c:v>2018</c:v>
              </c:pt>
              <c:pt idx="5">
                <c:v>2019</c:v>
              </c:pt>
              <c:pt idx="6">
                <c:v>2020</c:v>
              </c:pt>
              <c:pt idx="7">
                <c:v>2021</c:v>
              </c:pt>
            </c:numLit>
          </c:cat>
          <c:val>
            <c:numRef>
              <c:f>Sheet1!$G$51:$G$58</c:f>
              <c:numCache>
                <c:formatCode>General</c:formatCode>
                <c:ptCount val="8"/>
                <c:pt idx="0">
                  <c:v>21.48</c:v>
                </c:pt>
                <c:pt idx="1">
                  <c:v>22.83</c:v>
                </c:pt>
                <c:pt idx="2">
                  <c:v>25.63</c:v>
                </c:pt>
                <c:pt idx="3">
                  <c:v>17.91</c:v>
                </c:pt>
                <c:pt idx="4">
                  <c:v>19.29</c:v>
                </c:pt>
                <c:pt idx="5">
                  <c:v>26.98</c:v>
                </c:pt>
                <c:pt idx="6">
                  <c:v>23.12</c:v>
                </c:pt>
                <c:pt idx="7">
                  <c:v>21.77</c:v>
                </c:pt>
              </c:numCache>
            </c:numRef>
          </c:val>
          <c:smooth val="0"/>
          <c:extLst>
            <c:ext xmlns:c16="http://schemas.microsoft.com/office/drawing/2014/chart" uri="{C3380CC4-5D6E-409C-BE32-E72D297353CC}">
              <c16:uniqueId val="{00000000-0011-434E-AB82-C14B12F62AEE}"/>
            </c:ext>
          </c:extLst>
        </c:ser>
        <c:ser>
          <c:idx val="1"/>
          <c:order val="1"/>
          <c:tx>
            <c:v>Depth Before Artificial Recharge</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Lit>
              <c:formatCode>General</c:formatCode>
              <c:ptCount val="8"/>
              <c:pt idx="0">
                <c:v>2014</c:v>
              </c:pt>
              <c:pt idx="1">
                <c:v>2015</c:v>
              </c:pt>
              <c:pt idx="2">
                <c:v>2016</c:v>
              </c:pt>
              <c:pt idx="3">
                <c:v>2017</c:v>
              </c:pt>
              <c:pt idx="4">
                <c:v>2018</c:v>
              </c:pt>
              <c:pt idx="5">
                <c:v>2019</c:v>
              </c:pt>
              <c:pt idx="6">
                <c:v>2020</c:v>
              </c:pt>
              <c:pt idx="7">
                <c:v>2021</c:v>
              </c:pt>
            </c:numLit>
          </c:cat>
          <c:val>
            <c:numRef>
              <c:f>Sheet1!$H$51:$H$58</c:f>
              <c:numCache>
                <c:formatCode>General</c:formatCode>
                <c:ptCount val="8"/>
                <c:pt idx="0">
                  <c:v>15</c:v>
                </c:pt>
                <c:pt idx="1">
                  <c:v>15</c:v>
                </c:pt>
                <c:pt idx="2">
                  <c:v>13</c:v>
                </c:pt>
                <c:pt idx="3">
                  <c:v>12</c:v>
                </c:pt>
                <c:pt idx="4">
                  <c:v>12</c:v>
                </c:pt>
                <c:pt idx="5">
                  <c:v>12</c:v>
                </c:pt>
                <c:pt idx="6">
                  <c:v>13</c:v>
                </c:pt>
                <c:pt idx="7">
                  <c:v>14</c:v>
                </c:pt>
              </c:numCache>
            </c:numRef>
          </c:val>
          <c:smooth val="0"/>
          <c:extLst>
            <c:ext xmlns:c16="http://schemas.microsoft.com/office/drawing/2014/chart" uri="{C3380CC4-5D6E-409C-BE32-E72D297353CC}">
              <c16:uniqueId val="{00000001-0011-434E-AB82-C14B12F62AEE}"/>
            </c:ext>
          </c:extLst>
        </c:ser>
        <c:dLbls>
          <c:showLegendKey val="0"/>
          <c:showVal val="0"/>
          <c:showCatName val="0"/>
          <c:showSerName val="0"/>
          <c:showPercent val="0"/>
          <c:showBubbleSize val="0"/>
        </c:dLbls>
        <c:marker val="1"/>
        <c:smooth val="0"/>
        <c:axId val="101650912"/>
        <c:axId val="101645152"/>
      </c:lineChart>
      <c:catAx>
        <c:axId val="1016509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01645152"/>
        <c:crosses val="autoZero"/>
        <c:auto val="1"/>
        <c:lblAlgn val="ctr"/>
        <c:lblOffset val="100"/>
        <c:noMultiLvlLbl val="0"/>
      </c:catAx>
      <c:valAx>
        <c:axId val="101645152"/>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DEPTH</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6509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0832574499616"/>
          <c:y val="0.19703344120819852"/>
          <c:w val="0.84423420286749873"/>
          <c:h val="0.56387933304453453"/>
        </c:manualLayout>
      </c:layout>
      <c:lineChart>
        <c:grouping val="standar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Lit>
              <c:formatCode>General</c:formatCode>
              <c:ptCount val="8"/>
              <c:pt idx="0">
                <c:v>2014</c:v>
              </c:pt>
              <c:pt idx="1">
                <c:v>2015</c:v>
              </c:pt>
              <c:pt idx="2">
                <c:v>2016</c:v>
              </c:pt>
              <c:pt idx="3">
                <c:v>2017</c:v>
              </c:pt>
              <c:pt idx="4">
                <c:v>2018</c:v>
              </c:pt>
              <c:pt idx="5">
                <c:v>2019</c:v>
              </c:pt>
              <c:pt idx="6">
                <c:v>2020</c:v>
              </c:pt>
              <c:pt idx="7">
                <c:v>2021</c:v>
              </c:pt>
            </c:numLit>
          </c:cat>
          <c:val>
            <c:numRef>
              <c:f>Sheet1!$F$51:$F$58</c:f>
              <c:numCache>
                <c:formatCode>General</c:formatCode>
                <c:ptCount val="8"/>
                <c:pt idx="0">
                  <c:v>6.48</c:v>
                </c:pt>
                <c:pt idx="1">
                  <c:v>8.83</c:v>
                </c:pt>
                <c:pt idx="2">
                  <c:v>12.63</c:v>
                </c:pt>
                <c:pt idx="3">
                  <c:v>5.91</c:v>
                </c:pt>
                <c:pt idx="4">
                  <c:v>7.29</c:v>
                </c:pt>
                <c:pt idx="5">
                  <c:v>14.98</c:v>
                </c:pt>
                <c:pt idx="6">
                  <c:v>10.85</c:v>
                </c:pt>
                <c:pt idx="7">
                  <c:v>8.5</c:v>
                </c:pt>
              </c:numCache>
            </c:numRef>
          </c:val>
          <c:smooth val="0"/>
          <c:extLst>
            <c:ext xmlns:c16="http://schemas.microsoft.com/office/drawing/2014/chart" uri="{C3380CC4-5D6E-409C-BE32-E72D297353CC}">
              <c16:uniqueId val="{00000000-4782-4960-A5FA-ED7B01672665}"/>
            </c:ext>
          </c:extLst>
        </c:ser>
        <c:dLbls>
          <c:showLegendKey val="0"/>
          <c:showVal val="0"/>
          <c:showCatName val="0"/>
          <c:showSerName val="0"/>
          <c:showPercent val="0"/>
          <c:showBubbleSize val="0"/>
        </c:dLbls>
        <c:marker val="1"/>
        <c:smooth val="0"/>
        <c:axId val="50163088"/>
        <c:axId val="50177968"/>
      </c:lineChart>
      <c:catAx>
        <c:axId val="501630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50177968"/>
        <c:crosses val="autoZero"/>
        <c:auto val="1"/>
        <c:lblAlgn val="ctr"/>
        <c:lblOffset val="100"/>
        <c:noMultiLvlLbl val="0"/>
      </c:catAx>
      <c:valAx>
        <c:axId val="50177968"/>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FLOW</a:t>
                </a:r>
                <a:r>
                  <a:rPr lang="en-IN" baseline="0"/>
                  <a:t> RATE</a:t>
                </a:r>
                <a:endParaRPr lang="en-IN"/>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6308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Depth After Artificial Recharge</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Lit>
              <c:formatCode>General</c:formatCode>
              <c:ptCount val="8"/>
              <c:pt idx="0">
                <c:v>2014</c:v>
              </c:pt>
              <c:pt idx="1">
                <c:v>2015</c:v>
              </c:pt>
              <c:pt idx="2">
                <c:v>2016</c:v>
              </c:pt>
              <c:pt idx="3">
                <c:v>2017</c:v>
              </c:pt>
              <c:pt idx="4">
                <c:v>2018</c:v>
              </c:pt>
              <c:pt idx="5">
                <c:v>2019</c:v>
              </c:pt>
              <c:pt idx="6">
                <c:v>2020</c:v>
              </c:pt>
              <c:pt idx="7">
                <c:v>2021</c:v>
              </c:pt>
            </c:numLit>
          </c:cat>
          <c:val>
            <c:numRef>
              <c:f>Sheet1!$G$19:$G$26</c:f>
              <c:numCache>
                <c:formatCode>General</c:formatCode>
                <c:ptCount val="8"/>
                <c:pt idx="0">
                  <c:v>33.86</c:v>
                </c:pt>
                <c:pt idx="1">
                  <c:v>33.31</c:v>
                </c:pt>
                <c:pt idx="2">
                  <c:v>37.51</c:v>
                </c:pt>
                <c:pt idx="3">
                  <c:v>37</c:v>
                </c:pt>
                <c:pt idx="4">
                  <c:v>37.92</c:v>
                </c:pt>
                <c:pt idx="5">
                  <c:v>39.18</c:v>
                </c:pt>
                <c:pt idx="6">
                  <c:v>37.67</c:v>
                </c:pt>
                <c:pt idx="7">
                  <c:v>38.14</c:v>
                </c:pt>
              </c:numCache>
            </c:numRef>
          </c:val>
          <c:smooth val="0"/>
          <c:extLst>
            <c:ext xmlns:c16="http://schemas.microsoft.com/office/drawing/2014/chart" uri="{C3380CC4-5D6E-409C-BE32-E72D297353CC}">
              <c16:uniqueId val="{00000000-013E-4712-BCAF-E68A1028AAAC}"/>
            </c:ext>
          </c:extLst>
        </c:ser>
        <c:ser>
          <c:idx val="1"/>
          <c:order val="1"/>
          <c:tx>
            <c:v>Depth Before Artificial Recharge</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Lit>
              <c:formatCode>General</c:formatCode>
              <c:ptCount val="8"/>
              <c:pt idx="0">
                <c:v>2014</c:v>
              </c:pt>
              <c:pt idx="1">
                <c:v>2015</c:v>
              </c:pt>
              <c:pt idx="2">
                <c:v>2016</c:v>
              </c:pt>
              <c:pt idx="3">
                <c:v>2017</c:v>
              </c:pt>
              <c:pt idx="4">
                <c:v>2018</c:v>
              </c:pt>
              <c:pt idx="5">
                <c:v>2019</c:v>
              </c:pt>
              <c:pt idx="6">
                <c:v>2020</c:v>
              </c:pt>
              <c:pt idx="7">
                <c:v>2021</c:v>
              </c:pt>
            </c:numLit>
          </c:cat>
          <c:val>
            <c:numRef>
              <c:f>Sheet1!$H$19:$H$26</c:f>
              <c:numCache>
                <c:formatCode>General</c:formatCode>
                <c:ptCount val="8"/>
                <c:pt idx="0">
                  <c:v>29.08</c:v>
                </c:pt>
                <c:pt idx="1">
                  <c:v>29.34</c:v>
                </c:pt>
                <c:pt idx="2">
                  <c:v>32.58</c:v>
                </c:pt>
                <c:pt idx="3">
                  <c:v>32.47</c:v>
                </c:pt>
                <c:pt idx="4">
                  <c:v>32.229999999999997</c:v>
                </c:pt>
                <c:pt idx="5">
                  <c:v>32.869999999999997</c:v>
                </c:pt>
                <c:pt idx="6">
                  <c:v>32.33</c:v>
                </c:pt>
                <c:pt idx="7">
                  <c:v>32.06</c:v>
                </c:pt>
              </c:numCache>
            </c:numRef>
          </c:val>
          <c:smooth val="0"/>
          <c:extLst>
            <c:ext xmlns:c16="http://schemas.microsoft.com/office/drawing/2014/chart" uri="{C3380CC4-5D6E-409C-BE32-E72D297353CC}">
              <c16:uniqueId val="{00000001-013E-4712-BCAF-E68A1028AAAC}"/>
            </c:ext>
          </c:extLst>
        </c:ser>
        <c:dLbls>
          <c:showLegendKey val="0"/>
          <c:showVal val="0"/>
          <c:showCatName val="0"/>
          <c:showSerName val="0"/>
          <c:showPercent val="0"/>
          <c:showBubbleSize val="0"/>
        </c:dLbls>
        <c:marker val="1"/>
        <c:smooth val="0"/>
        <c:axId val="1829815984"/>
        <c:axId val="38712336"/>
      </c:lineChart>
      <c:catAx>
        <c:axId val="18298159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8712336"/>
        <c:crosses val="autoZero"/>
        <c:auto val="1"/>
        <c:lblAlgn val="ctr"/>
        <c:lblOffset val="100"/>
        <c:noMultiLvlLbl val="0"/>
      </c:catAx>
      <c:valAx>
        <c:axId val="38712336"/>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DEPTH</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98159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Lit>
              <c:formatCode>General</c:formatCode>
              <c:ptCount val="8"/>
              <c:pt idx="0">
                <c:v>2014</c:v>
              </c:pt>
              <c:pt idx="1">
                <c:v>2015</c:v>
              </c:pt>
              <c:pt idx="2">
                <c:v>2016</c:v>
              </c:pt>
              <c:pt idx="3">
                <c:v>2017</c:v>
              </c:pt>
              <c:pt idx="4">
                <c:v>2018</c:v>
              </c:pt>
              <c:pt idx="5">
                <c:v>2019</c:v>
              </c:pt>
              <c:pt idx="6">
                <c:v>2020</c:v>
              </c:pt>
              <c:pt idx="7">
                <c:v>2021</c:v>
              </c:pt>
            </c:numLit>
          </c:cat>
          <c:val>
            <c:numRef>
              <c:f>Sheet1!$F$3:$F$10</c:f>
              <c:numCache>
                <c:formatCode>General</c:formatCode>
                <c:ptCount val="8"/>
                <c:pt idx="0">
                  <c:v>13.77</c:v>
                </c:pt>
                <c:pt idx="1">
                  <c:v>12.79</c:v>
                </c:pt>
                <c:pt idx="2">
                  <c:v>10.85</c:v>
                </c:pt>
                <c:pt idx="3">
                  <c:v>13.37</c:v>
                </c:pt>
                <c:pt idx="4">
                  <c:v>15.3</c:v>
                </c:pt>
                <c:pt idx="5">
                  <c:v>8.82</c:v>
                </c:pt>
                <c:pt idx="6">
                  <c:v>11.09</c:v>
                </c:pt>
                <c:pt idx="7">
                  <c:v>17.579999999999998</c:v>
                </c:pt>
              </c:numCache>
            </c:numRef>
          </c:val>
          <c:smooth val="0"/>
          <c:extLst>
            <c:ext xmlns:c16="http://schemas.microsoft.com/office/drawing/2014/chart" uri="{C3380CC4-5D6E-409C-BE32-E72D297353CC}">
              <c16:uniqueId val="{00000000-7BF2-43A5-BC2D-23B26AA364A0}"/>
            </c:ext>
          </c:extLst>
        </c:ser>
        <c:dLbls>
          <c:showLegendKey val="0"/>
          <c:showVal val="0"/>
          <c:showCatName val="0"/>
          <c:showSerName val="0"/>
          <c:showPercent val="0"/>
          <c:showBubbleSize val="0"/>
        </c:dLbls>
        <c:marker val="1"/>
        <c:smooth val="0"/>
        <c:axId val="565275071"/>
        <c:axId val="2039557359"/>
      </c:lineChart>
      <c:catAx>
        <c:axId val="56527507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2039557359"/>
        <c:crosses val="autoZero"/>
        <c:auto val="1"/>
        <c:lblAlgn val="ctr"/>
        <c:lblOffset val="100"/>
        <c:noMultiLvlLbl val="0"/>
      </c:catAx>
      <c:valAx>
        <c:axId val="2039557359"/>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FLOW</a:t>
                </a:r>
                <a:r>
                  <a:rPr lang="en-IN" baseline="0"/>
                  <a:t> RATE</a:t>
                </a:r>
                <a:endParaRPr lang="en-IN"/>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275071"/>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Depth After Arificial Recharge</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Lit>
              <c:formatCode>General</c:formatCode>
              <c:ptCount val="8"/>
              <c:pt idx="0">
                <c:v>2014</c:v>
              </c:pt>
              <c:pt idx="1">
                <c:v>2015</c:v>
              </c:pt>
              <c:pt idx="2">
                <c:v>2016</c:v>
              </c:pt>
              <c:pt idx="3">
                <c:v>2017</c:v>
              </c:pt>
              <c:pt idx="4">
                <c:v>2018</c:v>
              </c:pt>
              <c:pt idx="5">
                <c:v>2019</c:v>
              </c:pt>
              <c:pt idx="6">
                <c:v>2020</c:v>
              </c:pt>
              <c:pt idx="7">
                <c:v>2021</c:v>
              </c:pt>
            </c:numLit>
          </c:cat>
          <c:val>
            <c:numRef>
              <c:f>Sheet1!$H$3:$H$10</c:f>
              <c:numCache>
                <c:formatCode>General</c:formatCode>
                <c:ptCount val="8"/>
                <c:pt idx="0">
                  <c:v>25.15</c:v>
                </c:pt>
                <c:pt idx="1">
                  <c:v>25.7</c:v>
                </c:pt>
                <c:pt idx="2">
                  <c:v>21.94</c:v>
                </c:pt>
                <c:pt idx="3">
                  <c:v>24.57</c:v>
                </c:pt>
                <c:pt idx="4">
                  <c:v>25.59</c:v>
                </c:pt>
                <c:pt idx="5">
                  <c:v>20.27</c:v>
                </c:pt>
                <c:pt idx="6">
                  <c:v>20.5</c:v>
                </c:pt>
                <c:pt idx="7">
                  <c:v>27.02</c:v>
                </c:pt>
              </c:numCache>
            </c:numRef>
          </c:val>
          <c:smooth val="0"/>
          <c:extLst>
            <c:ext xmlns:c16="http://schemas.microsoft.com/office/drawing/2014/chart" uri="{C3380CC4-5D6E-409C-BE32-E72D297353CC}">
              <c16:uniqueId val="{00000000-8514-429B-94F3-672632272697}"/>
            </c:ext>
          </c:extLst>
        </c:ser>
        <c:ser>
          <c:idx val="1"/>
          <c:order val="1"/>
          <c:tx>
            <c:v>Depth Before Artificial Recharge</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Lit>
              <c:formatCode>General</c:formatCode>
              <c:ptCount val="8"/>
              <c:pt idx="0">
                <c:v>2014</c:v>
              </c:pt>
              <c:pt idx="1">
                <c:v>2015</c:v>
              </c:pt>
              <c:pt idx="2">
                <c:v>2016</c:v>
              </c:pt>
              <c:pt idx="3">
                <c:v>2017</c:v>
              </c:pt>
              <c:pt idx="4">
                <c:v>2018</c:v>
              </c:pt>
              <c:pt idx="5">
                <c:v>2019</c:v>
              </c:pt>
              <c:pt idx="6">
                <c:v>2020</c:v>
              </c:pt>
              <c:pt idx="7">
                <c:v>2021</c:v>
              </c:pt>
            </c:numLit>
          </c:cat>
          <c:val>
            <c:numRef>
              <c:f>Sheet1!$I$3:$I$10</c:f>
              <c:numCache>
                <c:formatCode>General</c:formatCode>
                <c:ptCount val="8"/>
                <c:pt idx="0">
                  <c:v>11.11</c:v>
                </c:pt>
                <c:pt idx="1">
                  <c:v>12.57</c:v>
                </c:pt>
                <c:pt idx="2">
                  <c:v>10.83</c:v>
                </c:pt>
                <c:pt idx="3">
                  <c:v>10.98</c:v>
                </c:pt>
                <c:pt idx="4">
                  <c:v>10.06</c:v>
                </c:pt>
                <c:pt idx="5">
                  <c:v>11.16</c:v>
                </c:pt>
                <c:pt idx="6">
                  <c:v>9.2200000000000006</c:v>
                </c:pt>
                <c:pt idx="7">
                  <c:v>9.25</c:v>
                </c:pt>
              </c:numCache>
            </c:numRef>
          </c:val>
          <c:smooth val="0"/>
          <c:extLst>
            <c:ext xmlns:c16="http://schemas.microsoft.com/office/drawing/2014/chart" uri="{C3380CC4-5D6E-409C-BE32-E72D297353CC}">
              <c16:uniqueId val="{00000001-8514-429B-94F3-672632272697}"/>
            </c:ext>
          </c:extLst>
        </c:ser>
        <c:dLbls>
          <c:showLegendKey val="0"/>
          <c:showVal val="0"/>
          <c:showCatName val="0"/>
          <c:showSerName val="0"/>
          <c:showPercent val="0"/>
          <c:showBubbleSize val="0"/>
        </c:dLbls>
        <c:marker val="1"/>
        <c:smooth val="0"/>
        <c:axId val="41692176"/>
        <c:axId val="41690256"/>
      </c:lineChart>
      <c:catAx>
        <c:axId val="416921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41690256"/>
        <c:crosses val="autoZero"/>
        <c:auto val="1"/>
        <c:lblAlgn val="ctr"/>
        <c:lblOffset val="100"/>
        <c:noMultiLvlLbl val="0"/>
      </c:catAx>
      <c:valAx>
        <c:axId val="41690256"/>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DEPTH</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921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Lit>
              <c:formatCode>General</c:formatCode>
              <c:ptCount val="8"/>
              <c:pt idx="0">
                <c:v>2014</c:v>
              </c:pt>
              <c:pt idx="1">
                <c:v>2015</c:v>
              </c:pt>
              <c:pt idx="2">
                <c:v>2016</c:v>
              </c:pt>
              <c:pt idx="3">
                <c:v>2017</c:v>
              </c:pt>
              <c:pt idx="4">
                <c:v>2018</c:v>
              </c:pt>
              <c:pt idx="5">
                <c:v>2019</c:v>
              </c:pt>
              <c:pt idx="6">
                <c:v>2020</c:v>
              </c:pt>
              <c:pt idx="7">
                <c:v>2021</c:v>
              </c:pt>
            </c:numLit>
          </c:cat>
          <c:val>
            <c:numRef>
              <c:f>Sheet1!$F$35:$F$42</c:f>
              <c:numCache>
                <c:formatCode>General</c:formatCode>
                <c:ptCount val="8"/>
                <c:pt idx="0">
                  <c:v>6.48</c:v>
                </c:pt>
                <c:pt idx="1">
                  <c:v>9.07</c:v>
                </c:pt>
                <c:pt idx="2">
                  <c:v>4.53</c:v>
                </c:pt>
                <c:pt idx="3">
                  <c:v>8.99</c:v>
                </c:pt>
                <c:pt idx="4">
                  <c:v>7.04</c:v>
                </c:pt>
                <c:pt idx="5">
                  <c:v>6.72</c:v>
                </c:pt>
                <c:pt idx="6">
                  <c:v>9.7200000000000006</c:v>
                </c:pt>
                <c:pt idx="7">
                  <c:v>9.31</c:v>
                </c:pt>
              </c:numCache>
            </c:numRef>
          </c:val>
          <c:smooth val="0"/>
          <c:extLst>
            <c:ext xmlns:c16="http://schemas.microsoft.com/office/drawing/2014/chart" uri="{C3380CC4-5D6E-409C-BE32-E72D297353CC}">
              <c16:uniqueId val="{00000000-8DAB-4316-B959-9D19A9963B90}"/>
            </c:ext>
          </c:extLst>
        </c:ser>
        <c:dLbls>
          <c:showLegendKey val="0"/>
          <c:showVal val="0"/>
          <c:showCatName val="0"/>
          <c:showSerName val="0"/>
          <c:showPercent val="0"/>
          <c:showBubbleSize val="0"/>
        </c:dLbls>
        <c:marker val="1"/>
        <c:smooth val="0"/>
        <c:axId val="1329731775"/>
        <c:axId val="1329726495"/>
      </c:lineChart>
      <c:catAx>
        <c:axId val="132973177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329726495"/>
        <c:crosses val="autoZero"/>
        <c:auto val="1"/>
        <c:lblAlgn val="ctr"/>
        <c:lblOffset val="100"/>
        <c:noMultiLvlLbl val="0"/>
      </c:catAx>
      <c:valAx>
        <c:axId val="1329726495"/>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FLOW</a:t>
                </a:r>
                <a:r>
                  <a:rPr lang="en-IN" baseline="0"/>
                  <a:t> RATE</a:t>
                </a:r>
                <a:endParaRPr lang="en-IN"/>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9731775"/>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Depth After Artificial Recharge</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Lit>
              <c:formatCode>General</c:formatCode>
              <c:ptCount val="8"/>
              <c:pt idx="0">
                <c:v>2014</c:v>
              </c:pt>
              <c:pt idx="1">
                <c:v>2015</c:v>
              </c:pt>
              <c:pt idx="2">
                <c:v>2016</c:v>
              </c:pt>
              <c:pt idx="3">
                <c:v>2017</c:v>
              </c:pt>
              <c:pt idx="4">
                <c:v>2018</c:v>
              </c:pt>
              <c:pt idx="5">
                <c:v>2019</c:v>
              </c:pt>
              <c:pt idx="6">
                <c:v>2020</c:v>
              </c:pt>
              <c:pt idx="7">
                <c:v>2021</c:v>
              </c:pt>
            </c:numLit>
          </c:cat>
          <c:val>
            <c:numRef>
              <c:f>Sheet1!$H$35:$H$42</c:f>
              <c:numCache>
                <c:formatCode>General</c:formatCode>
                <c:ptCount val="8"/>
                <c:pt idx="0">
                  <c:v>42.94</c:v>
                </c:pt>
                <c:pt idx="1">
                  <c:v>43.66</c:v>
                </c:pt>
                <c:pt idx="2">
                  <c:v>42.96</c:v>
                </c:pt>
                <c:pt idx="3">
                  <c:v>42.98</c:v>
                </c:pt>
                <c:pt idx="4">
                  <c:v>38.35</c:v>
                </c:pt>
                <c:pt idx="5">
                  <c:v>39.26</c:v>
                </c:pt>
                <c:pt idx="6">
                  <c:v>42.47</c:v>
                </c:pt>
                <c:pt idx="7">
                  <c:v>40.18</c:v>
                </c:pt>
              </c:numCache>
            </c:numRef>
          </c:val>
          <c:smooth val="0"/>
          <c:extLst>
            <c:ext xmlns:c16="http://schemas.microsoft.com/office/drawing/2014/chart" uri="{C3380CC4-5D6E-409C-BE32-E72D297353CC}">
              <c16:uniqueId val="{00000000-C9FF-4A5A-BF08-1E7A238B4AE1}"/>
            </c:ext>
          </c:extLst>
        </c:ser>
        <c:ser>
          <c:idx val="1"/>
          <c:order val="1"/>
          <c:tx>
            <c:v>Depth Before Artificial Recharge</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Lit>
              <c:formatCode>General</c:formatCode>
              <c:ptCount val="8"/>
              <c:pt idx="0">
                <c:v>2014</c:v>
              </c:pt>
              <c:pt idx="1">
                <c:v>2015</c:v>
              </c:pt>
              <c:pt idx="2">
                <c:v>2016</c:v>
              </c:pt>
              <c:pt idx="3">
                <c:v>2017</c:v>
              </c:pt>
              <c:pt idx="4">
                <c:v>2018</c:v>
              </c:pt>
              <c:pt idx="5">
                <c:v>2019</c:v>
              </c:pt>
              <c:pt idx="6">
                <c:v>2020</c:v>
              </c:pt>
              <c:pt idx="7">
                <c:v>2021</c:v>
              </c:pt>
            </c:numLit>
          </c:cat>
          <c:val>
            <c:numRef>
              <c:f>Sheet1!$I$35:$I$42</c:f>
              <c:numCache>
                <c:formatCode>General</c:formatCode>
                <c:ptCount val="8"/>
                <c:pt idx="0">
                  <c:v>36.130000000000003</c:v>
                </c:pt>
                <c:pt idx="1">
                  <c:v>34.35</c:v>
                </c:pt>
                <c:pt idx="2">
                  <c:v>30.1</c:v>
                </c:pt>
                <c:pt idx="3">
                  <c:v>33.58</c:v>
                </c:pt>
                <c:pt idx="4">
                  <c:v>31.04</c:v>
                </c:pt>
                <c:pt idx="5">
                  <c:v>32.200000000000003</c:v>
                </c:pt>
                <c:pt idx="6">
                  <c:v>32.4</c:v>
                </c:pt>
                <c:pt idx="7">
                  <c:v>30.62</c:v>
                </c:pt>
              </c:numCache>
            </c:numRef>
          </c:val>
          <c:smooth val="0"/>
          <c:extLst>
            <c:ext xmlns:c16="http://schemas.microsoft.com/office/drawing/2014/chart" uri="{C3380CC4-5D6E-409C-BE32-E72D297353CC}">
              <c16:uniqueId val="{00000001-C9FF-4A5A-BF08-1E7A238B4AE1}"/>
            </c:ext>
          </c:extLst>
        </c:ser>
        <c:dLbls>
          <c:showLegendKey val="0"/>
          <c:showVal val="0"/>
          <c:showCatName val="0"/>
          <c:showSerName val="0"/>
          <c:showPercent val="0"/>
          <c:showBubbleSize val="0"/>
        </c:dLbls>
        <c:marker val="1"/>
        <c:smooth val="0"/>
        <c:axId val="38703696"/>
        <c:axId val="38707056"/>
      </c:lineChart>
      <c:catAx>
        <c:axId val="387036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8707056"/>
        <c:crosses val="autoZero"/>
        <c:auto val="1"/>
        <c:lblAlgn val="ctr"/>
        <c:lblOffset val="100"/>
        <c:noMultiLvlLbl val="0"/>
      </c:catAx>
      <c:valAx>
        <c:axId val="38707056"/>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DEPTH</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7036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29AE0-2BDF-404D-AED6-3308E8A88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6091</Words>
  <Characters>34433</Characters>
  <Application>Microsoft Office Word</Application>
  <DocSecurity>0</DocSecurity>
  <Lines>881</Lines>
  <Paragraphs>488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Mayank Sisodia</dc:creator>
  <cp:keywords/>
  <dc:description/>
  <cp:lastModifiedBy>Dr. Rakesh Chandra Bhadula</cp:lastModifiedBy>
  <cp:revision>2</cp:revision>
  <cp:lastPrinted>2024-05-29T14:23:00Z</cp:lastPrinted>
  <dcterms:created xsi:type="dcterms:W3CDTF">2024-08-03T10:52:00Z</dcterms:created>
  <dcterms:modified xsi:type="dcterms:W3CDTF">2024-08-03T10:52:00Z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eeb7643441b5dcfd77b8eb73cf2802e377e671912250eccca810cb87ef6365ec</vt:lpwstr>
  </property>
</Properties>
</file>