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C38C4" w14:textId="77777777" w:rsidR="004E0599" w:rsidRDefault="004E0599" w:rsidP="004E0599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2B0CD4">
        <w:rPr>
          <w:rFonts w:ascii="Arial" w:hAnsi="Arial" w:cs="Arial"/>
          <w:sz w:val="20"/>
          <w:szCs w:val="20"/>
        </w:rPr>
        <w:t>Table: 1 Demographic data for the source localisation experiment</w:t>
      </w:r>
      <w:r>
        <w:rPr>
          <w:rFonts w:ascii="Arial" w:hAnsi="Arial" w:cs="Arial"/>
          <w:sz w:val="20"/>
          <w:szCs w:val="20"/>
        </w:rPr>
        <w:t>s</w:t>
      </w:r>
      <w:r w:rsidRPr="002B0CD4">
        <w:rPr>
          <w:rFonts w:ascii="Arial" w:hAnsi="Arial" w:cs="Arial"/>
          <w:sz w:val="20"/>
          <w:szCs w:val="20"/>
        </w:rPr>
        <w:t>. M/F= Number of male and female participants per group; G</w:t>
      </w:r>
      <w:r>
        <w:rPr>
          <w:rFonts w:ascii="Arial" w:hAnsi="Arial" w:cs="Arial"/>
          <w:sz w:val="20"/>
          <w:szCs w:val="20"/>
        </w:rPr>
        <w:t>O_</w:t>
      </w:r>
      <w:r w:rsidRPr="002B0CD4">
        <w:rPr>
          <w:rFonts w:ascii="Arial" w:hAnsi="Arial" w:cs="Arial"/>
          <w:sz w:val="20"/>
          <w:szCs w:val="20"/>
        </w:rPr>
        <w:t xml:space="preserve">RT= reaction time on Go trials in ms; SSRT= stop signal reaction time (Mean SSD on the intermediate staircase subtracted from median </w:t>
      </w:r>
      <w:r>
        <w:rPr>
          <w:rFonts w:ascii="Arial" w:hAnsi="Arial" w:cs="Arial"/>
          <w:sz w:val="20"/>
          <w:szCs w:val="20"/>
        </w:rPr>
        <w:t>Go</w:t>
      </w:r>
      <w:r w:rsidRPr="002B0CD4">
        <w:rPr>
          <w:rFonts w:ascii="Arial" w:hAnsi="Arial" w:cs="Arial"/>
          <w:sz w:val="20"/>
          <w:szCs w:val="20"/>
        </w:rPr>
        <w:t xml:space="preserve"> reaction time); P</w:t>
      </w:r>
      <w:r w:rsidRPr="0076142B">
        <w:rPr>
          <w:rFonts w:ascii="Arial" w:hAnsi="Arial" w:cs="Arial"/>
          <w:sz w:val="20"/>
          <w:szCs w:val="20"/>
          <w:vertAlign w:val="subscript"/>
        </w:rPr>
        <w:t>inhibit</w:t>
      </w:r>
      <w:r w:rsidRPr="002B0CD4">
        <w:rPr>
          <w:rFonts w:ascii="Arial" w:hAnsi="Arial" w:cs="Arial"/>
          <w:sz w:val="20"/>
          <w:szCs w:val="20"/>
        </w:rPr>
        <w:t xml:space="preserve">= Probability of inhibition on STOP trails; Neur= EPQ-R Neuroticism; Extr= EPQ-R Extraversion, Psy= EPQ-R Psychoticism, STAI-T= </w:t>
      </w:r>
      <w:r>
        <w:rPr>
          <w:rFonts w:ascii="Arial" w:hAnsi="Arial" w:cs="Arial"/>
          <w:sz w:val="20"/>
          <w:szCs w:val="20"/>
        </w:rPr>
        <w:t>STAI-Trait</w:t>
      </w:r>
      <w:r w:rsidRPr="002B0CD4">
        <w:rPr>
          <w:rFonts w:ascii="Arial" w:hAnsi="Arial" w:cs="Arial"/>
          <w:sz w:val="20"/>
          <w:szCs w:val="20"/>
        </w:rPr>
        <w:t xml:space="preserve">; BIS= Behavioural Inhibition </w:t>
      </w:r>
      <w:r>
        <w:rPr>
          <w:rFonts w:ascii="Arial" w:hAnsi="Arial" w:cs="Arial"/>
          <w:sz w:val="20"/>
          <w:szCs w:val="20"/>
        </w:rPr>
        <w:t>scale</w:t>
      </w:r>
      <w:r w:rsidRPr="002B0CD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B1, B3 data for Block 1 and Block 3 only – other data for all three blocks to match prior reports.</w:t>
      </w:r>
    </w:p>
    <w:tbl>
      <w:tblPr>
        <w:tblW w:w="9140" w:type="dxa"/>
        <w:tblLook w:val="04A0" w:firstRow="1" w:lastRow="0" w:firstColumn="1" w:lastColumn="0" w:noHBand="0" w:noVBand="1"/>
      </w:tblPr>
      <w:tblGrid>
        <w:gridCol w:w="1793"/>
        <w:gridCol w:w="528"/>
        <w:gridCol w:w="702"/>
        <w:gridCol w:w="622"/>
        <w:gridCol w:w="555"/>
        <w:gridCol w:w="491"/>
        <w:gridCol w:w="470"/>
        <w:gridCol w:w="696"/>
        <w:gridCol w:w="784"/>
        <w:gridCol w:w="609"/>
        <w:gridCol w:w="645"/>
        <w:gridCol w:w="896"/>
        <w:gridCol w:w="569"/>
      </w:tblGrid>
      <w:tr w:rsidR="004E0599" w:rsidRPr="00AA2271" w14:paraId="138C3801" w14:textId="77777777" w:rsidTr="000D3171">
        <w:trPr>
          <w:trHeight w:val="36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A971D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3FA32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Age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20EA7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M/F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C9093E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744A92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EPQ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5D7B9B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BEED5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 xml:space="preserve"> BIS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62F3A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 xml:space="preserve"> STAI-T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EB9B5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 xml:space="preserve"> GO_RT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73557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 xml:space="preserve"> SSRT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660340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979461" w14:textId="77777777" w:rsidR="004E0599" w:rsidRPr="00AA2271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P</w:t>
            </w:r>
            <w:r w:rsidRPr="00AA2271">
              <w:rPr>
                <w:rFonts w:ascii="Calibri" w:eastAsia="Times New Roman" w:hAnsi="Calibri" w:cs="Calibri"/>
                <w:color w:val="000000"/>
                <w:vertAlign w:val="subscript"/>
                <w:lang w:eastAsia="en-NZ"/>
              </w:rPr>
              <w:t>inhibit</w:t>
            </w: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 xml:space="preserve"> %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2416D1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  <w:tr w:rsidR="004E0599" w:rsidRPr="00AA2271" w14:paraId="342336E7" w14:textId="77777777" w:rsidTr="000D3171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D3D4F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5A2FD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AB2F4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01BF9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 xml:space="preserve"> Neur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DF76C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 xml:space="preserve"> Extr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9CD85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 xml:space="preserve"> Psy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E0E48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6A504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56185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B07B3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35CCF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short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C3190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medium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63C46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long</w:t>
            </w:r>
          </w:p>
        </w:tc>
      </w:tr>
      <w:tr w:rsidR="004E0599" w:rsidRPr="00AA2271" w14:paraId="438D7740" w14:textId="77777777" w:rsidTr="000D3171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DFDEE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low resolution EEG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36E46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A52F6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31/14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D97E9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998BE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5755B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41712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606C6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EAFE0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441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DE4F7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5A13D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70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75BE8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D9658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10</w:t>
            </w:r>
          </w:p>
        </w:tc>
      </w:tr>
      <w:tr w:rsidR="004E0599" w:rsidRPr="00AA2271" w14:paraId="08FD868F" w14:textId="77777777" w:rsidTr="000D3171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5249E74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B1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8DF9791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C65DD6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0A8B25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88F152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9E9954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6CEA61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68744A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4207B0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426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2DA562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230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2E6E27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44A7EF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EB4688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7</w:t>
            </w:r>
          </w:p>
        </w:tc>
      </w:tr>
      <w:tr w:rsidR="004E0599" w:rsidRPr="00AA2271" w14:paraId="2897A361" w14:textId="77777777" w:rsidTr="000D3171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11FC371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B3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A996EF6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B42B3F4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8FE5BC0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112B2DD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5648129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BBBB033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A63781B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5038D02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465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4456078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217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4928DCB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5569969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64823F0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12</w:t>
            </w:r>
          </w:p>
        </w:tc>
      </w:tr>
      <w:tr w:rsidR="004E0599" w:rsidRPr="00AA2271" w14:paraId="1A0EAD7E" w14:textId="77777777" w:rsidTr="000D3171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37702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high resolution EEG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97F76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BB5C0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8/10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83F2B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C4C35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46332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E5C1E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0B48E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B7444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479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835E2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224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80F7F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76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7404B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A7030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8</w:t>
            </w:r>
          </w:p>
        </w:tc>
      </w:tr>
      <w:tr w:rsidR="004E0599" w:rsidRPr="00AA2271" w14:paraId="56380368" w14:textId="77777777" w:rsidTr="000D3171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0227C43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B1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05E6BE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71B6AE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79F8C4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64962F4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65E5C3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82C2962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3C4946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D3F6DF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489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B286FA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234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F106FA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6A57CB7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AE2E6F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9</w:t>
            </w:r>
          </w:p>
        </w:tc>
      </w:tr>
      <w:tr w:rsidR="004E0599" w:rsidRPr="00AA2271" w14:paraId="44DEBFFF" w14:textId="77777777" w:rsidTr="000D3171">
        <w:trPr>
          <w:trHeight w:val="300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DE797A1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B3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8B0D613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31187E5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29732BC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D822845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54FADF7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CD1C0D6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5DF9EFF" w14:textId="77777777" w:rsidR="004E0599" w:rsidRPr="00AA2271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EE35A87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460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314C83B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216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F525B72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58B0059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09951A9" w14:textId="77777777" w:rsidR="004E0599" w:rsidRPr="00AA2271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A2271">
              <w:rPr>
                <w:rFonts w:ascii="Calibri" w:eastAsia="Times New Roman" w:hAnsi="Calibri" w:cs="Calibri"/>
                <w:color w:val="000000"/>
                <w:lang w:eastAsia="en-NZ"/>
              </w:rPr>
              <w:t>8</w:t>
            </w:r>
          </w:p>
        </w:tc>
      </w:tr>
    </w:tbl>
    <w:p w14:paraId="3078805D" w14:textId="77777777" w:rsidR="004E0599" w:rsidRDefault="004E0599" w:rsidP="004E0599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19E14AC0" w14:textId="77777777" w:rsidR="004E0599" w:rsidRPr="002301B3" w:rsidRDefault="004E0599" w:rsidP="004E0599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Note table is in editable format see ms for visually correct version</w:t>
      </w:r>
    </w:p>
    <w:p w14:paraId="72FD6EDB" w14:textId="77777777" w:rsidR="004E0599" w:rsidRDefault="004E0599" w:rsidP="004E0599">
      <w:pPr>
        <w:spacing w:line="480" w:lineRule="auto"/>
        <w:rPr>
          <w:rFonts w:ascii="Arial" w:hAnsi="Arial" w:cs="Arial"/>
          <w:sz w:val="20"/>
          <w:szCs w:val="20"/>
        </w:rPr>
      </w:pPr>
    </w:p>
    <w:p w14:paraId="7F92AFDB" w14:textId="77777777" w:rsidR="004E0599" w:rsidRDefault="004E0599" w:rsidP="004E05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9715EC4" w14:textId="77777777" w:rsidR="004E0599" w:rsidRDefault="004E0599" w:rsidP="004E0599">
      <w:pPr>
        <w:spacing w:line="480" w:lineRule="auto"/>
      </w:pPr>
    </w:p>
    <w:p w14:paraId="4D4D68EF" w14:textId="77777777" w:rsidR="004E0599" w:rsidRDefault="004E0599" w:rsidP="004E0599">
      <w:pPr>
        <w:spacing w:line="480" w:lineRule="auto"/>
        <w:rPr>
          <w:rFonts w:ascii="Arial" w:hAnsi="Arial" w:cs="Arial"/>
          <w:sz w:val="20"/>
          <w:szCs w:val="20"/>
        </w:rPr>
      </w:pPr>
      <w:r w:rsidRPr="00733124">
        <w:rPr>
          <w:rFonts w:ascii="Arial" w:hAnsi="Arial" w:cs="Arial"/>
          <w:sz w:val="20"/>
          <w:szCs w:val="20"/>
        </w:rPr>
        <w:t xml:space="preserve">Table 2: </w:t>
      </w:r>
      <w:r>
        <w:rPr>
          <w:rFonts w:ascii="Arial" w:hAnsi="Arial" w:cs="Arial"/>
          <w:sz w:val="20"/>
          <w:szCs w:val="20"/>
        </w:rPr>
        <w:t>Summary of significant Goal Conflict Specific Rhythmic activations seen in key frontal structures across a range of experiments: *</w:t>
      </w:r>
      <w:r w:rsidRPr="00733124">
        <w:rPr>
          <w:rFonts w:ascii="Arial" w:hAnsi="Arial" w:cs="Arial"/>
          <w:sz w:val="20"/>
          <w:szCs w:val="20"/>
        </w:rPr>
        <w:t xml:space="preserve"> </w:t>
      </w:r>
      <w:hyperlink w:anchor="_ENREF_47" w:tooltip="Shadli, 2020 #43" w:history="1">
        <w:r w:rsidRPr="00733124"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ADDIN EN.CITE &lt;EndNote&gt;&lt;Cite&gt;&lt;Author&gt;Shadli&lt;/Author&gt;&lt;Year&gt;2020&lt;/Year&gt;&lt;RecNum&gt;43&lt;/RecNum&gt;&lt;DisplayText&gt;&lt;style face="superscript"&gt;47&lt;/style&gt;&lt;/DisplayText&gt;&lt;record&gt;&lt;rec-number&gt;43&lt;/rec-number&gt;&lt;foreign-keys&gt;&lt;key app="EN" db-id="adaerz5wcadsayexw5d5zd0sxxs0zd0aerxd" timestamp="1714697718"&gt;43&lt;/key&gt;&lt;/foreign-keys&gt;&lt;ref-type name="Journal Article"&gt;17&lt;/ref-type&gt;&lt;contributors&gt;&lt;authors&gt;&lt;author&gt;Shadli, S. M.&lt;/author&gt;&lt;author&gt;High, O.&lt;/author&gt;&lt;author&gt;Byers, B.&lt;/author&gt;&lt;author&gt;Gibbs, P.&lt;/author&gt;&lt;author&gt;Steller, R.&lt;/author&gt;&lt;author&gt;Glue, P.&lt;/author&gt;&lt;author&gt;McNaughton, N.&lt;/author&gt;&lt;/authors&gt;&lt;/contributors&gt;&lt;auth-address&gt;Department of Psychology.&amp;#xD;Department of Psychological Medicine.&lt;/auth-address&gt;&lt;titles&gt;&lt;title&gt;Human anxiety-specific &amp;quot;theta&amp;quot; occurs with selective stopping and localizes to right inferior frontal gyrus&lt;/title&gt;&lt;secondary-title&gt;Behavioral Neuroscience&lt;/secondary-title&gt;&lt;/titles&gt;&lt;periodical&gt;&lt;full-title&gt;Behavioral Neuroscience&lt;/full-title&gt;&lt;/periodical&gt;&lt;pages&gt;547-555&lt;/pages&gt;&lt;volume&gt;134&lt;/volume&gt;&lt;edition&gt;2019/06/21&lt;/edition&gt;&lt;dates&gt;&lt;year&gt;2020&lt;/year&gt;&lt;pub-dates&gt;&lt;date&gt;Jun 20&lt;/date&gt;&lt;/pub-dates&gt;&lt;/dates&gt;&lt;isbn&gt;1939-0084 (Electronic)&amp;#xD;0735-7044 (Linking)&lt;/isbn&gt;&lt;accession-num&gt;31219262&lt;/accession-num&gt;&lt;urls&gt;&lt;related-urls&gt;&lt;url&gt;https://www.ncbi.nlm.nih.gov/pubmed/31219262&lt;/url&gt;&lt;/related-urls&gt;&lt;/urls&gt;&lt;electronic-resource-num&gt;10.1037/bne0000316&lt;/electronic-resource-num&gt;&lt;/record&gt;&lt;/Cite&gt;&lt;/EndNote&gt;</w:instrText>
        </w:r>
        <w:r w:rsidRPr="00733124">
          <w:rPr>
            <w:rFonts w:ascii="Arial" w:hAnsi="Arial" w:cs="Arial"/>
            <w:sz w:val="20"/>
            <w:szCs w:val="20"/>
          </w:rPr>
          <w:fldChar w:fldCharType="separate"/>
        </w:r>
        <w:r w:rsidRPr="002E2842">
          <w:rPr>
            <w:rFonts w:ascii="Arial" w:hAnsi="Arial" w:cs="Arial"/>
            <w:noProof/>
            <w:sz w:val="20"/>
            <w:szCs w:val="20"/>
            <w:vertAlign w:val="superscript"/>
          </w:rPr>
          <w:t>47</w:t>
        </w:r>
        <w:r w:rsidRPr="00733124">
          <w:rPr>
            <w:rFonts w:ascii="Arial" w:hAnsi="Arial" w:cs="Arial"/>
            <w:sz w:val="20"/>
            <w:szCs w:val="20"/>
          </w:rPr>
          <w:fldChar w:fldCharType="end"/>
        </w:r>
      </w:hyperlink>
      <w:r>
        <w:rPr>
          <w:rFonts w:ascii="Arial" w:hAnsi="Arial" w:cs="Arial"/>
          <w:sz w:val="20"/>
          <w:szCs w:val="20"/>
        </w:rPr>
        <w:t>; 1-2 as reported above. Paradigm includes stop condition for the selective stopping task (SG = stop left only; SS = stop both; GS = stop right only) and block for the stop signal task. Results are ranked by mean SSRT for SST and selective stopping, separately. Method identifies</w:t>
      </w:r>
      <w:r w:rsidRPr="00733124">
        <w:rPr>
          <w:rFonts w:ascii="Arial" w:hAnsi="Arial" w:cs="Arial"/>
          <w:sz w:val="20"/>
          <w:szCs w:val="20"/>
        </w:rPr>
        <w:t xml:space="preserve"> sLORETA </w:t>
      </w:r>
      <w:r>
        <w:rPr>
          <w:rFonts w:ascii="Arial" w:hAnsi="Arial" w:cs="Arial"/>
          <w:sz w:val="20"/>
          <w:szCs w:val="20"/>
        </w:rPr>
        <w:t>as low/high depending on resolution (32/128 channels)</w:t>
      </w:r>
      <w:r w:rsidRPr="0073312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Previously defined sites of interest are identified as R/L for right/left with IFG = inferior frontal gyrus, MFG = medial frontal gyrus, DLPFC = dorsolateral prefrontal cortex. Additional single site results are reported in the text. Yellow = high activation; Brown = moderate activation; Salmon = weak/restricted activation. </w:t>
      </w:r>
    </w:p>
    <w:tbl>
      <w:tblPr>
        <w:tblW w:w="7940" w:type="dxa"/>
        <w:tblLook w:val="04A0" w:firstRow="1" w:lastRow="0" w:firstColumn="1" w:lastColumn="0" w:noHBand="0" w:noVBand="1"/>
      </w:tblPr>
      <w:tblGrid>
        <w:gridCol w:w="678"/>
        <w:gridCol w:w="1084"/>
        <w:gridCol w:w="623"/>
        <w:gridCol w:w="880"/>
        <w:gridCol w:w="880"/>
        <w:gridCol w:w="880"/>
        <w:gridCol w:w="880"/>
        <w:gridCol w:w="880"/>
        <w:gridCol w:w="880"/>
        <w:gridCol w:w="657"/>
      </w:tblGrid>
      <w:tr w:rsidR="004E0599" w:rsidRPr="00745EF0" w14:paraId="744C7630" w14:textId="77777777" w:rsidTr="000D3171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BF6999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Expt.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42E515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Paradigm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5B0994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EEG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8B6063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R-IFG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FD85D6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R-MFG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0454B6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L-IFG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32883C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L-MFG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A12F87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R-DLPFC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A91DB2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L-DLPFC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4EC5E" w14:textId="77777777" w:rsidR="004E0599" w:rsidRPr="00745EF0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SSRT</w:t>
            </w:r>
          </w:p>
        </w:tc>
      </w:tr>
      <w:tr w:rsidR="004E0599" w:rsidRPr="00745EF0" w14:paraId="29B0EB7D" w14:textId="77777777" w:rsidTr="000D3171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EF770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76206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SST B3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84DF4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High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B237850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B5367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B750E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65D73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BC391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1A73C3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7AA66" w14:textId="77777777" w:rsidR="004E0599" w:rsidRPr="00745EF0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216</w:t>
            </w:r>
          </w:p>
        </w:tc>
      </w:tr>
      <w:tr w:rsidR="004E0599" w:rsidRPr="00745EF0" w14:paraId="71373AF6" w14:textId="77777777" w:rsidTr="000D3171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6EB7D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4BC0D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SST B3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F2DEB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Low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417022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7D778112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9F7CA2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3D7D3EAD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A3503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0767A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DFD9C" w14:textId="77777777" w:rsidR="004E0599" w:rsidRPr="00745EF0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217</w:t>
            </w:r>
          </w:p>
        </w:tc>
      </w:tr>
      <w:tr w:rsidR="004E0599" w:rsidRPr="00745EF0" w14:paraId="089FB0A6" w14:textId="77777777" w:rsidTr="000D3171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DE1C8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B9D95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SST B1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93493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Low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40729DE8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209118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07F4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791D0B5B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99B97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2E1AC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859F4" w14:textId="77777777" w:rsidR="004E0599" w:rsidRPr="00745EF0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230</w:t>
            </w:r>
          </w:p>
        </w:tc>
      </w:tr>
      <w:tr w:rsidR="004E0599" w:rsidRPr="00745EF0" w14:paraId="0854721C" w14:textId="77777777" w:rsidTr="000D3171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487CF6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EECD1A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SST B1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3F08EE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High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05466BEE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A7384A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75CE1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2F017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17FB8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D75C2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B6AFF" w14:textId="77777777" w:rsidR="004E0599" w:rsidRPr="00745EF0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234</w:t>
            </w:r>
          </w:p>
        </w:tc>
      </w:tr>
      <w:tr w:rsidR="004E0599" w:rsidRPr="00745EF0" w14:paraId="6B6EF413" w14:textId="77777777" w:rsidTr="000D3171">
        <w:trPr>
          <w:trHeight w:val="120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AAA5BDD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492EFE5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40A1063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238AE5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944072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79134E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E67286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C45AB2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D8143D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D3D21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  <w:tr w:rsidR="004E0599" w:rsidRPr="00745EF0" w14:paraId="662304E4" w14:textId="77777777" w:rsidTr="000D3171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67BFC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*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F286C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SS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E81B7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Low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1217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36F9B035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9AF68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56FAED90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8A3C5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FC36F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977BB" w14:textId="77777777" w:rsidR="004E0599" w:rsidRPr="00745EF0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224</w:t>
            </w:r>
          </w:p>
        </w:tc>
      </w:tr>
      <w:tr w:rsidR="004E0599" w:rsidRPr="00745EF0" w14:paraId="41C9D50D" w14:textId="77777777" w:rsidTr="000D3171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F955D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*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1F844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SG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DF642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Low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0D2C99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4E118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79EC24B1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8855F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17D15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853F0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8F8B3" w14:textId="77777777" w:rsidR="004E0599" w:rsidRPr="00745EF0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370</w:t>
            </w:r>
          </w:p>
        </w:tc>
      </w:tr>
      <w:tr w:rsidR="004E0599" w:rsidRPr="00745EF0" w14:paraId="3094E58D" w14:textId="77777777" w:rsidTr="000D3171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FF2E75" w14:textId="77777777" w:rsidR="004E0599" w:rsidRPr="00745EF0" w:rsidRDefault="004E0599" w:rsidP="000D3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A63D6F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GS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8F99C7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Low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0B2195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18145D79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2A6AC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10BC5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37BD6500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65911"/>
            <w:noWrap/>
            <w:vAlign w:val="bottom"/>
            <w:hideMark/>
          </w:tcPr>
          <w:p w14:paraId="77D88212" w14:textId="77777777" w:rsidR="004E0599" w:rsidRPr="00745EF0" w:rsidRDefault="004E0599" w:rsidP="000D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2DAE9" w14:textId="77777777" w:rsidR="004E0599" w:rsidRPr="00745EF0" w:rsidRDefault="004E0599" w:rsidP="000D31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745EF0">
              <w:rPr>
                <w:rFonts w:ascii="Calibri" w:eastAsia="Times New Roman" w:hAnsi="Calibri" w:cs="Calibri"/>
                <w:color w:val="000000"/>
                <w:lang w:eastAsia="en-NZ"/>
              </w:rPr>
              <w:t>526</w:t>
            </w:r>
          </w:p>
        </w:tc>
      </w:tr>
    </w:tbl>
    <w:p w14:paraId="5B3721F2" w14:textId="77777777" w:rsidR="004E0599" w:rsidRDefault="004E0599" w:rsidP="004E0599"/>
    <w:p w14:paraId="6D1E24F1" w14:textId="77777777" w:rsidR="004E0599" w:rsidRPr="002301B3" w:rsidRDefault="004E0599" w:rsidP="004E0599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Note table is in editable format see ms for visually correct version</w:t>
      </w:r>
    </w:p>
    <w:p w14:paraId="770F8F5B" w14:textId="387C1E33" w:rsidR="009B39BA" w:rsidRDefault="004E0599" w:rsidP="004E0599">
      <w:r>
        <w:br w:type="page"/>
      </w:r>
    </w:p>
    <w:sectPr w:rsidR="009B3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599"/>
    <w:rsid w:val="004E0599"/>
    <w:rsid w:val="00992652"/>
    <w:rsid w:val="009B39BA"/>
    <w:rsid w:val="00C9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D69F9"/>
  <w15:chartTrackingRefBased/>
  <w15:docId w15:val="{759C0429-CBA1-4C06-AD0E-01D88BE2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599"/>
    <w:pPr>
      <w:spacing w:line="259" w:lineRule="auto"/>
    </w:pPr>
    <w:rPr>
      <w:kern w:val="0"/>
      <w:sz w:val="22"/>
      <w:szCs w:val="22"/>
      <w:lang w:val="en-N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5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5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59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59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59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59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59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59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59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5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5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5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5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5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5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0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59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0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59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05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599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05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5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5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3084</Characters>
  <Application>Microsoft Office Word</Application>
  <DocSecurity>0</DocSecurity>
  <Lines>25</Lines>
  <Paragraphs>7</Paragraphs>
  <ScaleCrop>false</ScaleCrop>
  <Company>SpringerNature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2024-08-22T12:35:00Z</dcterms:created>
  <dcterms:modified xsi:type="dcterms:W3CDTF">2024-08-22T12:36:00Z</dcterms:modified>
</cp:coreProperties>
</file>