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540CC6" w14:textId="77777777" w:rsidR="006932B6" w:rsidRDefault="006932B6" w:rsidP="006932B6">
      <w:bookmarkStart w:id="0" w:name="_heading=h.91iu5na5bvx5" w:colFirst="0" w:colLast="0"/>
      <w:bookmarkEnd w:id="0"/>
      <w:r>
        <w:t>Supplementary file to:</w:t>
      </w:r>
    </w:p>
    <w:p w14:paraId="417AFEFE" w14:textId="77777777" w:rsidR="006932B6" w:rsidRPr="000530AC" w:rsidRDefault="006932B6" w:rsidP="006932B6">
      <w:r w:rsidRPr="000530AC">
        <w:t xml:space="preserve">Knight, S., McGrath, C., Viberg, O., &amp; Pargman, T. C. (n.d.). </w:t>
      </w:r>
      <w:r w:rsidRPr="000530AC">
        <w:rPr>
          <w:i/>
          <w:iCs/>
        </w:rPr>
        <w:t>Learning about AI ethics from cases: A scoping review of AI incident repositories and cases</w:t>
      </w:r>
      <w:r w:rsidRPr="000530AC">
        <w:t>.</w:t>
      </w:r>
    </w:p>
    <w:p w14:paraId="626F2D78" w14:textId="44CCA719" w:rsidR="00D84221" w:rsidRDefault="002B5668">
      <w:pPr>
        <w:pStyle w:val="Heading1"/>
      </w:pPr>
      <w:r>
        <w:t xml:space="preserve">Ethics Case Analysis Tool (ECAT) </w:t>
      </w:r>
    </w:p>
    <w:p w14:paraId="626F2D79" w14:textId="77777777" w:rsidR="00D84221" w:rsidRDefault="002B5668">
      <w:r>
        <w:t xml:space="preserve">This document is produced to assist in the analysis and expression of ethical concepts in cases. It is intended for use by those with knowledge of the domain or/and relevant ethical concerns. </w:t>
      </w:r>
    </w:p>
    <w:p w14:paraId="626F2D7A" w14:textId="77777777" w:rsidR="00D84221" w:rsidRDefault="002B5668">
      <w:r>
        <w:t>The document is structured thus:</w:t>
      </w:r>
    </w:p>
    <w:p w14:paraId="626F2D7B" w14:textId="77777777" w:rsidR="00D84221" w:rsidRDefault="002B5668">
      <w:pPr>
        <w:numPr>
          <w:ilvl w:val="0"/>
          <w:numId w:val="11"/>
        </w:numPr>
        <w:spacing w:after="0"/>
      </w:pPr>
      <w:r>
        <w:t>Ethics concepts the analyser may draw on - provides an overview of some relevant ethical concepts</w:t>
      </w:r>
    </w:p>
    <w:p w14:paraId="626F2D7C" w14:textId="77777777" w:rsidR="00D84221" w:rsidRDefault="002B5668">
      <w:pPr>
        <w:numPr>
          <w:ilvl w:val="0"/>
          <w:numId w:val="11"/>
        </w:numPr>
        <w:spacing w:after="0"/>
      </w:pPr>
      <w:r>
        <w:t>An example table for identifying concepts of relevance to a particular topic, used to identify principles a priori</w:t>
      </w:r>
    </w:p>
    <w:p w14:paraId="626F2D7D" w14:textId="77777777" w:rsidR="00D84221" w:rsidRDefault="002B5668">
      <w:pPr>
        <w:numPr>
          <w:ilvl w:val="0"/>
          <w:numId w:val="11"/>
        </w:numPr>
        <w:spacing w:after="0"/>
      </w:pPr>
      <w:r>
        <w:t>Example tables for analysis of case materials for the concepts in ‘1’</w:t>
      </w:r>
    </w:p>
    <w:p w14:paraId="626F2D7E" w14:textId="77777777" w:rsidR="00D84221" w:rsidRDefault="002B5668">
      <w:pPr>
        <w:numPr>
          <w:ilvl w:val="0"/>
          <w:numId w:val="11"/>
        </w:numPr>
      </w:pPr>
      <w:r>
        <w:t>Example table comparing ‘3’ and ‘2’</w:t>
      </w:r>
    </w:p>
    <w:p w14:paraId="626F2D7F" w14:textId="77777777" w:rsidR="00D84221" w:rsidRDefault="002B5668">
      <w:pPr>
        <w:pStyle w:val="Heading2"/>
        <w:shd w:val="clear" w:color="auto" w:fill="0F4BEB"/>
        <w:spacing w:before="240" w:line="240" w:lineRule="auto"/>
        <w:rPr>
          <w:b/>
          <w:color w:val="FFFFFF"/>
        </w:rPr>
      </w:pPr>
      <w:bookmarkStart w:id="1" w:name="_heading=h.o76wgm4s9hsh" w:colFirst="0" w:colLast="0"/>
      <w:bookmarkEnd w:id="1"/>
      <w:r>
        <w:rPr>
          <w:b/>
          <w:color w:val="FFFFFF"/>
        </w:rPr>
        <w:t>Ethics concepts to draw on</w:t>
      </w:r>
    </w:p>
    <w:p w14:paraId="626F2D80" w14:textId="77777777" w:rsidR="00D84221" w:rsidRDefault="00D84221">
      <w:pPr>
        <w:spacing w:after="0" w:line="240" w:lineRule="auto"/>
        <w:rPr>
          <w:b/>
        </w:rPr>
      </w:pPr>
    </w:p>
    <w:p w14:paraId="626F2D81" w14:textId="77777777" w:rsidR="00D84221" w:rsidRDefault="002B5668">
      <w:pPr>
        <w:spacing w:after="0" w:line="240" w:lineRule="auto"/>
      </w:pPr>
      <w:r>
        <w:t xml:space="preserve">This table maps principles from two documents, the Ethical Concepts (EC) AI in Education principles, and EC High-level expert group; each row is the closest equivalent in both documents. </w:t>
      </w:r>
    </w:p>
    <w:tbl>
      <w:tblPr>
        <w:tblStyle w:val="a"/>
        <w:tblW w:w="893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1"/>
        <w:gridCol w:w="4820"/>
      </w:tblGrid>
      <w:tr w:rsidR="00D84221" w14:paraId="626F2D84" w14:textId="77777777">
        <w:tc>
          <w:tcPr>
            <w:tcW w:w="4111" w:type="dxa"/>
          </w:tcPr>
          <w:p w14:paraId="626F2D82" w14:textId="77777777" w:rsidR="00D84221" w:rsidRDefault="002B5668">
            <w:r>
              <w:rPr>
                <w:b/>
              </w:rPr>
              <w:t>EC AI in education principles:</w:t>
            </w:r>
          </w:p>
        </w:tc>
        <w:tc>
          <w:tcPr>
            <w:tcW w:w="4820" w:type="dxa"/>
          </w:tcPr>
          <w:p w14:paraId="626F2D83" w14:textId="77777777" w:rsidR="00D84221" w:rsidRDefault="002B5668">
            <w:r>
              <w:rPr>
                <w:b/>
              </w:rPr>
              <w:t>High-level expert group</w:t>
            </w:r>
          </w:p>
        </w:tc>
      </w:tr>
      <w:tr w:rsidR="002125D0" w14:paraId="626F2D87" w14:textId="77777777">
        <w:tc>
          <w:tcPr>
            <w:tcW w:w="4111" w:type="dxa"/>
            <w:shd w:val="clear" w:color="auto" w:fill="BFBFBF"/>
          </w:tcPr>
          <w:p w14:paraId="626F2D85" w14:textId="77777777" w:rsidR="002125D0" w:rsidRDefault="002125D0" w:rsidP="002125D0"/>
        </w:tc>
        <w:tc>
          <w:tcPr>
            <w:tcW w:w="4820" w:type="dxa"/>
          </w:tcPr>
          <w:p w14:paraId="626F2D86" w14:textId="3C5B4BE8" w:rsidR="002125D0" w:rsidRDefault="002125D0" w:rsidP="002125D0">
            <w:r>
              <w:rPr>
                <w:color w:val="00B7E0"/>
                <w:u w:val="single"/>
              </w:rPr>
              <w:t>Respect for human dignity</w:t>
            </w:r>
            <w:r>
              <w:t xml:space="preserve"> </w:t>
            </w:r>
          </w:p>
        </w:tc>
      </w:tr>
      <w:tr w:rsidR="002125D0" w14:paraId="626F2D8A" w14:textId="77777777">
        <w:tc>
          <w:tcPr>
            <w:tcW w:w="4111" w:type="dxa"/>
          </w:tcPr>
          <w:p w14:paraId="626F2D88" w14:textId="7935E340" w:rsidR="002125D0" w:rsidRDefault="002125D0" w:rsidP="002125D0">
            <w:r>
              <w:rPr>
                <w:color w:val="00B7E0"/>
                <w:u w:val="single"/>
              </w:rPr>
              <w:t>Human agency and oversight</w:t>
            </w:r>
            <w:r>
              <w:t xml:space="preserve"> </w:t>
            </w:r>
          </w:p>
        </w:tc>
        <w:tc>
          <w:tcPr>
            <w:tcW w:w="4820" w:type="dxa"/>
          </w:tcPr>
          <w:p w14:paraId="626F2D89" w14:textId="4D7CAD4F" w:rsidR="002125D0" w:rsidRDefault="002125D0" w:rsidP="002125D0">
            <w:r>
              <w:rPr>
                <w:color w:val="00B7E0"/>
                <w:u w:val="single"/>
              </w:rPr>
              <w:t>Respect for human autonomy</w:t>
            </w:r>
            <w:r>
              <w:t xml:space="preserve"> </w:t>
            </w:r>
          </w:p>
        </w:tc>
      </w:tr>
      <w:tr w:rsidR="002125D0" w14:paraId="626F2D8D" w14:textId="77777777">
        <w:tc>
          <w:tcPr>
            <w:tcW w:w="4111" w:type="dxa"/>
          </w:tcPr>
          <w:p w14:paraId="626F2D8B" w14:textId="1CF9B172" w:rsidR="002125D0" w:rsidRDefault="002125D0" w:rsidP="002125D0">
            <w:r>
              <w:rPr>
                <w:color w:val="00B7E0"/>
                <w:u w:val="single"/>
              </w:rPr>
              <w:t>Accountability</w:t>
            </w:r>
          </w:p>
        </w:tc>
        <w:tc>
          <w:tcPr>
            <w:tcW w:w="4820" w:type="dxa"/>
          </w:tcPr>
          <w:p w14:paraId="626F2D8C" w14:textId="15D2E268" w:rsidR="002125D0" w:rsidRDefault="002125D0" w:rsidP="002125D0">
            <w:r>
              <w:rPr>
                <w:color w:val="00B7E0"/>
                <w:u w:val="single"/>
              </w:rPr>
              <w:t>Freedom of the individual</w:t>
            </w:r>
            <w:r>
              <w:t xml:space="preserve"> </w:t>
            </w:r>
          </w:p>
        </w:tc>
      </w:tr>
      <w:tr w:rsidR="002125D0" w14:paraId="626F2D91" w14:textId="77777777">
        <w:tc>
          <w:tcPr>
            <w:tcW w:w="4111" w:type="dxa"/>
            <w:shd w:val="clear" w:color="auto" w:fill="auto"/>
          </w:tcPr>
          <w:p w14:paraId="6AEDD5E7" w14:textId="77777777" w:rsidR="002125D0" w:rsidRDefault="002125D0" w:rsidP="002125D0"/>
          <w:p w14:paraId="626F2D8F" w14:textId="0949A7E8" w:rsidR="002125D0" w:rsidRDefault="002125D0" w:rsidP="002125D0">
            <w:r>
              <w:rPr>
                <w:color w:val="00B7E0"/>
                <w:u w:val="single"/>
              </w:rPr>
              <w:t>Societal and environmental wellbeing</w:t>
            </w:r>
          </w:p>
        </w:tc>
        <w:tc>
          <w:tcPr>
            <w:tcW w:w="4820" w:type="dxa"/>
          </w:tcPr>
          <w:p w14:paraId="626F2D90" w14:textId="48E1E3E0" w:rsidR="002125D0" w:rsidRDefault="002125D0" w:rsidP="002125D0">
            <w:r>
              <w:rPr>
                <w:color w:val="00B7E0"/>
                <w:u w:val="single"/>
              </w:rPr>
              <w:t>Citizens' rights</w:t>
            </w:r>
            <w:r>
              <w:t xml:space="preserve"> </w:t>
            </w:r>
          </w:p>
        </w:tc>
      </w:tr>
      <w:tr w:rsidR="002125D0" w14:paraId="626F2D94" w14:textId="77777777">
        <w:tc>
          <w:tcPr>
            <w:tcW w:w="4111" w:type="dxa"/>
          </w:tcPr>
          <w:p w14:paraId="626F2D92" w14:textId="4B791AEA" w:rsidR="002125D0" w:rsidRDefault="002125D0" w:rsidP="002125D0">
            <w:r>
              <w:rPr>
                <w:color w:val="00B7E0"/>
                <w:u w:val="single"/>
              </w:rPr>
              <w:t>Privacy and data governance</w:t>
            </w:r>
          </w:p>
        </w:tc>
        <w:tc>
          <w:tcPr>
            <w:tcW w:w="4820" w:type="dxa"/>
          </w:tcPr>
          <w:p w14:paraId="626F2D93" w14:textId="3F9F7A70" w:rsidR="002125D0" w:rsidRDefault="002125D0" w:rsidP="002125D0">
            <w:r>
              <w:rPr>
                <w:color w:val="00B7E0"/>
                <w:u w:val="single"/>
              </w:rPr>
              <w:t>Respect for democracy, justice and the rule of law</w:t>
            </w:r>
            <w:r>
              <w:t xml:space="preserve"> </w:t>
            </w:r>
          </w:p>
        </w:tc>
      </w:tr>
      <w:tr w:rsidR="002125D0" w14:paraId="626F2D98" w14:textId="77777777">
        <w:tc>
          <w:tcPr>
            <w:tcW w:w="4111" w:type="dxa"/>
            <w:vMerge w:val="restart"/>
          </w:tcPr>
          <w:p w14:paraId="782B355C" w14:textId="77777777" w:rsidR="002125D0" w:rsidRDefault="002125D0" w:rsidP="002125D0"/>
          <w:p w14:paraId="626F2D96" w14:textId="2A564E76" w:rsidR="002125D0" w:rsidRDefault="002125D0" w:rsidP="002125D0">
            <w:r>
              <w:rPr>
                <w:color w:val="00B7E0"/>
                <w:u w:val="single"/>
              </w:rPr>
              <w:t>Diversity, non-discrimination, and fairness</w:t>
            </w:r>
          </w:p>
        </w:tc>
        <w:tc>
          <w:tcPr>
            <w:tcW w:w="4820" w:type="dxa"/>
          </w:tcPr>
          <w:p w14:paraId="626F2D97" w14:textId="0FAD2E13" w:rsidR="002125D0" w:rsidRDefault="002125D0" w:rsidP="002125D0">
            <w:r>
              <w:rPr>
                <w:color w:val="00B7E0"/>
                <w:u w:val="single"/>
              </w:rPr>
              <w:t>Equality, non-discrimination and solidarity</w:t>
            </w:r>
            <w:r>
              <w:t xml:space="preserve"> </w:t>
            </w:r>
          </w:p>
        </w:tc>
      </w:tr>
      <w:tr w:rsidR="002125D0" w14:paraId="626F2D9B" w14:textId="77777777">
        <w:tc>
          <w:tcPr>
            <w:tcW w:w="4111" w:type="dxa"/>
            <w:vMerge/>
          </w:tcPr>
          <w:p w14:paraId="626F2D99" w14:textId="77777777" w:rsidR="002125D0" w:rsidRDefault="002125D0" w:rsidP="002125D0">
            <w:pPr>
              <w:widowControl w:val="0"/>
              <w:spacing w:line="276" w:lineRule="auto"/>
            </w:pPr>
          </w:p>
        </w:tc>
        <w:tc>
          <w:tcPr>
            <w:tcW w:w="4820" w:type="dxa"/>
          </w:tcPr>
          <w:p w14:paraId="626F2D9A" w14:textId="3C9D5C36" w:rsidR="002125D0" w:rsidRDefault="002125D0" w:rsidP="002125D0">
            <w:r>
              <w:rPr>
                <w:color w:val="00B7E0"/>
                <w:u w:val="single"/>
              </w:rPr>
              <w:t>Fairness</w:t>
            </w:r>
            <w:r>
              <w:t xml:space="preserve"> </w:t>
            </w:r>
          </w:p>
        </w:tc>
      </w:tr>
      <w:tr w:rsidR="002125D0" w14:paraId="626F2D9E" w14:textId="77777777">
        <w:tc>
          <w:tcPr>
            <w:tcW w:w="4111" w:type="dxa"/>
            <w:vMerge/>
          </w:tcPr>
          <w:p w14:paraId="626F2D9C" w14:textId="77777777" w:rsidR="002125D0" w:rsidRDefault="002125D0" w:rsidP="002125D0">
            <w:pPr>
              <w:widowControl w:val="0"/>
              <w:spacing w:line="276" w:lineRule="auto"/>
            </w:pPr>
          </w:p>
        </w:tc>
        <w:tc>
          <w:tcPr>
            <w:tcW w:w="4820" w:type="dxa"/>
          </w:tcPr>
          <w:p w14:paraId="626F2D9D" w14:textId="72EE3D39" w:rsidR="002125D0" w:rsidRDefault="002125D0" w:rsidP="002125D0">
            <w:r>
              <w:rPr>
                <w:color w:val="00B7E0"/>
                <w:u w:val="single"/>
              </w:rPr>
              <w:t>Prevention of harm</w:t>
            </w:r>
            <w:r>
              <w:t xml:space="preserve"> </w:t>
            </w:r>
          </w:p>
        </w:tc>
      </w:tr>
      <w:tr w:rsidR="002125D0" w14:paraId="626F2DA1" w14:textId="77777777">
        <w:tc>
          <w:tcPr>
            <w:tcW w:w="4111" w:type="dxa"/>
          </w:tcPr>
          <w:p w14:paraId="626F2D9F" w14:textId="20FA30E8" w:rsidR="002125D0" w:rsidRDefault="002125D0" w:rsidP="002125D0">
            <w:r>
              <w:rPr>
                <w:color w:val="00B7E0"/>
                <w:u w:val="single"/>
              </w:rPr>
              <w:t>Transparency</w:t>
            </w:r>
          </w:p>
        </w:tc>
        <w:tc>
          <w:tcPr>
            <w:tcW w:w="4820" w:type="dxa"/>
          </w:tcPr>
          <w:p w14:paraId="626F2DA0" w14:textId="46D24C2F" w:rsidR="002125D0" w:rsidRDefault="002125D0" w:rsidP="002125D0">
            <w:r>
              <w:rPr>
                <w:color w:val="00B7E0"/>
                <w:u w:val="single"/>
              </w:rPr>
              <w:t>Explicability</w:t>
            </w:r>
            <w:r>
              <w:t xml:space="preserve"> </w:t>
            </w:r>
          </w:p>
        </w:tc>
      </w:tr>
      <w:tr w:rsidR="002125D0" w14:paraId="626F2DA4" w14:textId="77777777">
        <w:tc>
          <w:tcPr>
            <w:tcW w:w="4111" w:type="dxa"/>
          </w:tcPr>
          <w:p w14:paraId="626F2DA2" w14:textId="739B107F" w:rsidR="002125D0" w:rsidRDefault="002125D0" w:rsidP="002125D0">
            <w:r>
              <w:rPr>
                <w:color w:val="00B7E0"/>
                <w:u w:val="single"/>
              </w:rPr>
              <w:t>Technical robustness and safety</w:t>
            </w:r>
          </w:p>
        </w:tc>
        <w:tc>
          <w:tcPr>
            <w:tcW w:w="4820" w:type="dxa"/>
            <w:shd w:val="clear" w:color="auto" w:fill="BFBFBF"/>
          </w:tcPr>
          <w:p w14:paraId="626F2DA3" w14:textId="77777777" w:rsidR="002125D0" w:rsidRDefault="002125D0" w:rsidP="002125D0"/>
        </w:tc>
      </w:tr>
    </w:tbl>
    <w:p w14:paraId="626F2DA5" w14:textId="77777777" w:rsidR="00D84221" w:rsidRDefault="00D84221">
      <w:pPr>
        <w:spacing w:after="0" w:line="240" w:lineRule="auto"/>
      </w:pPr>
    </w:p>
    <w:p w14:paraId="626F2DA6" w14:textId="77777777" w:rsidR="00D84221" w:rsidRDefault="002B5668">
      <w:pPr>
        <w:spacing w:after="0" w:line="240" w:lineRule="auto"/>
      </w:pPr>
      <w:r>
        <w:rPr>
          <w:b/>
        </w:rPr>
        <w:t>Data Feminism</w:t>
      </w:r>
      <w:r>
        <w:t xml:space="preserve"> principles provide a frame that centres e.g. oppression, racism, sexism, power and intersectionality, </w:t>
      </w:r>
      <w:proofErr w:type="spellStart"/>
      <w:r>
        <w:t>counterdata</w:t>
      </w:r>
      <w:proofErr w:type="spellEnd"/>
      <w:r>
        <w:t xml:space="preserve">, missing data, institutional neglect, inequitable outcomes, in justice, co-liberation, emotion and embodiment, rejection of binaries and hierarchies, pluralism, invisible labour. </w:t>
      </w:r>
    </w:p>
    <w:p w14:paraId="626F2DA7" w14:textId="77777777" w:rsidR="00D84221" w:rsidRDefault="00D84221">
      <w:pPr>
        <w:spacing w:after="0" w:line="240" w:lineRule="auto"/>
      </w:pPr>
    </w:p>
    <w:p w14:paraId="626F2DA8" w14:textId="4E33747B" w:rsidR="00D84221" w:rsidRDefault="002B5668">
      <w:pPr>
        <w:spacing w:after="0" w:line="240" w:lineRule="auto"/>
      </w:pPr>
      <w:r>
        <w:t>They distinguish between (</w:t>
      </w:r>
      <w:proofErr w:type="spellStart"/>
      <w:r>
        <w:t>i</w:t>
      </w:r>
      <w:proofErr w:type="spellEnd"/>
      <w:r>
        <w:t>) concepts that secure power by locating the source of the problem in individuals or technical systems from (ii) concepts that challenge power because they acknowledge structural power differentials and work toward dismantling them (</w:t>
      </w:r>
      <w:proofErr w:type="spellStart"/>
      <w:r>
        <w:t>D’Ignazio</w:t>
      </w:r>
      <w:proofErr w:type="spellEnd"/>
      <w:r>
        <w:t xml:space="preserve"> &amp; Klein, 2019).  In this respect they complement the ethical concepts in AI principles and the ethical concepts shared by the high-level expert group at a more socially structural level. The DF principles inform our understanding of ethics generally, with alignment to </w:t>
      </w:r>
      <w:proofErr w:type="gramStart"/>
      <w:r>
        <w:t>particular principles</w:t>
      </w:r>
      <w:proofErr w:type="gramEnd"/>
      <w:r>
        <w:t xml:space="preserve"> as outlined below</w:t>
      </w:r>
      <w:sdt>
        <w:sdtPr>
          <w:tag w:val="goog_rdk_0"/>
          <w:id w:val="-1971276709"/>
        </w:sdtPr>
        <w:sdtEndPr/>
        <w:sdtContent/>
      </w:sdt>
      <w:sdt>
        <w:sdtPr>
          <w:tag w:val="goog_rdk_1"/>
          <w:id w:val="2105763570"/>
        </w:sdtPr>
        <w:sdtEndPr/>
        <w:sdtContent/>
      </w:sdt>
      <w:r>
        <w:t>. The ‘concepts that challenge power’ are mapped by the authors to some relevant principles as below.</w:t>
      </w:r>
    </w:p>
    <w:p w14:paraId="27086842" w14:textId="4D0C35C0" w:rsidR="002266C0" w:rsidRDefault="002266C0">
      <w:pPr>
        <w:spacing w:after="0" w:line="240" w:lineRule="auto"/>
      </w:pPr>
    </w:p>
    <w:p w14:paraId="6876D4AC" w14:textId="31C9C717" w:rsidR="002266C0" w:rsidRDefault="002266C0">
      <w:pPr>
        <w:spacing w:after="0" w:line="240" w:lineRule="auto"/>
      </w:pPr>
    </w:p>
    <w:p w14:paraId="24E799D2" w14:textId="6404C64F" w:rsidR="002266C0" w:rsidRDefault="002266C0">
      <w:pPr>
        <w:spacing w:after="0" w:line="240" w:lineRule="auto"/>
      </w:pPr>
    </w:p>
    <w:p w14:paraId="2638A74F" w14:textId="667736AC" w:rsidR="002266C0" w:rsidRDefault="002266C0">
      <w:pPr>
        <w:spacing w:after="0" w:line="240" w:lineRule="auto"/>
      </w:pPr>
    </w:p>
    <w:p w14:paraId="06794E70" w14:textId="76C2CC04" w:rsidR="002266C0" w:rsidRDefault="002266C0">
      <w:pPr>
        <w:spacing w:after="0" w:line="240" w:lineRule="auto"/>
      </w:pPr>
    </w:p>
    <w:p w14:paraId="2A19B189" w14:textId="77777777" w:rsidR="002266C0" w:rsidRDefault="002266C0">
      <w:pPr>
        <w:spacing w:after="0" w:line="240" w:lineRule="auto"/>
      </w:pPr>
    </w:p>
    <w:p w14:paraId="626F2DA9" w14:textId="77777777" w:rsidR="00D84221" w:rsidRDefault="00D84221">
      <w:pPr>
        <w:spacing w:after="0" w:line="240" w:lineRule="auto"/>
      </w:pPr>
    </w:p>
    <w:p w14:paraId="626F2DAA" w14:textId="6C472E48" w:rsidR="00D84221" w:rsidRDefault="00B20952">
      <w:pPr>
        <w:spacing w:after="0" w:line="240" w:lineRule="auto"/>
      </w:pPr>
      <w:hyperlink r:id="rId8" w:anchor="nqohdtnh0mq">
        <w:r w:rsidR="002B5668">
          <w:rPr>
            <w:color w:val="00B7E0"/>
            <w:u w:val="single"/>
          </w:rPr>
          <w:t>https://data-feminism.mitpress.mit.edu/pub/ei7cogfn#nqohdtnh0mq</w:t>
        </w:r>
      </w:hyperlink>
    </w:p>
    <w:tbl>
      <w:tblPr>
        <w:tblStyle w:val="a0"/>
        <w:tblpPr w:leftFromText="180" w:rightFromText="180" w:topFromText="180" w:bottomFromText="180" w:vertAnchor="text" w:tblpX="-30"/>
        <w:tblW w:w="9060" w:type="dxa"/>
        <w:tblLayout w:type="fixed"/>
        <w:tblLook w:val="0400" w:firstRow="0" w:lastRow="0" w:firstColumn="0" w:lastColumn="0" w:noHBand="0" w:noVBand="1"/>
      </w:tblPr>
      <w:tblGrid>
        <w:gridCol w:w="4380"/>
        <w:gridCol w:w="4680"/>
      </w:tblGrid>
      <w:tr w:rsidR="00D84221" w14:paraId="626F2DAC" w14:textId="77777777">
        <w:tc>
          <w:tcPr>
            <w:tcW w:w="9060" w:type="dxa"/>
            <w:gridSpan w:val="2"/>
            <w:tcBorders>
              <w:top w:val="nil"/>
              <w:left w:val="nil"/>
              <w:bottom w:val="nil"/>
              <w:right w:val="nil"/>
            </w:tcBorders>
            <w:tcMar>
              <w:top w:w="15" w:type="dxa"/>
              <w:left w:w="15" w:type="dxa"/>
              <w:bottom w:w="15" w:type="dxa"/>
              <w:right w:w="15" w:type="dxa"/>
            </w:tcMar>
            <w:vAlign w:val="center"/>
          </w:tcPr>
          <w:p w14:paraId="626F2DAB" w14:textId="77777777" w:rsidR="00D84221" w:rsidRDefault="002B5668">
            <w:pPr>
              <w:spacing w:after="0" w:line="240" w:lineRule="auto"/>
              <w:rPr>
                <w:b/>
              </w:rPr>
            </w:pPr>
            <w:r>
              <w:rPr>
                <w:b/>
              </w:rPr>
              <w:t>Table 2.1: From data ethics to data justice</w:t>
            </w:r>
          </w:p>
        </w:tc>
      </w:tr>
      <w:tr w:rsidR="00D84221" w14:paraId="626F2DB1" w14:textId="77777777">
        <w:tc>
          <w:tcPr>
            <w:tcW w:w="4380" w:type="dxa"/>
            <w:tcBorders>
              <w:top w:val="nil"/>
              <w:left w:val="nil"/>
              <w:bottom w:val="nil"/>
              <w:right w:val="nil"/>
            </w:tcBorders>
            <w:tcMar>
              <w:top w:w="15" w:type="dxa"/>
              <w:left w:w="15" w:type="dxa"/>
              <w:bottom w:w="15" w:type="dxa"/>
              <w:right w:w="15" w:type="dxa"/>
            </w:tcMar>
            <w:vAlign w:val="center"/>
          </w:tcPr>
          <w:p w14:paraId="626F2DAD" w14:textId="77777777" w:rsidR="00D84221" w:rsidRDefault="002B5668">
            <w:pPr>
              <w:spacing w:after="0" w:line="240" w:lineRule="auto"/>
              <w:rPr>
                <w:b/>
              </w:rPr>
            </w:pPr>
            <w:r>
              <w:rPr>
                <w:b/>
              </w:rPr>
              <w:t>Concepts That Secure Power</w:t>
            </w:r>
          </w:p>
          <w:p w14:paraId="626F2DAE" w14:textId="77777777" w:rsidR="00D84221" w:rsidRDefault="002B5668">
            <w:pPr>
              <w:spacing w:after="0" w:line="240" w:lineRule="auto"/>
              <w:rPr>
                <w:b/>
              </w:rPr>
            </w:pPr>
            <w:r>
              <w:rPr>
                <w:b/>
              </w:rPr>
              <w:t>Because they locate the source of the problem in individuals or technical systems</w:t>
            </w:r>
          </w:p>
        </w:tc>
        <w:tc>
          <w:tcPr>
            <w:tcW w:w="4680" w:type="dxa"/>
            <w:tcBorders>
              <w:top w:val="nil"/>
              <w:left w:val="nil"/>
              <w:bottom w:val="nil"/>
              <w:right w:val="nil"/>
            </w:tcBorders>
            <w:tcMar>
              <w:top w:w="15" w:type="dxa"/>
              <w:left w:w="15" w:type="dxa"/>
              <w:bottom w:w="15" w:type="dxa"/>
              <w:right w:w="15" w:type="dxa"/>
            </w:tcMar>
            <w:vAlign w:val="center"/>
          </w:tcPr>
          <w:p w14:paraId="626F2DAF" w14:textId="77777777" w:rsidR="00D84221" w:rsidRDefault="002B5668">
            <w:pPr>
              <w:spacing w:after="0" w:line="240" w:lineRule="auto"/>
              <w:rPr>
                <w:b/>
              </w:rPr>
            </w:pPr>
            <w:r>
              <w:rPr>
                <w:b/>
              </w:rPr>
              <w:t>Concepts That Challenge Power</w:t>
            </w:r>
          </w:p>
          <w:p w14:paraId="626F2DB0" w14:textId="77777777" w:rsidR="00D84221" w:rsidRDefault="002B5668">
            <w:pPr>
              <w:spacing w:after="0" w:line="240" w:lineRule="auto"/>
              <w:rPr>
                <w:b/>
              </w:rPr>
            </w:pPr>
            <w:r>
              <w:rPr>
                <w:b/>
              </w:rPr>
              <w:t>Because they acknowledge structural power differentials and work toward dismantling them</w:t>
            </w:r>
          </w:p>
        </w:tc>
      </w:tr>
      <w:tr w:rsidR="00D84221" w14:paraId="626F2DB4" w14:textId="77777777">
        <w:tc>
          <w:tcPr>
            <w:tcW w:w="4380" w:type="dxa"/>
            <w:tcBorders>
              <w:top w:val="nil"/>
              <w:left w:val="nil"/>
              <w:bottom w:val="nil"/>
              <w:right w:val="nil"/>
            </w:tcBorders>
            <w:tcMar>
              <w:top w:w="15" w:type="dxa"/>
              <w:left w:w="15" w:type="dxa"/>
              <w:bottom w:w="15" w:type="dxa"/>
              <w:right w:w="15" w:type="dxa"/>
            </w:tcMar>
            <w:vAlign w:val="center"/>
          </w:tcPr>
          <w:p w14:paraId="626F2DB2" w14:textId="77777777" w:rsidR="00D84221" w:rsidRDefault="002B5668">
            <w:pPr>
              <w:spacing w:after="0" w:line="240" w:lineRule="auto"/>
            </w:pPr>
            <w:r>
              <w:t>Ethics</w:t>
            </w:r>
          </w:p>
        </w:tc>
        <w:tc>
          <w:tcPr>
            <w:tcW w:w="4680" w:type="dxa"/>
            <w:tcBorders>
              <w:top w:val="nil"/>
              <w:left w:val="nil"/>
              <w:bottom w:val="nil"/>
              <w:right w:val="nil"/>
            </w:tcBorders>
            <w:tcMar>
              <w:top w:w="15" w:type="dxa"/>
              <w:left w:w="15" w:type="dxa"/>
              <w:bottom w:w="15" w:type="dxa"/>
              <w:right w:w="15" w:type="dxa"/>
            </w:tcMar>
            <w:vAlign w:val="center"/>
          </w:tcPr>
          <w:p w14:paraId="626F2DB3" w14:textId="77777777" w:rsidR="00D84221" w:rsidRDefault="002B5668">
            <w:pPr>
              <w:spacing w:after="0" w:line="240" w:lineRule="auto"/>
            </w:pPr>
            <w:r>
              <w:t>Justice</w:t>
            </w:r>
          </w:p>
        </w:tc>
      </w:tr>
      <w:tr w:rsidR="00D84221" w14:paraId="626F2DB7" w14:textId="77777777">
        <w:tc>
          <w:tcPr>
            <w:tcW w:w="4380" w:type="dxa"/>
            <w:tcBorders>
              <w:top w:val="nil"/>
              <w:left w:val="nil"/>
              <w:bottom w:val="nil"/>
              <w:right w:val="nil"/>
            </w:tcBorders>
            <w:tcMar>
              <w:top w:w="15" w:type="dxa"/>
              <w:left w:w="15" w:type="dxa"/>
              <w:bottom w:w="15" w:type="dxa"/>
              <w:right w:w="15" w:type="dxa"/>
            </w:tcMar>
            <w:vAlign w:val="center"/>
          </w:tcPr>
          <w:p w14:paraId="626F2DB5" w14:textId="77777777" w:rsidR="00D84221" w:rsidRDefault="002B5668">
            <w:pPr>
              <w:spacing w:after="0" w:line="240" w:lineRule="auto"/>
            </w:pPr>
            <w:r>
              <w:t>Bias</w:t>
            </w:r>
          </w:p>
        </w:tc>
        <w:tc>
          <w:tcPr>
            <w:tcW w:w="4680" w:type="dxa"/>
            <w:tcBorders>
              <w:top w:val="nil"/>
              <w:left w:val="nil"/>
              <w:bottom w:val="nil"/>
              <w:right w:val="nil"/>
            </w:tcBorders>
            <w:tcMar>
              <w:top w:w="15" w:type="dxa"/>
              <w:left w:w="15" w:type="dxa"/>
              <w:bottom w:w="15" w:type="dxa"/>
              <w:right w:w="15" w:type="dxa"/>
            </w:tcMar>
            <w:vAlign w:val="center"/>
          </w:tcPr>
          <w:p w14:paraId="626F2DB6" w14:textId="77777777" w:rsidR="00D84221" w:rsidRDefault="002B5668">
            <w:pPr>
              <w:spacing w:after="0" w:line="240" w:lineRule="auto"/>
            </w:pPr>
            <w:r>
              <w:t>Oppression</w:t>
            </w:r>
          </w:p>
        </w:tc>
      </w:tr>
      <w:tr w:rsidR="00D84221" w14:paraId="626F2DBA" w14:textId="77777777">
        <w:tc>
          <w:tcPr>
            <w:tcW w:w="4380" w:type="dxa"/>
            <w:tcBorders>
              <w:top w:val="nil"/>
              <w:left w:val="nil"/>
              <w:bottom w:val="nil"/>
              <w:right w:val="nil"/>
            </w:tcBorders>
            <w:tcMar>
              <w:top w:w="15" w:type="dxa"/>
              <w:left w:w="15" w:type="dxa"/>
              <w:bottom w:w="15" w:type="dxa"/>
              <w:right w:w="15" w:type="dxa"/>
            </w:tcMar>
            <w:vAlign w:val="center"/>
          </w:tcPr>
          <w:p w14:paraId="626F2DB8" w14:textId="77777777" w:rsidR="00D84221" w:rsidRDefault="002B5668">
            <w:pPr>
              <w:spacing w:after="0" w:line="240" w:lineRule="auto"/>
            </w:pPr>
            <w:r>
              <w:t>Fairness</w:t>
            </w:r>
          </w:p>
        </w:tc>
        <w:tc>
          <w:tcPr>
            <w:tcW w:w="4680" w:type="dxa"/>
            <w:tcBorders>
              <w:top w:val="nil"/>
              <w:left w:val="nil"/>
              <w:bottom w:val="nil"/>
              <w:right w:val="nil"/>
            </w:tcBorders>
            <w:tcMar>
              <w:top w:w="15" w:type="dxa"/>
              <w:left w:w="15" w:type="dxa"/>
              <w:bottom w:w="15" w:type="dxa"/>
              <w:right w:w="15" w:type="dxa"/>
            </w:tcMar>
            <w:vAlign w:val="center"/>
          </w:tcPr>
          <w:p w14:paraId="626F2DB9" w14:textId="77777777" w:rsidR="00D84221" w:rsidRDefault="002B5668">
            <w:pPr>
              <w:spacing w:after="0" w:line="240" w:lineRule="auto"/>
            </w:pPr>
            <w:r>
              <w:t>Equity</w:t>
            </w:r>
          </w:p>
        </w:tc>
      </w:tr>
      <w:tr w:rsidR="00D84221" w14:paraId="626F2DBD" w14:textId="77777777">
        <w:tc>
          <w:tcPr>
            <w:tcW w:w="4380" w:type="dxa"/>
            <w:tcBorders>
              <w:top w:val="nil"/>
              <w:left w:val="nil"/>
              <w:bottom w:val="nil"/>
              <w:right w:val="nil"/>
            </w:tcBorders>
            <w:tcMar>
              <w:top w:w="15" w:type="dxa"/>
              <w:left w:w="15" w:type="dxa"/>
              <w:bottom w:w="15" w:type="dxa"/>
              <w:right w:w="15" w:type="dxa"/>
            </w:tcMar>
            <w:vAlign w:val="center"/>
          </w:tcPr>
          <w:p w14:paraId="626F2DBB" w14:textId="77777777" w:rsidR="00D84221" w:rsidRDefault="002B5668">
            <w:pPr>
              <w:spacing w:after="0" w:line="240" w:lineRule="auto"/>
            </w:pPr>
            <w:r>
              <w:t>Accountability</w:t>
            </w:r>
          </w:p>
        </w:tc>
        <w:tc>
          <w:tcPr>
            <w:tcW w:w="4680" w:type="dxa"/>
            <w:tcBorders>
              <w:top w:val="nil"/>
              <w:left w:val="nil"/>
              <w:bottom w:val="nil"/>
              <w:right w:val="nil"/>
            </w:tcBorders>
            <w:tcMar>
              <w:top w:w="15" w:type="dxa"/>
              <w:left w:w="15" w:type="dxa"/>
              <w:bottom w:w="15" w:type="dxa"/>
              <w:right w:w="15" w:type="dxa"/>
            </w:tcMar>
            <w:vAlign w:val="center"/>
          </w:tcPr>
          <w:p w14:paraId="626F2DBC" w14:textId="77777777" w:rsidR="00D84221" w:rsidRDefault="002B5668">
            <w:pPr>
              <w:spacing w:after="0" w:line="240" w:lineRule="auto"/>
            </w:pPr>
            <w:r>
              <w:t>Co-liberation</w:t>
            </w:r>
          </w:p>
        </w:tc>
      </w:tr>
      <w:tr w:rsidR="00D84221" w14:paraId="626F2DC0" w14:textId="77777777">
        <w:tc>
          <w:tcPr>
            <w:tcW w:w="4380" w:type="dxa"/>
            <w:tcBorders>
              <w:top w:val="nil"/>
              <w:left w:val="nil"/>
              <w:bottom w:val="nil"/>
              <w:right w:val="nil"/>
            </w:tcBorders>
            <w:tcMar>
              <w:top w:w="15" w:type="dxa"/>
              <w:left w:w="15" w:type="dxa"/>
              <w:bottom w:w="15" w:type="dxa"/>
              <w:right w:w="15" w:type="dxa"/>
            </w:tcMar>
            <w:vAlign w:val="center"/>
          </w:tcPr>
          <w:p w14:paraId="626F2DBE" w14:textId="77777777" w:rsidR="00D84221" w:rsidRDefault="002B5668">
            <w:pPr>
              <w:spacing w:after="0" w:line="240" w:lineRule="auto"/>
            </w:pPr>
            <w:r>
              <w:t>Transparency</w:t>
            </w:r>
          </w:p>
        </w:tc>
        <w:tc>
          <w:tcPr>
            <w:tcW w:w="4680" w:type="dxa"/>
            <w:tcBorders>
              <w:top w:val="nil"/>
              <w:left w:val="nil"/>
              <w:bottom w:val="nil"/>
              <w:right w:val="nil"/>
            </w:tcBorders>
            <w:tcMar>
              <w:top w:w="15" w:type="dxa"/>
              <w:left w:w="15" w:type="dxa"/>
              <w:bottom w:w="15" w:type="dxa"/>
              <w:right w:w="15" w:type="dxa"/>
            </w:tcMar>
            <w:vAlign w:val="center"/>
          </w:tcPr>
          <w:p w14:paraId="626F2DBF" w14:textId="77777777" w:rsidR="00D84221" w:rsidRDefault="002B5668">
            <w:pPr>
              <w:spacing w:after="0" w:line="240" w:lineRule="auto"/>
            </w:pPr>
            <w:r>
              <w:t>Reflexivity</w:t>
            </w:r>
          </w:p>
        </w:tc>
      </w:tr>
      <w:tr w:rsidR="00D84221" w14:paraId="626F2DC3" w14:textId="77777777">
        <w:tc>
          <w:tcPr>
            <w:tcW w:w="4380" w:type="dxa"/>
            <w:tcBorders>
              <w:top w:val="nil"/>
              <w:left w:val="nil"/>
              <w:bottom w:val="nil"/>
              <w:right w:val="nil"/>
            </w:tcBorders>
            <w:tcMar>
              <w:top w:w="15" w:type="dxa"/>
              <w:left w:w="15" w:type="dxa"/>
              <w:bottom w:w="15" w:type="dxa"/>
              <w:right w:w="15" w:type="dxa"/>
            </w:tcMar>
            <w:vAlign w:val="center"/>
          </w:tcPr>
          <w:p w14:paraId="626F2DC1" w14:textId="77777777" w:rsidR="00D84221" w:rsidRDefault="002B5668">
            <w:pPr>
              <w:spacing w:after="0" w:line="240" w:lineRule="auto"/>
            </w:pPr>
            <w:r>
              <w:t>Understanding algorithms</w:t>
            </w:r>
          </w:p>
        </w:tc>
        <w:tc>
          <w:tcPr>
            <w:tcW w:w="4680" w:type="dxa"/>
            <w:tcBorders>
              <w:top w:val="nil"/>
              <w:left w:val="nil"/>
              <w:bottom w:val="nil"/>
              <w:right w:val="nil"/>
            </w:tcBorders>
            <w:tcMar>
              <w:top w:w="15" w:type="dxa"/>
              <w:left w:w="15" w:type="dxa"/>
              <w:bottom w:w="15" w:type="dxa"/>
              <w:right w:w="15" w:type="dxa"/>
            </w:tcMar>
            <w:vAlign w:val="center"/>
          </w:tcPr>
          <w:p w14:paraId="626F2DC2" w14:textId="77777777" w:rsidR="00D84221" w:rsidRDefault="002B5668">
            <w:pPr>
              <w:spacing w:after="0" w:line="240" w:lineRule="auto"/>
            </w:pPr>
            <w:r>
              <w:t>Understanding history, culture, and context</w:t>
            </w:r>
          </w:p>
        </w:tc>
      </w:tr>
    </w:tbl>
    <w:p w14:paraId="626F2DC4" w14:textId="77777777" w:rsidR="00D84221" w:rsidRDefault="00D84221">
      <w:pPr>
        <w:spacing w:after="0" w:line="240" w:lineRule="auto"/>
        <w:rPr>
          <w:b/>
        </w:rPr>
        <w:sectPr w:rsidR="00D84221">
          <w:headerReference w:type="even" r:id="rId9"/>
          <w:headerReference w:type="default" r:id="rId10"/>
          <w:footerReference w:type="even" r:id="rId11"/>
          <w:footerReference w:type="default" r:id="rId12"/>
          <w:headerReference w:type="first" r:id="rId13"/>
          <w:footerReference w:type="first" r:id="rId14"/>
          <w:pgSz w:w="11906" w:h="16838"/>
          <w:pgMar w:top="709" w:right="1440" w:bottom="1290" w:left="1440" w:header="708" w:footer="708" w:gutter="0"/>
          <w:pgNumType w:start="1"/>
          <w:cols w:space="720"/>
        </w:sectPr>
      </w:pPr>
    </w:p>
    <w:p w14:paraId="626F2DC5" w14:textId="77777777" w:rsidR="00D84221" w:rsidRDefault="00D84221">
      <w:pPr>
        <w:spacing w:after="0" w:line="240" w:lineRule="auto"/>
      </w:pPr>
    </w:p>
    <w:p w14:paraId="626F2DC6" w14:textId="77777777" w:rsidR="00D84221" w:rsidRDefault="00D84221">
      <w:pPr>
        <w:spacing w:after="0" w:line="240" w:lineRule="auto"/>
        <w:rPr>
          <w:b/>
        </w:rPr>
      </w:pPr>
    </w:p>
    <w:p w14:paraId="626F2DC7" w14:textId="77777777" w:rsidR="00D84221" w:rsidRDefault="002B5668">
      <w:pPr>
        <w:spacing w:after="0" w:line="240" w:lineRule="auto"/>
      </w:pPr>
      <w:r>
        <w:t xml:space="preserve">This table maps </w:t>
      </w:r>
      <w:proofErr w:type="gramStart"/>
      <w:r>
        <w:t>principles;</w:t>
      </w:r>
      <w:proofErr w:type="gramEnd"/>
      <w:r>
        <w:t xml:space="preserve"> each row is the closest equivalent in documents. </w:t>
      </w:r>
    </w:p>
    <w:tbl>
      <w:tblPr>
        <w:tblStyle w:val="a1"/>
        <w:tblW w:w="1392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40"/>
        <w:gridCol w:w="4640"/>
        <w:gridCol w:w="4640"/>
      </w:tblGrid>
      <w:tr w:rsidR="00D84221" w14:paraId="626F2DCB" w14:textId="77777777">
        <w:tc>
          <w:tcPr>
            <w:tcW w:w="4640" w:type="dxa"/>
          </w:tcPr>
          <w:p w14:paraId="626F2DC8" w14:textId="77777777" w:rsidR="00D84221" w:rsidRDefault="002B5668">
            <w:pPr>
              <w:rPr>
                <w:sz w:val="16"/>
                <w:szCs w:val="16"/>
              </w:rPr>
            </w:pPr>
            <w:r>
              <w:rPr>
                <w:b/>
                <w:sz w:val="16"/>
                <w:szCs w:val="16"/>
              </w:rPr>
              <w:t>EC AI in education principles:</w:t>
            </w:r>
          </w:p>
        </w:tc>
        <w:tc>
          <w:tcPr>
            <w:tcW w:w="4640" w:type="dxa"/>
          </w:tcPr>
          <w:p w14:paraId="626F2DC9" w14:textId="77777777" w:rsidR="00D84221" w:rsidRDefault="002B5668">
            <w:pPr>
              <w:rPr>
                <w:sz w:val="16"/>
                <w:szCs w:val="16"/>
              </w:rPr>
            </w:pPr>
            <w:r>
              <w:rPr>
                <w:b/>
                <w:sz w:val="16"/>
                <w:szCs w:val="16"/>
              </w:rPr>
              <w:t>High-level expert group</w:t>
            </w:r>
          </w:p>
        </w:tc>
        <w:tc>
          <w:tcPr>
            <w:tcW w:w="4640" w:type="dxa"/>
          </w:tcPr>
          <w:p w14:paraId="626F2DCA" w14:textId="77777777" w:rsidR="00D84221" w:rsidRDefault="002B5668">
            <w:pPr>
              <w:rPr>
                <w:b/>
                <w:sz w:val="16"/>
                <w:szCs w:val="16"/>
              </w:rPr>
            </w:pPr>
            <w:r>
              <w:rPr>
                <w:b/>
                <w:sz w:val="16"/>
                <w:szCs w:val="16"/>
              </w:rPr>
              <w:t>DF: concepts that challenge power*</w:t>
            </w:r>
          </w:p>
        </w:tc>
      </w:tr>
      <w:tr w:rsidR="00D84221" w14:paraId="626F2DCF" w14:textId="77777777">
        <w:tc>
          <w:tcPr>
            <w:tcW w:w="4640" w:type="dxa"/>
            <w:shd w:val="clear" w:color="auto" w:fill="BFBFBF"/>
          </w:tcPr>
          <w:p w14:paraId="626F2DCC" w14:textId="77777777" w:rsidR="00D84221" w:rsidRDefault="00D84221">
            <w:pPr>
              <w:rPr>
                <w:sz w:val="16"/>
                <w:szCs w:val="16"/>
              </w:rPr>
            </w:pPr>
          </w:p>
        </w:tc>
        <w:tc>
          <w:tcPr>
            <w:tcW w:w="4640" w:type="dxa"/>
          </w:tcPr>
          <w:p w14:paraId="626F2DCD" w14:textId="07D34690" w:rsidR="00D84221" w:rsidRDefault="002918D6">
            <w:pPr>
              <w:rPr>
                <w:sz w:val="16"/>
                <w:szCs w:val="16"/>
              </w:rPr>
            </w:pPr>
            <w:r w:rsidRPr="002918D6">
              <w:rPr>
                <w:sz w:val="16"/>
                <w:szCs w:val="16"/>
              </w:rPr>
              <w:t xml:space="preserve">Respect for human dignity “Human dignity </w:t>
            </w:r>
            <w:proofErr w:type="gramStart"/>
            <w:r w:rsidRPr="002918D6">
              <w:rPr>
                <w:sz w:val="16"/>
                <w:szCs w:val="16"/>
              </w:rPr>
              <w:t>The</w:t>
            </w:r>
            <w:proofErr w:type="gramEnd"/>
            <w:r w:rsidRPr="002918D6">
              <w:rPr>
                <w:sz w:val="16"/>
                <w:szCs w:val="16"/>
              </w:rPr>
              <w:t xml:space="preserve"> human right to be valued and treated with respect because of one's personhood. encompasses the idea that every human being possesses an “intrinsic worth”, which should never be diminished, compromised or repressed by others – nor by new technologies like AI systems. In this context, respect for human dignity </w:t>
            </w:r>
            <w:proofErr w:type="gramStart"/>
            <w:r w:rsidRPr="002918D6">
              <w:rPr>
                <w:sz w:val="16"/>
                <w:szCs w:val="16"/>
              </w:rPr>
              <w:t>The</w:t>
            </w:r>
            <w:proofErr w:type="gramEnd"/>
            <w:r w:rsidRPr="002918D6">
              <w:rPr>
                <w:sz w:val="16"/>
                <w:szCs w:val="16"/>
              </w:rPr>
              <w:t xml:space="preserve"> human right to be valued and treated with respect because of one's personhood. entails that all people are treated with respect due to them as moral subjects, rather than merely as objects to be sifted, sorted, scored, herded, conditioned or manipulated. AI systems should hence be developed in a manner that respects, serves and protects humans’ physical and mental integrity, personal and cultural sense of identity, and satisfaction of their essential needs.” (High-Level Expert Group on AI, 2019, p. 10)</w:t>
            </w:r>
          </w:p>
        </w:tc>
        <w:tc>
          <w:tcPr>
            <w:tcW w:w="4640" w:type="dxa"/>
          </w:tcPr>
          <w:p w14:paraId="626F2DCE" w14:textId="77777777" w:rsidR="00D84221" w:rsidRDefault="00D84221">
            <w:pPr>
              <w:ind w:right="660"/>
              <w:rPr>
                <w:sz w:val="16"/>
                <w:szCs w:val="16"/>
              </w:rPr>
            </w:pPr>
          </w:p>
        </w:tc>
      </w:tr>
      <w:tr w:rsidR="00D84221" w14:paraId="626F2DD3" w14:textId="77777777">
        <w:tc>
          <w:tcPr>
            <w:tcW w:w="4640" w:type="dxa"/>
          </w:tcPr>
          <w:p w14:paraId="626F2DD0" w14:textId="62D0BF08" w:rsidR="00D84221" w:rsidRDefault="002918D6">
            <w:pPr>
              <w:rPr>
                <w:sz w:val="16"/>
                <w:szCs w:val="16"/>
              </w:rPr>
            </w:pPr>
            <w:r w:rsidRPr="002918D6">
              <w:rPr>
                <w:sz w:val="16"/>
                <w:szCs w:val="16"/>
              </w:rPr>
              <w:t>Human agency and oversight “Human agency and oversight including fundamental rights, children’s rights, human agency, and human oversight.” ([European Commission, 2022, p. 18]</w:t>
            </w:r>
          </w:p>
        </w:tc>
        <w:tc>
          <w:tcPr>
            <w:tcW w:w="4640" w:type="dxa"/>
          </w:tcPr>
          <w:p w14:paraId="626F2DD1" w14:textId="5D84350A" w:rsidR="00D84221" w:rsidRDefault="002918D6">
            <w:pPr>
              <w:rPr>
                <w:sz w:val="16"/>
                <w:szCs w:val="16"/>
              </w:rPr>
            </w:pPr>
            <w:r w:rsidRPr="002918D6">
              <w:rPr>
                <w:sz w:val="16"/>
                <w:szCs w:val="16"/>
              </w:rPr>
              <w:t xml:space="preserve">Respect for human autonomy “respect for human autonomy </w:t>
            </w:r>
            <w:proofErr w:type="gramStart"/>
            <w:r w:rsidRPr="002918D6">
              <w:rPr>
                <w:sz w:val="16"/>
                <w:szCs w:val="16"/>
              </w:rPr>
              <w:t>The</w:t>
            </w:r>
            <w:proofErr w:type="gramEnd"/>
            <w:r w:rsidRPr="002918D6">
              <w:rPr>
                <w:sz w:val="16"/>
                <w:szCs w:val="16"/>
              </w:rPr>
              <w:t xml:space="preserve"> fundamental rights upon which the EU is founded are directed towards ensuring respect for the freedom and autonomy of human beings. Humans interacting with AI systems must be able to keep full and effective self-determination over </w:t>
            </w:r>
            <w:proofErr w:type="gramStart"/>
            <w:r w:rsidRPr="002918D6">
              <w:rPr>
                <w:sz w:val="16"/>
                <w:szCs w:val="16"/>
              </w:rPr>
              <w:t>themselves, and</w:t>
            </w:r>
            <w:proofErr w:type="gramEnd"/>
            <w:r w:rsidRPr="002918D6">
              <w:rPr>
                <w:sz w:val="16"/>
                <w:szCs w:val="16"/>
              </w:rPr>
              <w:t xml:space="preserve"> be able to partake in the democratic process. AI systems should not unjustifiably subordinate, coerce, deceive, manipulate, condition or herd humans. Instead, they should be designed to augment, complement and empower human cognitive, social and cultural skills. The allocation of functions between humans and AI systems should follow human-centric design principles and leave meaningful opportunity for human choice. This means securing human </w:t>
            </w:r>
            <w:proofErr w:type="spellStart"/>
            <w:r w:rsidRPr="002918D6">
              <w:rPr>
                <w:sz w:val="16"/>
                <w:szCs w:val="16"/>
              </w:rPr>
              <w:t>oversightover</w:t>
            </w:r>
            <w:proofErr w:type="spellEnd"/>
            <w:r w:rsidRPr="002918D6">
              <w:rPr>
                <w:sz w:val="16"/>
                <w:szCs w:val="16"/>
              </w:rPr>
              <w:t xml:space="preserve"> work processes in AI systems. AI systems may also fundamentally change the work sphere. It should support humans in the working </w:t>
            </w:r>
            <w:proofErr w:type="gramStart"/>
            <w:r w:rsidRPr="002918D6">
              <w:rPr>
                <w:sz w:val="16"/>
                <w:szCs w:val="16"/>
              </w:rPr>
              <w:t>environment, and</w:t>
            </w:r>
            <w:proofErr w:type="gramEnd"/>
            <w:r w:rsidRPr="002918D6">
              <w:rPr>
                <w:sz w:val="16"/>
                <w:szCs w:val="16"/>
              </w:rPr>
              <w:t xml:space="preserve"> aim for the creation of meaningful work.” (High-Level Expert Group on AI, 2019, p. 12)</w:t>
            </w:r>
          </w:p>
        </w:tc>
        <w:tc>
          <w:tcPr>
            <w:tcW w:w="4640" w:type="dxa"/>
          </w:tcPr>
          <w:p w14:paraId="626F2DD2" w14:textId="77777777" w:rsidR="00D84221" w:rsidRDefault="00D84221">
            <w:pPr>
              <w:rPr>
                <w:sz w:val="16"/>
                <w:szCs w:val="16"/>
              </w:rPr>
            </w:pPr>
          </w:p>
        </w:tc>
      </w:tr>
      <w:tr w:rsidR="00D84221" w14:paraId="626F2DD7" w14:textId="77777777">
        <w:tc>
          <w:tcPr>
            <w:tcW w:w="4640" w:type="dxa"/>
          </w:tcPr>
          <w:p w14:paraId="626F2DD4" w14:textId="61AF7F1D" w:rsidR="00D84221" w:rsidRDefault="002918D6">
            <w:pPr>
              <w:rPr>
                <w:sz w:val="16"/>
                <w:szCs w:val="16"/>
              </w:rPr>
            </w:pPr>
            <w:r w:rsidRPr="002918D6">
              <w:rPr>
                <w:sz w:val="16"/>
                <w:szCs w:val="16"/>
              </w:rPr>
              <w:t>Accountability “Accountability including auditability, minimisation and reporting of negative impact, trade-offs, and redress. The considerations and requirements can help educators, school leaders and technology providers to adequately assess the impact, address the potential risks, and realise the benefits of an AI system deployed and used in education. As such they guide the development, deployment and use of trustworthy AI systems.” (European Commission, 2022, p. 19)</w:t>
            </w:r>
          </w:p>
        </w:tc>
        <w:tc>
          <w:tcPr>
            <w:tcW w:w="4640" w:type="dxa"/>
          </w:tcPr>
          <w:p w14:paraId="626F2DD5" w14:textId="4BE7DD15" w:rsidR="00D84221" w:rsidRDefault="002918D6">
            <w:pPr>
              <w:rPr>
                <w:sz w:val="16"/>
                <w:szCs w:val="16"/>
              </w:rPr>
            </w:pPr>
            <w:r w:rsidRPr="002918D6">
              <w:rPr>
                <w:sz w:val="16"/>
                <w:szCs w:val="16"/>
              </w:rPr>
              <w:t xml:space="preserve">Freedom of the individual “Human beings should remain free to make life decisions for themselves. This entails freedom from sovereign intrusion, but also requires intervention from government and non-governmental organisations to ensure that individuals or people at risk of exclusion have equal access to AI’s benefits and opportunities. In an AI context, freedom of the individual for instance requires mitigation of (in)direct illegitimate coercion, threats to mental autonomy and mental health, unjustified surveillance, deception and unfair manipulation. In fact, freedom of the individual means a commitment to enabling individuals to wield even higher control over their lives, including (among other rights) protection of the freedom to conduct a business, the freedom </w:t>
            </w:r>
            <w:r w:rsidRPr="002918D6">
              <w:rPr>
                <w:sz w:val="16"/>
                <w:szCs w:val="16"/>
              </w:rPr>
              <w:lastRenderedPageBreak/>
              <w:t>of the arts and science, freedom of expression, the right to private life and privacy, and freedom of assembly and association” (High-Level Expert Group on AI, 2019, p. 10)</w:t>
            </w:r>
          </w:p>
        </w:tc>
        <w:tc>
          <w:tcPr>
            <w:tcW w:w="4640" w:type="dxa"/>
          </w:tcPr>
          <w:p w14:paraId="626F2DD6" w14:textId="49EB4F63" w:rsidR="00D84221" w:rsidRDefault="00B20952">
            <w:pPr>
              <w:rPr>
                <w:sz w:val="16"/>
                <w:szCs w:val="16"/>
              </w:rPr>
            </w:pPr>
            <w:hyperlink r:id="rId15">
              <w:r w:rsidR="002B5668">
                <w:rPr>
                  <w:color w:val="00B7E0"/>
                  <w:sz w:val="16"/>
                  <w:szCs w:val="16"/>
                  <w:u w:val="single"/>
                </w:rPr>
                <w:t>Co-liberation:</w:t>
              </w:r>
            </w:hyperlink>
            <w:r w:rsidR="002B5668">
              <w:rPr>
                <w:sz w:val="16"/>
                <w:szCs w:val="16"/>
              </w:rPr>
              <w:t xml:space="preserve"> “Underlying data feminism is a belief in and commitment to co-liberation: the idea that oppressive systems of power harm all of us, that they undermine the quality and validity of our work, and that they hinder us from creating true and lasting social impact with data science.” </w:t>
            </w:r>
          </w:p>
        </w:tc>
      </w:tr>
      <w:tr w:rsidR="00D84221" w14:paraId="626F2DDB" w14:textId="77777777">
        <w:tc>
          <w:tcPr>
            <w:tcW w:w="4640" w:type="dxa"/>
            <w:shd w:val="clear" w:color="auto" w:fill="auto"/>
          </w:tcPr>
          <w:p w14:paraId="626F2DD8" w14:textId="55080650" w:rsidR="00D84221" w:rsidRDefault="002918D6">
            <w:pPr>
              <w:rPr>
                <w:sz w:val="16"/>
                <w:szCs w:val="16"/>
              </w:rPr>
            </w:pPr>
            <w:r w:rsidRPr="002918D6">
              <w:rPr>
                <w:sz w:val="16"/>
                <w:szCs w:val="16"/>
              </w:rPr>
              <w:t>Societal and environmental wellbeing “Societal and environmental wellbeing including sustainability and environmental friendliness, social impact, society, and democracy.” (European Commission, 2022, p. 18)</w:t>
            </w:r>
          </w:p>
        </w:tc>
        <w:tc>
          <w:tcPr>
            <w:tcW w:w="4640" w:type="dxa"/>
          </w:tcPr>
          <w:p w14:paraId="626F2DD9" w14:textId="67D09607" w:rsidR="00D84221" w:rsidRDefault="002918D6">
            <w:pPr>
              <w:rPr>
                <w:sz w:val="16"/>
                <w:szCs w:val="16"/>
              </w:rPr>
            </w:pPr>
            <w:r w:rsidRPr="002918D6">
              <w:rPr>
                <w:sz w:val="16"/>
                <w:szCs w:val="16"/>
              </w:rPr>
              <w:t xml:space="preserve">Citizens' rights “Citizens benefit from a wide array of rights, including the right to vote, the right to good administration or access to public documents, and the right to petition the administration. AI systems offer substantial potential to improve the scale and efficiency of government in the provision of public goods and services to society. At the same time, citizens’ rights could also be negatively impacted by AI systems and should be safeguarded. When the term “citizens’ rights” is used here, this is not to deny or neglect the rights of third-country nationals and irregular (or illegal) persons in the EU who also have rights under international law, and – therefore </w:t>
            </w:r>
            <w:proofErr w:type="gramStart"/>
            <w:r w:rsidRPr="002918D6">
              <w:rPr>
                <w:sz w:val="16"/>
                <w:szCs w:val="16"/>
              </w:rPr>
              <w:t>in the area of</w:t>
            </w:r>
            <w:proofErr w:type="gramEnd"/>
            <w:r w:rsidRPr="002918D6">
              <w:rPr>
                <w:sz w:val="16"/>
                <w:szCs w:val="16"/>
              </w:rPr>
              <w:t xml:space="preserve"> AI systems.” (High-Level Expert Group on AI, 2019, p. 11)</w:t>
            </w:r>
          </w:p>
        </w:tc>
        <w:tc>
          <w:tcPr>
            <w:tcW w:w="4640" w:type="dxa"/>
          </w:tcPr>
          <w:p w14:paraId="626F2DDA" w14:textId="77777777" w:rsidR="00D84221" w:rsidRDefault="00D84221">
            <w:pPr>
              <w:rPr>
                <w:sz w:val="16"/>
                <w:szCs w:val="16"/>
              </w:rPr>
            </w:pPr>
          </w:p>
        </w:tc>
      </w:tr>
      <w:tr w:rsidR="00D84221" w14:paraId="626F2DDF" w14:textId="77777777">
        <w:tc>
          <w:tcPr>
            <w:tcW w:w="4640" w:type="dxa"/>
          </w:tcPr>
          <w:p w14:paraId="626F2DDC" w14:textId="59720D4F" w:rsidR="00D84221" w:rsidRDefault="002918D6">
            <w:pPr>
              <w:rPr>
                <w:sz w:val="16"/>
                <w:szCs w:val="16"/>
              </w:rPr>
            </w:pPr>
            <w:r w:rsidRPr="002918D6">
              <w:rPr>
                <w:sz w:val="16"/>
                <w:szCs w:val="16"/>
              </w:rPr>
              <w:t>Privacy and data governance “Privacy and data governance including respect for privacy, quality and integrity of data, and access to data.” (European Commission, 2022, p. 18)</w:t>
            </w:r>
          </w:p>
        </w:tc>
        <w:tc>
          <w:tcPr>
            <w:tcW w:w="4640" w:type="dxa"/>
          </w:tcPr>
          <w:p w14:paraId="626F2DDD" w14:textId="42AEC669" w:rsidR="00D84221" w:rsidRDefault="002918D6">
            <w:pPr>
              <w:rPr>
                <w:sz w:val="16"/>
                <w:szCs w:val="16"/>
              </w:rPr>
            </w:pPr>
            <w:r w:rsidRPr="002918D6">
              <w:rPr>
                <w:sz w:val="16"/>
                <w:szCs w:val="16"/>
              </w:rPr>
              <w:t>Respect for democracy, justice and the rule of law “All governmental power in constitutional democracies must be legally authorised and limited by law. AI systems should serve to maintain and foster democratic processes and respect the plurality of values and life choices of individuals. AI systems must not undermine democratic processes, human deliberation or democratic voting systems. AI systems must also embed a commitment to ensure that they do not operate in ways that undermine the foundational commitments upon which the rule of law is founded, mandatory laws and regulation, and to ensure due process and equality before the law.” (High-Level Expert Group on AI, 2019, p. 11)</w:t>
            </w:r>
          </w:p>
        </w:tc>
        <w:tc>
          <w:tcPr>
            <w:tcW w:w="4640" w:type="dxa"/>
          </w:tcPr>
          <w:p w14:paraId="626F2DDE" w14:textId="77777777" w:rsidR="00D84221" w:rsidRDefault="00D84221">
            <w:pPr>
              <w:rPr>
                <w:sz w:val="16"/>
                <w:szCs w:val="16"/>
              </w:rPr>
            </w:pPr>
          </w:p>
        </w:tc>
      </w:tr>
      <w:tr w:rsidR="00D84221" w14:paraId="626F2DE4" w14:textId="77777777">
        <w:tc>
          <w:tcPr>
            <w:tcW w:w="4640" w:type="dxa"/>
            <w:vMerge w:val="restart"/>
          </w:tcPr>
          <w:p w14:paraId="626F2DE1" w14:textId="128F38D8" w:rsidR="00D84221" w:rsidRDefault="002918D6">
            <w:pPr>
              <w:rPr>
                <w:sz w:val="16"/>
                <w:szCs w:val="16"/>
              </w:rPr>
            </w:pPr>
            <w:r w:rsidRPr="002918D6">
              <w:rPr>
                <w:sz w:val="16"/>
                <w:szCs w:val="16"/>
              </w:rPr>
              <w:t>Diversity, non-discrimination, and fairness “Diversity, non-discrimination, and fairness including accessibility, universal design, the avoidance of unfair bias, and stakeholder participation, which allows use regardless of age, gender, abilities, or characteristics - with a particular focus for students with special needs.” ([European Commission, 2022, p. 18]</w:t>
            </w:r>
          </w:p>
        </w:tc>
        <w:tc>
          <w:tcPr>
            <w:tcW w:w="4640" w:type="dxa"/>
          </w:tcPr>
          <w:p w14:paraId="626F2DE2" w14:textId="7B03231B" w:rsidR="00D84221" w:rsidRDefault="002918D6">
            <w:pPr>
              <w:rPr>
                <w:sz w:val="16"/>
                <w:szCs w:val="16"/>
              </w:rPr>
            </w:pPr>
            <w:r w:rsidRPr="002918D6">
              <w:rPr>
                <w:sz w:val="16"/>
                <w:szCs w:val="16"/>
              </w:rPr>
              <w:t xml:space="preserve">Equality, non-discrimination and solidarity “Equality, non-discrimination and solidarity - including the rights of persons at risk of exclusion. Equal respect for the moral worth and dignity </w:t>
            </w:r>
            <w:proofErr w:type="gramStart"/>
            <w:r w:rsidRPr="002918D6">
              <w:rPr>
                <w:sz w:val="16"/>
                <w:szCs w:val="16"/>
              </w:rPr>
              <w:t>The</w:t>
            </w:r>
            <w:proofErr w:type="gramEnd"/>
            <w:r w:rsidRPr="002918D6">
              <w:rPr>
                <w:sz w:val="16"/>
                <w:szCs w:val="16"/>
              </w:rPr>
              <w:t xml:space="preserve"> human right to be valued and treated with respect because of one's personhood. of all human beings must be ensured. This goes beyond non-discrimination, which tolerates the drawing of distinctions between dissimilar situations based on objective justifications. In an AI context, equality entails that the system’s operations cannot generate unfairly biased outputs (e.g. the data used to train AI systems should be as inclusive as possible, representing different population groups). This also requires adequate respect for potentially vulnerable persons and groups, such as workers, women, persons with disabilities, ethnic minorities, children, consumers or others at risk of exclusion.” (High-Level Expert Group on AI, 2019, p. 11)</w:t>
            </w:r>
          </w:p>
        </w:tc>
        <w:tc>
          <w:tcPr>
            <w:tcW w:w="4640" w:type="dxa"/>
          </w:tcPr>
          <w:p w14:paraId="626F2DE3" w14:textId="7D7351AE" w:rsidR="00D84221" w:rsidRDefault="00B20952">
            <w:pPr>
              <w:rPr>
                <w:sz w:val="16"/>
                <w:szCs w:val="16"/>
              </w:rPr>
            </w:pPr>
            <w:hyperlink r:id="rId16">
              <w:r w:rsidR="002B5668">
                <w:rPr>
                  <w:color w:val="00B7E0"/>
                  <w:sz w:val="16"/>
                  <w:szCs w:val="16"/>
                  <w:u w:val="single"/>
                </w:rPr>
                <w:t>Oppression</w:t>
              </w:r>
            </w:hyperlink>
            <w:r w:rsidR="002B5668">
              <w:rPr>
                <w:sz w:val="16"/>
                <w:szCs w:val="16"/>
              </w:rPr>
              <w:t xml:space="preserve">: “Oppression involves the systematic mistreatment of certain groups of people by other groups. It happens when power is not distributed equally—when one group controls the institutions of law, education, and culture, and uses its power to systematically exclude other groups while giving its own group unfair advantages (or simply maintaining the status quo).” </w:t>
            </w:r>
          </w:p>
        </w:tc>
      </w:tr>
      <w:tr w:rsidR="00D84221" w14:paraId="626F2DE8" w14:textId="77777777">
        <w:tc>
          <w:tcPr>
            <w:tcW w:w="4640" w:type="dxa"/>
            <w:vMerge/>
          </w:tcPr>
          <w:p w14:paraId="626F2DE5" w14:textId="77777777" w:rsidR="00D84221" w:rsidRDefault="00D84221">
            <w:pPr>
              <w:widowControl w:val="0"/>
              <w:spacing w:line="276" w:lineRule="auto"/>
              <w:rPr>
                <w:sz w:val="16"/>
                <w:szCs w:val="16"/>
              </w:rPr>
            </w:pPr>
          </w:p>
        </w:tc>
        <w:tc>
          <w:tcPr>
            <w:tcW w:w="4640" w:type="dxa"/>
          </w:tcPr>
          <w:p w14:paraId="626F2DE6" w14:textId="1A91334F" w:rsidR="00D84221" w:rsidRDefault="002918D6">
            <w:pPr>
              <w:rPr>
                <w:sz w:val="16"/>
                <w:szCs w:val="16"/>
              </w:rPr>
            </w:pPr>
            <w:r w:rsidRPr="002918D6">
              <w:rPr>
                <w:sz w:val="16"/>
                <w:szCs w:val="16"/>
              </w:rPr>
              <w:t xml:space="preserve">Fairness “The development, deployment and use of AI systems must be fair. While we acknowledge that there are many different interpretations of fairness, we believe that fairness has both a substantive and a procedural dimension. The substantive dimension implies a commitment </w:t>
            </w:r>
            <w:proofErr w:type="gramStart"/>
            <w:r w:rsidRPr="002918D6">
              <w:rPr>
                <w:sz w:val="16"/>
                <w:szCs w:val="16"/>
              </w:rPr>
              <w:t>to:</w:t>
            </w:r>
            <w:proofErr w:type="gramEnd"/>
            <w:r w:rsidRPr="002918D6">
              <w:rPr>
                <w:sz w:val="16"/>
                <w:szCs w:val="16"/>
              </w:rPr>
              <w:t xml:space="preserve"> ensuring equal and just distribution of both benefits and costs, and ensuring that individuals and groups are free from unfair bias, </w:t>
            </w:r>
            <w:r w:rsidRPr="002918D6">
              <w:rPr>
                <w:sz w:val="16"/>
                <w:szCs w:val="16"/>
              </w:rPr>
              <w:lastRenderedPageBreak/>
              <w:t xml:space="preserve">discrimination and stigmatisation. If unfair biases can be avoided, AI systems could even increase societal fairness. Equal opportunity in terms of access to education, goods, services and technology should also be fostered. Moreover, the use of AI systems should never lead to people being deceived or unjustifiably impaired in their freedom of choice. Additionally, fairness implies that AI practitioners should respect the principle of proportionality between means and </w:t>
            </w:r>
            <w:proofErr w:type="gramStart"/>
            <w:r w:rsidRPr="002918D6">
              <w:rPr>
                <w:sz w:val="16"/>
                <w:szCs w:val="16"/>
              </w:rPr>
              <w:t>ends, and</w:t>
            </w:r>
            <w:proofErr w:type="gramEnd"/>
            <w:r w:rsidRPr="002918D6">
              <w:rPr>
                <w:sz w:val="16"/>
                <w:szCs w:val="16"/>
              </w:rPr>
              <w:t xml:space="preserve"> consider carefully how to “balance competing interests and objectives. The procedural dimension of fairness entails the ability to contest and seek effective redress against decisions made by AI systems and by the humans operating them. </w:t>
            </w:r>
            <w:proofErr w:type="gramStart"/>
            <w:r w:rsidRPr="002918D6">
              <w:rPr>
                <w:sz w:val="16"/>
                <w:szCs w:val="16"/>
              </w:rPr>
              <w:t>In order to</w:t>
            </w:r>
            <w:proofErr w:type="gramEnd"/>
            <w:r w:rsidRPr="002918D6">
              <w:rPr>
                <w:sz w:val="16"/>
                <w:szCs w:val="16"/>
              </w:rPr>
              <w:t xml:space="preserve"> do so, the entity accountable for the decision must be identifiable, and the decision-making processes should be explicable.” (High-Level Expert Group on AI, 2019, p. 13-14)</w:t>
            </w:r>
          </w:p>
        </w:tc>
        <w:tc>
          <w:tcPr>
            <w:tcW w:w="4640" w:type="dxa"/>
          </w:tcPr>
          <w:p w14:paraId="626F2DE7" w14:textId="577AE89D" w:rsidR="00D84221" w:rsidRDefault="00B20952">
            <w:pPr>
              <w:rPr>
                <w:sz w:val="16"/>
                <w:szCs w:val="16"/>
              </w:rPr>
            </w:pPr>
            <w:hyperlink r:id="rId17" w:anchor="nf5c7b5rwn5">
              <w:r w:rsidR="002B5668">
                <w:rPr>
                  <w:color w:val="00B7E0"/>
                  <w:sz w:val="16"/>
                  <w:szCs w:val="16"/>
                  <w:u w:val="single"/>
                </w:rPr>
                <w:t>Equity</w:t>
              </w:r>
            </w:hyperlink>
            <w:r w:rsidR="002B5668">
              <w:rPr>
                <w:sz w:val="16"/>
                <w:szCs w:val="16"/>
              </w:rPr>
              <w:t xml:space="preserve">: “Equity is justice of a specific </w:t>
            </w:r>
            <w:proofErr w:type="spellStart"/>
            <w:r w:rsidR="002B5668">
              <w:rPr>
                <w:sz w:val="16"/>
                <w:szCs w:val="16"/>
              </w:rPr>
              <w:t>flavor</w:t>
            </w:r>
            <w:proofErr w:type="spellEnd"/>
            <w:r w:rsidR="002B5668">
              <w:rPr>
                <w:sz w:val="16"/>
                <w:szCs w:val="16"/>
              </w:rPr>
              <w:t xml:space="preserve">, and it is different than equality. Equality is measured from a starting point in the present: t = 0, where t equals time and 0 indicates that no time has elapsed since now. […] Working toward a world in which everyone is treated equitably, not equally, means </w:t>
            </w:r>
            <w:proofErr w:type="gramStart"/>
            <w:r w:rsidR="002B5668">
              <w:rPr>
                <w:sz w:val="16"/>
                <w:szCs w:val="16"/>
              </w:rPr>
              <w:t>taking into account</w:t>
            </w:r>
            <w:proofErr w:type="gramEnd"/>
            <w:r w:rsidR="002B5668">
              <w:rPr>
                <w:sz w:val="16"/>
                <w:szCs w:val="16"/>
              </w:rPr>
              <w:t xml:space="preserve"> these present power differentials and distributing (or redistributing) resources accordingly. Equity is much harder to </w:t>
            </w:r>
            <w:r w:rsidR="002B5668">
              <w:rPr>
                <w:sz w:val="16"/>
                <w:szCs w:val="16"/>
              </w:rPr>
              <w:lastRenderedPageBreak/>
              <w:t>model computationally than equality—as it needs to take time, history, and differential power into account—but it is not impossible”</w:t>
            </w:r>
          </w:p>
        </w:tc>
      </w:tr>
      <w:tr w:rsidR="00D84221" w14:paraId="626F2DEC" w14:textId="77777777">
        <w:tc>
          <w:tcPr>
            <w:tcW w:w="4640" w:type="dxa"/>
            <w:vMerge/>
          </w:tcPr>
          <w:p w14:paraId="626F2DE9" w14:textId="77777777" w:rsidR="00D84221" w:rsidRDefault="00D84221">
            <w:pPr>
              <w:widowControl w:val="0"/>
              <w:spacing w:line="276" w:lineRule="auto"/>
              <w:rPr>
                <w:sz w:val="16"/>
                <w:szCs w:val="16"/>
              </w:rPr>
            </w:pPr>
          </w:p>
        </w:tc>
        <w:tc>
          <w:tcPr>
            <w:tcW w:w="4640" w:type="dxa"/>
          </w:tcPr>
          <w:p w14:paraId="626F2DEA" w14:textId="558A945F" w:rsidR="00D84221" w:rsidRDefault="002918D6" w:rsidP="002918D6">
            <w:pPr>
              <w:tabs>
                <w:tab w:val="left" w:pos="1302"/>
              </w:tabs>
              <w:rPr>
                <w:sz w:val="16"/>
                <w:szCs w:val="16"/>
              </w:rPr>
            </w:pPr>
            <w:r w:rsidRPr="002918D6">
              <w:rPr>
                <w:sz w:val="16"/>
                <w:szCs w:val="16"/>
              </w:rPr>
              <w:t xml:space="preserve">Prevention of harm “AI systems should neither cause nor exacerbate </w:t>
            </w:r>
            <w:proofErr w:type="gramStart"/>
            <w:r w:rsidRPr="002918D6">
              <w:rPr>
                <w:sz w:val="16"/>
                <w:szCs w:val="16"/>
              </w:rPr>
              <w:t>harm  or</w:t>
            </w:r>
            <w:proofErr w:type="gramEnd"/>
            <w:r w:rsidRPr="002918D6">
              <w:rPr>
                <w:sz w:val="16"/>
                <w:szCs w:val="16"/>
              </w:rPr>
              <w:t xml:space="preserve"> otherwise adversely affect human beings.30 This entails the protection of human dignity The human right to be valued and treated with respect because of one's personhood. as well as mental and physical integrity. AI systems and the environments in which they operate must be safe and secure. They must be technically </w:t>
            </w:r>
            <w:proofErr w:type="gramStart"/>
            <w:r w:rsidRPr="002918D6">
              <w:rPr>
                <w:sz w:val="16"/>
                <w:szCs w:val="16"/>
              </w:rPr>
              <w:t>robust</w:t>
            </w:r>
            <w:proofErr w:type="gramEnd"/>
            <w:r w:rsidRPr="002918D6">
              <w:rPr>
                <w:sz w:val="16"/>
                <w:szCs w:val="16"/>
              </w:rPr>
              <w:t xml:space="preserve"> and it should be ensured that they are not open to malicious use. Vulnerable persons should receive greater attention and be included in the development, deployment and use of AI systems. Particular attention must also be paid to situations where AI systems can cause or exacerbate adverse impacts due to asymmetries of power or information, such as between employers and employees, businesses and consumers or governments and citizens. Preventing harm also entails consideration of the natural environment and all living beings.” (High-Level Expert Group on AI, 2019, p. 12)</w:t>
            </w:r>
            <w:r>
              <w:rPr>
                <w:sz w:val="16"/>
                <w:szCs w:val="16"/>
              </w:rPr>
              <w:tab/>
            </w:r>
          </w:p>
        </w:tc>
        <w:tc>
          <w:tcPr>
            <w:tcW w:w="4640" w:type="dxa"/>
          </w:tcPr>
          <w:p w14:paraId="626F2DEB" w14:textId="77777777" w:rsidR="00D84221" w:rsidRDefault="00D84221">
            <w:pPr>
              <w:rPr>
                <w:sz w:val="16"/>
                <w:szCs w:val="16"/>
              </w:rPr>
            </w:pPr>
          </w:p>
        </w:tc>
      </w:tr>
      <w:tr w:rsidR="00D84221" w14:paraId="626F2DF0" w14:textId="77777777">
        <w:tc>
          <w:tcPr>
            <w:tcW w:w="4640" w:type="dxa"/>
          </w:tcPr>
          <w:p w14:paraId="626F2DED" w14:textId="07002577" w:rsidR="00D84221" w:rsidRDefault="002918D6">
            <w:pPr>
              <w:rPr>
                <w:sz w:val="16"/>
                <w:szCs w:val="16"/>
              </w:rPr>
            </w:pPr>
            <w:r w:rsidRPr="002918D6">
              <w:rPr>
                <w:sz w:val="16"/>
                <w:szCs w:val="16"/>
              </w:rPr>
              <w:t>Transparency “Transparency including traceability, explainability and communication.” ([European Commission, 2022, p. 18]</w:t>
            </w:r>
          </w:p>
        </w:tc>
        <w:tc>
          <w:tcPr>
            <w:tcW w:w="4640" w:type="dxa"/>
          </w:tcPr>
          <w:p w14:paraId="626F2DEE" w14:textId="3704B574" w:rsidR="00D84221" w:rsidRDefault="002918D6">
            <w:pPr>
              <w:rPr>
                <w:sz w:val="16"/>
                <w:szCs w:val="16"/>
              </w:rPr>
            </w:pPr>
            <w:r w:rsidRPr="002918D6">
              <w:rPr>
                <w:sz w:val="16"/>
                <w:szCs w:val="16"/>
              </w:rPr>
              <w:t xml:space="preserve">Explicability “Explicability is crucial for building and maintaining users’ trust in AI systems. This means that processes need to be transparent, the capabilities and purpose of AI systems openly communicated, and decisions – to the extent possible – explainable to those directly and indirectly affected. Without such information, a decision cannot be duly contested. An explanation as to why a model has generated a particular output or decision (and what combination of input factors contributed to that) is not always possible. These cases are referred to as ‘black box’ algorithms and require special attention. In those circumstances, other explicability measures (e.g. traceability, auditability and transparent communication on system capabilities) may be required, provided that the system </w:t>
            </w:r>
            <w:proofErr w:type="gramStart"/>
            <w:r w:rsidRPr="002918D6">
              <w:rPr>
                <w:sz w:val="16"/>
                <w:szCs w:val="16"/>
              </w:rPr>
              <w:t>as a whole respects</w:t>
            </w:r>
            <w:proofErr w:type="gramEnd"/>
            <w:r w:rsidRPr="002918D6">
              <w:rPr>
                <w:sz w:val="16"/>
                <w:szCs w:val="16"/>
              </w:rPr>
              <w:t xml:space="preserve"> fundamental rights. The degree to which explicability is needed is highly dependent on the context and the severity of the consequences if that output is erroneous or </w:t>
            </w:r>
            <w:r w:rsidRPr="002918D6">
              <w:rPr>
                <w:sz w:val="16"/>
                <w:szCs w:val="16"/>
              </w:rPr>
              <w:lastRenderedPageBreak/>
              <w:t>otherwise inaccurate” ([High-Level Expert Group on AI, 2019, p. 13]</w:t>
            </w:r>
          </w:p>
        </w:tc>
        <w:tc>
          <w:tcPr>
            <w:tcW w:w="4640" w:type="dxa"/>
          </w:tcPr>
          <w:p w14:paraId="626F2DEF" w14:textId="0EA28368" w:rsidR="00D84221" w:rsidRDefault="00B20952">
            <w:pPr>
              <w:rPr>
                <w:sz w:val="16"/>
                <w:szCs w:val="16"/>
              </w:rPr>
            </w:pPr>
            <w:hyperlink r:id="rId18">
              <w:r w:rsidR="002B5668">
                <w:rPr>
                  <w:color w:val="00B7E0"/>
                  <w:sz w:val="16"/>
                  <w:szCs w:val="16"/>
                  <w:u w:val="single"/>
                </w:rPr>
                <w:t>Reflexivity</w:t>
              </w:r>
            </w:hyperlink>
            <w:r w:rsidR="002B5668">
              <w:rPr>
                <w:sz w:val="16"/>
                <w:szCs w:val="16"/>
              </w:rPr>
              <w:t>: “the ability to reflect on and take responsibility for one’s own position within the multiple, intersecting dimensions of the matrix of domination. :”</w:t>
            </w:r>
          </w:p>
        </w:tc>
      </w:tr>
      <w:tr w:rsidR="00D84221" w14:paraId="626F2DF4" w14:textId="77777777">
        <w:tc>
          <w:tcPr>
            <w:tcW w:w="4640" w:type="dxa"/>
          </w:tcPr>
          <w:p w14:paraId="626F2DF1" w14:textId="3055F8CE" w:rsidR="00D84221" w:rsidRDefault="002918D6">
            <w:pPr>
              <w:rPr>
                <w:sz w:val="16"/>
                <w:szCs w:val="16"/>
              </w:rPr>
            </w:pPr>
            <w:r w:rsidRPr="002918D6">
              <w:rPr>
                <w:sz w:val="16"/>
                <w:szCs w:val="16"/>
              </w:rPr>
              <w:t>Technical robustness and safety “Technical robustness and safety including resilience to attack, security and general safety, accuracy, reliability, and reproducibility.” (European Commission, 2022, p. 19)</w:t>
            </w:r>
          </w:p>
        </w:tc>
        <w:tc>
          <w:tcPr>
            <w:tcW w:w="4640" w:type="dxa"/>
            <w:shd w:val="clear" w:color="auto" w:fill="BFBFBF"/>
          </w:tcPr>
          <w:p w14:paraId="626F2DF2" w14:textId="77777777" w:rsidR="00D84221" w:rsidRDefault="00D84221">
            <w:pPr>
              <w:rPr>
                <w:sz w:val="16"/>
                <w:szCs w:val="16"/>
              </w:rPr>
            </w:pPr>
          </w:p>
        </w:tc>
        <w:tc>
          <w:tcPr>
            <w:tcW w:w="4640" w:type="dxa"/>
            <w:shd w:val="clear" w:color="auto" w:fill="auto"/>
          </w:tcPr>
          <w:p w14:paraId="626F2DF3" w14:textId="5FF86DD0" w:rsidR="00D84221" w:rsidRDefault="00B20952">
            <w:pPr>
              <w:rPr>
                <w:sz w:val="16"/>
                <w:szCs w:val="16"/>
              </w:rPr>
            </w:pPr>
            <w:hyperlink r:id="rId19" w:anchor="nznlscryjyn">
              <w:r w:rsidR="002B5668">
                <w:rPr>
                  <w:color w:val="00B7E0"/>
                  <w:sz w:val="16"/>
                  <w:szCs w:val="16"/>
                  <w:u w:val="single"/>
                </w:rPr>
                <w:t>Understanding history, culture, and context</w:t>
              </w:r>
            </w:hyperlink>
            <w:r w:rsidR="002B5668">
              <w:rPr>
                <w:sz w:val="16"/>
                <w:szCs w:val="16"/>
              </w:rPr>
              <w:t>: “what we need to explain and account for are not only the inner workings of machine learning, but also the history, culture, and context that lead to discriminatory outputs in the first place. “</w:t>
            </w:r>
          </w:p>
        </w:tc>
      </w:tr>
    </w:tbl>
    <w:p w14:paraId="626F2DF5" w14:textId="5899C104" w:rsidR="00D84221" w:rsidRDefault="002B5668">
      <w:pPr>
        <w:spacing w:after="0" w:line="240" w:lineRule="auto"/>
        <w:sectPr w:rsidR="00D84221">
          <w:pgSz w:w="16838" w:h="11906" w:orient="landscape"/>
          <w:pgMar w:top="709" w:right="1440" w:bottom="1440" w:left="1440" w:header="708" w:footer="708" w:gutter="0"/>
          <w:cols w:space="720"/>
        </w:sectPr>
      </w:pPr>
      <w:r>
        <w:t>*</w:t>
      </w:r>
      <w:hyperlink r:id="rId20" w:anchor="nqohdtnh0mq">
        <w:r>
          <w:rPr>
            <w:color w:val="00B7E0"/>
            <w:u w:val="single"/>
          </w:rPr>
          <w:t>https://data-feminism.mitpress.mit.edu/pub/ei7cogfn#nqohdtnh0mq</w:t>
        </w:r>
      </w:hyperlink>
    </w:p>
    <w:p w14:paraId="626F2DF7" w14:textId="77777777" w:rsidR="00D84221" w:rsidRDefault="002B5668">
      <w:pPr>
        <w:pStyle w:val="Heading2"/>
        <w:spacing w:line="240" w:lineRule="auto"/>
        <w:rPr>
          <w:b/>
        </w:rPr>
      </w:pPr>
      <w:bookmarkStart w:id="2" w:name="_heading=h.5aclpc9edqkf" w:colFirst="0" w:colLast="0"/>
      <w:bookmarkEnd w:id="2"/>
      <w:r>
        <w:rPr>
          <w:b/>
        </w:rPr>
        <w:lastRenderedPageBreak/>
        <w:t>Application of principles (to case of x)</w:t>
      </w:r>
    </w:p>
    <w:p w14:paraId="626F2DF8" w14:textId="77777777" w:rsidR="00D84221" w:rsidRDefault="002B5668">
      <w:pPr>
        <w:spacing w:after="0" w:line="240" w:lineRule="auto"/>
      </w:pPr>
      <w:r>
        <w:t xml:space="preserve">This table is used for an individual or small group to analyse a single topic. </w:t>
      </w:r>
    </w:p>
    <w:p w14:paraId="626F2DF9" w14:textId="77777777" w:rsidR="00D84221" w:rsidRDefault="00D84221">
      <w:pPr>
        <w:spacing w:after="0" w:line="240" w:lineRule="auto"/>
      </w:pPr>
    </w:p>
    <w:p w14:paraId="626F2DFA" w14:textId="77777777" w:rsidR="00D84221" w:rsidRDefault="002B5668">
      <w:pPr>
        <w:spacing w:after="0" w:line="240" w:lineRule="auto"/>
      </w:pPr>
      <w:r>
        <w:t xml:space="preserve">Use the ethics concepts above to add to the table and explain how these concepts relate to the </w:t>
      </w:r>
      <w:proofErr w:type="gramStart"/>
      <w:r>
        <w:t>particular topic</w:t>
      </w:r>
      <w:proofErr w:type="gramEnd"/>
      <w:r>
        <w:t xml:space="preserve">. </w:t>
      </w:r>
    </w:p>
    <w:p w14:paraId="626F2DFB" w14:textId="77777777" w:rsidR="00D84221" w:rsidRDefault="00D84221">
      <w:pPr>
        <w:spacing w:after="0" w:line="240" w:lineRule="auto"/>
      </w:pPr>
    </w:p>
    <w:p w14:paraId="626F2DFC" w14:textId="77777777" w:rsidR="00D84221" w:rsidRDefault="002B5668">
      <w:pPr>
        <w:spacing w:after="0" w:line="240" w:lineRule="auto"/>
      </w:pPr>
      <w:r>
        <w:t xml:space="preserve">The table can be expanded with additional rows. Each row should represent one </w:t>
      </w:r>
      <w:r>
        <w:rPr>
          <w:i/>
        </w:rPr>
        <w:t xml:space="preserve">issue </w:t>
      </w:r>
      <w:r>
        <w:t xml:space="preserve">or </w:t>
      </w:r>
      <w:r>
        <w:rPr>
          <w:i/>
        </w:rPr>
        <w:t xml:space="preserve">lens </w:t>
      </w:r>
      <w:r>
        <w:t xml:space="preserve">onto the </w:t>
      </w:r>
      <w:r>
        <w:rPr>
          <w:i/>
        </w:rPr>
        <w:t>topic</w:t>
      </w:r>
      <w:r>
        <w:t xml:space="preserve">. In column 1, put the relevant principle, value or ethical concept(s) relevant to the </w:t>
      </w:r>
      <w:r>
        <w:rPr>
          <w:i/>
        </w:rPr>
        <w:t xml:space="preserve">issues </w:t>
      </w:r>
      <w:r>
        <w:t xml:space="preserve">or </w:t>
      </w:r>
      <w:r>
        <w:rPr>
          <w:i/>
        </w:rPr>
        <w:t xml:space="preserve">lens. </w:t>
      </w:r>
      <w:r>
        <w:t xml:space="preserve">In column 2 describe how these principle(s)/value(s)/concept(s) provide a lens onto the issue/topic. </w:t>
      </w:r>
    </w:p>
    <w:p w14:paraId="626F2DFD" w14:textId="77777777" w:rsidR="00D84221" w:rsidRDefault="00D84221">
      <w:pPr>
        <w:spacing w:after="0" w:line="240" w:lineRule="auto"/>
      </w:pPr>
    </w:p>
    <w:p w14:paraId="626F2DFE" w14:textId="77777777" w:rsidR="00D84221" w:rsidRDefault="002B5668">
      <w:pPr>
        <w:spacing w:after="0" w:line="240" w:lineRule="auto"/>
      </w:pPr>
      <w:r>
        <w:t xml:space="preserve">This analysis is grounded in the analysts’ expert knowledge of these topics and issues. It can be used to compare analyses within a group, and to compare a group’s analysis to the coverage within collated case materials. </w:t>
      </w:r>
    </w:p>
    <w:p w14:paraId="626F2DFF" w14:textId="77777777" w:rsidR="00D84221" w:rsidRDefault="00D84221">
      <w:pPr>
        <w:spacing w:after="0" w:line="240" w:lineRule="auto"/>
      </w:pPr>
    </w:p>
    <w:tbl>
      <w:tblPr>
        <w:tblStyle w:val="a2"/>
        <w:tblW w:w="10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gridCol w:w="1530"/>
        <w:gridCol w:w="7785"/>
      </w:tblGrid>
      <w:tr w:rsidR="00D84221" w14:paraId="626F2E02" w14:textId="77777777">
        <w:tc>
          <w:tcPr>
            <w:tcW w:w="1275" w:type="dxa"/>
            <w:shd w:val="clear" w:color="auto" w:fill="000000"/>
          </w:tcPr>
          <w:p w14:paraId="626F2E00" w14:textId="77777777" w:rsidR="00D84221" w:rsidRDefault="00D84221">
            <w:pPr>
              <w:rPr>
                <w:b/>
              </w:rPr>
            </w:pPr>
          </w:p>
        </w:tc>
        <w:tc>
          <w:tcPr>
            <w:tcW w:w="9315" w:type="dxa"/>
            <w:gridSpan w:val="2"/>
            <w:shd w:val="clear" w:color="auto" w:fill="000000"/>
          </w:tcPr>
          <w:p w14:paraId="626F2E01" w14:textId="77777777" w:rsidR="00D84221" w:rsidRDefault="002B5668">
            <w:pPr>
              <w:rPr>
                <w:b/>
              </w:rPr>
            </w:pPr>
            <w:r>
              <w:rPr>
                <w:b/>
              </w:rPr>
              <w:t>Involvement of AI in Teacher-Evaluation engages ethical concepts as follows….</w:t>
            </w:r>
          </w:p>
        </w:tc>
      </w:tr>
      <w:tr w:rsidR="00D84221" w14:paraId="626F2E06" w14:textId="77777777">
        <w:tc>
          <w:tcPr>
            <w:tcW w:w="1275" w:type="dxa"/>
          </w:tcPr>
          <w:p w14:paraId="626F2E03" w14:textId="77777777" w:rsidR="00D84221" w:rsidRDefault="002B5668">
            <w:pPr>
              <w:rPr>
                <w:b/>
              </w:rPr>
            </w:pPr>
            <w:r>
              <w:rPr>
                <w:b/>
              </w:rPr>
              <w:t>Issues regarding</w:t>
            </w:r>
          </w:p>
        </w:tc>
        <w:tc>
          <w:tcPr>
            <w:tcW w:w="1530" w:type="dxa"/>
          </w:tcPr>
          <w:p w14:paraId="626F2E04" w14:textId="77777777" w:rsidR="00D84221" w:rsidRDefault="002B5668">
            <w:pPr>
              <w:rPr>
                <w:b/>
              </w:rPr>
            </w:pPr>
            <w:r>
              <w:rPr>
                <w:b/>
              </w:rPr>
              <w:t>Ethical concept(s)</w:t>
            </w:r>
          </w:p>
        </w:tc>
        <w:tc>
          <w:tcPr>
            <w:tcW w:w="7785" w:type="dxa"/>
          </w:tcPr>
          <w:p w14:paraId="626F2E05" w14:textId="77777777" w:rsidR="00D84221" w:rsidRDefault="002B5668">
            <w:pPr>
              <w:rPr>
                <w:b/>
              </w:rPr>
            </w:pPr>
            <w:r>
              <w:rPr>
                <w:b/>
              </w:rPr>
              <w:t>Description</w:t>
            </w:r>
          </w:p>
        </w:tc>
      </w:tr>
      <w:tr w:rsidR="00D84221" w14:paraId="626F2E0A" w14:textId="77777777">
        <w:trPr>
          <w:trHeight w:val="220"/>
        </w:trPr>
        <w:tc>
          <w:tcPr>
            <w:tcW w:w="1275" w:type="dxa"/>
            <w:vMerge w:val="restart"/>
          </w:tcPr>
          <w:p w14:paraId="626F2E07" w14:textId="77777777" w:rsidR="00D84221" w:rsidRDefault="00D84221"/>
        </w:tc>
        <w:tc>
          <w:tcPr>
            <w:tcW w:w="1530" w:type="dxa"/>
          </w:tcPr>
          <w:p w14:paraId="626F2E08" w14:textId="77777777" w:rsidR="00D84221" w:rsidRDefault="00D84221"/>
        </w:tc>
        <w:tc>
          <w:tcPr>
            <w:tcW w:w="7785" w:type="dxa"/>
          </w:tcPr>
          <w:p w14:paraId="626F2E09" w14:textId="77777777" w:rsidR="00D84221" w:rsidRDefault="00D84221"/>
        </w:tc>
      </w:tr>
      <w:tr w:rsidR="00D84221" w14:paraId="626F2E0E" w14:textId="77777777">
        <w:trPr>
          <w:trHeight w:val="220"/>
        </w:trPr>
        <w:tc>
          <w:tcPr>
            <w:tcW w:w="1275" w:type="dxa"/>
            <w:vMerge/>
          </w:tcPr>
          <w:p w14:paraId="626F2E0B" w14:textId="77777777" w:rsidR="00D84221" w:rsidRDefault="00D84221">
            <w:pPr>
              <w:rPr>
                <w:color w:val="00B7E0"/>
                <w:u w:val="single"/>
              </w:rPr>
            </w:pPr>
          </w:p>
        </w:tc>
        <w:tc>
          <w:tcPr>
            <w:tcW w:w="1530" w:type="dxa"/>
          </w:tcPr>
          <w:p w14:paraId="626F2E0C" w14:textId="77777777" w:rsidR="00D84221" w:rsidRDefault="00D84221"/>
        </w:tc>
        <w:tc>
          <w:tcPr>
            <w:tcW w:w="7785" w:type="dxa"/>
          </w:tcPr>
          <w:p w14:paraId="626F2E0D" w14:textId="77777777" w:rsidR="00D84221" w:rsidRDefault="00D84221"/>
        </w:tc>
      </w:tr>
      <w:tr w:rsidR="00D84221" w14:paraId="626F2E12"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0F"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10" w14:textId="77777777" w:rsidR="00D84221" w:rsidRDefault="00D84221">
            <w:pPr>
              <w:rPr>
                <w:color w:val="00B7E0"/>
                <w:u w:val="single"/>
              </w:rPr>
            </w:pP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11" w14:textId="77777777" w:rsidR="00D84221" w:rsidRDefault="00D84221"/>
        </w:tc>
      </w:tr>
      <w:tr w:rsidR="00D84221" w14:paraId="626F2E16" w14:textId="77777777">
        <w:trPr>
          <w:trHeight w:val="220"/>
        </w:trPr>
        <w:tc>
          <w:tcPr>
            <w:tcW w:w="1275" w:type="dxa"/>
            <w:vMerge/>
          </w:tcPr>
          <w:p w14:paraId="626F2E13" w14:textId="77777777" w:rsidR="00D84221" w:rsidRDefault="00D84221">
            <w:pPr>
              <w:rPr>
                <w:color w:val="00B7E0"/>
                <w:u w:val="single"/>
              </w:rPr>
            </w:pPr>
          </w:p>
        </w:tc>
        <w:tc>
          <w:tcPr>
            <w:tcW w:w="1530" w:type="dxa"/>
          </w:tcPr>
          <w:p w14:paraId="626F2E14" w14:textId="77777777" w:rsidR="00D84221" w:rsidRDefault="00D84221"/>
        </w:tc>
        <w:tc>
          <w:tcPr>
            <w:tcW w:w="7785" w:type="dxa"/>
          </w:tcPr>
          <w:p w14:paraId="626F2E15" w14:textId="77777777" w:rsidR="00D84221" w:rsidRDefault="00D84221">
            <w:pPr>
              <w:pBdr>
                <w:top w:val="none" w:sz="0" w:space="0" w:color="E5E7EB"/>
                <w:left w:val="none" w:sz="0" w:space="0" w:color="E5E7EB"/>
                <w:bottom w:val="none" w:sz="0" w:space="0" w:color="E5E7EB"/>
                <w:right w:val="none" w:sz="0" w:space="0" w:color="E5E7EB"/>
                <w:between w:val="none" w:sz="0" w:space="0" w:color="E5E7EB"/>
              </w:pBdr>
              <w:spacing w:before="120" w:after="180"/>
            </w:pPr>
          </w:p>
        </w:tc>
      </w:tr>
      <w:tr w:rsidR="00D84221" w14:paraId="626F2E1A" w14:textId="77777777">
        <w:trPr>
          <w:trHeight w:val="220"/>
        </w:trPr>
        <w:tc>
          <w:tcPr>
            <w:tcW w:w="1275" w:type="dxa"/>
            <w:vMerge w:val="restart"/>
          </w:tcPr>
          <w:p w14:paraId="626F2E17" w14:textId="77777777" w:rsidR="00D84221" w:rsidRDefault="00D84221"/>
        </w:tc>
        <w:tc>
          <w:tcPr>
            <w:tcW w:w="1530" w:type="dxa"/>
          </w:tcPr>
          <w:p w14:paraId="626F2E18" w14:textId="77777777" w:rsidR="00D84221" w:rsidRDefault="00D84221"/>
        </w:tc>
        <w:tc>
          <w:tcPr>
            <w:tcW w:w="7785" w:type="dxa"/>
          </w:tcPr>
          <w:p w14:paraId="626F2E19" w14:textId="77777777" w:rsidR="00D84221" w:rsidRDefault="00D84221"/>
        </w:tc>
      </w:tr>
      <w:tr w:rsidR="00D84221" w14:paraId="626F2E1E" w14:textId="77777777">
        <w:trPr>
          <w:trHeight w:val="220"/>
        </w:trPr>
        <w:tc>
          <w:tcPr>
            <w:tcW w:w="1275" w:type="dxa"/>
            <w:vMerge/>
          </w:tcPr>
          <w:p w14:paraId="626F2E1B" w14:textId="77777777" w:rsidR="00D84221" w:rsidRDefault="00D84221">
            <w:pPr>
              <w:rPr>
                <w:color w:val="00B7E0"/>
                <w:u w:val="single"/>
              </w:rPr>
            </w:pPr>
          </w:p>
        </w:tc>
        <w:tc>
          <w:tcPr>
            <w:tcW w:w="1530" w:type="dxa"/>
          </w:tcPr>
          <w:p w14:paraId="626F2E1C" w14:textId="77777777" w:rsidR="00D84221" w:rsidRDefault="00D84221"/>
        </w:tc>
        <w:tc>
          <w:tcPr>
            <w:tcW w:w="7785" w:type="dxa"/>
          </w:tcPr>
          <w:p w14:paraId="626F2E1D" w14:textId="77777777" w:rsidR="00D84221" w:rsidRDefault="00D84221"/>
        </w:tc>
      </w:tr>
      <w:tr w:rsidR="00D84221" w14:paraId="626F2E22"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1F"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20" w14:textId="77777777" w:rsidR="00D84221" w:rsidRDefault="00D84221">
            <w:pPr>
              <w:rPr>
                <w:color w:val="00B7E0"/>
                <w:u w:val="single"/>
              </w:rPr>
            </w:pP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21" w14:textId="77777777" w:rsidR="00D84221" w:rsidRDefault="00D84221"/>
        </w:tc>
      </w:tr>
    </w:tbl>
    <w:p w14:paraId="626F2E23" w14:textId="77777777" w:rsidR="00D84221" w:rsidRDefault="00D84221">
      <w:pPr>
        <w:spacing w:after="0" w:line="240" w:lineRule="auto"/>
      </w:pPr>
    </w:p>
    <w:p w14:paraId="626F2E24" w14:textId="77777777" w:rsidR="00D84221" w:rsidRDefault="00D84221">
      <w:pPr>
        <w:spacing w:after="0" w:line="240" w:lineRule="auto"/>
        <w:sectPr w:rsidR="00D84221">
          <w:pgSz w:w="11906" w:h="16838"/>
          <w:pgMar w:top="567" w:right="536" w:bottom="1440" w:left="709" w:header="709" w:footer="709" w:gutter="0"/>
          <w:cols w:space="720"/>
        </w:sectPr>
      </w:pPr>
    </w:p>
    <w:p w14:paraId="626F2E25" w14:textId="77777777" w:rsidR="00D84221" w:rsidRDefault="002B5668">
      <w:pPr>
        <w:pStyle w:val="Heading2"/>
        <w:spacing w:line="240" w:lineRule="auto"/>
        <w:rPr>
          <w:b/>
        </w:rPr>
      </w:pPr>
      <w:bookmarkStart w:id="3" w:name="_heading=h.ytjb6851m51v" w:colFirst="0" w:colLast="0"/>
      <w:bookmarkEnd w:id="3"/>
      <w:r>
        <w:rPr>
          <w:b/>
        </w:rPr>
        <w:lastRenderedPageBreak/>
        <w:t xml:space="preserve">Case Analysis: Aggregate principles </w:t>
      </w:r>
    </w:p>
    <w:p w14:paraId="626F2E26" w14:textId="77777777" w:rsidR="00D84221" w:rsidRDefault="002B5668">
      <w:pPr>
        <w:spacing w:after="0" w:line="240" w:lineRule="auto"/>
        <w:rPr>
          <w:b/>
        </w:rPr>
      </w:pPr>
      <w:r>
        <w:rPr>
          <w:b/>
        </w:rPr>
        <w:t>INSTRUCTIONS:</w:t>
      </w:r>
    </w:p>
    <w:p w14:paraId="626F2E27" w14:textId="77777777" w:rsidR="00D84221" w:rsidRDefault="002B5668">
      <w:pPr>
        <w:numPr>
          <w:ilvl w:val="0"/>
          <w:numId w:val="14"/>
        </w:numPr>
        <w:spacing w:after="0" w:line="240" w:lineRule="auto"/>
      </w:pPr>
      <w:r>
        <w:t>For each ‘case’ below, read the material (if you read linked URLs, note this in ‘notes’)</w:t>
      </w:r>
    </w:p>
    <w:p w14:paraId="626F2E28" w14:textId="5C09159E" w:rsidR="00D84221" w:rsidRDefault="002B5668">
      <w:pPr>
        <w:numPr>
          <w:ilvl w:val="0"/>
          <w:numId w:val="14"/>
        </w:numPr>
        <w:spacing w:after="0" w:line="240" w:lineRule="auto"/>
      </w:pPr>
      <w:r>
        <w:t>We are aiming to identify how these principles are reflected in the case material (if at all), based on our shared understanding of how the principles relate to this case (teacher evaluation), as made explicit/expressed in the table above</w:t>
      </w:r>
    </w:p>
    <w:p w14:paraId="626F2E29" w14:textId="6554A556" w:rsidR="00D84221" w:rsidRDefault="002B5668">
      <w:pPr>
        <w:numPr>
          <w:ilvl w:val="0"/>
          <w:numId w:val="14"/>
        </w:numPr>
        <w:spacing w:after="0" w:line="240" w:lineRule="auto"/>
      </w:pPr>
      <w:r>
        <w:t xml:space="preserve">As you read, make excerpts that illustrate coverage of the principles (top row) and place these (in quotes) in the boxes. You can also add notes. You may find it helpful to use e.g. adobe pdf highlight for records. </w:t>
      </w:r>
      <w:r w:rsidR="002266C0">
        <w:t xml:space="preserve">To summarise, you may wish to convert these notes to </w:t>
      </w:r>
      <w:r>
        <w:t xml:space="preserve">simple ‘x’ occurrences. </w:t>
      </w:r>
    </w:p>
    <w:p w14:paraId="626F2E2A" w14:textId="77777777" w:rsidR="00D84221" w:rsidRDefault="002B5668">
      <w:pPr>
        <w:numPr>
          <w:ilvl w:val="0"/>
          <w:numId w:val="14"/>
        </w:numPr>
        <w:spacing w:after="0" w:line="240" w:lineRule="auto"/>
      </w:pPr>
      <w:r>
        <w:t>Add any other ‘notes’ in the rightmost column</w:t>
      </w:r>
    </w:p>
    <w:p w14:paraId="626F2E2B" w14:textId="77777777" w:rsidR="00D84221" w:rsidRDefault="00D84221">
      <w:pPr>
        <w:spacing w:after="0" w:line="240" w:lineRule="auto"/>
      </w:pPr>
    </w:p>
    <w:p w14:paraId="626F2E2C" w14:textId="77777777" w:rsidR="00D84221" w:rsidRDefault="00D84221">
      <w:pPr>
        <w:spacing w:after="0" w:line="240" w:lineRule="auto"/>
      </w:pPr>
    </w:p>
    <w:tbl>
      <w:tblPr>
        <w:tblStyle w:val="a3"/>
        <w:tblW w:w="15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32"/>
        <w:gridCol w:w="1732"/>
        <w:gridCol w:w="1732"/>
        <w:gridCol w:w="1732"/>
        <w:gridCol w:w="1733"/>
        <w:gridCol w:w="1733"/>
        <w:gridCol w:w="1733"/>
        <w:gridCol w:w="1733"/>
        <w:gridCol w:w="1733"/>
      </w:tblGrid>
      <w:tr w:rsidR="00D84221" w14:paraId="626F2E36" w14:textId="77777777">
        <w:trPr>
          <w:tblHeader/>
        </w:trPr>
        <w:tc>
          <w:tcPr>
            <w:tcW w:w="1732" w:type="dxa"/>
            <w:shd w:val="clear" w:color="auto" w:fill="D9D9D9"/>
            <w:tcMar>
              <w:top w:w="100" w:type="dxa"/>
              <w:left w:w="100" w:type="dxa"/>
              <w:bottom w:w="100" w:type="dxa"/>
              <w:right w:w="100" w:type="dxa"/>
            </w:tcMar>
          </w:tcPr>
          <w:p w14:paraId="626F2E2D" w14:textId="77777777" w:rsidR="00D84221" w:rsidRDefault="002B5668">
            <w:pPr>
              <w:widowControl w:val="0"/>
              <w:spacing w:after="0" w:line="240" w:lineRule="auto"/>
              <w:rPr>
                <w:b/>
                <w:sz w:val="18"/>
                <w:szCs w:val="18"/>
              </w:rPr>
            </w:pPr>
            <w:r>
              <w:rPr>
                <w:b/>
                <w:sz w:val="18"/>
                <w:szCs w:val="18"/>
              </w:rPr>
              <w:t>Source</w:t>
            </w:r>
          </w:p>
        </w:tc>
        <w:tc>
          <w:tcPr>
            <w:tcW w:w="1732" w:type="dxa"/>
            <w:shd w:val="clear" w:color="auto" w:fill="D9D9D9"/>
            <w:tcMar>
              <w:top w:w="100" w:type="dxa"/>
              <w:left w:w="100" w:type="dxa"/>
              <w:bottom w:w="100" w:type="dxa"/>
              <w:right w:w="100" w:type="dxa"/>
            </w:tcMar>
          </w:tcPr>
          <w:p w14:paraId="626F2E2E" w14:textId="77777777" w:rsidR="00D84221" w:rsidRDefault="002B5668">
            <w:pPr>
              <w:widowControl w:val="0"/>
              <w:spacing w:after="0" w:line="240" w:lineRule="auto"/>
              <w:rPr>
                <w:sz w:val="18"/>
                <w:szCs w:val="18"/>
              </w:rPr>
            </w:pPr>
            <w:r>
              <w:rPr>
                <w:sz w:val="18"/>
                <w:szCs w:val="18"/>
              </w:rPr>
              <w:t>Equity, fairness and diversity</w:t>
            </w:r>
          </w:p>
        </w:tc>
        <w:tc>
          <w:tcPr>
            <w:tcW w:w="1732" w:type="dxa"/>
            <w:shd w:val="clear" w:color="auto" w:fill="D9D9D9"/>
            <w:tcMar>
              <w:top w:w="100" w:type="dxa"/>
              <w:left w:w="100" w:type="dxa"/>
              <w:bottom w:w="100" w:type="dxa"/>
              <w:right w:w="100" w:type="dxa"/>
            </w:tcMar>
          </w:tcPr>
          <w:p w14:paraId="626F2E2F" w14:textId="77777777" w:rsidR="00D84221" w:rsidRDefault="002B5668">
            <w:pPr>
              <w:widowControl w:val="0"/>
              <w:spacing w:after="0" w:line="240" w:lineRule="auto"/>
              <w:rPr>
                <w:sz w:val="18"/>
                <w:szCs w:val="18"/>
              </w:rPr>
            </w:pPr>
            <w:r>
              <w:rPr>
                <w:sz w:val="18"/>
                <w:szCs w:val="18"/>
              </w:rPr>
              <w:t>Human autonomy and dignity, including agency and accountability</w:t>
            </w:r>
          </w:p>
        </w:tc>
        <w:tc>
          <w:tcPr>
            <w:tcW w:w="1732" w:type="dxa"/>
            <w:shd w:val="clear" w:color="auto" w:fill="D9D9D9"/>
            <w:tcMar>
              <w:top w:w="100" w:type="dxa"/>
              <w:left w:w="100" w:type="dxa"/>
              <w:bottom w:w="100" w:type="dxa"/>
              <w:right w:w="100" w:type="dxa"/>
            </w:tcMar>
          </w:tcPr>
          <w:p w14:paraId="626F2E30" w14:textId="77777777" w:rsidR="00D84221" w:rsidRDefault="002B5668">
            <w:pPr>
              <w:widowControl w:val="0"/>
              <w:spacing w:after="0" w:line="240" w:lineRule="auto"/>
              <w:rPr>
                <w:sz w:val="18"/>
                <w:szCs w:val="18"/>
              </w:rPr>
            </w:pPr>
            <w:r>
              <w:rPr>
                <w:sz w:val="18"/>
                <w:szCs w:val="18"/>
              </w:rPr>
              <w:t>Respect for democracy, justice, the rule of law, and environmental and societal wellbeing</w:t>
            </w:r>
          </w:p>
        </w:tc>
        <w:tc>
          <w:tcPr>
            <w:tcW w:w="1732" w:type="dxa"/>
            <w:shd w:val="clear" w:color="auto" w:fill="D9D9D9"/>
            <w:tcMar>
              <w:top w:w="100" w:type="dxa"/>
              <w:left w:w="100" w:type="dxa"/>
              <w:bottom w:w="100" w:type="dxa"/>
              <w:right w:w="100" w:type="dxa"/>
            </w:tcMar>
          </w:tcPr>
          <w:p w14:paraId="626F2E31" w14:textId="77777777" w:rsidR="00D84221" w:rsidRDefault="002B5668">
            <w:pPr>
              <w:widowControl w:val="0"/>
              <w:spacing w:after="0" w:line="240" w:lineRule="auto"/>
              <w:rPr>
                <w:sz w:val="18"/>
                <w:szCs w:val="18"/>
              </w:rPr>
            </w:pPr>
            <w:r>
              <w:rPr>
                <w:sz w:val="18"/>
                <w:szCs w:val="18"/>
              </w:rPr>
              <w:t>Prevention of harm</w:t>
            </w:r>
          </w:p>
        </w:tc>
        <w:tc>
          <w:tcPr>
            <w:tcW w:w="1732" w:type="dxa"/>
            <w:shd w:val="clear" w:color="auto" w:fill="D9D9D9"/>
            <w:tcMar>
              <w:top w:w="100" w:type="dxa"/>
              <w:left w:w="100" w:type="dxa"/>
              <w:bottom w:w="100" w:type="dxa"/>
              <w:right w:w="100" w:type="dxa"/>
            </w:tcMar>
          </w:tcPr>
          <w:p w14:paraId="626F2E32" w14:textId="77777777" w:rsidR="00D84221" w:rsidRDefault="002B5668">
            <w:pPr>
              <w:widowControl w:val="0"/>
              <w:spacing w:after="0" w:line="240" w:lineRule="auto"/>
              <w:rPr>
                <w:sz w:val="18"/>
                <w:szCs w:val="18"/>
              </w:rPr>
            </w:pPr>
            <w:r>
              <w:rPr>
                <w:sz w:val="18"/>
                <w:szCs w:val="18"/>
              </w:rPr>
              <w:t>Privacy and data governance</w:t>
            </w:r>
          </w:p>
        </w:tc>
        <w:tc>
          <w:tcPr>
            <w:tcW w:w="1732" w:type="dxa"/>
            <w:shd w:val="clear" w:color="auto" w:fill="D9D9D9"/>
            <w:tcMar>
              <w:top w:w="100" w:type="dxa"/>
              <w:left w:w="100" w:type="dxa"/>
              <w:bottom w:w="100" w:type="dxa"/>
              <w:right w:w="100" w:type="dxa"/>
            </w:tcMar>
          </w:tcPr>
          <w:p w14:paraId="626F2E33" w14:textId="77777777" w:rsidR="00D84221" w:rsidRDefault="002B5668">
            <w:pPr>
              <w:widowControl w:val="0"/>
              <w:spacing w:after="0" w:line="240" w:lineRule="auto"/>
              <w:rPr>
                <w:sz w:val="18"/>
                <w:szCs w:val="18"/>
              </w:rPr>
            </w:pPr>
            <w:r>
              <w:rPr>
                <w:sz w:val="18"/>
                <w:szCs w:val="18"/>
              </w:rPr>
              <w:t>Technical robustness and safety</w:t>
            </w:r>
          </w:p>
        </w:tc>
        <w:tc>
          <w:tcPr>
            <w:tcW w:w="1732" w:type="dxa"/>
            <w:shd w:val="clear" w:color="auto" w:fill="D9D9D9"/>
            <w:tcMar>
              <w:top w:w="100" w:type="dxa"/>
              <w:left w:w="100" w:type="dxa"/>
              <w:bottom w:w="100" w:type="dxa"/>
              <w:right w:w="100" w:type="dxa"/>
            </w:tcMar>
          </w:tcPr>
          <w:p w14:paraId="626F2E34" w14:textId="77777777" w:rsidR="00D84221" w:rsidRDefault="002B5668">
            <w:pPr>
              <w:widowControl w:val="0"/>
              <w:spacing w:after="0" w:line="240" w:lineRule="auto"/>
              <w:rPr>
                <w:sz w:val="18"/>
                <w:szCs w:val="18"/>
              </w:rPr>
            </w:pPr>
            <w:r>
              <w:rPr>
                <w:sz w:val="18"/>
                <w:szCs w:val="18"/>
              </w:rPr>
              <w:t>Transparency and explicability</w:t>
            </w:r>
          </w:p>
        </w:tc>
        <w:tc>
          <w:tcPr>
            <w:tcW w:w="1732" w:type="dxa"/>
            <w:shd w:val="clear" w:color="auto" w:fill="D9D9D9"/>
            <w:tcMar>
              <w:top w:w="100" w:type="dxa"/>
              <w:left w:w="100" w:type="dxa"/>
              <w:bottom w:w="100" w:type="dxa"/>
              <w:right w:w="100" w:type="dxa"/>
            </w:tcMar>
          </w:tcPr>
          <w:p w14:paraId="626F2E35" w14:textId="77777777" w:rsidR="00D84221" w:rsidRDefault="002B5668">
            <w:pPr>
              <w:widowControl w:val="0"/>
              <w:spacing w:after="0" w:line="240" w:lineRule="auto"/>
              <w:rPr>
                <w:sz w:val="18"/>
                <w:szCs w:val="18"/>
              </w:rPr>
            </w:pPr>
            <w:r>
              <w:rPr>
                <w:sz w:val="18"/>
                <w:szCs w:val="18"/>
              </w:rPr>
              <w:t>Who analysing + OTHER NOTES</w:t>
            </w:r>
          </w:p>
        </w:tc>
      </w:tr>
      <w:tr w:rsidR="00D84221" w14:paraId="626F2E40" w14:textId="77777777">
        <w:tc>
          <w:tcPr>
            <w:tcW w:w="1732" w:type="dxa"/>
            <w:shd w:val="clear" w:color="auto" w:fill="D9D9D9"/>
            <w:tcMar>
              <w:top w:w="100" w:type="dxa"/>
              <w:left w:w="100" w:type="dxa"/>
              <w:bottom w:w="100" w:type="dxa"/>
              <w:right w:w="100" w:type="dxa"/>
            </w:tcMar>
          </w:tcPr>
          <w:p w14:paraId="626F2E37"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8"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9"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A"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B"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C"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D"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E"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3F" w14:textId="77777777" w:rsidR="00D84221" w:rsidRDefault="00D84221">
            <w:pPr>
              <w:widowControl w:val="0"/>
              <w:spacing w:after="0" w:line="240" w:lineRule="auto"/>
              <w:rPr>
                <w:sz w:val="18"/>
                <w:szCs w:val="18"/>
              </w:rPr>
            </w:pPr>
          </w:p>
        </w:tc>
      </w:tr>
      <w:tr w:rsidR="00D84221" w14:paraId="626F2E4A" w14:textId="77777777">
        <w:tc>
          <w:tcPr>
            <w:tcW w:w="1732" w:type="dxa"/>
            <w:shd w:val="clear" w:color="auto" w:fill="D9D9D9"/>
            <w:tcMar>
              <w:top w:w="100" w:type="dxa"/>
              <w:left w:w="100" w:type="dxa"/>
              <w:bottom w:w="100" w:type="dxa"/>
              <w:right w:w="100" w:type="dxa"/>
            </w:tcMar>
          </w:tcPr>
          <w:p w14:paraId="626F2E41"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2"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3"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4"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5"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6"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7"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8"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E49" w14:textId="77777777" w:rsidR="00D84221" w:rsidRDefault="00D84221">
            <w:pPr>
              <w:widowControl w:val="0"/>
              <w:spacing w:after="0" w:line="240" w:lineRule="auto"/>
              <w:rPr>
                <w:sz w:val="18"/>
                <w:szCs w:val="18"/>
              </w:rPr>
            </w:pPr>
          </w:p>
        </w:tc>
      </w:tr>
    </w:tbl>
    <w:p w14:paraId="626F2E4B" w14:textId="77777777" w:rsidR="00D84221" w:rsidRDefault="002B5668">
      <w:pPr>
        <w:pStyle w:val="Heading2"/>
        <w:keepNext w:val="0"/>
        <w:keepLines w:val="0"/>
        <w:spacing w:before="360" w:after="80"/>
        <w:rPr>
          <w:b/>
          <w:color w:val="000000"/>
          <w:sz w:val="34"/>
          <w:szCs w:val="34"/>
        </w:rPr>
      </w:pPr>
      <w:bookmarkStart w:id="4" w:name="_heading=h.r4de6el53qzk" w:colFirst="0" w:colLast="0"/>
      <w:bookmarkEnd w:id="4"/>
      <w:r>
        <w:br w:type="page"/>
      </w:r>
    </w:p>
    <w:p w14:paraId="626F2E4C" w14:textId="77777777" w:rsidR="00D84221" w:rsidRDefault="002B5668">
      <w:pPr>
        <w:pStyle w:val="Heading2"/>
        <w:keepNext w:val="0"/>
        <w:keepLines w:val="0"/>
        <w:spacing w:before="360" w:after="80"/>
        <w:rPr>
          <w:b/>
          <w:color w:val="000000"/>
          <w:sz w:val="34"/>
          <w:szCs w:val="34"/>
        </w:rPr>
      </w:pPr>
      <w:bookmarkStart w:id="5" w:name="_heading=h.s8n21mlbr9l6" w:colFirst="0" w:colLast="0"/>
      <w:bookmarkEnd w:id="5"/>
      <w:r>
        <w:rPr>
          <w:b/>
          <w:color w:val="000000"/>
          <w:sz w:val="34"/>
          <w:szCs w:val="34"/>
        </w:rPr>
        <w:lastRenderedPageBreak/>
        <w:t>Binary table</w:t>
      </w:r>
    </w:p>
    <w:tbl>
      <w:tblPr>
        <w:tblStyle w:val="a4"/>
        <w:tblW w:w="9105" w:type="dxa"/>
        <w:tblBorders>
          <w:top w:val="nil"/>
          <w:left w:val="nil"/>
          <w:bottom w:val="nil"/>
          <w:right w:val="nil"/>
          <w:insideH w:val="nil"/>
          <w:insideV w:val="nil"/>
        </w:tblBorders>
        <w:tblLayout w:type="fixed"/>
        <w:tblLook w:val="0600" w:firstRow="0" w:lastRow="0" w:firstColumn="0" w:lastColumn="0" w:noHBand="1" w:noVBand="1"/>
      </w:tblPr>
      <w:tblGrid>
        <w:gridCol w:w="1275"/>
        <w:gridCol w:w="810"/>
        <w:gridCol w:w="1140"/>
        <w:gridCol w:w="1155"/>
        <w:gridCol w:w="945"/>
        <w:gridCol w:w="975"/>
        <w:gridCol w:w="915"/>
        <w:gridCol w:w="1110"/>
        <w:gridCol w:w="780"/>
      </w:tblGrid>
      <w:tr w:rsidR="00D84221" w14:paraId="626F2E56" w14:textId="77777777">
        <w:trPr>
          <w:trHeight w:val="1605"/>
        </w:trPr>
        <w:tc>
          <w:tcPr>
            <w:tcW w:w="1275" w:type="dxa"/>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4D" w14:textId="77777777" w:rsidR="00D84221" w:rsidRDefault="002B5668">
            <w:pPr>
              <w:spacing w:after="0"/>
              <w:rPr>
                <w:b/>
                <w:sz w:val="6"/>
                <w:szCs w:val="6"/>
              </w:rPr>
            </w:pPr>
            <w:r>
              <w:rPr>
                <w:b/>
                <w:sz w:val="6"/>
                <w:szCs w:val="6"/>
              </w:rPr>
              <w:t>Source</w:t>
            </w:r>
          </w:p>
        </w:tc>
        <w:tc>
          <w:tcPr>
            <w:tcW w:w="81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4E" w14:textId="77777777" w:rsidR="00D84221" w:rsidRDefault="002B5668">
            <w:pPr>
              <w:spacing w:after="0"/>
              <w:rPr>
                <w:sz w:val="18"/>
                <w:szCs w:val="18"/>
              </w:rPr>
            </w:pPr>
            <w:r>
              <w:rPr>
                <w:sz w:val="18"/>
                <w:szCs w:val="18"/>
              </w:rPr>
              <w:t>Equity, fairness and diversity</w:t>
            </w:r>
          </w:p>
        </w:tc>
        <w:tc>
          <w:tcPr>
            <w:tcW w:w="114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4F" w14:textId="77777777" w:rsidR="00D84221" w:rsidRDefault="002B5668">
            <w:pPr>
              <w:spacing w:after="0"/>
              <w:rPr>
                <w:sz w:val="18"/>
                <w:szCs w:val="18"/>
              </w:rPr>
            </w:pPr>
            <w:r>
              <w:rPr>
                <w:sz w:val="18"/>
                <w:szCs w:val="18"/>
              </w:rPr>
              <w:t>Human autonomy and dignity, including agency and accountability</w:t>
            </w:r>
          </w:p>
        </w:tc>
        <w:tc>
          <w:tcPr>
            <w:tcW w:w="115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0" w14:textId="77777777" w:rsidR="00D84221" w:rsidRDefault="002B5668">
            <w:pPr>
              <w:spacing w:after="0"/>
              <w:rPr>
                <w:sz w:val="18"/>
                <w:szCs w:val="18"/>
              </w:rPr>
            </w:pPr>
            <w:r>
              <w:rPr>
                <w:sz w:val="18"/>
                <w:szCs w:val="18"/>
              </w:rPr>
              <w:t>Respect for democracy, justice, the rule of law, and environmental and societal wellbeing</w:t>
            </w:r>
          </w:p>
        </w:tc>
        <w:tc>
          <w:tcPr>
            <w:tcW w:w="94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1" w14:textId="77777777" w:rsidR="00D84221" w:rsidRDefault="002B5668">
            <w:pPr>
              <w:spacing w:after="0"/>
              <w:rPr>
                <w:sz w:val="18"/>
                <w:szCs w:val="18"/>
              </w:rPr>
            </w:pPr>
            <w:r>
              <w:rPr>
                <w:sz w:val="18"/>
                <w:szCs w:val="18"/>
              </w:rPr>
              <w:t>Prevention of harm</w:t>
            </w:r>
          </w:p>
        </w:tc>
        <w:tc>
          <w:tcPr>
            <w:tcW w:w="97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2" w14:textId="77777777" w:rsidR="00D84221" w:rsidRDefault="002B5668">
            <w:pPr>
              <w:spacing w:after="0"/>
              <w:rPr>
                <w:sz w:val="18"/>
                <w:szCs w:val="18"/>
              </w:rPr>
            </w:pPr>
            <w:r>
              <w:rPr>
                <w:sz w:val="18"/>
                <w:szCs w:val="18"/>
              </w:rPr>
              <w:t>Privacy and data governance</w:t>
            </w:r>
          </w:p>
        </w:tc>
        <w:tc>
          <w:tcPr>
            <w:tcW w:w="91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3" w14:textId="77777777" w:rsidR="00D84221" w:rsidRDefault="002B5668">
            <w:pPr>
              <w:spacing w:after="0"/>
              <w:rPr>
                <w:sz w:val="18"/>
                <w:szCs w:val="18"/>
              </w:rPr>
            </w:pPr>
            <w:r>
              <w:rPr>
                <w:sz w:val="18"/>
                <w:szCs w:val="18"/>
              </w:rPr>
              <w:t>Technical robustness and safety</w:t>
            </w:r>
          </w:p>
        </w:tc>
        <w:tc>
          <w:tcPr>
            <w:tcW w:w="111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4" w14:textId="77777777" w:rsidR="00D84221" w:rsidRDefault="002B5668">
            <w:pPr>
              <w:spacing w:after="0"/>
              <w:rPr>
                <w:sz w:val="18"/>
                <w:szCs w:val="18"/>
              </w:rPr>
            </w:pPr>
            <w:r>
              <w:rPr>
                <w:sz w:val="18"/>
                <w:szCs w:val="18"/>
              </w:rPr>
              <w:t>Transparency and explicability</w:t>
            </w:r>
          </w:p>
        </w:tc>
        <w:tc>
          <w:tcPr>
            <w:tcW w:w="7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5" w14:textId="77777777" w:rsidR="00D84221" w:rsidRDefault="00B20952">
            <w:pPr>
              <w:spacing w:after="0"/>
              <w:rPr>
                <w:sz w:val="18"/>
                <w:szCs w:val="18"/>
              </w:rPr>
            </w:pPr>
            <w:sdt>
              <w:sdtPr>
                <w:tag w:val="goog_rdk_5"/>
                <w:id w:val="1769725149"/>
              </w:sdtPr>
              <w:sdtEndPr/>
              <w:sdtContent/>
            </w:sdt>
            <w:r w:rsidR="002B5668">
              <w:rPr>
                <w:sz w:val="18"/>
                <w:szCs w:val="18"/>
              </w:rPr>
              <w:t>OTHER NOTES</w:t>
            </w:r>
          </w:p>
        </w:tc>
      </w:tr>
      <w:tr w:rsidR="00D84221" w14:paraId="626F2E60" w14:textId="77777777">
        <w:trPr>
          <w:trHeight w:val="34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57" w14:textId="77777777" w:rsidR="00D84221" w:rsidRDefault="00D84221">
            <w:pPr>
              <w:spacing w:after="0"/>
              <w:rPr>
                <w:sz w:val="6"/>
                <w:szCs w:val="6"/>
              </w:rPr>
            </w:pPr>
          </w:p>
        </w:tc>
        <w:tc>
          <w:tcPr>
            <w:tcW w:w="810" w:type="dxa"/>
            <w:tcBorders>
              <w:bottom w:val="single" w:sz="8" w:space="0" w:color="000000"/>
              <w:right w:val="single" w:sz="8" w:space="0" w:color="000000"/>
            </w:tcBorders>
            <w:tcMar>
              <w:top w:w="20" w:type="dxa"/>
              <w:left w:w="20" w:type="dxa"/>
              <w:bottom w:w="20" w:type="dxa"/>
              <w:right w:w="20" w:type="dxa"/>
            </w:tcMar>
          </w:tcPr>
          <w:p w14:paraId="626F2E58" w14:textId="77777777" w:rsidR="00D84221" w:rsidRDefault="00D84221">
            <w:pPr>
              <w:spacing w:after="0"/>
              <w:rPr>
                <w:sz w:val="18"/>
                <w:szCs w:val="18"/>
              </w:rPr>
            </w:pPr>
          </w:p>
        </w:tc>
        <w:tc>
          <w:tcPr>
            <w:tcW w:w="1140" w:type="dxa"/>
            <w:tcBorders>
              <w:bottom w:val="single" w:sz="8" w:space="0" w:color="000000"/>
              <w:right w:val="single" w:sz="8" w:space="0" w:color="000000"/>
            </w:tcBorders>
            <w:tcMar>
              <w:top w:w="20" w:type="dxa"/>
              <w:left w:w="20" w:type="dxa"/>
              <w:bottom w:w="20" w:type="dxa"/>
              <w:right w:w="20" w:type="dxa"/>
            </w:tcMar>
          </w:tcPr>
          <w:p w14:paraId="626F2E59" w14:textId="77777777" w:rsidR="00D84221" w:rsidRDefault="00D84221">
            <w:pPr>
              <w:spacing w:after="0"/>
              <w:rPr>
                <w:sz w:val="20"/>
                <w:szCs w:val="20"/>
              </w:rPr>
            </w:pPr>
          </w:p>
        </w:tc>
        <w:tc>
          <w:tcPr>
            <w:tcW w:w="1155" w:type="dxa"/>
            <w:tcBorders>
              <w:bottom w:val="single" w:sz="8" w:space="0" w:color="000000"/>
              <w:right w:val="single" w:sz="8" w:space="0" w:color="000000"/>
            </w:tcBorders>
            <w:tcMar>
              <w:top w:w="20" w:type="dxa"/>
              <w:left w:w="20" w:type="dxa"/>
              <w:bottom w:w="20" w:type="dxa"/>
              <w:right w:w="20" w:type="dxa"/>
            </w:tcMar>
          </w:tcPr>
          <w:p w14:paraId="626F2E5A" w14:textId="77777777" w:rsidR="00D84221" w:rsidRDefault="00D84221">
            <w:pPr>
              <w:spacing w:after="0"/>
              <w:rPr>
                <w:b/>
                <w:sz w:val="18"/>
                <w:szCs w:val="18"/>
              </w:rPr>
            </w:pPr>
          </w:p>
        </w:tc>
        <w:tc>
          <w:tcPr>
            <w:tcW w:w="945" w:type="dxa"/>
            <w:tcBorders>
              <w:bottom w:val="single" w:sz="8" w:space="0" w:color="000000"/>
              <w:right w:val="single" w:sz="8" w:space="0" w:color="000000"/>
            </w:tcBorders>
            <w:tcMar>
              <w:top w:w="20" w:type="dxa"/>
              <w:left w:w="20" w:type="dxa"/>
              <w:bottom w:w="20" w:type="dxa"/>
              <w:right w:w="20" w:type="dxa"/>
            </w:tcMar>
          </w:tcPr>
          <w:p w14:paraId="626F2E5B" w14:textId="77777777" w:rsidR="00D84221" w:rsidRDefault="00D84221">
            <w:pPr>
              <w:spacing w:after="0"/>
              <w:rPr>
                <w:sz w:val="18"/>
                <w:szCs w:val="18"/>
              </w:rPr>
            </w:pPr>
          </w:p>
        </w:tc>
        <w:tc>
          <w:tcPr>
            <w:tcW w:w="975" w:type="dxa"/>
            <w:tcBorders>
              <w:bottom w:val="single" w:sz="8" w:space="0" w:color="000000"/>
              <w:right w:val="single" w:sz="8" w:space="0" w:color="000000"/>
            </w:tcBorders>
            <w:tcMar>
              <w:top w:w="20" w:type="dxa"/>
              <w:left w:w="20" w:type="dxa"/>
              <w:bottom w:w="20" w:type="dxa"/>
              <w:right w:w="20" w:type="dxa"/>
            </w:tcMar>
          </w:tcPr>
          <w:p w14:paraId="626F2E5C" w14:textId="77777777" w:rsidR="00D84221" w:rsidRDefault="00D84221">
            <w:pPr>
              <w:spacing w:after="0"/>
              <w:rPr>
                <w:sz w:val="18"/>
                <w:szCs w:val="18"/>
              </w:rPr>
            </w:pPr>
          </w:p>
        </w:tc>
        <w:tc>
          <w:tcPr>
            <w:tcW w:w="915" w:type="dxa"/>
            <w:tcBorders>
              <w:bottom w:val="single" w:sz="8" w:space="0" w:color="000000"/>
              <w:right w:val="single" w:sz="8" w:space="0" w:color="000000"/>
            </w:tcBorders>
            <w:tcMar>
              <w:top w:w="20" w:type="dxa"/>
              <w:left w:w="20" w:type="dxa"/>
              <w:bottom w:w="20" w:type="dxa"/>
              <w:right w:w="20" w:type="dxa"/>
            </w:tcMar>
          </w:tcPr>
          <w:p w14:paraId="626F2E5D" w14:textId="77777777" w:rsidR="00D84221" w:rsidRDefault="00D84221">
            <w:pPr>
              <w:spacing w:after="0"/>
              <w:rPr>
                <w:sz w:val="18"/>
                <w:szCs w:val="18"/>
              </w:rPr>
            </w:pPr>
          </w:p>
        </w:tc>
        <w:tc>
          <w:tcPr>
            <w:tcW w:w="1110" w:type="dxa"/>
            <w:tcBorders>
              <w:bottom w:val="single" w:sz="8" w:space="0" w:color="000000"/>
              <w:right w:val="single" w:sz="8" w:space="0" w:color="000000"/>
            </w:tcBorders>
            <w:tcMar>
              <w:top w:w="20" w:type="dxa"/>
              <w:left w:w="20" w:type="dxa"/>
              <w:bottom w:w="20" w:type="dxa"/>
              <w:right w:w="20" w:type="dxa"/>
            </w:tcMar>
          </w:tcPr>
          <w:p w14:paraId="626F2E5E" w14:textId="77777777" w:rsidR="00D84221" w:rsidRDefault="00D84221">
            <w:pPr>
              <w:spacing w:after="0"/>
              <w:rPr>
                <w:sz w:val="18"/>
                <w:szCs w:val="18"/>
              </w:rPr>
            </w:pPr>
          </w:p>
        </w:tc>
        <w:tc>
          <w:tcPr>
            <w:tcW w:w="780" w:type="dxa"/>
            <w:tcBorders>
              <w:bottom w:val="single" w:sz="8" w:space="0" w:color="000000"/>
              <w:right w:val="single" w:sz="8" w:space="0" w:color="000000"/>
            </w:tcBorders>
            <w:tcMar>
              <w:top w:w="20" w:type="dxa"/>
              <w:left w:w="20" w:type="dxa"/>
              <w:bottom w:w="20" w:type="dxa"/>
              <w:right w:w="20" w:type="dxa"/>
            </w:tcMar>
          </w:tcPr>
          <w:p w14:paraId="626F2E5F" w14:textId="77777777" w:rsidR="00D84221" w:rsidRDefault="00B20952">
            <w:sdt>
              <w:sdtPr>
                <w:tag w:val="goog_rdk_6"/>
                <w:id w:val="-2053604234"/>
              </w:sdtPr>
              <w:sdtEndPr/>
              <w:sdtContent/>
            </w:sdt>
          </w:p>
        </w:tc>
      </w:tr>
      <w:tr w:rsidR="00D84221" w14:paraId="626F2E6A" w14:textId="77777777">
        <w:trPr>
          <w:trHeight w:val="34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61" w14:textId="77777777" w:rsidR="00D84221" w:rsidRDefault="00D84221">
            <w:pPr>
              <w:spacing w:after="0"/>
              <w:rPr>
                <w:sz w:val="6"/>
                <w:szCs w:val="6"/>
              </w:rPr>
            </w:pPr>
          </w:p>
        </w:tc>
        <w:tc>
          <w:tcPr>
            <w:tcW w:w="810" w:type="dxa"/>
            <w:tcBorders>
              <w:bottom w:val="single" w:sz="8" w:space="0" w:color="000000"/>
              <w:right w:val="single" w:sz="8" w:space="0" w:color="000000"/>
            </w:tcBorders>
            <w:tcMar>
              <w:top w:w="20" w:type="dxa"/>
              <w:left w:w="20" w:type="dxa"/>
              <w:bottom w:w="20" w:type="dxa"/>
              <w:right w:w="20" w:type="dxa"/>
            </w:tcMar>
          </w:tcPr>
          <w:p w14:paraId="626F2E62" w14:textId="77777777" w:rsidR="00D84221" w:rsidRDefault="00D84221">
            <w:pPr>
              <w:spacing w:after="0"/>
              <w:rPr>
                <w:sz w:val="18"/>
                <w:szCs w:val="18"/>
              </w:rPr>
            </w:pPr>
          </w:p>
        </w:tc>
        <w:tc>
          <w:tcPr>
            <w:tcW w:w="1140" w:type="dxa"/>
            <w:tcBorders>
              <w:bottom w:val="single" w:sz="8" w:space="0" w:color="000000"/>
              <w:right w:val="single" w:sz="8" w:space="0" w:color="000000"/>
            </w:tcBorders>
            <w:tcMar>
              <w:top w:w="20" w:type="dxa"/>
              <w:left w:w="20" w:type="dxa"/>
              <w:bottom w:w="20" w:type="dxa"/>
              <w:right w:w="20" w:type="dxa"/>
            </w:tcMar>
          </w:tcPr>
          <w:p w14:paraId="626F2E63" w14:textId="77777777" w:rsidR="00D84221" w:rsidRDefault="00D84221">
            <w:pPr>
              <w:spacing w:after="0"/>
              <w:rPr>
                <w:sz w:val="18"/>
                <w:szCs w:val="18"/>
              </w:rPr>
            </w:pPr>
          </w:p>
        </w:tc>
        <w:tc>
          <w:tcPr>
            <w:tcW w:w="1155" w:type="dxa"/>
            <w:tcBorders>
              <w:bottom w:val="single" w:sz="8" w:space="0" w:color="000000"/>
              <w:right w:val="single" w:sz="8" w:space="0" w:color="000000"/>
            </w:tcBorders>
            <w:tcMar>
              <w:top w:w="20" w:type="dxa"/>
              <w:left w:w="20" w:type="dxa"/>
              <w:bottom w:w="20" w:type="dxa"/>
              <w:right w:w="20" w:type="dxa"/>
            </w:tcMar>
          </w:tcPr>
          <w:p w14:paraId="626F2E64" w14:textId="77777777" w:rsidR="00D84221" w:rsidRDefault="00D84221">
            <w:pPr>
              <w:spacing w:after="0"/>
              <w:rPr>
                <w:sz w:val="18"/>
                <w:szCs w:val="18"/>
              </w:rPr>
            </w:pPr>
          </w:p>
        </w:tc>
        <w:tc>
          <w:tcPr>
            <w:tcW w:w="945" w:type="dxa"/>
            <w:tcBorders>
              <w:bottom w:val="single" w:sz="8" w:space="0" w:color="000000"/>
              <w:right w:val="single" w:sz="8" w:space="0" w:color="000000"/>
            </w:tcBorders>
            <w:tcMar>
              <w:top w:w="20" w:type="dxa"/>
              <w:left w:w="20" w:type="dxa"/>
              <w:bottom w:w="20" w:type="dxa"/>
              <w:right w:w="20" w:type="dxa"/>
            </w:tcMar>
          </w:tcPr>
          <w:p w14:paraId="626F2E65" w14:textId="77777777" w:rsidR="00D84221" w:rsidRDefault="00D84221">
            <w:pPr>
              <w:spacing w:after="0"/>
              <w:rPr>
                <w:sz w:val="18"/>
                <w:szCs w:val="18"/>
              </w:rPr>
            </w:pPr>
          </w:p>
        </w:tc>
        <w:tc>
          <w:tcPr>
            <w:tcW w:w="975" w:type="dxa"/>
            <w:tcBorders>
              <w:bottom w:val="single" w:sz="8" w:space="0" w:color="000000"/>
              <w:right w:val="single" w:sz="8" w:space="0" w:color="000000"/>
            </w:tcBorders>
            <w:tcMar>
              <w:top w:w="20" w:type="dxa"/>
              <w:left w:w="20" w:type="dxa"/>
              <w:bottom w:w="20" w:type="dxa"/>
              <w:right w:w="20" w:type="dxa"/>
            </w:tcMar>
          </w:tcPr>
          <w:p w14:paraId="626F2E66" w14:textId="77777777" w:rsidR="00D84221" w:rsidRDefault="00D84221">
            <w:pPr>
              <w:spacing w:after="0"/>
              <w:rPr>
                <w:sz w:val="18"/>
                <w:szCs w:val="18"/>
              </w:rPr>
            </w:pPr>
          </w:p>
        </w:tc>
        <w:tc>
          <w:tcPr>
            <w:tcW w:w="915" w:type="dxa"/>
            <w:tcBorders>
              <w:bottom w:val="single" w:sz="8" w:space="0" w:color="000000"/>
              <w:right w:val="single" w:sz="8" w:space="0" w:color="000000"/>
            </w:tcBorders>
            <w:tcMar>
              <w:top w:w="20" w:type="dxa"/>
              <w:left w:w="20" w:type="dxa"/>
              <w:bottom w:w="20" w:type="dxa"/>
              <w:right w:w="20" w:type="dxa"/>
            </w:tcMar>
          </w:tcPr>
          <w:p w14:paraId="626F2E67" w14:textId="77777777" w:rsidR="00D84221" w:rsidRDefault="00D84221">
            <w:pPr>
              <w:spacing w:after="0"/>
              <w:rPr>
                <w:sz w:val="18"/>
                <w:szCs w:val="18"/>
              </w:rPr>
            </w:pPr>
          </w:p>
        </w:tc>
        <w:tc>
          <w:tcPr>
            <w:tcW w:w="1110" w:type="dxa"/>
            <w:tcBorders>
              <w:bottom w:val="single" w:sz="8" w:space="0" w:color="000000"/>
              <w:right w:val="single" w:sz="8" w:space="0" w:color="000000"/>
            </w:tcBorders>
            <w:tcMar>
              <w:top w:w="20" w:type="dxa"/>
              <w:left w:w="20" w:type="dxa"/>
              <w:bottom w:w="20" w:type="dxa"/>
              <w:right w:w="20" w:type="dxa"/>
            </w:tcMar>
          </w:tcPr>
          <w:p w14:paraId="626F2E68" w14:textId="77777777" w:rsidR="00D84221" w:rsidRDefault="00D84221">
            <w:pPr>
              <w:spacing w:after="0"/>
              <w:rPr>
                <w:sz w:val="18"/>
                <w:szCs w:val="18"/>
              </w:rPr>
            </w:pPr>
          </w:p>
        </w:tc>
        <w:tc>
          <w:tcPr>
            <w:tcW w:w="780" w:type="dxa"/>
            <w:tcBorders>
              <w:bottom w:val="single" w:sz="8" w:space="0" w:color="000000"/>
              <w:right w:val="single" w:sz="8" w:space="0" w:color="000000"/>
            </w:tcBorders>
            <w:tcMar>
              <w:top w:w="20" w:type="dxa"/>
              <w:left w:w="20" w:type="dxa"/>
              <w:bottom w:w="20" w:type="dxa"/>
              <w:right w:w="20" w:type="dxa"/>
            </w:tcMar>
          </w:tcPr>
          <w:p w14:paraId="626F2E69" w14:textId="77777777" w:rsidR="00D84221" w:rsidRDefault="00B20952">
            <w:sdt>
              <w:sdtPr>
                <w:tag w:val="goog_rdk_7"/>
                <w:id w:val="-2056448539"/>
              </w:sdtPr>
              <w:sdtEndPr/>
              <w:sdtContent/>
            </w:sdt>
          </w:p>
        </w:tc>
      </w:tr>
      <w:tr w:rsidR="002266C0" w14:paraId="626F2E74" w14:textId="77777777">
        <w:trPr>
          <w:trHeight w:val="300"/>
        </w:trPr>
        <w:tc>
          <w:tcPr>
            <w:tcW w:w="1275" w:type="dxa"/>
            <w:tcBorders>
              <w:left w:val="single" w:sz="8" w:space="0" w:color="000000"/>
              <w:bottom w:val="single" w:sz="8" w:space="0" w:color="000000"/>
              <w:right w:val="single" w:sz="8" w:space="0" w:color="000000"/>
            </w:tcBorders>
            <w:shd w:val="clear" w:color="auto" w:fill="FBE4D5"/>
            <w:tcMar>
              <w:top w:w="20" w:type="dxa"/>
              <w:left w:w="20" w:type="dxa"/>
              <w:bottom w:w="20" w:type="dxa"/>
              <w:right w:w="20" w:type="dxa"/>
            </w:tcMar>
          </w:tcPr>
          <w:p w14:paraId="626F2E6B" w14:textId="77777777" w:rsidR="002266C0" w:rsidRDefault="002266C0" w:rsidP="002266C0">
            <w:pPr>
              <w:spacing w:after="0"/>
              <w:rPr>
                <w:b/>
                <w:sz w:val="18"/>
                <w:szCs w:val="18"/>
              </w:rPr>
            </w:pPr>
            <w:r>
              <w:rPr>
                <w:b/>
                <w:sz w:val="18"/>
                <w:szCs w:val="18"/>
              </w:rPr>
              <w:t>ACROSS ALL</w:t>
            </w:r>
          </w:p>
        </w:tc>
        <w:tc>
          <w:tcPr>
            <w:tcW w:w="81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6C" w14:textId="75FC91A1" w:rsidR="002266C0" w:rsidRDefault="002266C0" w:rsidP="002266C0">
            <w:pPr>
              <w:spacing w:after="0"/>
              <w:rPr>
                <w:sz w:val="18"/>
                <w:szCs w:val="18"/>
              </w:rPr>
            </w:pPr>
            <w:r>
              <w:rPr>
                <w:sz w:val="18"/>
                <w:szCs w:val="18"/>
              </w:rPr>
              <w:t>- /2</w:t>
            </w:r>
          </w:p>
        </w:tc>
        <w:tc>
          <w:tcPr>
            <w:tcW w:w="114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6D" w14:textId="409C7340" w:rsidR="002266C0" w:rsidRDefault="002266C0" w:rsidP="002266C0">
            <w:pPr>
              <w:spacing w:after="0"/>
              <w:rPr>
                <w:sz w:val="18"/>
                <w:szCs w:val="18"/>
              </w:rPr>
            </w:pPr>
            <w:r>
              <w:rPr>
                <w:sz w:val="18"/>
                <w:szCs w:val="18"/>
              </w:rPr>
              <w:t>- /2</w:t>
            </w:r>
          </w:p>
        </w:tc>
        <w:tc>
          <w:tcPr>
            <w:tcW w:w="115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6E" w14:textId="340E2459" w:rsidR="002266C0" w:rsidRDefault="002266C0" w:rsidP="002266C0">
            <w:pPr>
              <w:spacing w:after="0"/>
              <w:rPr>
                <w:sz w:val="18"/>
                <w:szCs w:val="18"/>
              </w:rPr>
            </w:pPr>
            <w:r>
              <w:rPr>
                <w:sz w:val="18"/>
                <w:szCs w:val="18"/>
              </w:rPr>
              <w:t>- /2</w:t>
            </w:r>
          </w:p>
        </w:tc>
        <w:tc>
          <w:tcPr>
            <w:tcW w:w="94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6F" w14:textId="399C0DF5" w:rsidR="002266C0" w:rsidRDefault="002266C0" w:rsidP="002266C0">
            <w:pPr>
              <w:spacing w:after="0"/>
              <w:rPr>
                <w:color w:val="333333"/>
                <w:sz w:val="20"/>
                <w:szCs w:val="20"/>
                <w:shd w:val="clear" w:color="auto" w:fill="FAFAFA"/>
              </w:rPr>
            </w:pPr>
            <w:r>
              <w:rPr>
                <w:sz w:val="18"/>
                <w:szCs w:val="18"/>
              </w:rPr>
              <w:t>- /2</w:t>
            </w:r>
          </w:p>
        </w:tc>
        <w:tc>
          <w:tcPr>
            <w:tcW w:w="97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0" w14:textId="4C4A1E37" w:rsidR="002266C0" w:rsidRDefault="002266C0" w:rsidP="002266C0">
            <w:pPr>
              <w:spacing w:after="0"/>
              <w:rPr>
                <w:sz w:val="18"/>
                <w:szCs w:val="18"/>
              </w:rPr>
            </w:pPr>
            <w:r>
              <w:rPr>
                <w:sz w:val="18"/>
                <w:szCs w:val="18"/>
              </w:rPr>
              <w:t>- /2</w:t>
            </w:r>
          </w:p>
        </w:tc>
        <w:tc>
          <w:tcPr>
            <w:tcW w:w="91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1" w14:textId="688A4DF5" w:rsidR="002266C0" w:rsidRDefault="002266C0" w:rsidP="002266C0">
            <w:pPr>
              <w:spacing w:after="0"/>
              <w:rPr>
                <w:sz w:val="18"/>
                <w:szCs w:val="18"/>
              </w:rPr>
            </w:pPr>
            <w:r>
              <w:rPr>
                <w:sz w:val="18"/>
                <w:szCs w:val="18"/>
              </w:rPr>
              <w:t>- /2</w:t>
            </w:r>
          </w:p>
        </w:tc>
        <w:tc>
          <w:tcPr>
            <w:tcW w:w="111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2" w14:textId="3334FFAA" w:rsidR="002266C0" w:rsidRDefault="002266C0" w:rsidP="002266C0">
            <w:pPr>
              <w:spacing w:after="0"/>
              <w:rPr>
                <w:color w:val="333333"/>
                <w:sz w:val="20"/>
                <w:szCs w:val="20"/>
                <w:shd w:val="clear" w:color="auto" w:fill="FAFAFA"/>
              </w:rPr>
            </w:pPr>
            <w:r>
              <w:rPr>
                <w:sz w:val="18"/>
                <w:szCs w:val="18"/>
              </w:rPr>
              <w:t>- /2</w:t>
            </w:r>
          </w:p>
        </w:tc>
        <w:tc>
          <w:tcPr>
            <w:tcW w:w="78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3" w14:textId="77777777" w:rsidR="002266C0" w:rsidRDefault="00B20952" w:rsidP="002266C0">
            <w:pPr>
              <w:spacing w:after="0"/>
              <w:rPr>
                <w:sz w:val="18"/>
                <w:szCs w:val="18"/>
              </w:rPr>
            </w:pPr>
            <w:sdt>
              <w:sdtPr>
                <w:tag w:val="goog_rdk_8"/>
                <w:id w:val="-682204111"/>
              </w:sdtPr>
              <w:sdtEndPr/>
              <w:sdtContent/>
            </w:sdt>
            <w:r w:rsidR="002266C0">
              <w:rPr>
                <w:sz w:val="18"/>
                <w:szCs w:val="18"/>
              </w:rPr>
              <w:t xml:space="preserve"> </w:t>
            </w:r>
          </w:p>
        </w:tc>
      </w:tr>
      <w:tr w:rsidR="002266C0" w14:paraId="626F2E7E" w14:textId="77777777">
        <w:trPr>
          <w:trHeight w:val="840"/>
        </w:trPr>
        <w:tc>
          <w:tcPr>
            <w:tcW w:w="1275" w:type="dxa"/>
            <w:tcBorders>
              <w:left w:val="single" w:sz="8" w:space="0" w:color="000000"/>
              <w:bottom w:val="single" w:sz="8" w:space="0" w:color="000000"/>
              <w:right w:val="single" w:sz="8" w:space="0" w:color="000000"/>
            </w:tcBorders>
            <w:shd w:val="clear" w:color="auto" w:fill="FBE4D5"/>
            <w:tcMar>
              <w:top w:w="20" w:type="dxa"/>
              <w:left w:w="20" w:type="dxa"/>
              <w:bottom w:w="20" w:type="dxa"/>
              <w:right w:w="20" w:type="dxa"/>
            </w:tcMar>
          </w:tcPr>
          <w:p w14:paraId="626F2E75" w14:textId="77777777" w:rsidR="002266C0" w:rsidRDefault="002266C0" w:rsidP="002266C0">
            <w:pPr>
              <w:spacing w:after="0"/>
              <w:rPr>
                <w:b/>
                <w:sz w:val="18"/>
                <w:szCs w:val="18"/>
              </w:rPr>
            </w:pPr>
            <w:r>
              <w:rPr>
                <w:b/>
                <w:sz w:val="18"/>
                <w:szCs w:val="18"/>
              </w:rPr>
              <w:t>Issues identified in our a priori analysis</w:t>
            </w:r>
          </w:p>
        </w:tc>
        <w:tc>
          <w:tcPr>
            <w:tcW w:w="81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6" w14:textId="5E36E152" w:rsidR="002266C0" w:rsidRDefault="002266C0" w:rsidP="002266C0">
            <w:pPr>
              <w:spacing w:after="0"/>
              <w:rPr>
                <w:sz w:val="18"/>
                <w:szCs w:val="18"/>
              </w:rPr>
            </w:pPr>
            <w:r w:rsidRPr="00557EF4">
              <w:rPr>
                <w:sz w:val="18"/>
                <w:szCs w:val="18"/>
              </w:rPr>
              <w:t>?</w:t>
            </w:r>
          </w:p>
        </w:tc>
        <w:tc>
          <w:tcPr>
            <w:tcW w:w="114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7" w14:textId="0CA07BA9" w:rsidR="002266C0" w:rsidRDefault="002266C0" w:rsidP="002266C0">
            <w:pPr>
              <w:spacing w:after="0"/>
              <w:rPr>
                <w:sz w:val="18"/>
                <w:szCs w:val="18"/>
              </w:rPr>
            </w:pPr>
            <w:r w:rsidRPr="00557EF4">
              <w:rPr>
                <w:sz w:val="18"/>
                <w:szCs w:val="18"/>
              </w:rPr>
              <w:t>?</w:t>
            </w:r>
          </w:p>
        </w:tc>
        <w:tc>
          <w:tcPr>
            <w:tcW w:w="115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8" w14:textId="4866EA07" w:rsidR="002266C0" w:rsidRDefault="002266C0" w:rsidP="002266C0">
            <w:pPr>
              <w:spacing w:after="0"/>
              <w:rPr>
                <w:sz w:val="18"/>
                <w:szCs w:val="18"/>
              </w:rPr>
            </w:pPr>
            <w:r w:rsidRPr="00557EF4">
              <w:rPr>
                <w:sz w:val="18"/>
                <w:szCs w:val="18"/>
              </w:rPr>
              <w:t>?</w:t>
            </w:r>
          </w:p>
        </w:tc>
        <w:tc>
          <w:tcPr>
            <w:tcW w:w="94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9" w14:textId="66E79FC6" w:rsidR="002266C0" w:rsidRDefault="002266C0" w:rsidP="002266C0">
            <w:pPr>
              <w:spacing w:after="0"/>
              <w:rPr>
                <w:color w:val="333333"/>
                <w:sz w:val="20"/>
                <w:szCs w:val="20"/>
                <w:shd w:val="clear" w:color="auto" w:fill="FAFAFA"/>
              </w:rPr>
            </w:pPr>
            <w:r w:rsidRPr="00557EF4">
              <w:rPr>
                <w:sz w:val="18"/>
                <w:szCs w:val="18"/>
              </w:rPr>
              <w:t>?</w:t>
            </w:r>
          </w:p>
        </w:tc>
        <w:tc>
          <w:tcPr>
            <w:tcW w:w="97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A" w14:textId="3A81D23C" w:rsidR="002266C0" w:rsidRDefault="002266C0" w:rsidP="002266C0">
            <w:pPr>
              <w:spacing w:after="0"/>
              <w:rPr>
                <w:sz w:val="18"/>
                <w:szCs w:val="18"/>
              </w:rPr>
            </w:pPr>
            <w:r w:rsidRPr="00557EF4">
              <w:rPr>
                <w:sz w:val="18"/>
                <w:szCs w:val="18"/>
              </w:rPr>
              <w:t>?</w:t>
            </w:r>
          </w:p>
        </w:tc>
        <w:tc>
          <w:tcPr>
            <w:tcW w:w="915"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B" w14:textId="6E5F3E14" w:rsidR="002266C0" w:rsidRDefault="002266C0" w:rsidP="002266C0">
            <w:pPr>
              <w:spacing w:after="0"/>
              <w:rPr>
                <w:sz w:val="18"/>
                <w:szCs w:val="18"/>
              </w:rPr>
            </w:pPr>
            <w:r>
              <w:rPr>
                <w:sz w:val="18"/>
                <w:szCs w:val="18"/>
              </w:rPr>
              <w:t>?</w:t>
            </w:r>
          </w:p>
        </w:tc>
        <w:tc>
          <w:tcPr>
            <w:tcW w:w="111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C" w14:textId="006C6055" w:rsidR="002266C0" w:rsidRDefault="002266C0" w:rsidP="002266C0">
            <w:pPr>
              <w:spacing w:after="0"/>
              <w:rPr>
                <w:color w:val="333333"/>
                <w:sz w:val="20"/>
                <w:szCs w:val="20"/>
                <w:shd w:val="clear" w:color="auto" w:fill="FAFAFA"/>
              </w:rPr>
            </w:pPr>
            <w:r>
              <w:rPr>
                <w:sz w:val="18"/>
                <w:szCs w:val="18"/>
              </w:rPr>
              <w:t>?</w:t>
            </w:r>
          </w:p>
        </w:tc>
        <w:tc>
          <w:tcPr>
            <w:tcW w:w="780" w:type="dxa"/>
            <w:tcBorders>
              <w:bottom w:val="single" w:sz="8" w:space="0" w:color="000000"/>
              <w:right w:val="single" w:sz="8" w:space="0" w:color="000000"/>
            </w:tcBorders>
            <w:shd w:val="clear" w:color="auto" w:fill="FBE4D5"/>
            <w:tcMar>
              <w:top w:w="20" w:type="dxa"/>
              <w:left w:w="20" w:type="dxa"/>
              <w:bottom w:w="20" w:type="dxa"/>
              <w:right w:w="20" w:type="dxa"/>
            </w:tcMar>
          </w:tcPr>
          <w:p w14:paraId="626F2E7D" w14:textId="77777777" w:rsidR="002266C0" w:rsidRDefault="00B20952" w:rsidP="002266C0">
            <w:pPr>
              <w:spacing w:after="0"/>
              <w:rPr>
                <w:sz w:val="18"/>
                <w:szCs w:val="18"/>
              </w:rPr>
            </w:pPr>
            <w:sdt>
              <w:sdtPr>
                <w:tag w:val="goog_rdk_9"/>
                <w:id w:val="-1299298163"/>
              </w:sdtPr>
              <w:sdtEndPr/>
              <w:sdtContent/>
            </w:sdt>
            <w:r w:rsidR="002266C0">
              <w:rPr>
                <w:sz w:val="18"/>
                <w:szCs w:val="18"/>
              </w:rPr>
              <w:t xml:space="preserve"> </w:t>
            </w:r>
          </w:p>
        </w:tc>
      </w:tr>
    </w:tbl>
    <w:p w14:paraId="626F2E7F" w14:textId="77777777" w:rsidR="00D84221" w:rsidRDefault="002B5668">
      <w:pPr>
        <w:spacing w:before="240" w:after="240"/>
      </w:pPr>
      <w:r>
        <w:t xml:space="preserve">  </w:t>
      </w:r>
    </w:p>
    <w:p w14:paraId="626F2E80" w14:textId="77777777" w:rsidR="00D84221" w:rsidRDefault="002B5668">
      <w:pPr>
        <w:pStyle w:val="Heading2"/>
        <w:keepNext w:val="0"/>
        <w:keepLines w:val="0"/>
        <w:spacing w:before="360" w:after="80"/>
        <w:rPr>
          <w:b/>
          <w:color w:val="000000"/>
          <w:sz w:val="34"/>
          <w:szCs w:val="34"/>
        </w:rPr>
      </w:pPr>
      <w:bookmarkStart w:id="6" w:name="_heading=h.c0zli9fqhfq1" w:colFirst="0" w:colLast="0"/>
      <w:bookmarkEnd w:id="6"/>
      <w:r>
        <w:br w:type="page"/>
      </w:r>
    </w:p>
    <w:p w14:paraId="626F2E81" w14:textId="77777777" w:rsidR="00D84221" w:rsidRDefault="002B5668">
      <w:pPr>
        <w:pStyle w:val="Heading2"/>
        <w:keepNext w:val="0"/>
        <w:keepLines w:val="0"/>
        <w:spacing w:before="360" w:after="80"/>
        <w:rPr>
          <w:b/>
          <w:color w:val="000000"/>
          <w:sz w:val="34"/>
          <w:szCs w:val="34"/>
        </w:rPr>
      </w:pPr>
      <w:bookmarkStart w:id="7" w:name="_heading=h.fw2a5ts6g8cw" w:colFirst="0" w:colLast="0"/>
      <w:bookmarkEnd w:id="7"/>
      <w:r>
        <w:rPr>
          <w:b/>
          <w:color w:val="000000"/>
          <w:sz w:val="34"/>
          <w:szCs w:val="34"/>
        </w:rPr>
        <w:lastRenderedPageBreak/>
        <w:t>Collapsed table (all case materials in a single row)</w:t>
      </w:r>
    </w:p>
    <w:tbl>
      <w:tblPr>
        <w:tblStyle w:val="a5"/>
        <w:tblW w:w="12120" w:type="dxa"/>
        <w:tblBorders>
          <w:top w:val="nil"/>
          <w:left w:val="nil"/>
          <w:bottom w:val="nil"/>
          <w:right w:val="nil"/>
          <w:insideH w:val="nil"/>
          <w:insideV w:val="nil"/>
        </w:tblBorders>
        <w:tblLayout w:type="fixed"/>
        <w:tblLook w:val="0600" w:firstRow="0" w:lastRow="0" w:firstColumn="0" w:lastColumn="0" w:noHBand="1" w:noVBand="1"/>
      </w:tblPr>
      <w:tblGrid>
        <w:gridCol w:w="280"/>
        <w:gridCol w:w="1480"/>
        <w:gridCol w:w="1480"/>
        <w:gridCol w:w="1480"/>
        <w:gridCol w:w="1480"/>
        <w:gridCol w:w="1480"/>
        <w:gridCol w:w="1480"/>
        <w:gridCol w:w="1480"/>
        <w:gridCol w:w="1480"/>
      </w:tblGrid>
      <w:tr w:rsidR="00D84221" w14:paraId="626F2E8B" w14:textId="77777777">
        <w:tc>
          <w:tcPr>
            <w:tcW w:w="280" w:type="dxa"/>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2" w14:textId="77777777" w:rsidR="00D84221" w:rsidRDefault="002B5668">
            <w:pPr>
              <w:spacing w:after="0"/>
              <w:rPr>
                <w:b/>
                <w:sz w:val="18"/>
                <w:szCs w:val="18"/>
              </w:rPr>
            </w:pPr>
            <w:r>
              <w:rPr>
                <w:b/>
                <w:sz w:val="18"/>
                <w:szCs w:val="18"/>
              </w:rPr>
              <w:t>Source</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3" w14:textId="77777777" w:rsidR="00D84221" w:rsidRDefault="002B5668">
            <w:pPr>
              <w:spacing w:after="0"/>
              <w:rPr>
                <w:sz w:val="18"/>
                <w:szCs w:val="18"/>
              </w:rPr>
            </w:pPr>
            <w:r>
              <w:rPr>
                <w:sz w:val="18"/>
                <w:szCs w:val="18"/>
              </w:rPr>
              <w:t>Equity, fairness and diversity</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4" w14:textId="77777777" w:rsidR="00D84221" w:rsidRDefault="002B5668">
            <w:pPr>
              <w:spacing w:after="0"/>
              <w:rPr>
                <w:sz w:val="18"/>
                <w:szCs w:val="18"/>
              </w:rPr>
            </w:pPr>
            <w:r>
              <w:rPr>
                <w:sz w:val="18"/>
                <w:szCs w:val="18"/>
              </w:rPr>
              <w:t>Human autonomy and dignity, including agency and accountability</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5" w14:textId="77777777" w:rsidR="00D84221" w:rsidRDefault="002B5668">
            <w:pPr>
              <w:spacing w:after="0"/>
              <w:rPr>
                <w:sz w:val="18"/>
                <w:szCs w:val="18"/>
              </w:rPr>
            </w:pPr>
            <w:r>
              <w:rPr>
                <w:sz w:val="18"/>
                <w:szCs w:val="18"/>
              </w:rPr>
              <w:t>Respect for democracy, justice, the rule of law, and environmental and societal wellbeing</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6" w14:textId="77777777" w:rsidR="00D84221" w:rsidRDefault="002B5668">
            <w:pPr>
              <w:spacing w:after="0"/>
              <w:rPr>
                <w:sz w:val="18"/>
                <w:szCs w:val="18"/>
              </w:rPr>
            </w:pPr>
            <w:r>
              <w:rPr>
                <w:sz w:val="18"/>
                <w:szCs w:val="18"/>
              </w:rPr>
              <w:t>Prevention of harm</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7" w14:textId="77777777" w:rsidR="00D84221" w:rsidRDefault="002B5668">
            <w:pPr>
              <w:spacing w:after="0"/>
              <w:rPr>
                <w:sz w:val="18"/>
                <w:szCs w:val="18"/>
              </w:rPr>
            </w:pPr>
            <w:r>
              <w:rPr>
                <w:sz w:val="18"/>
                <w:szCs w:val="18"/>
              </w:rPr>
              <w:t>Privacy and data governance</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8" w14:textId="77777777" w:rsidR="00D84221" w:rsidRDefault="002B5668">
            <w:pPr>
              <w:spacing w:after="0"/>
              <w:rPr>
                <w:sz w:val="18"/>
                <w:szCs w:val="18"/>
              </w:rPr>
            </w:pPr>
            <w:r>
              <w:rPr>
                <w:sz w:val="18"/>
                <w:szCs w:val="18"/>
              </w:rPr>
              <w:t>Technical robustness and safety</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9" w14:textId="77777777" w:rsidR="00D84221" w:rsidRDefault="002B5668">
            <w:pPr>
              <w:spacing w:after="0"/>
              <w:rPr>
                <w:sz w:val="18"/>
                <w:szCs w:val="18"/>
              </w:rPr>
            </w:pPr>
            <w:r>
              <w:rPr>
                <w:sz w:val="18"/>
                <w:szCs w:val="18"/>
              </w:rPr>
              <w:t>Transparency and explicability</w:t>
            </w:r>
          </w:p>
        </w:tc>
        <w:tc>
          <w:tcPr>
            <w:tcW w:w="14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E8A" w14:textId="77777777" w:rsidR="00D84221" w:rsidRDefault="00B20952">
            <w:pPr>
              <w:spacing w:after="0"/>
              <w:rPr>
                <w:sz w:val="18"/>
                <w:szCs w:val="18"/>
              </w:rPr>
            </w:pPr>
            <w:sdt>
              <w:sdtPr>
                <w:tag w:val="goog_rdk_10"/>
                <w:id w:val="-1042367467"/>
              </w:sdtPr>
              <w:sdtEndPr/>
              <w:sdtContent/>
            </w:sdt>
            <w:r w:rsidR="002B5668">
              <w:rPr>
                <w:sz w:val="18"/>
                <w:szCs w:val="18"/>
              </w:rPr>
              <w:t>OTHER NOTES</w:t>
            </w:r>
          </w:p>
        </w:tc>
      </w:tr>
      <w:tr w:rsidR="00D84221" w14:paraId="626F2E95" w14:textId="77777777">
        <w:tc>
          <w:tcPr>
            <w:tcW w:w="280" w:type="dxa"/>
            <w:tcBorders>
              <w:left w:val="single" w:sz="8" w:space="0" w:color="000000"/>
              <w:right w:val="single" w:sz="8" w:space="0" w:color="000000"/>
            </w:tcBorders>
            <w:shd w:val="clear" w:color="auto" w:fill="D9D9D9"/>
            <w:tcMar>
              <w:top w:w="20" w:type="dxa"/>
              <w:left w:w="20" w:type="dxa"/>
              <w:bottom w:w="20" w:type="dxa"/>
              <w:right w:w="20" w:type="dxa"/>
            </w:tcMar>
          </w:tcPr>
          <w:p w14:paraId="626F2E8C" w14:textId="77777777" w:rsidR="00D84221" w:rsidRDefault="00D84221">
            <w:pPr>
              <w:spacing w:before="240" w:after="0"/>
              <w:rPr>
                <w:sz w:val="18"/>
                <w:szCs w:val="18"/>
              </w:rPr>
            </w:pPr>
          </w:p>
        </w:tc>
        <w:tc>
          <w:tcPr>
            <w:tcW w:w="1480" w:type="dxa"/>
            <w:tcBorders>
              <w:right w:val="single" w:sz="8" w:space="0" w:color="000000"/>
            </w:tcBorders>
            <w:tcMar>
              <w:top w:w="20" w:type="dxa"/>
              <w:left w:w="20" w:type="dxa"/>
              <w:bottom w:w="20" w:type="dxa"/>
              <w:right w:w="20" w:type="dxa"/>
            </w:tcMar>
          </w:tcPr>
          <w:p w14:paraId="626F2E8D" w14:textId="77777777" w:rsidR="00D84221" w:rsidRDefault="00D84221">
            <w:pPr>
              <w:spacing w:before="240" w:after="0"/>
              <w:rPr>
                <w:color w:val="333333"/>
                <w:sz w:val="20"/>
                <w:szCs w:val="20"/>
                <w:shd w:val="clear" w:color="auto" w:fill="FAFAFA"/>
              </w:rPr>
            </w:pPr>
          </w:p>
        </w:tc>
        <w:tc>
          <w:tcPr>
            <w:tcW w:w="1480" w:type="dxa"/>
            <w:tcBorders>
              <w:right w:val="single" w:sz="8" w:space="0" w:color="000000"/>
            </w:tcBorders>
            <w:tcMar>
              <w:top w:w="20" w:type="dxa"/>
              <w:left w:w="20" w:type="dxa"/>
              <w:bottom w:w="20" w:type="dxa"/>
              <w:right w:w="20" w:type="dxa"/>
            </w:tcMar>
          </w:tcPr>
          <w:p w14:paraId="626F2E8E" w14:textId="77777777" w:rsidR="00D84221" w:rsidRDefault="00D84221">
            <w:pPr>
              <w:spacing w:before="240" w:after="0"/>
              <w:rPr>
                <w:color w:val="333333"/>
                <w:sz w:val="20"/>
                <w:szCs w:val="20"/>
                <w:shd w:val="clear" w:color="auto" w:fill="FAFAFA"/>
              </w:rPr>
            </w:pPr>
          </w:p>
        </w:tc>
        <w:tc>
          <w:tcPr>
            <w:tcW w:w="1480" w:type="dxa"/>
            <w:tcBorders>
              <w:right w:val="single" w:sz="8" w:space="0" w:color="000000"/>
            </w:tcBorders>
            <w:tcMar>
              <w:top w:w="20" w:type="dxa"/>
              <w:left w:w="20" w:type="dxa"/>
              <w:bottom w:w="20" w:type="dxa"/>
              <w:right w:w="20" w:type="dxa"/>
            </w:tcMar>
          </w:tcPr>
          <w:p w14:paraId="626F2E8F" w14:textId="77777777" w:rsidR="00D84221" w:rsidRDefault="00D84221">
            <w:pPr>
              <w:spacing w:before="240" w:after="0"/>
              <w:rPr>
                <w:sz w:val="18"/>
                <w:szCs w:val="18"/>
              </w:rPr>
            </w:pPr>
          </w:p>
        </w:tc>
        <w:tc>
          <w:tcPr>
            <w:tcW w:w="1480" w:type="dxa"/>
            <w:tcBorders>
              <w:right w:val="single" w:sz="8" w:space="0" w:color="000000"/>
            </w:tcBorders>
            <w:tcMar>
              <w:top w:w="20" w:type="dxa"/>
              <w:left w:w="20" w:type="dxa"/>
              <w:bottom w:w="20" w:type="dxa"/>
              <w:right w:w="20" w:type="dxa"/>
            </w:tcMar>
          </w:tcPr>
          <w:p w14:paraId="626F2E90" w14:textId="77777777" w:rsidR="00D84221" w:rsidRDefault="00D84221">
            <w:pPr>
              <w:spacing w:before="240" w:after="0"/>
              <w:rPr>
                <w:color w:val="333333"/>
                <w:sz w:val="20"/>
                <w:szCs w:val="20"/>
                <w:shd w:val="clear" w:color="auto" w:fill="FAFAFA"/>
              </w:rPr>
            </w:pPr>
          </w:p>
        </w:tc>
        <w:tc>
          <w:tcPr>
            <w:tcW w:w="1480" w:type="dxa"/>
            <w:tcBorders>
              <w:right w:val="single" w:sz="8" w:space="0" w:color="000000"/>
            </w:tcBorders>
            <w:tcMar>
              <w:top w:w="20" w:type="dxa"/>
              <w:left w:w="20" w:type="dxa"/>
              <w:bottom w:w="20" w:type="dxa"/>
              <w:right w:w="20" w:type="dxa"/>
            </w:tcMar>
          </w:tcPr>
          <w:p w14:paraId="626F2E91" w14:textId="77777777" w:rsidR="00D84221" w:rsidRDefault="00D84221">
            <w:pPr>
              <w:spacing w:before="240" w:after="0"/>
              <w:rPr>
                <w:sz w:val="18"/>
                <w:szCs w:val="18"/>
              </w:rPr>
            </w:pPr>
          </w:p>
        </w:tc>
        <w:tc>
          <w:tcPr>
            <w:tcW w:w="1480" w:type="dxa"/>
            <w:tcBorders>
              <w:right w:val="single" w:sz="8" w:space="0" w:color="000000"/>
            </w:tcBorders>
            <w:tcMar>
              <w:top w:w="20" w:type="dxa"/>
              <w:left w:w="20" w:type="dxa"/>
              <w:bottom w:w="20" w:type="dxa"/>
              <w:right w:w="20" w:type="dxa"/>
            </w:tcMar>
          </w:tcPr>
          <w:p w14:paraId="626F2E92" w14:textId="77777777" w:rsidR="00D84221" w:rsidRDefault="00D84221">
            <w:pPr>
              <w:spacing w:before="240" w:after="0"/>
              <w:rPr>
                <w:sz w:val="18"/>
                <w:szCs w:val="18"/>
              </w:rPr>
            </w:pPr>
          </w:p>
        </w:tc>
        <w:tc>
          <w:tcPr>
            <w:tcW w:w="1480" w:type="dxa"/>
            <w:tcBorders>
              <w:right w:val="single" w:sz="8" w:space="0" w:color="000000"/>
            </w:tcBorders>
            <w:tcMar>
              <w:top w:w="20" w:type="dxa"/>
              <w:left w:w="20" w:type="dxa"/>
              <w:bottom w:w="20" w:type="dxa"/>
              <w:right w:w="20" w:type="dxa"/>
            </w:tcMar>
          </w:tcPr>
          <w:p w14:paraId="626F2E93" w14:textId="77777777" w:rsidR="00D84221" w:rsidRDefault="00D84221">
            <w:pPr>
              <w:spacing w:before="240" w:after="0"/>
              <w:rPr>
                <w:color w:val="333333"/>
                <w:sz w:val="20"/>
                <w:szCs w:val="20"/>
                <w:shd w:val="clear" w:color="auto" w:fill="FAFAFA"/>
              </w:rPr>
            </w:pPr>
          </w:p>
        </w:tc>
        <w:tc>
          <w:tcPr>
            <w:tcW w:w="1480" w:type="dxa"/>
            <w:tcBorders>
              <w:right w:val="single" w:sz="8" w:space="0" w:color="000000"/>
            </w:tcBorders>
            <w:tcMar>
              <w:top w:w="20" w:type="dxa"/>
              <w:left w:w="20" w:type="dxa"/>
              <w:bottom w:w="20" w:type="dxa"/>
              <w:right w:w="20" w:type="dxa"/>
            </w:tcMar>
          </w:tcPr>
          <w:p w14:paraId="626F2E94" w14:textId="77777777" w:rsidR="00D84221" w:rsidRDefault="00B20952">
            <w:pPr>
              <w:spacing w:before="240" w:after="0"/>
              <w:rPr>
                <w:sz w:val="18"/>
                <w:szCs w:val="18"/>
              </w:rPr>
            </w:pPr>
            <w:sdt>
              <w:sdtPr>
                <w:tag w:val="goog_rdk_11"/>
                <w:id w:val="-689364886"/>
              </w:sdtPr>
              <w:sdtEndPr/>
              <w:sdtContent/>
            </w:sdt>
          </w:p>
        </w:tc>
      </w:tr>
    </w:tbl>
    <w:p w14:paraId="626F2E96" w14:textId="77777777" w:rsidR="00D84221" w:rsidRDefault="002B5668">
      <w:pPr>
        <w:spacing w:before="240" w:after="240"/>
      </w:pPr>
      <w:r>
        <w:t xml:space="preserve"> </w:t>
      </w:r>
    </w:p>
    <w:p w14:paraId="626F2E97" w14:textId="77777777" w:rsidR="00D84221" w:rsidRDefault="002B5668">
      <w:pPr>
        <w:pStyle w:val="Heading2"/>
      </w:pPr>
      <w:bookmarkStart w:id="8" w:name="_heading=h.2y09bwapa45j" w:colFirst="0" w:colLast="0"/>
      <w:bookmarkEnd w:id="8"/>
      <w:r>
        <w:br w:type="page"/>
      </w:r>
    </w:p>
    <w:p w14:paraId="626F2E98" w14:textId="0226D7F4" w:rsidR="00D84221" w:rsidRDefault="002B5668">
      <w:pPr>
        <w:pStyle w:val="Heading2"/>
      </w:pPr>
      <w:bookmarkStart w:id="9" w:name="_heading=h.zd4s382xa011" w:colFirst="0" w:colLast="0"/>
      <w:bookmarkEnd w:id="9"/>
      <w:r>
        <w:lastRenderedPageBreak/>
        <w:t xml:space="preserve">Comparison with </w:t>
      </w:r>
      <w:r w:rsidR="002266C0">
        <w:t xml:space="preserve">analyst </w:t>
      </w:r>
    </w:p>
    <w:tbl>
      <w:tblPr>
        <w:tblStyle w:val="a6"/>
        <w:tblW w:w="12120" w:type="dxa"/>
        <w:tblInd w:w="-15" w:type="dxa"/>
        <w:tblBorders>
          <w:top w:val="nil"/>
          <w:left w:val="nil"/>
          <w:bottom w:val="nil"/>
          <w:right w:val="nil"/>
          <w:insideH w:val="nil"/>
          <w:insideV w:val="nil"/>
        </w:tblBorders>
        <w:tblLayout w:type="fixed"/>
        <w:tblLook w:val="0600" w:firstRow="0" w:lastRow="0" w:firstColumn="0" w:lastColumn="0" w:noHBand="1" w:noVBand="1"/>
      </w:tblPr>
      <w:tblGrid>
        <w:gridCol w:w="1140"/>
        <w:gridCol w:w="8100"/>
        <w:gridCol w:w="2880"/>
      </w:tblGrid>
      <w:tr w:rsidR="00D84221" w14:paraId="626F2E9C" w14:textId="77777777">
        <w:trPr>
          <w:trHeight w:val="540"/>
        </w:trPr>
        <w:tc>
          <w:tcPr>
            <w:tcW w:w="1140" w:type="dxa"/>
            <w:tcBorders>
              <w:top w:val="single" w:sz="8" w:space="0" w:color="000000"/>
              <w:left w:val="single" w:sz="8" w:space="0" w:color="000000"/>
              <w:bottom w:val="single" w:sz="8" w:space="0" w:color="000000"/>
              <w:right w:val="single" w:sz="8" w:space="0" w:color="000000"/>
            </w:tcBorders>
            <w:shd w:val="clear" w:color="auto" w:fill="000000"/>
            <w:tcMar>
              <w:top w:w="20" w:type="dxa"/>
              <w:left w:w="20" w:type="dxa"/>
              <w:bottom w:w="20" w:type="dxa"/>
              <w:right w:w="20" w:type="dxa"/>
            </w:tcMar>
          </w:tcPr>
          <w:p w14:paraId="626F2E99" w14:textId="77777777" w:rsidR="00D84221" w:rsidRDefault="00D84221">
            <w:pPr>
              <w:spacing w:line="240" w:lineRule="auto"/>
            </w:pPr>
          </w:p>
        </w:tc>
        <w:tc>
          <w:tcPr>
            <w:tcW w:w="8100" w:type="dxa"/>
            <w:tcBorders>
              <w:top w:val="single" w:sz="8" w:space="0" w:color="000000"/>
              <w:left w:val="single" w:sz="8" w:space="0" w:color="000000"/>
              <w:bottom w:val="single" w:sz="8" w:space="0" w:color="000000"/>
              <w:right w:val="single" w:sz="8" w:space="0" w:color="000000"/>
            </w:tcBorders>
            <w:shd w:val="clear" w:color="auto" w:fill="000000"/>
            <w:tcMar>
              <w:top w:w="20" w:type="dxa"/>
              <w:left w:w="20" w:type="dxa"/>
              <w:bottom w:w="20" w:type="dxa"/>
              <w:right w:w="20" w:type="dxa"/>
            </w:tcMar>
          </w:tcPr>
          <w:p w14:paraId="626F2E9A" w14:textId="77777777" w:rsidR="00D84221" w:rsidRDefault="002B5668">
            <w:pPr>
              <w:spacing w:after="0" w:line="240" w:lineRule="auto"/>
              <w:rPr>
                <w:b/>
                <w:color w:val="FFFFFF"/>
                <w:sz w:val="20"/>
                <w:szCs w:val="20"/>
              </w:rPr>
            </w:pPr>
            <w:r>
              <w:rPr>
                <w:b/>
                <w:color w:val="FFFFFF"/>
                <w:sz w:val="20"/>
                <w:szCs w:val="20"/>
              </w:rPr>
              <w:t>Involvement of AI in Teacher-Evaluation engages ethical concepts as follows….</w:t>
            </w:r>
          </w:p>
        </w:tc>
        <w:tc>
          <w:tcPr>
            <w:tcW w:w="2880" w:type="dxa"/>
            <w:tcBorders>
              <w:top w:val="single" w:sz="8" w:space="0" w:color="000000"/>
              <w:bottom w:val="single" w:sz="8" w:space="0" w:color="000000"/>
              <w:right w:val="single" w:sz="8" w:space="0" w:color="000000"/>
            </w:tcBorders>
            <w:shd w:val="clear" w:color="auto" w:fill="000000"/>
            <w:tcMar>
              <w:top w:w="20" w:type="dxa"/>
              <w:left w:w="20" w:type="dxa"/>
              <w:bottom w:w="20" w:type="dxa"/>
              <w:right w:w="20" w:type="dxa"/>
            </w:tcMar>
          </w:tcPr>
          <w:p w14:paraId="626F2E9B" w14:textId="77777777" w:rsidR="00D84221" w:rsidRDefault="002B5668">
            <w:pPr>
              <w:spacing w:after="0" w:line="240" w:lineRule="auto"/>
              <w:rPr>
                <w:b/>
                <w:sz w:val="20"/>
                <w:szCs w:val="20"/>
              </w:rPr>
            </w:pPr>
            <w:r>
              <w:rPr>
                <w:b/>
                <w:sz w:val="20"/>
                <w:szCs w:val="20"/>
              </w:rPr>
              <w:t xml:space="preserve"> </w:t>
            </w:r>
          </w:p>
        </w:tc>
      </w:tr>
      <w:tr w:rsidR="00D84221" w14:paraId="626F2EA0" w14:textId="77777777">
        <w:trPr>
          <w:trHeight w:val="540"/>
        </w:trPr>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9D" w14:textId="77777777" w:rsidR="00D84221" w:rsidRDefault="002B5668">
            <w:pPr>
              <w:spacing w:after="0" w:line="240" w:lineRule="auto"/>
              <w:rPr>
                <w:b/>
                <w:sz w:val="20"/>
                <w:szCs w:val="20"/>
              </w:rPr>
            </w:pPr>
            <w:r>
              <w:rPr>
                <w:b/>
                <w:sz w:val="20"/>
                <w:szCs w:val="20"/>
              </w:rPr>
              <w:t>Issues regarding</w:t>
            </w: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9E" w14:textId="77777777" w:rsidR="00D84221" w:rsidRDefault="002B5668">
            <w:pPr>
              <w:spacing w:after="0" w:line="240" w:lineRule="auto"/>
              <w:rPr>
                <w:b/>
                <w:sz w:val="20"/>
                <w:szCs w:val="20"/>
              </w:rPr>
            </w:pPr>
            <w:r>
              <w:rPr>
                <w:b/>
                <w:sz w:val="20"/>
                <w:szCs w:val="20"/>
              </w:rPr>
              <w:t>Description of issues based on our a priori analysis (Yellow = partially discussed, green = detailed coverage, blank = no coverage, in the case material)</w:t>
            </w: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9F" w14:textId="77777777" w:rsidR="00D84221" w:rsidRDefault="002B5668">
            <w:pPr>
              <w:spacing w:after="0" w:line="240" w:lineRule="auto"/>
              <w:rPr>
                <w:b/>
                <w:sz w:val="20"/>
                <w:szCs w:val="20"/>
              </w:rPr>
            </w:pPr>
            <w:r>
              <w:rPr>
                <w:b/>
                <w:sz w:val="20"/>
                <w:szCs w:val="20"/>
              </w:rPr>
              <w:t>NOTES</w:t>
            </w:r>
          </w:p>
        </w:tc>
      </w:tr>
      <w:tr w:rsidR="00D84221" w14:paraId="626F2EA4" w14:textId="77777777">
        <w:trPr>
          <w:trHeight w:val="930"/>
        </w:trPr>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A1"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A2" w14:textId="77777777" w:rsidR="00D84221" w:rsidRDefault="00D84221">
            <w:pPr>
              <w:numPr>
                <w:ilvl w:val="0"/>
                <w:numId w:val="6"/>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A3" w14:textId="77777777" w:rsidR="00D84221" w:rsidRDefault="00D84221">
            <w:pPr>
              <w:spacing w:after="0" w:line="240" w:lineRule="auto"/>
              <w:rPr>
                <w:sz w:val="20"/>
                <w:szCs w:val="20"/>
              </w:rPr>
            </w:pPr>
          </w:p>
        </w:tc>
      </w:tr>
      <w:tr w:rsidR="00D84221" w14:paraId="626F2EA8" w14:textId="77777777">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A5"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A6" w14:textId="77777777" w:rsidR="00D84221" w:rsidRDefault="00D84221">
            <w:pPr>
              <w:numPr>
                <w:ilvl w:val="0"/>
                <w:numId w:val="5"/>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A7" w14:textId="77777777" w:rsidR="00D84221" w:rsidRDefault="00D84221">
            <w:pPr>
              <w:spacing w:after="0" w:line="240" w:lineRule="auto"/>
              <w:rPr>
                <w:sz w:val="20"/>
                <w:szCs w:val="20"/>
              </w:rPr>
            </w:pPr>
          </w:p>
        </w:tc>
      </w:tr>
      <w:tr w:rsidR="00D84221" w14:paraId="626F2EAC" w14:textId="77777777">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A9"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AA" w14:textId="77777777" w:rsidR="00D84221" w:rsidRDefault="00D84221">
            <w:pPr>
              <w:numPr>
                <w:ilvl w:val="0"/>
                <w:numId w:val="10"/>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AB" w14:textId="77777777" w:rsidR="00D84221" w:rsidRDefault="00D84221">
            <w:pPr>
              <w:spacing w:after="0" w:line="240" w:lineRule="auto"/>
              <w:rPr>
                <w:sz w:val="20"/>
                <w:szCs w:val="20"/>
              </w:rPr>
            </w:pPr>
          </w:p>
        </w:tc>
      </w:tr>
      <w:tr w:rsidR="00D84221" w14:paraId="626F2EB0" w14:textId="77777777">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AD"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AE" w14:textId="77777777" w:rsidR="00D84221" w:rsidRDefault="00D84221">
            <w:pPr>
              <w:numPr>
                <w:ilvl w:val="0"/>
                <w:numId w:val="1"/>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AF" w14:textId="77777777" w:rsidR="00D84221" w:rsidRDefault="00D84221">
            <w:pPr>
              <w:numPr>
                <w:ilvl w:val="0"/>
                <w:numId w:val="4"/>
              </w:numPr>
              <w:spacing w:after="0" w:line="240" w:lineRule="auto"/>
              <w:rPr>
                <w:sz w:val="20"/>
                <w:szCs w:val="20"/>
              </w:rPr>
            </w:pPr>
          </w:p>
        </w:tc>
      </w:tr>
      <w:tr w:rsidR="00D84221" w14:paraId="626F2EB4" w14:textId="77777777">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B1"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B2" w14:textId="77777777" w:rsidR="00D84221" w:rsidRDefault="00D84221">
            <w:pPr>
              <w:numPr>
                <w:ilvl w:val="0"/>
                <w:numId w:val="2"/>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B3" w14:textId="77777777" w:rsidR="00D84221" w:rsidRDefault="00D84221">
            <w:pPr>
              <w:numPr>
                <w:ilvl w:val="0"/>
                <w:numId w:val="8"/>
              </w:numPr>
              <w:spacing w:after="0" w:line="240" w:lineRule="auto"/>
              <w:rPr>
                <w:sz w:val="20"/>
                <w:szCs w:val="20"/>
              </w:rPr>
            </w:pPr>
          </w:p>
        </w:tc>
      </w:tr>
      <w:tr w:rsidR="00D84221" w14:paraId="626F2EB8" w14:textId="77777777">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B5"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B6" w14:textId="77777777" w:rsidR="00D84221" w:rsidRDefault="00D84221">
            <w:pPr>
              <w:numPr>
                <w:ilvl w:val="0"/>
                <w:numId w:val="3"/>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B7" w14:textId="77777777" w:rsidR="00D84221" w:rsidRDefault="00D84221">
            <w:pPr>
              <w:numPr>
                <w:ilvl w:val="0"/>
                <w:numId w:val="9"/>
              </w:numPr>
              <w:spacing w:after="0" w:line="240" w:lineRule="auto"/>
              <w:rPr>
                <w:sz w:val="20"/>
                <w:szCs w:val="20"/>
              </w:rPr>
            </w:pPr>
          </w:p>
        </w:tc>
      </w:tr>
      <w:tr w:rsidR="00D84221" w14:paraId="626F2EBC" w14:textId="77777777">
        <w:tc>
          <w:tcPr>
            <w:tcW w:w="114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2EB9" w14:textId="77777777" w:rsidR="00D84221" w:rsidRDefault="00D84221">
            <w:pPr>
              <w:spacing w:after="0" w:line="240" w:lineRule="auto"/>
              <w:rPr>
                <w:sz w:val="20"/>
                <w:szCs w:val="20"/>
              </w:rPr>
            </w:pPr>
          </w:p>
        </w:tc>
        <w:tc>
          <w:tcPr>
            <w:tcW w:w="8100" w:type="dxa"/>
            <w:tcBorders>
              <w:bottom w:val="single" w:sz="8" w:space="0" w:color="000000"/>
              <w:right w:val="single" w:sz="8" w:space="0" w:color="000000"/>
            </w:tcBorders>
            <w:shd w:val="clear" w:color="auto" w:fill="auto"/>
            <w:tcMar>
              <w:top w:w="20" w:type="dxa"/>
              <w:left w:w="20" w:type="dxa"/>
              <w:bottom w:w="20" w:type="dxa"/>
              <w:right w:w="20" w:type="dxa"/>
            </w:tcMar>
          </w:tcPr>
          <w:p w14:paraId="626F2EBA" w14:textId="77777777" w:rsidR="00D84221" w:rsidRDefault="00D84221">
            <w:pPr>
              <w:numPr>
                <w:ilvl w:val="0"/>
                <w:numId w:val="12"/>
              </w:numPr>
              <w:spacing w:after="0" w:line="240" w:lineRule="auto"/>
              <w:rPr>
                <w:sz w:val="20"/>
                <w:szCs w:val="20"/>
              </w:rPr>
            </w:pPr>
          </w:p>
        </w:tc>
        <w:tc>
          <w:tcPr>
            <w:tcW w:w="2880" w:type="dxa"/>
            <w:tcBorders>
              <w:bottom w:val="single" w:sz="8" w:space="0" w:color="000000"/>
              <w:right w:val="single" w:sz="8" w:space="0" w:color="000000"/>
            </w:tcBorders>
            <w:shd w:val="clear" w:color="auto" w:fill="auto"/>
            <w:tcMar>
              <w:top w:w="20" w:type="dxa"/>
              <w:left w:w="20" w:type="dxa"/>
              <w:bottom w:w="20" w:type="dxa"/>
              <w:right w:w="20" w:type="dxa"/>
            </w:tcMar>
          </w:tcPr>
          <w:p w14:paraId="626F2EBB" w14:textId="77777777" w:rsidR="00D84221" w:rsidRDefault="00D84221">
            <w:pPr>
              <w:numPr>
                <w:ilvl w:val="0"/>
                <w:numId w:val="13"/>
              </w:numPr>
              <w:spacing w:after="0" w:line="240" w:lineRule="auto"/>
              <w:rPr>
                <w:sz w:val="20"/>
                <w:szCs w:val="20"/>
              </w:rPr>
            </w:pPr>
          </w:p>
        </w:tc>
      </w:tr>
    </w:tbl>
    <w:p w14:paraId="626F2EBD" w14:textId="77777777" w:rsidR="00D84221" w:rsidRDefault="00D84221"/>
    <w:p w14:paraId="626F2EBE" w14:textId="77777777" w:rsidR="00D84221" w:rsidRDefault="00D84221"/>
    <w:p w14:paraId="626F2EBF" w14:textId="77777777" w:rsidR="00D84221" w:rsidRDefault="00D84221">
      <w:pPr>
        <w:spacing w:line="240" w:lineRule="auto"/>
        <w:sectPr w:rsidR="00D84221">
          <w:pgSz w:w="16838" w:h="11906" w:orient="landscape"/>
          <w:pgMar w:top="567" w:right="536" w:bottom="1440" w:left="709" w:header="709" w:footer="709" w:gutter="0"/>
          <w:cols w:space="720"/>
        </w:sectPr>
      </w:pPr>
    </w:p>
    <w:p w14:paraId="626F2EC0" w14:textId="77777777" w:rsidR="00D84221" w:rsidRDefault="002B5668">
      <w:pPr>
        <w:pStyle w:val="Heading1"/>
        <w:spacing w:line="240" w:lineRule="auto"/>
      </w:pPr>
      <w:bookmarkStart w:id="10" w:name="_heading=h.qg1vu29rfzq7" w:colFirst="0" w:colLast="0"/>
      <w:bookmarkEnd w:id="10"/>
      <w:r>
        <w:lastRenderedPageBreak/>
        <w:t>ECAT example completed</w:t>
      </w:r>
    </w:p>
    <w:p w14:paraId="626F2EC1" w14:textId="77777777" w:rsidR="00D84221" w:rsidRDefault="002B5668">
      <w:pPr>
        <w:pStyle w:val="Heading2"/>
        <w:spacing w:line="240" w:lineRule="auto"/>
        <w:rPr>
          <w:b/>
        </w:rPr>
      </w:pPr>
      <w:bookmarkStart w:id="11" w:name="_heading=h.oyctfjgcgghq" w:colFirst="0" w:colLast="0"/>
      <w:bookmarkEnd w:id="11"/>
      <w:r>
        <w:rPr>
          <w:b/>
        </w:rPr>
        <w:t>Example application of principles (to case of ‘teacher evaluation’)</w:t>
      </w:r>
    </w:p>
    <w:p w14:paraId="626F2EC2" w14:textId="77777777" w:rsidR="00D84221" w:rsidRDefault="002B5668">
      <w:pPr>
        <w:spacing w:after="0" w:line="240" w:lineRule="auto"/>
      </w:pPr>
      <w:r>
        <w:t xml:space="preserve">This table is used for an individual or small group to analyse a single topic. </w:t>
      </w:r>
    </w:p>
    <w:p w14:paraId="626F2EC3" w14:textId="77777777" w:rsidR="00D84221" w:rsidRDefault="00D84221">
      <w:pPr>
        <w:spacing w:after="0" w:line="240" w:lineRule="auto"/>
      </w:pPr>
    </w:p>
    <w:p w14:paraId="626F2EC4" w14:textId="77777777" w:rsidR="00D84221" w:rsidRDefault="002B5668">
      <w:pPr>
        <w:spacing w:after="0" w:line="240" w:lineRule="auto"/>
      </w:pPr>
      <w:r>
        <w:t xml:space="preserve">Use the ethics concepts above to add to the table and explain how these concepts relate to the </w:t>
      </w:r>
      <w:proofErr w:type="gramStart"/>
      <w:r>
        <w:t>particular topic</w:t>
      </w:r>
      <w:proofErr w:type="gramEnd"/>
      <w:r>
        <w:t xml:space="preserve">. </w:t>
      </w:r>
    </w:p>
    <w:p w14:paraId="626F2EC5" w14:textId="77777777" w:rsidR="00D84221" w:rsidRDefault="00D84221">
      <w:pPr>
        <w:spacing w:after="0" w:line="240" w:lineRule="auto"/>
      </w:pPr>
    </w:p>
    <w:p w14:paraId="626F2EC6" w14:textId="77777777" w:rsidR="00D84221" w:rsidRDefault="002B5668">
      <w:pPr>
        <w:spacing w:after="0" w:line="240" w:lineRule="auto"/>
      </w:pPr>
      <w:r>
        <w:t xml:space="preserve">The table can be expanded with additional rows. Each row should represent one </w:t>
      </w:r>
      <w:r>
        <w:rPr>
          <w:i/>
        </w:rPr>
        <w:t xml:space="preserve">issue </w:t>
      </w:r>
      <w:r>
        <w:t xml:space="preserve">or </w:t>
      </w:r>
      <w:r>
        <w:rPr>
          <w:i/>
        </w:rPr>
        <w:t xml:space="preserve">lens </w:t>
      </w:r>
      <w:r>
        <w:t xml:space="preserve">onto the </w:t>
      </w:r>
      <w:r>
        <w:rPr>
          <w:i/>
        </w:rPr>
        <w:t>topic</w:t>
      </w:r>
      <w:r>
        <w:t xml:space="preserve">. In column 1, put the relevant principle, value or ethical concept(s) relevant to the </w:t>
      </w:r>
      <w:r>
        <w:rPr>
          <w:i/>
        </w:rPr>
        <w:t xml:space="preserve">issues </w:t>
      </w:r>
      <w:r>
        <w:t xml:space="preserve">or </w:t>
      </w:r>
      <w:r>
        <w:rPr>
          <w:i/>
        </w:rPr>
        <w:t xml:space="preserve">lens. </w:t>
      </w:r>
      <w:r>
        <w:t xml:space="preserve">In column 2 describe how these principle(s)/value(s)/concept(s) provide a lens onto the issue/topic. </w:t>
      </w:r>
    </w:p>
    <w:p w14:paraId="626F2EC7" w14:textId="77777777" w:rsidR="00D84221" w:rsidRDefault="00D84221">
      <w:pPr>
        <w:spacing w:after="0" w:line="240" w:lineRule="auto"/>
      </w:pPr>
    </w:p>
    <w:p w14:paraId="626F2EC8" w14:textId="77777777" w:rsidR="00D84221" w:rsidRDefault="002B5668">
      <w:pPr>
        <w:spacing w:after="0" w:line="240" w:lineRule="auto"/>
      </w:pPr>
      <w:r>
        <w:t xml:space="preserve">This analysis is grounded in the analysts’ expert knowledge of these topics and issues. It can be used to compare analyses within a group, and to compare a group’s analysis to the coverage within collated case materials. </w:t>
      </w:r>
    </w:p>
    <w:p w14:paraId="626F2EC9" w14:textId="77777777" w:rsidR="00D84221" w:rsidRDefault="00D84221">
      <w:pPr>
        <w:spacing w:after="0" w:line="240" w:lineRule="auto"/>
      </w:pPr>
    </w:p>
    <w:tbl>
      <w:tblPr>
        <w:tblStyle w:val="a7"/>
        <w:tblW w:w="10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gridCol w:w="1530"/>
        <w:gridCol w:w="7785"/>
      </w:tblGrid>
      <w:tr w:rsidR="00D84221" w14:paraId="626F2ECC" w14:textId="77777777">
        <w:tc>
          <w:tcPr>
            <w:tcW w:w="1275" w:type="dxa"/>
            <w:shd w:val="clear" w:color="auto" w:fill="000000"/>
          </w:tcPr>
          <w:p w14:paraId="626F2ECA" w14:textId="77777777" w:rsidR="00D84221" w:rsidRDefault="00D84221">
            <w:pPr>
              <w:rPr>
                <w:b/>
              </w:rPr>
            </w:pPr>
          </w:p>
        </w:tc>
        <w:tc>
          <w:tcPr>
            <w:tcW w:w="9315" w:type="dxa"/>
            <w:gridSpan w:val="2"/>
            <w:shd w:val="clear" w:color="auto" w:fill="000000"/>
          </w:tcPr>
          <w:p w14:paraId="626F2ECB" w14:textId="77777777" w:rsidR="00D84221" w:rsidRDefault="002B5668">
            <w:pPr>
              <w:rPr>
                <w:b/>
              </w:rPr>
            </w:pPr>
            <w:r>
              <w:rPr>
                <w:b/>
              </w:rPr>
              <w:t>Involvement of AI in Teacher-Evaluation engages ethical concepts as follows….</w:t>
            </w:r>
          </w:p>
        </w:tc>
      </w:tr>
      <w:tr w:rsidR="00D84221" w14:paraId="626F2ED0" w14:textId="77777777">
        <w:tc>
          <w:tcPr>
            <w:tcW w:w="1275" w:type="dxa"/>
          </w:tcPr>
          <w:p w14:paraId="626F2ECD" w14:textId="77777777" w:rsidR="00D84221" w:rsidRDefault="002B5668">
            <w:pPr>
              <w:rPr>
                <w:b/>
              </w:rPr>
            </w:pPr>
            <w:r>
              <w:rPr>
                <w:b/>
              </w:rPr>
              <w:t>Issues regarding</w:t>
            </w:r>
          </w:p>
        </w:tc>
        <w:tc>
          <w:tcPr>
            <w:tcW w:w="1530" w:type="dxa"/>
          </w:tcPr>
          <w:p w14:paraId="626F2ECE" w14:textId="77777777" w:rsidR="00D84221" w:rsidRDefault="002B5668">
            <w:pPr>
              <w:rPr>
                <w:b/>
              </w:rPr>
            </w:pPr>
            <w:r>
              <w:rPr>
                <w:b/>
              </w:rPr>
              <w:t>Ethical concept(s)</w:t>
            </w:r>
          </w:p>
        </w:tc>
        <w:tc>
          <w:tcPr>
            <w:tcW w:w="7785" w:type="dxa"/>
          </w:tcPr>
          <w:p w14:paraId="626F2ECF" w14:textId="77777777" w:rsidR="00D84221" w:rsidRDefault="002B5668">
            <w:pPr>
              <w:rPr>
                <w:b/>
              </w:rPr>
            </w:pPr>
            <w:r>
              <w:rPr>
                <w:b/>
              </w:rPr>
              <w:t>Description</w:t>
            </w:r>
          </w:p>
        </w:tc>
      </w:tr>
      <w:tr w:rsidR="00D84221" w14:paraId="626F2ED9" w14:textId="77777777">
        <w:trPr>
          <w:trHeight w:val="220"/>
        </w:trPr>
        <w:tc>
          <w:tcPr>
            <w:tcW w:w="1275" w:type="dxa"/>
            <w:vMerge w:val="restart"/>
          </w:tcPr>
          <w:p w14:paraId="626F2ED1" w14:textId="77777777" w:rsidR="00D84221" w:rsidRDefault="00D84221"/>
          <w:p w14:paraId="626F2ED2" w14:textId="77777777" w:rsidR="00D84221" w:rsidRDefault="002B5668">
            <w:r>
              <w:t>Equity, fairness, and diversity</w:t>
            </w:r>
          </w:p>
        </w:tc>
        <w:tc>
          <w:tcPr>
            <w:tcW w:w="1530" w:type="dxa"/>
          </w:tcPr>
          <w:p w14:paraId="626F2ED3" w14:textId="77777777" w:rsidR="00D84221" w:rsidRDefault="002B5668">
            <w:r>
              <w:t xml:space="preserve">Fairness  </w:t>
            </w:r>
          </w:p>
          <w:p w14:paraId="626F2ED4" w14:textId="6B188CB5" w:rsidR="00D84221" w:rsidRDefault="002B5668">
            <w:r>
              <w:rPr>
                <w:color w:val="00B7E0"/>
                <w:u w:val="single"/>
              </w:rPr>
              <w:t>Diversity, non-discrimination, and fairness</w:t>
            </w:r>
          </w:p>
        </w:tc>
        <w:tc>
          <w:tcPr>
            <w:tcW w:w="7785" w:type="dxa"/>
          </w:tcPr>
          <w:p w14:paraId="626F2ED5" w14:textId="77777777" w:rsidR="00D84221" w:rsidRDefault="002B5668">
            <w:pPr>
              <w:rPr>
                <w:i/>
              </w:rPr>
            </w:pPr>
            <w:r>
              <w:rPr>
                <w:i/>
              </w:rPr>
              <w:t>Fairness:</w:t>
            </w:r>
          </w:p>
          <w:p w14:paraId="626F2ED6" w14:textId="77777777" w:rsidR="00D84221" w:rsidRDefault="002B5668">
            <w:r>
              <w:t xml:space="preserve">(Algorithms are used to predict teacher performance, the results of which are used for teacher promotion). The algorithms may not capture the complexity of what a good teacher is. </w:t>
            </w:r>
            <w:proofErr w:type="gramStart"/>
            <w:r>
              <w:t>In particular, there</w:t>
            </w:r>
            <w:proofErr w:type="gramEnd"/>
            <w:r>
              <w:t xml:space="preserve"> is potential for issues of bias in (1) the data used, and limitations that may impact teachers in some schools, or that may impact teachers e.g. through bias in teacher evaluation, (2) the application of algorithms to teachers, and (3) outcomes.</w:t>
            </w:r>
          </w:p>
          <w:p w14:paraId="626F2ED7" w14:textId="77777777" w:rsidR="00D84221" w:rsidRDefault="00D84221"/>
          <w:p w14:paraId="626F2ED8" w14:textId="77777777" w:rsidR="00D84221" w:rsidRDefault="002B5668">
            <w:r>
              <w:t>The questions to consider include: “Is the system accessible by all teachers in the same way without barriers? Does the system provide appropriate interaction models for teachers with disabilities? Is the system designed in a way that it considers teachers’ characteristics (e.g., age, gender) in an unbiased way?  Have teachers been involved in the design process of the AI system? Does the AI system documentation or its training process offer insight into potential bias in the data used to inform related decisions to be taken? Are procedures in place to identify and address bias or perceived inequalities that may arise? (European Commission, 2022, p. 20)</w:t>
            </w:r>
          </w:p>
        </w:tc>
      </w:tr>
      <w:tr w:rsidR="00D84221" w14:paraId="626F2EDD" w14:textId="77777777">
        <w:trPr>
          <w:trHeight w:val="220"/>
        </w:trPr>
        <w:tc>
          <w:tcPr>
            <w:tcW w:w="1275" w:type="dxa"/>
            <w:vMerge/>
          </w:tcPr>
          <w:p w14:paraId="626F2EDA" w14:textId="77777777" w:rsidR="00D84221" w:rsidRDefault="00D84221">
            <w:pPr>
              <w:rPr>
                <w:color w:val="00B7E0"/>
                <w:u w:val="single"/>
              </w:rPr>
            </w:pPr>
          </w:p>
        </w:tc>
        <w:tc>
          <w:tcPr>
            <w:tcW w:w="1530" w:type="dxa"/>
          </w:tcPr>
          <w:p w14:paraId="626F2EDB" w14:textId="1409D9E5" w:rsidR="00D84221" w:rsidRDefault="002B5668">
            <w:r>
              <w:rPr>
                <w:color w:val="00B7E0"/>
                <w:u w:val="single"/>
              </w:rPr>
              <w:t>Fairness</w:t>
            </w:r>
          </w:p>
        </w:tc>
        <w:tc>
          <w:tcPr>
            <w:tcW w:w="7785" w:type="dxa"/>
          </w:tcPr>
          <w:p w14:paraId="626F2EDC" w14:textId="05141295" w:rsidR="00D84221" w:rsidRDefault="002B5668">
            <w:r>
              <w:t xml:space="preserve">Fairness should be considered in context from an equity perspective in education. For example, not all teachers are equal; they work in different conditions (e.g., challenging class, challenging geographical places, etc.). Evaluation tools should take a diversity and inclusion point of view into account for harnessing the power of AI in education able to cultivate fairness.  </w:t>
            </w:r>
          </w:p>
        </w:tc>
      </w:tr>
      <w:tr w:rsidR="00D84221" w14:paraId="626F2EE1"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DE"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DF" w14:textId="77777777" w:rsidR="00D84221" w:rsidRDefault="002B5668">
            <w:pPr>
              <w:rPr>
                <w:color w:val="00B7E0"/>
                <w:u w:val="single"/>
              </w:rPr>
            </w:pPr>
            <w:r>
              <w:rPr>
                <w:color w:val="00B7E0"/>
                <w:u w:val="single"/>
              </w:rPr>
              <w:t xml:space="preserve">Fairness and non-discrimination  </w:t>
            </w: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E0" w14:textId="77777777" w:rsidR="00D84221" w:rsidRDefault="002B5668">
            <w:r>
              <w:t xml:space="preserve">Algorithms may provide more transparency than subjective judgement processes, but this should be evaluated. </w:t>
            </w:r>
            <w:proofErr w:type="gramStart"/>
            <w:r>
              <w:t>In particular, there</w:t>
            </w:r>
            <w:proofErr w:type="gramEnd"/>
            <w:r>
              <w:t xml:space="preserve"> is potential for issues of bias in (1) the data used, and limitations that may impact teachers in some schools, or that may impact teachers e.g. through bias in student evaluation (2) the application of algorithms to teachers, (3) outcomes, </w:t>
            </w:r>
          </w:p>
        </w:tc>
      </w:tr>
      <w:tr w:rsidR="00D84221" w14:paraId="626F2EE5" w14:textId="77777777">
        <w:trPr>
          <w:trHeight w:val="220"/>
        </w:trPr>
        <w:tc>
          <w:tcPr>
            <w:tcW w:w="1275" w:type="dxa"/>
            <w:vMerge/>
          </w:tcPr>
          <w:p w14:paraId="626F2EE2" w14:textId="77777777" w:rsidR="00D84221" w:rsidRDefault="00D84221">
            <w:pPr>
              <w:rPr>
                <w:color w:val="00B7E0"/>
                <w:u w:val="single"/>
              </w:rPr>
            </w:pPr>
          </w:p>
        </w:tc>
        <w:tc>
          <w:tcPr>
            <w:tcW w:w="1530" w:type="dxa"/>
          </w:tcPr>
          <w:p w14:paraId="626F2EE3" w14:textId="6409CB81" w:rsidR="00D84221" w:rsidRDefault="002B5668">
            <w:r>
              <w:rPr>
                <w:color w:val="00B7E0"/>
                <w:u w:val="single"/>
              </w:rPr>
              <w:t xml:space="preserve">Equality, non-discrimination and </w:t>
            </w:r>
            <w:hyperlink r:id="rId21">
              <w:r>
                <w:rPr>
                  <w:color w:val="00B7E0"/>
                  <w:u w:val="single"/>
                </w:rPr>
                <w:t>solidarity</w:t>
              </w:r>
            </w:hyperlink>
            <w:r>
              <w:t xml:space="preserve"> </w:t>
            </w:r>
          </w:p>
        </w:tc>
        <w:tc>
          <w:tcPr>
            <w:tcW w:w="7785" w:type="dxa"/>
          </w:tcPr>
          <w:p w14:paraId="626F2EE4" w14:textId="77777777" w:rsidR="00D84221" w:rsidRDefault="002B5668">
            <w:pPr>
              <w:pBdr>
                <w:top w:val="none" w:sz="0" w:space="0" w:color="E5E7EB"/>
                <w:left w:val="none" w:sz="0" w:space="0" w:color="E5E7EB"/>
                <w:bottom w:val="none" w:sz="0" w:space="0" w:color="E5E7EB"/>
                <w:right w:val="none" w:sz="0" w:space="0" w:color="E5E7EB"/>
                <w:between w:val="none" w:sz="0" w:space="0" w:color="E5E7EB"/>
              </w:pBdr>
              <w:spacing w:before="120" w:after="180"/>
            </w:pPr>
            <w:r>
              <w:t xml:space="preserve">“Equality, non-discrimination and solidarity - including the rights of persons at risk of exclusion” (High-Level Expert Group on AI, 2019, p. 11). In an AI setting, teachers are at risk to be excluded, based on automated decisions taken. Equality in this context can be achieved by using as inclusive data as possible, representing different population groups. Also, the AI system should </w:t>
            </w:r>
            <w:r>
              <w:lastRenderedPageBreak/>
              <w:t>consider teachers with disabilities and other teacher characteristics that could be crucial for decisions to be made.</w:t>
            </w:r>
          </w:p>
        </w:tc>
      </w:tr>
      <w:tr w:rsidR="00D84221" w14:paraId="626F2EEC" w14:textId="77777777">
        <w:trPr>
          <w:trHeight w:val="220"/>
        </w:trPr>
        <w:tc>
          <w:tcPr>
            <w:tcW w:w="1275" w:type="dxa"/>
            <w:vMerge w:val="restart"/>
          </w:tcPr>
          <w:p w14:paraId="626F2EE6" w14:textId="77777777" w:rsidR="00D84221" w:rsidRDefault="00D84221"/>
          <w:p w14:paraId="626F2EE7" w14:textId="77777777" w:rsidR="00D84221" w:rsidRDefault="002B5668">
            <w:r>
              <w:t>Human autonomy and dignity, including agency and accountability</w:t>
            </w:r>
          </w:p>
        </w:tc>
        <w:tc>
          <w:tcPr>
            <w:tcW w:w="1530" w:type="dxa"/>
          </w:tcPr>
          <w:p w14:paraId="626F2EE8" w14:textId="77777777" w:rsidR="00D84221" w:rsidRDefault="002B5668">
            <w:r>
              <w:t xml:space="preserve">Accountability  </w:t>
            </w:r>
          </w:p>
        </w:tc>
        <w:tc>
          <w:tcPr>
            <w:tcW w:w="7785" w:type="dxa"/>
          </w:tcPr>
          <w:p w14:paraId="626F2EE9" w14:textId="77777777" w:rsidR="00D84221" w:rsidRDefault="002B5668">
            <w:r>
              <w:t xml:space="preserve">Methods for teacher evaluation should be clear regarding who is accountable for the decisions made on the teachers’ future work and what the routines to follow are for teachers -as the affected users- to question or revise the decisions made by algorithms and executed by people. For automated or semi-automated decision-making tools to be implemented in practice, transparency in the social processes in which these technical decisions are embedded is a must. </w:t>
            </w:r>
          </w:p>
          <w:p w14:paraId="626F2EEA" w14:textId="77777777" w:rsidR="00D84221" w:rsidRDefault="00D84221"/>
          <w:p w14:paraId="626F2EEB" w14:textId="7D11DFF5" w:rsidR="00D84221" w:rsidRDefault="002B5668">
            <w:r>
              <w:t xml:space="preserve">Furthermore, </w:t>
            </w:r>
            <w:r w:rsidRPr="001312F3">
              <w:t>“Accountability including auditability, minimisation and reporting of negative impact, trade-offs, and redress. The considerations and requirements can help educators, school leaders and technology providers to adequately assess the impact, address the potential risks, and realise the benefits of an AI system deployed and</w:t>
            </w:r>
            <w:r w:rsidR="002918D6" w:rsidRPr="001312F3">
              <w:t xml:space="preserve"> </w:t>
            </w:r>
            <w:r w:rsidRPr="001312F3">
              <w:t>used in education. As such they guide the development, deployment and use of trustworthy AI systems.” (European Commission, 2022, p. 19)</w:t>
            </w:r>
          </w:p>
        </w:tc>
      </w:tr>
      <w:tr w:rsidR="00D84221" w14:paraId="626F2EF0" w14:textId="77777777">
        <w:trPr>
          <w:trHeight w:val="220"/>
        </w:trPr>
        <w:tc>
          <w:tcPr>
            <w:tcW w:w="1275" w:type="dxa"/>
            <w:vMerge/>
          </w:tcPr>
          <w:p w14:paraId="626F2EED" w14:textId="77777777" w:rsidR="00D84221" w:rsidRDefault="00D84221">
            <w:pPr>
              <w:rPr>
                <w:color w:val="00B7E0"/>
                <w:u w:val="single"/>
              </w:rPr>
            </w:pPr>
          </w:p>
        </w:tc>
        <w:tc>
          <w:tcPr>
            <w:tcW w:w="1530" w:type="dxa"/>
          </w:tcPr>
          <w:p w14:paraId="626F2EEE" w14:textId="1FA0BB8B" w:rsidR="00D84221" w:rsidRDefault="002B5668">
            <w:r>
              <w:rPr>
                <w:color w:val="00B7E0"/>
                <w:u w:val="single"/>
              </w:rPr>
              <w:t>Human agency and oversight</w:t>
            </w:r>
            <w:r>
              <w:t xml:space="preserve">  </w:t>
            </w:r>
          </w:p>
        </w:tc>
        <w:tc>
          <w:tcPr>
            <w:tcW w:w="7785" w:type="dxa"/>
          </w:tcPr>
          <w:p w14:paraId="626F2EEF" w14:textId="77777777" w:rsidR="00D84221" w:rsidRDefault="002B5668">
            <w:r>
              <w:t xml:space="preserve">What role does human agency play in teacher evaluations? Are algorithms and decision support systems developed together with teachers or are they used primarily as surveillance tools? Checks and balances need to be in place to ensure confidence and protect against lop-sided overconfidence in such systems. Are teachers informed and can contribute to the development of teacher evaluation systems? </w:t>
            </w:r>
          </w:p>
        </w:tc>
      </w:tr>
      <w:tr w:rsidR="00D84221" w14:paraId="626F2EF5"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F1"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F2" w14:textId="77777777" w:rsidR="00D84221" w:rsidRDefault="002B5668">
            <w:pPr>
              <w:rPr>
                <w:color w:val="00B7E0"/>
                <w:u w:val="single"/>
              </w:rPr>
            </w:pPr>
            <w:r>
              <w:rPr>
                <w:color w:val="00B7E0"/>
                <w:u w:val="single"/>
              </w:rPr>
              <w:t xml:space="preserve">Autonomy, human dignity, and human oversight  </w:t>
            </w:r>
          </w:p>
          <w:p w14:paraId="626F2EF3" w14:textId="77777777" w:rsidR="00D84221" w:rsidRDefault="00D84221">
            <w:pPr>
              <w:rPr>
                <w:color w:val="00B7E0"/>
                <w:u w:val="single"/>
              </w:rPr>
            </w:pP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EF4" w14:textId="77777777" w:rsidR="00D84221" w:rsidRDefault="002B5668">
            <w:r>
              <w:t xml:space="preserve">AI teacher evaluation may reduce autonomy in (1) the way it shapes teacher activity and priorities, and (2) the flow on impacts of that on learners and other stakeholders (such as parents), and (3) in the way it may reduce human judgement in evaluation and improvement processes. </w:t>
            </w:r>
          </w:p>
        </w:tc>
      </w:tr>
      <w:tr w:rsidR="00D84221" w14:paraId="626F2EFB" w14:textId="77777777">
        <w:trPr>
          <w:trHeight w:val="220"/>
        </w:trPr>
        <w:tc>
          <w:tcPr>
            <w:tcW w:w="1275" w:type="dxa"/>
            <w:vMerge/>
          </w:tcPr>
          <w:p w14:paraId="626F2EF6" w14:textId="77777777" w:rsidR="00D84221" w:rsidRDefault="00D84221">
            <w:pPr>
              <w:rPr>
                <w:color w:val="00B7E0"/>
                <w:u w:val="single"/>
              </w:rPr>
            </w:pPr>
          </w:p>
        </w:tc>
        <w:tc>
          <w:tcPr>
            <w:tcW w:w="1530" w:type="dxa"/>
          </w:tcPr>
          <w:p w14:paraId="626F2EF7" w14:textId="1522434A" w:rsidR="00D84221" w:rsidRDefault="002B5668">
            <w:pPr>
              <w:rPr>
                <w:color w:val="00B7E0"/>
                <w:u w:val="single"/>
              </w:rPr>
            </w:pPr>
            <w:r>
              <w:rPr>
                <w:color w:val="00B7E0"/>
                <w:u w:val="single"/>
              </w:rPr>
              <w:t>Respect for human dignity</w:t>
            </w:r>
            <w:r>
              <w:t xml:space="preserve">  </w:t>
            </w:r>
          </w:p>
        </w:tc>
        <w:tc>
          <w:tcPr>
            <w:tcW w:w="7785" w:type="dxa"/>
          </w:tcPr>
          <w:p w14:paraId="626F2EF8" w14:textId="77777777" w:rsidR="00D84221" w:rsidRDefault="002B5668">
            <w:r>
              <w:t xml:space="preserve">Respect for teachers as the affected users is intimately related with acknowledging the teachers' voices, their perspectives, opinions and stories about the impact of teacher evaluation tools on their future as professionals </w:t>
            </w:r>
            <w:proofErr w:type="gramStart"/>
            <w:r>
              <w:t>and also</w:t>
            </w:r>
            <w:proofErr w:type="gramEnd"/>
            <w:r>
              <w:t xml:space="preserve"> on their well-being. It is also connected with respecting the teachers’ rights to expression and contestation. </w:t>
            </w:r>
          </w:p>
          <w:p w14:paraId="626F2EF9" w14:textId="74477DF0" w:rsidR="00D84221" w:rsidRDefault="002B5668">
            <w:r>
              <w:t xml:space="preserve">Respect for teachers’ dignity is also linked with respect for the teachers’ further development as professionals, in that sense tools for evaluation should not hamper the teachers’ competence development and reduce them to tokens in a system; or tokens that are valuable because they benefit the system but not the teachers as individuals with responsibilities and rights. </w:t>
            </w:r>
          </w:p>
          <w:p w14:paraId="626F2EFA" w14:textId="77777777" w:rsidR="00D84221" w:rsidRDefault="002B5668">
            <w:r>
              <w:t>This is not only respecting teachers’ autonomy but also paving the way for the teachers to develop themselves and become empowered in their profession.</w:t>
            </w:r>
          </w:p>
        </w:tc>
      </w:tr>
      <w:tr w:rsidR="00D84221" w14:paraId="626F2EFF" w14:textId="77777777">
        <w:trPr>
          <w:trHeight w:val="1065"/>
        </w:trPr>
        <w:tc>
          <w:tcPr>
            <w:tcW w:w="1275" w:type="dxa"/>
            <w:vMerge/>
          </w:tcPr>
          <w:p w14:paraId="626F2EFC" w14:textId="77777777" w:rsidR="00D84221" w:rsidRDefault="00D84221">
            <w:pPr>
              <w:rPr>
                <w:color w:val="00B7E0"/>
                <w:u w:val="single"/>
              </w:rPr>
            </w:pPr>
          </w:p>
        </w:tc>
        <w:tc>
          <w:tcPr>
            <w:tcW w:w="1530" w:type="dxa"/>
          </w:tcPr>
          <w:p w14:paraId="626F2EFD" w14:textId="59E2260F" w:rsidR="00D84221" w:rsidRDefault="002B5668">
            <w:pPr>
              <w:rPr>
                <w:color w:val="00B7E0"/>
                <w:u w:val="single"/>
              </w:rPr>
            </w:pPr>
            <w:r>
              <w:rPr>
                <w:color w:val="00B7E0"/>
                <w:u w:val="single"/>
              </w:rPr>
              <w:t>Freedom of the individual</w:t>
            </w:r>
            <w:r>
              <w:t xml:space="preserve">  </w:t>
            </w:r>
          </w:p>
        </w:tc>
        <w:tc>
          <w:tcPr>
            <w:tcW w:w="7785" w:type="dxa"/>
          </w:tcPr>
          <w:p w14:paraId="626F2EFE" w14:textId="77777777" w:rsidR="00D84221" w:rsidRDefault="002B5668">
            <w:r>
              <w:t>In an AI setting, teachers’ freedom means a commitment to enabling them to wield control over their lives. That is, the decisions made by the AI-system should not violate teachers’ freedom. They should be provided protection and empowered to a high degree.</w:t>
            </w:r>
          </w:p>
        </w:tc>
      </w:tr>
      <w:tr w:rsidR="00D84221" w14:paraId="626F2F04" w14:textId="77777777">
        <w:trPr>
          <w:trHeight w:val="220"/>
        </w:trPr>
        <w:tc>
          <w:tcPr>
            <w:tcW w:w="1275" w:type="dxa"/>
            <w:vMerge w:val="restart"/>
          </w:tcPr>
          <w:p w14:paraId="626F2F00" w14:textId="77777777" w:rsidR="00D84221" w:rsidRDefault="002B5668">
            <w:r>
              <w:t>Respect for democracy, justice, the rule of law, and environme</w:t>
            </w:r>
            <w:r>
              <w:lastRenderedPageBreak/>
              <w:t>ntal and societal wellbeing</w:t>
            </w:r>
          </w:p>
        </w:tc>
        <w:tc>
          <w:tcPr>
            <w:tcW w:w="1530" w:type="dxa"/>
          </w:tcPr>
          <w:p w14:paraId="626F2F01" w14:textId="77777777" w:rsidR="00D84221" w:rsidRDefault="002B5668">
            <w:r>
              <w:lastRenderedPageBreak/>
              <w:t xml:space="preserve">Societal and environmental wellbeing </w:t>
            </w:r>
          </w:p>
        </w:tc>
        <w:tc>
          <w:tcPr>
            <w:tcW w:w="7785" w:type="dxa"/>
          </w:tcPr>
          <w:p w14:paraId="626F2F02" w14:textId="77777777" w:rsidR="00D84221" w:rsidRDefault="002B5668">
            <w:r>
              <w:t xml:space="preserve">Teachers’ wellbeing is critical for schools and societies. The questions to consider include: 1. How does the AI system influence the social wellbeing of the teacher? Does the AI system indicate in a clear way that its social interaction is simulated? Are teachers and other stakeholders (e.g. students and parents) involved in the decision to use the AI system and support it? </w:t>
            </w:r>
          </w:p>
          <w:p w14:paraId="626F2F03" w14:textId="77777777" w:rsidR="00D84221" w:rsidRDefault="002B5668">
            <w:pPr>
              <w:pBdr>
                <w:top w:val="none" w:sz="0" w:space="0" w:color="E5E7EB"/>
                <w:left w:val="none" w:sz="0" w:space="0" w:color="E5E7EB"/>
                <w:bottom w:val="none" w:sz="0" w:space="0" w:color="E5E7EB"/>
                <w:right w:val="none" w:sz="0" w:space="0" w:color="E5E7EB"/>
                <w:between w:val="none" w:sz="0" w:space="0" w:color="E5E7EB"/>
              </w:pBdr>
            </w:pPr>
            <w:r>
              <w:t>Does use of the system create any harm or fear for teachers or for society? (European Commission, 2020)</w:t>
            </w:r>
          </w:p>
        </w:tc>
      </w:tr>
      <w:tr w:rsidR="00D84221" w14:paraId="626F2F08" w14:textId="77777777">
        <w:trPr>
          <w:trHeight w:val="220"/>
        </w:trPr>
        <w:tc>
          <w:tcPr>
            <w:tcW w:w="1275" w:type="dxa"/>
            <w:vMerge/>
          </w:tcPr>
          <w:p w14:paraId="626F2F05" w14:textId="77777777" w:rsidR="00D84221" w:rsidRDefault="00D84221">
            <w:pPr>
              <w:rPr>
                <w:color w:val="00B7E0"/>
                <w:u w:val="single"/>
              </w:rPr>
            </w:pPr>
          </w:p>
        </w:tc>
        <w:tc>
          <w:tcPr>
            <w:tcW w:w="1530" w:type="dxa"/>
          </w:tcPr>
          <w:p w14:paraId="626F2F06" w14:textId="27CD5A56" w:rsidR="00D84221" w:rsidRDefault="002B5668">
            <w:pPr>
              <w:rPr>
                <w:color w:val="00B7E0"/>
                <w:u w:val="single"/>
              </w:rPr>
            </w:pPr>
            <w:r>
              <w:rPr>
                <w:color w:val="00B7E0"/>
                <w:u w:val="single"/>
              </w:rPr>
              <w:t>Citizens' rights</w:t>
            </w:r>
            <w:r>
              <w:t xml:space="preserve">  </w:t>
            </w:r>
          </w:p>
        </w:tc>
        <w:tc>
          <w:tcPr>
            <w:tcW w:w="7785" w:type="dxa"/>
          </w:tcPr>
          <w:p w14:paraId="626F2F07" w14:textId="7C2A2D47" w:rsidR="00D84221" w:rsidRDefault="002B5668">
            <w:proofErr w:type="gramStart"/>
            <w:r>
              <w:t>Teachers’</w:t>
            </w:r>
            <w:proofErr w:type="gramEnd"/>
            <w:r>
              <w:t xml:space="preserve"> are citizens and as such their rights as </w:t>
            </w:r>
            <w:r>
              <w:rPr>
                <w:color w:val="1155CC"/>
                <w:u w:val="single"/>
              </w:rPr>
              <w:t>citizens</w:t>
            </w:r>
            <w:r>
              <w:t xml:space="preserve"> and </w:t>
            </w:r>
            <w:r>
              <w:rPr>
                <w:color w:val="1155CC"/>
                <w:u w:val="single"/>
              </w:rPr>
              <w:t>persons</w:t>
            </w:r>
            <w:r>
              <w:t xml:space="preserve"> should be respected when putting teachers' evaluation tools into practice. </w:t>
            </w:r>
          </w:p>
        </w:tc>
      </w:tr>
      <w:tr w:rsidR="00D84221" w14:paraId="626F2F0C" w14:textId="77777777">
        <w:trPr>
          <w:trHeight w:val="220"/>
        </w:trPr>
        <w:tc>
          <w:tcPr>
            <w:tcW w:w="1275" w:type="dxa"/>
            <w:vMerge/>
          </w:tcPr>
          <w:p w14:paraId="626F2F09" w14:textId="77777777" w:rsidR="00D84221" w:rsidRDefault="00D84221">
            <w:pPr>
              <w:rPr>
                <w:color w:val="00B7E0"/>
                <w:u w:val="single"/>
              </w:rPr>
            </w:pPr>
          </w:p>
        </w:tc>
        <w:tc>
          <w:tcPr>
            <w:tcW w:w="1530" w:type="dxa"/>
          </w:tcPr>
          <w:p w14:paraId="626F2F0A" w14:textId="420C4504" w:rsidR="00D84221" w:rsidRDefault="002B5668">
            <w:pPr>
              <w:rPr>
                <w:color w:val="00B7E0"/>
                <w:u w:val="single"/>
              </w:rPr>
            </w:pPr>
            <w:r>
              <w:rPr>
                <w:color w:val="00B7E0"/>
                <w:u w:val="single"/>
              </w:rPr>
              <w:t>Respect for democracy, justice and the rule of law</w:t>
            </w:r>
            <w:r>
              <w:t xml:space="preserve">  </w:t>
            </w:r>
          </w:p>
        </w:tc>
        <w:tc>
          <w:tcPr>
            <w:tcW w:w="7785" w:type="dxa"/>
          </w:tcPr>
          <w:p w14:paraId="626F2F0B" w14:textId="77777777" w:rsidR="00D84221" w:rsidRDefault="002B5668">
            <w:r>
              <w:t xml:space="preserve">AI systems must align with labour markets laws and regulations. Decisions made using AI tools and systems are made by humans and </w:t>
            </w:r>
            <w:proofErr w:type="gramStart"/>
            <w:r>
              <w:t>human’s</w:t>
            </w:r>
            <w:proofErr w:type="gramEnd"/>
            <w:r>
              <w:t xml:space="preserve"> (employer) have the responsibility for these decisions and their consequences.  </w:t>
            </w:r>
          </w:p>
        </w:tc>
      </w:tr>
      <w:tr w:rsidR="00D84221" w14:paraId="626F2F11"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0D"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0E" w14:textId="77777777" w:rsidR="00D84221" w:rsidRDefault="002B5668">
            <w:pPr>
              <w:rPr>
                <w:color w:val="00B7E0"/>
                <w:u w:val="single"/>
              </w:rPr>
            </w:pPr>
            <w:r>
              <w:rPr>
                <w:color w:val="00B7E0"/>
                <w:u w:val="single"/>
              </w:rPr>
              <w:t>Understanding History, Culture, and Context (Invisible labour)</w:t>
            </w:r>
          </w:p>
          <w:p w14:paraId="626F2F0F" w14:textId="77777777" w:rsidR="00D84221" w:rsidRDefault="00D84221">
            <w:pPr>
              <w:rPr>
                <w:color w:val="00B7E0"/>
                <w:u w:val="single"/>
              </w:rPr>
            </w:pP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10" w14:textId="77777777" w:rsidR="00D84221" w:rsidRDefault="002B5668">
            <w:r>
              <w:t xml:space="preserve">Use of AI in teacher evaluation can imply workload reduction through automation, however there is often invisible labour in the collation for processing of large amounts of material, or of material in particular formats.  </w:t>
            </w:r>
          </w:p>
        </w:tc>
      </w:tr>
      <w:tr w:rsidR="00D84221" w14:paraId="626F2F15" w14:textId="77777777">
        <w:tc>
          <w:tcPr>
            <w:tcW w:w="1275" w:type="dxa"/>
          </w:tcPr>
          <w:p w14:paraId="626F2F12" w14:textId="77777777" w:rsidR="00D84221" w:rsidRDefault="002B5668">
            <w:r>
              <w:t>Prevention of harm</w:t>
            </w:r>
          </w:p>
        </w:tc>
        <w:tc>
          <w:tcPr>
            <w:tcW w:w="1530" w:type="dxa"/>
          </w:tcPr>
          <w:p w14:paraId="626F2F13" w14:textId="523B92F4" w:rsidR="00D84221" w:rsidRDefault="002B5668">
            <w:r>
              <w:rPr>
                <w:color w:val="00B7E0"/>
                <w:u w:val="single"/>
              </w:rPr>
              <w:t>Prevention of harm</w:t>
            </w:r>
            <w:r>
              <w:t xml:space="preserve"> </w:t>
            </w:r>
          </w:p>
        </w:tc>
        <w:tc>
          <w:tcPr>
            <w:tcW w:w="7785" w:type="dxa"/>
          </w:tcPr>
          <w:p w14:paraId="626F2F14" w14:textId="77777777" w:rsidR="00D84221" w:rsidRDefault="002B5668">
            <w:r>
              <w:t xml:space="preserve">connected to </w:t>
            </w:r>
            <w:proofErr w:type="gramStart"/>
            <w:r>
              <w:t>a number of</w:t>
            </w:r>
            <w:proofErr w:type="gramEnd"/>
            <w:r>
              <w:t xml:space="preserve"> the other principles, systems for teacher evaluation must be explainable in such a way that it is clear how they work, and also that consequences of the decisions made when using such systems must be clear to all parties. (closely connected to explainability/transparency/accountability) </w:t>
            </w:r>
          </w:p>
        </w:tc>
      </w:tr>
      <w:tr w:rsidR="00D84221" w14:paraId="626F2F1C" w14:textId="77777777">
        <w:tc>
          <w:tcPr>
            <w:tcW w:w="1275" w:type="dxa"/>
          </w:tcPr>
          <w:p w14:paraId="626F2F16" w14:textId="77777777" w:rsidR="00D84221" w:rsidRDefault="002B5668">
            <w:r>
              <w:t>Privacy and data governance</w:t>
            </w:r>
          </w:p>
        </w:tc>
        <w:tc>
          <w:tcPr>
            <w:tcW w:w="1530" w:type="dxa"/>
          </w:tcPr>
          <w:p w14:paraId="626F2F17" w14:textId="6AC7BA71" w:rsidR="00D84221" w:rsidRDefault="002B5668">
            <w:r>
              <w:rPr>
                <w:color w:val="00B7E0"/>
                <w:u w:val="single"/>
              </w:rPr>
              <w:t>Privacy and data governance</w:t>
            </w:r>
            <w:r>
              <w:t xml:space="preserve"> </w:t>
            </w:r>
          </w:p>
          <w:p w14:paraId="626F2F18" w14:textId="77777777" w:rsidR="00D84221" w:rsidRDefault="00D84221"/>
        </w:tc>
        <w:tc>
          <w:tcPr>
            <w:tcW w:w="7785" w:type="dxa"/>
          </w:tcPr>
          <w:p w14:paraId="626F2F19" w14:textId="4D2A4FAA" w:rsidR="00D84221" w:rsidRPr="001312F3" w:rsidRDefault="002B5668" w:rsidP="001312F3">
            <w:r w:rsidRPr="001312F3">
              <w:t>Are there mechanisms to ensure that sensitive data is kept anonymous? Are there procedures in place to limit access to the data only to those who need it?</w:t>
            </w:r>
          </w:p>
          <w:p w14:paraId="626F2F1A" w14:textId="77777777" w:rsidR="00D84221" w:rsidRDefault="00D84221"/>
          <w:p w14:paraId="626F2F1B" w14:textId="77777777" w:rsidR="00D84221" w:rsidRDefault="002B5668">
            <w:r>
              <w:t xml:space="preserve">Privacy and data governance go hand in hand. Which data is central for evaluating the teachers’ performance? Which teachers’ data shall not be included and remain private? Those are example questions that illustrate that perspectives about privacy are linked to data politics translated into institutional data governance plans and strategies. </w:t>
            </w:r>
          </w:p>
        </w:tc>
      </w:tr>
      <w:tr w:rsidR="00D84221" w14:paraId="626F2F20" w14:textId="77777777">
        <w:trPr>
          <w:trHeight w:val="220"/>
        </w:trPr>
        <w:tc>
          <w:tcPr>
            <w:tcW w:w="1275" w:type="dxa"/>
            <w:vMerge w:val="restart"/>
          </w:tcPr>
          <w:p w14:paraId="626F2F1D" w14:textId="77777777" w:rsidR="00D84221" w:rsidRDefault="002B5668">
            <w:r>
              <w:t>Technical robustness and safety</w:t>
            </w:r>
          </w:p>
        </w:tc>
        <w:tc>
          <w:tcPr>
            <w:tcW w:w="1530" w:type="dxa"/>
          </w:tcPr>
          <w:p w14:paraId="626F2F1E" w14:textId="7742EFFA" w:rsidR="00D84221" w:rsidRDefault="002B5668">
            <w:pPr>
              <w:rPr>
                <w:color w:val="00B7E0"/>
                <w:u w:val="single"/>
              </w:rPr>
            </w:pPr>
            <w:r>
              <w:rPr>
                <w:color w:val="00B7E0"/>
                <w:u w:val="single"/>
              </w:rPr>
              <w:t xml:space="preserve">Technical robustness and safety </w:t>
            </w:r>
          </w:p>
        </w:tc>
        <w:tc>
          <w:tcPr>
            <w:tcW w:w="7785" w:type="dxa"/>
          </w:tcPr>
          <w:p w14:paraId="626F2F1F" w14:textId="5DFD50D7" w:rsidR="00D84221" w:rsidRDefault="002B5668">
            <w:r>
              <w:t>“Technical robustness and safety including resilience to attack, security and general safety, accuracy, reliability, and reproducibility.” (European Commission, 2022, p. 19). The questions to address include: 1. Is information available to assure teachers (and other stakeholders involved) of the system’s technical robustness and safety? Is there sufficient security in place to protect direct and indirect stakeholders against data breaches? Are the appropriate oversight mechanisms established for data collection, storage, processing, minimisation and use? (EU, 2022).</w:t>
            </w:r>
          </w:p>
        </w:tc>
      </w:tr>
      <w:tr w:rsidR="00D84221" w14:paraId="626F2F25"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21"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22" w14:textId="77777777" w:rsidR="00D84221" w:rsidRDefault="002B5668">
            <w:pPr>
              <w:rPr>
                <w:color w:val="00B7E0"/>
                <w:u w:val="single"/>
              </w:rPr>
            </w:pPr>
            <w:r>
              <w:rPr>
                <w:color w:val="00B7E0"/>
                <w:u w:val="single"/>
              </w:rPr>
              <w:t xml:space="preserve">Technical robustness </w:t>
            </w:r>
          </w:p>
          <w:p w14:paraId="626F2F23" w14:textId="77777777" w:rsidR="00D84221" w:rsidRDefault="00D84221">
            <w:pPr>
              <w:rPr>
                <w:color w:val="00B7E0"/>
                <w:u w:val="single"/>
              </w:rPr>
            </w:pP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24" w14:textId="77777777" w:rsidR="00D84221" w:rsidRDefault="002B5668">
            <w:r>
              <w:t xml:space="preserve">Given weaknesses in existing non-AI approaches to teacher evaluation and development, these must be considered in application of AI approaches. AI approaches must demonstrate not only that they can meet some technical benchmark (e.g. predictive accuracy), but that they can meet some purposive benchmark (e.g., they in fact improve outcomes, without increasing risks of harms). </w:t>
            </w:r>
          </w:p>
        </w:tc>
      </w:tr>
      <w:tr w:rsidR="00D84221" w14:paraId="626F2F2A" w14:textId="77777777">
        <w:trPr>
          <w:trHeight w:val="220"/>
        </w:trPr>
        <w:tc>
          <w:tcPr>
            <w:tcW w:w="1275" w:type="dxa"/>
            <w:vMerge w:val="restart"/>
          </w:tcPr>
          <w:p w14:paraId="626F2F26" w14:textId="77777777" w:rsidR="00D84221" w:rsidRDefault="002B5668">
            <w:r>
              <w:t xml:space="preserve">Transparency and explicability </w:t>
            </w:r>
          </w:p>
        </w:tc>
        <w:tc>
          <w:tcPr>
            <w:tcW w:w="1530" w:type="dxa"/>
          </w:tcPr>
          <w:p w14:paraId="626F2F27" w14:textId="2CE17D61" w:rsidR="00D84221" w:rsidRDefault="002B5668">
            <w:r>
              <w:rPr>
                <w:color w:val="00B7E0"/>
                <w:u w:val="single"/>
              </w:rPr>
              <w:t>Transparency</w:t>
            </w:r>
            <w:r>
              <w:t xml:space="preserve"> </w:t>
            </w:r>
          </w:p>
          <w:p w14:paraId="626F2F28" w14:textId="77777777" w:rsidR="00D84221" w:rsidRDefault="00D84221"/>
        </w:tc>
        <w:tc>
          <w:tcPr>
            <w:tcW w:w="7785" w:type="dxa"/>
          </w:tcPr>
          <w:p w14:paraId="626F2F29" w14:textId="77777777" w:rsidR="00D84221" w:rsidRDefault="002B5668">
            <w:r>
              <w:t xml:space="preserve">Methods for teacher evaluation should be transparent to enable users (on both sides, evaluator and evaluated) to understand the data and interpretation of data. It should be clear which elements are being evaluated, and to which extent this is automated. Algorithms should be presented in an explainable way so that users (evaluated and evaluator) can understand and explain. Consequences of automated decision or decision support systems should be clarified. </w:t>
            </w:r>
          </w:p>
        </w:tc>
      </w:tr>
      <w:tr w:rsidR="00D84221" w14:paraId="626F2F2E" w14:textId="77777777">
        <w:trPr>
          <w:trHeight w:val="220"/>
        </w:trPr>
        <w:tc>
          <w:tcPr>
            <w:tcW w:w="1275" w:type="dxa"/>
            <w:vMerge/>
          </w:tcPr>
          <w:p w14:paraId="626F2F2B" w14:textId="77777777" w:rsidR="00D84221" w:rsidRDefault="00D84221">
            <w:pPr>
              <w:rPr>
                <w:color w:val="00B7E0"/>
                <w:u w:val="single"/>
              </w:rPr>
            </w:pPr>
          </w:p>
        </w:tc>
        <w:tc>
          <w:tcPr>
            <w:tcW w:w="1530" w:type="dxa"/>
          </w:tcPr>
          <w:p w14:paraId="626F2F2C" w14:textId="7A6B5694" w:rsidR="00D84221" w:rsidRDefault="002B5668">
            <w:r>
              <w:rPr>
                <w:color w:val="00B7E0"/>
                <w:u w:val="single"/>
              </w:rPr>
              <w:t>Explicability</w:t>
            </w:r>
            <w:r>
              <w:t xml:space="preserve"> </w:t>
            </w:r>
          </w:p>
        </w:tc>
        <w:tc>
          <w:tcPr>
            <w:tcW w:w="7785" w:type="dxa"/>
          </w:tcPr>
          <w:p w14:paraId="626F2F2D" w14:textId="77777777" w:rsidR="00D84221" w:rsidRDefault="002B5668">
            <w:r>
              <w:t xml:space="preserve">Explicability is crucial for establishing and maintaining users’ (e.g., teachers and principals) trust in AI systems. The questions and issues to address: 1. Are capabilities and purpose of AI systems openly communicated to the direct and indirect stakeholders? Are decisions taken by the AI-system (and further, by the school leadership) explainable to teachers and others involved? In some cases, an explanation is not fully possible, and therefore </w:t>
            </w:r>
            <w:r>
              <w:lastRenderedPageBreak/>
              <w:t xml:space="preserve">other explicability measures, including auditability, traceability, transparent communication and system capabilities are required, “provided that the system </w:t>
            </w:r>
            <w:proofErr w:type="gramStart"/>
            <w:r>
              <w:t>as a whole respects</w:t>
            </w:r>
            <w:proofErr w:type="gramEnd"/>
            <w:r>
              <w:t xml:space="preserve"> fundamental rights. The degree to which explicability is needed is highly dependent on the context and the severity of the consequences if that output is erroneous or otherwise inaccurate.33” (High-Level Expert Group on AI, 2019, p. 13)</w:t>
            </w:r>
          </w:p>
        </w:tc>
      </w:tr>
      <w:tr w:rsidR="00D84221" w14:paraId="626F2F32" w14:textId="77777777">
        <w:trPr>
          <w:trHeight w:val="420"/>
        </w:trPr>
        <w:tc>
          <w:tcPr>
            <w:tcW w:w="127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2F" w14:textId="77777777" w:rsidR="00D84221" w:rsidRDefault="00D84221">
            <w:pPr>
              <w:rPr>
                <w:color w:val="00B7E0"/>
                <w:u w:val="single"/>
              </w:rPr>
            </w:pPr>
          </w:p>
        </w:tc>
        <w:tc>
          <w:tcPr>
            <w:tcW w:w="1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30" w14:textId="77777777" w:rsidR="00D84221" w:rsidRDefault="002B5668">
            <w:pPr>
              <w:rPr>
                <w:color w:val="00B7E0"/>
                <w:u w:val="single"/>
              </w:rPr>
            </w:pPr>
            <w:r>
              <w:rPr>
                <w:color w:val="00B7E0"/>
                <w:u w:val="single"/>
              </w:rPr>
              <w:t>Explicability or transparency,</w:t>
            </w:r>
          </w:p>
        </w:tc>
        <w:tc>
          <w:tcPr>
            <w:tcW w:w="77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6F2F31" w14:textId="77777777" w:rsidR="00D84221" w:rsidRDefault="002B5668">
            <w:r>
              <w:t xml:space="preserve">A key concern is the </w:t>
            </w:r>
            <w:r>
              <w:rPr>
                <w:i/>
              </w:rPr>
              <w:t xml:space="preserve">transparency </w:t>
            </w:r>
            <w:r>
              <w:t xml:space="preserve">of the purpose (who is being held accountable, and to what standard), and the algorithm (what are the inputs, and why), and how readily this process and its limitations can be adequately explained to key stakeholders.  </w:t>
            </w:r>
          </w:p>
        </w:tc>
      </w:tr>
    </w:tbl>
    <w:p w14:paraId="626F2F33" w14:textId="77777777" w:rsidR="00D84221" w:rsidRDefault="00D84221">
      <w:pPr>
        <w:spacing w:after="0" w:line="240" w:lineRule="auto"/>
      </w:pPr>
    </w:p>
    <w:p w14:paraId="626F2F34" w14:textId="77777777" w:rsidR="00D84221" w:rsidRDefault="00D84221">
      <w:pPr>
        <w:spacing w:after="0" w:line="240" w:lineRule="auto"/>
        <w:sectPr w:rsidR="00D84221">
          <w:pgSz w:w="11906" w:h="16838"/>
          <w:pgMar w:top="567" w:right="536" w:bottom="1440" w:left="709" w:header="709" w:footer="709" w:gutter="0"/>
          <w:cols w:space="720"/>
        </w:sectPr>
      </w:pPr>
    </w:p>
    <w:p w14:paraId="626F2F35" w14:textId="77777777" w:rsidR="00D84221" w:rsidRDefault="002B5668">
      <w:pPr>
        <w:pStyle w:val="Heading2"/>
        <w:spacing w:line="240" w:lineRule="auto"/>
        <w:rPr>
          <w:b/>
        </w:rPr>
      </w:pPr>
      <w:bookmarkStart w:id="12" w:name="_heading=h.cpxs8d7yv53f" w:colFirst="0" w:colLast="0"/>
      <w:bookmarkEnd w:id="12"/>
      <w:r>
        <w:rPr>
          <w:b/>
        </w:rPr>
        <w:lastRenderedPageBreak/>
        <w:t xml:space="preserve">Case Analysis: Aggregate principles </w:t>
      </w:r>
    </w:p>
    <w:p w14:paraId="626F2F36" w14:textId="77777777" w:rsidR="00D84221" w:rsidRDefault="002B5668">
      <w:pPr>
        <w:spacing w:after="0" w:line="240" w:lineRule="auto"/>
        <w:rPr>
          <w:b/>
        </w:rPr>
      </w:pPr>
      <w:r>
        <w:rPr>
          <w:b/>
        </w:rPr>
        <w:t>INSTRUCTIONS:</w:t>
      </w:r>
    </w:p>
    <w:p w14:paraId="626F2F37" w14:textId="77777777" w:rsidR="00D84221" w:rsidRDefault="002B5668">
      <w:pPr>
        <w:numPr>
          <w:ilvl w:val="0"/>
          <w:numId w:val="14"/>
        </w:numPr>
        <w:spacing w:after="0" w:line="240" w:lineRule="auto"/>
      </w:pPr>
      <w:r>
        <w:t>For each ‘case’ below, read the material (if you read linked URLs, note this in ‘notes’)</w:t>
      </w:r>
    </w:p>
    <w:p w14:paraId="626F2F38" w14:textId="02E55BCA" w:rsidR="00D84221" w:rsidRDefault="002B5668">
      <w:pPr>
        <w:numPr>
          <w:ilvl w:val="0"/>
          <w:numId w:val="14"/>
        </w:numPr>
        <w:spacing w:after="0" w:line="240" w:lineRule="auto"/>
      </w:pPr>
      <w:r>
        <w:t xml:space="preserve">We are aiming to identify how these principles are reflected in the case material (if at all), based on our shared understanding of how the principles relate to this case (teacher evaluation), as made explicit/expressed in the table above </w:t>
      </w:r>
    </w:p>
    <w:p w14:paraId="626F2F39" w14:textId="77777777" w:rsidR="00D84221" w:rsidRDefault="002B5668">
      <w:pPr>
        <w:numPr>
          <w:ilvl w:val="0"/>
          <w:numId w:val="14"/>
        </w:numPr>
        <w:spacing w:after="0" w:line="240" w:lineRule="auto"/>
      </w:pPr>
      <w:r>
        <w:t xml:space="preserve">As you read, make excerpts that illustrate coverage of the principles (top row) and place these (in quotes) in the boxes. You can also add notes. You may find it helpful to use e.g. adobe pdf highlight for records. For reporting, we are likely to convert these notes to simple ‘x’ occurrences. </w:t>
      </w:r>
    </w:p>
    <w:p w14:paraId="626F2F3A" w14:textId="77777777" w:rsidR="00D84221" w:rsidRDefault="002B5668">
      <w:pPr>
        <w:numPr>
          <w:ilvl w:val="0"/>
          <w:numId w:val="14"/>
        </w:numPr>
        <w:spacing w:after="0" w:line="240" w:lineRule="auto"/>
      </w:pPr>
      <w:r>
        <w:t>Add any other ‘notes’ in the rightmost column</w:t>
      </w:r>
    </w:p>
    <w:p w14:paraId="626F2F3B" w14:textId="77777777" w:rsidR="00D84221" w:rsidRDefault="00D84221">
      <w:pPr>
        <w:spacing w:after="0" w:line="240" w:lineRule="auto"/>
      </w:pPr>
    </w:p>
    <w:p w14:paraId="626F2F3C" w14:textId="77777777" w:rsidR="00D84221" w:rsidRDefault="00D84221">
      <w:pPr>
        <w:spacing w:after="0" w:line="240" w:lineRule="auto"/>
      </w:pPr>
    </w:p>
    <w:tbl>
      <w:tblPr>
        <w:tblStyle w:val="a8"/>
        <w:tblW w:w="15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32"/>
        <w:gridCol w:w="1732"/>
        <w:gridCol w:w="1732"/>
        <w:gridCol w:w="1732"/>
        <w:gridCol w:w="1733"/>
        <w:gridCol w:w="1733"/>
        <w:gridCol w:w="1733"/>
        <w:gridCol w:w="1733"/>
        <w:gridCol w:w="1733"/>
      </w:tblGrid>
      <w:tr w:rsidR="00D84221" w14:paraId="626F2F46" w14:textId="77777777">
        <w:trPr>
          <w:tblHeader/>
        </w:trPr>
        <w:tc>
          <w:tcPr>
            <w:tcW w:w="1732" w:type="dxa"/>
            <w:shd w:val="clear" w:color="auto" w:fill="D9D9D9"/>
            <w:tcMar>
              <w:top w:w="100" w:type="dxa"/>
              <w:left w:w="100" w:type="dxa"/>
              <w:bottom w:w="100" w:type="dxa"/>
              <w:right w:w="100" w:type="dxa"/>
            </w:tcMar>
          </w:tcPr>
          <w:p w14:paraId="626F2F3D" w14:textId="77777777" w:rsidR="00D84221" w:rsidRDefault="002B5668">
            <w:pPr>
              <w:widowControl w:val="0"/>
              <w:spacing w:after="0" w:line="240" w:lineRule="auto"/>
              <w:rPr>
                <w:b/>
                <w:sz w:val="18"/>
                <w:szCs w:val="18"/>
              </w:rPr>
            </w:pPr>
            <w:r>
              <w:rPr>
                <w:b/>
                <w:sz w:val="18"/>
                <w:szCs w:val="18"/>
              </w:rPr>
              <w:t>Source</w:t>
            </w:r>
          </w:p>
        </w:tc>
        <w:tc>
          <w:tcPr>
            <w:tcW w:w="1732" w:type="dxa"/>
            <w:shd w:val="clear" w:color="auto" w:fill="D9D9D9"/>
            <w:tcMar>
              <w:top w:w="100" w:type="dxa"/>
              <w:left w:w="100" w:type="dxa"/>
              <w:bottom w:w="100" w:type="dxa"/>
              <w:right w:w="100" w:type="dxa"/>
            </w:tcMar>
          </w:tcPr>
          <w:p w14:paraId="626F2F3E" w14:textId="77777777" w:rsidR="00D84221" w:rsidRDefault="002B5668">
            <w:pPr>
              <w:widowControl w:val="0"/>
              <w:spacing w:after="0" w:line="240" w:lineRule="auto"/>
              <w:rPr>
                <w:sz w:val="18"/>
                <w:szCs w:val="18"/>
              </w:rPr>
            </w:pPr>
            <w:r>
              <w:rPr>
                <w:sz w:val="18"/>
                <w:szCs w:val="18"/>
              </w:rPr>
              <w:t>Equity, fairness and diversity</w:t>
            </w:r>
          </w:p>
        </w:tc>
        <w:tc>
          <w:tcPr>
            <w:tcW w:w="1732" w:type="dxa"/>
            <w:shd w:val="clear" w:color="auto" w:fill="D9D9D9"/>
            <w:tcMar>
              <w:top w:w="100" w:type="dxa"/>
              <w:left w:w="100" w:type="dxa"/>
              <w:bottom w:w="100" w:type="dxa"/>
              <w:right w:w="100" w:type="dxa"/>
            </w:tcMar>
          </w:tcPr>
          <w:p w14:paraId="626F2F3F" w14:textId="77777777" w:rsidR="00D84221" w:rsidRDefault="002B5668">
            <w:pPr>
              <w:widowControl w:val="0"/>
              <w:spacing w:after="0" w:line="240" w:lineRule="auto"/>
              <w:rPr>
                <w:sz w:val="18"/>
                <w:szCs w:val="18"/>
              </w:rPr>
            </w:pPr>
            <w:r>
              <w:rPr>
                <w:sz w:val="18"/>
                <w:szCs w:val="18"/>
              </w:rPr>
              <w:t>Human autonomy and dignity, including agency and accountability</w:t>
            </w:r>
          </w:p>
        </w:tc>
        <w:tc>
          <w:tcPr>
            <w:tcW w:w="1732" w:type="dxa"/>
            <w:shd w:val="clear" w:color="auto" w:fill="D9D9D9"/>
            <w:tcMar>
              <w:top w:w="100" w:type="dxa"/>
              <w:left w:w="100" w:type="dxa"/>
              <w:bottom w:w="100" w:type="dxa"/>
              <w:right w:w="100" w:type="dxa"/>
            </w:tcMar>
          </w:tcPr>
          <w:p w14:paraId="626F2F40" w14:textId="77777777" w:rsidR="00D84221" w:rsidRDefault="002B5668">
            <w:pPr>
              <w:widowControl w:val="0"/>
              <w:spacing w:after="0" w:line="240" w:lineRule="auto"/>
              <w:rPr>
                <w:sz w:val="18"/>
                <w:szCs w:val="18"/>
              </w:rPr>
            </w:pPr>
            <w:r>
              <w:rPr>
                <w:sz w:val="18"/>
                <w:szCs w:val="18"/>
              </w:rPr>
              <w:t>Respect for democracy, justice, the rule of law, and environmental and societal wellbeing</w:t>
            </w:r>
          </w:p>
        </w:tc>
        <w:tc>
          <w:tcPr>
            <w:tcW w:w="1732" w:type="dxa"/>
            <w:shd w:val="clear" w:color="auto" w:fill="D9D9D9"/>
            <w:tcMar>
              <w:top w:w="100" w:type="dxa"/>
              <w:left w:w="100" w:type="dxa"/>
              <w:bottom w:w="100" w:type="dxa"/>
              <w:right w:w="100" w:type="dxa"/>
            </w:tcMar>
          </w:tcPr>
          <w:p w14:paraId="626F2F41" w14:textId="77777777" w:rsidR="00D84221" w:rsidRDefault="002B5668">
            <w:pPr>
              <w:widowControl w:val="0"/>
              <w:spacing w:after="0" w:line="240" w:lineRule="auto"/>
              <w:rPr>
                <w:sz w:val="18"/>
                <w:szCs w:val="18"/>
              </w:rPr>
            </w:pPr>
            <w:r>
              <w:rPr>
                <w:sz w:val="18"/>
                <w:szCs w:val="18"/>
              </w:rPr>
              <w:t>Prevention of harm</w:t>
            </w:r>
          </w:p>
        </w:tc>
        <w:tc>
          <w:tcPr>
            <w:tcW w:w="1732" w:type="dxa"/>
            <w:shd w:val="clear" w:color="auto" w:fill="D9D9D9"/>
            <w:tcMar>
              <w:top w:w="100" w:type="dxa"/>
              <w:left w:w="100" w:type="dxa"/>
              <w:bottom w:w="100" w:type="dxa"/>
              <w:right w:w="100" w:type="dxa"/>
            </w:tcMar>
          </w:tcPr>
          <w:p w14:paraId="626F2F42" w14:textId="77777777" w:rsidR="00D84221" w:rsidRDefault="002B5668">
            <w:pPr>
              <w:widowControl w:val="0"/>
              <w:spacing w:after="0" w:line="240" w:lineRule="auto"/>
              <w:rPr>
                <w:sz w:val="18"/>
                <w:szCs w:val="18"/>
              </w:rPr>
            </w:pPr>
            <w:r>
              <w:rPr>
                <w:sz w:val="18"/>
                <w:szCs w:val="18"/>
              </w:rPr>
              <w:t>Privacy and data governance</w:t>
            </w:r>
          </w:p>
        </w:tc>
        <w:tc>
          <w:tcPr>
            <w:tcW w:w="1732" w:type="dxa"/>
            <w:shd w:val="clear" w:color="auto" w:fill="D9D9D9"/>
            <w:tcMar>
              <w:top w:w="100" w:type="dxa"/>
              <w:left w:w="100" w:type="dxa"/>
              <w:bottom w:w="100" w:type="dxa"/>
              <w:right w:w="100" w:type="dxa"/>
            </w:tcMar>
          </w:tcPr>
          <w:p w14:paraId="626F2F43" w14:textId="77777777" w:rsidR="00D84221" w:rsidRDefault="002B5668">
            <w:pPr>
              <w:widowControl w:val="0"/>
              <w:spacing w:after="0" w:line="240" w:lineRule="auto"/>
              <w:rPr>
                <w:sz w:val="18"/>
                <w:szCs w:val="18"/>
              </w:rPr>
            </w:pPr>
            <w:r>
              <w:rPr>
                <w:sz w:val="18"/>
                <w:szCs w:val="18"/>
              </w:rPr>
              <w:t>Technical robustness and safety</w:t>
            </w:r>
          </w:p>
        </w:tc>
        <w:tc>
          <w:tcPr>
            <w:tcW w:w="1732" w:type="dxa"/>
            <w:shd w:val="clear" w:color="auto" w:fill="D9D9D9"/>
            <w:tcMar>
              <w:top w:w="100" w:type="dxa"/>
              <w:left w:w="100" w:type="dxa"/>
              <w:bottom w:w="100" w:type="dxa"/>
              <w:right w:w="100" w:type="dxa"/>
            </w:tcMar>
          </w:tcPr>
          <w:p w14:paraId="626F2F44" w14:textId="77777777" w:rsidR="00D84221" w:rsidRDefault="002B5668">
            <w:pPr>
              <w:widowControl w:val="0"/>
              <w:spacing w:after="0" w:line="240" w:lineRule="auto"/>
              <w:rPr>
                <w:sz w:val="18"/>
                <w:szCs w:val="18"/>
              </w:rPr>
            </w:pPr>
            <w:r>
              <w:rPr>
                <w:sz w:val="18"/>
                <w:szCs w:val="18"/>
              </w:rPr>
              <w:t>Transparency and explicability</w:t>
            </w:r>
          </w:p>
        </w:tc>
        <w:tc>
          <w:tcPr>
            <w:tcW w:w="1732" w:type="dxa"/>
            <w:shd w:val="clear" w:color="auto" w:fill="D9D9D9"/>
            <w:tcMar>
              <w:top w:w="100" w:type="dxa"/>
              <w:left w:w="100" w:type="dxa"/>
              <w:bottom w:w="100" w:type="dxa"/>
              <w:right w:w="100" w:type="dxa"/>
            </w:tcMar>
          </w:tcPr>
          <w:p w14:paraId="626F2F45" w14:textId="77777777" w:rsidR="00D84221" w:rsidRDefault="002B5668">
            <w:pPr>
              <w:widowControl w:val="0"/>
              <w:spacing w:after="0" w:line="240" w:lineRule="auto"/>
              <w:rPr>
                <w:sz w:val="18"/>
                <w:szCs w:val="18"/>
              </w:rPr>
            </w:pPr>
            <w:r>
              <w:rPr>
                <w:sz w:val="18"/>
                <w:szCs w:val="18"/>
              </w:rPr>
              <w:t>Who analysing + OTHER NOTES</w:t>
            </w:r>
          </w:p>
        </w:tc>
      </w:tr>
      <w:tr w:rsidR="00D84221" w14:paraId="626F2F50" w14:textId="77777777">
        <w:tc>
          <w:tcPr>
            <w:tcW w:w="1732" w:type="dxa"/>
            <w:shd w:val="clear" w:color="auto" w:fill="D9D9D9"/>
            <w:tcMar>
              <w:top w:w="100" w:type="dxa"/>
              <w:left w:w="100" w:type="dxa"/>
              <w:bottom w:w="100" w:type="dxa"/>
              <w:right w:w="100" w:type="dxa"/>
            </w:tcMar>
          </w:tcPr>
          <w:p w14:paraId="626F2F47" w14:textId="5E3E6E53" w:rsidR="00D84221" w:rsidRDefault="002B5668">
            <w:pPr>
              <w:widowControl w:val="0"/>
              <w:spacing w:after="0" w:line="240" w:lineRule="auto"/>
              <w:rPr>
                <w:sz w:val="18"/>
                <w:szCs w:val="18"/>
              </w:rPr>
            </w:pPr>
            <w:r>
              <w:rPr>
                <w:sz w:val="18"/>
                <w:szCs w:val="18"/>
              </w:rPr>
              <w:t xml:space="preserve">23 </w:t>
            </w:r>
            <w:hyperlink r:id="rId22">
              <w:r>
                <w:rPr>
                  <w:color w:val="1155CC"/>
                  <w:sz w:val="18"/>
                  <w:szCs w:val="18"/>
                  <w:u w:val="single"/>
                </w:rPr>
                <w:t>https://www.aiaaic.org/aiaaic-repository/ai-algorithmic-and-automation-incidents/washington-dc-schools-teacher-value-added-scoring</w:t>
              </w:r>
            </w:hyperlink>
            <w:r>
              <w:rPr>
                <w:sz w:val="18"/>
                <w:szCs w:val="18"/>
              </w:rPr>
              <w:t xml:space="preserve"> </w:t>
            </w:r>
          </w:p>
        </w:tc>
        <w:tc>
          <w:tcPr>
            <w:tcW w:w="1732" w:type="dxa"/>
            <w:shd w:val="clear" w:color="auto" w:fill="auto"/>
            <w:tcMar>
              <w:top w:w="100" w:type="dxa"/>
              <w:left w:w="100" w:type="dxa"/>
              <w:bottom w:w="100" w:type="dxa"/>
              <w:right w:w="100" w:type="dxa"/>
            </w:tcMar>
          </w:tcPr>
          <w:p w14:paraId="626F2F48" w14:textId="77777777" w:rsidR="00D84221" w:rsidRDefault="002B5668">
            <w:pPr>
              <w:widowControl w:val="0"/>
              <w:spacing w:after="0" w:line="240" w:lineRule="auto"/>
              <w:rPr>
                <w:sz w:val="18"/>
                <w:szCs w:val="18"/>
              </w:rPr>
            </w:pPr>
            <w:r>
              <w:rPr>
                <w:sz w:val="20"/>
                <w:szCs w:val="20"/>
              </w:rPr>
              <w:t xml:space="preserve"> A 5th grade Washington DC public school teacher was fired for receiving a poor evaluation, resulting in a heated controversy about the </w:t>
            </w:r>
            <w:r>
              <w:rPr>
                <w:b/>
                <w:sz w:val="20"/>
                <w:szCs w:val="20"/>
              </w:rPr>
              <w:t>accuracy</w:t>
            </w:r>
            <w:r>
              <w:rPr>
                <w:sz w:val="20"/>
                <w:szCs w:val="20"/>
              </w:rPr>
              <w:t xml:space="preserve">, </w:t>
            </w:r>
            <w:r>
              <w:rPr>
                <w:b/>
                <w:sz w:val="20"/>
                <w:szCs w:val="20"/>
              </w:rPr>
              <w:t>fairness</w:t>
            </w:r>
            <w:r>
              <w:rPr>
                <w:sz w:val="20"/>
                <w:szCs w:val="20"/>
              </w:rPr>
              <w:t xml:space="preserve">, </w:t>
            </w:r>
            <w:r>
              <w:rPr>
                <w:b/>
                <w:sz w:val="20"/>
                <w:szCs w:val="20"/>
              </w:rPr>
              <w:t>value</w:t>
            </w:r>
            <w:r>
              <w:rPr>
                <w:sz w:val="20"/>
                <w:szCs w:val="20"/>
              </w:rPr>
              <w:t xml:space="preserve">, and </w:t>
            </w:r>
            <w:r>
              <w:rPr>
                <w:b/>
                <w:sz w:val="20"/>
                <w:szCs w:val="20"/>
              </w:rPr>
              <w:t>transparency</w:t>
            </w:r>
            <w:r>
              <w:rPr>
                <w:sz w:val="20"/>
                <w:szCs w:val="20"/>
              </w:rPr>
              <w:t xml:space="preserve"> of the region's teacher performance evaluation system. </w:t>
            </w:r>
          </w:p>
        </w:tc>
        <w:tc>
          <w:tcPr>
            <w:tcW w:w="1732" w:type="dxa"/>
            <w:shd w:val="clear" w:color="auto" w:fill="auto"/>
            <w:tcMar>
              <w:top w:w="100" w:type="dxa"/>
              <w:left w:w="100" w:type="dxa"/>
              <w:bottom w:w="100" w:type="dxa"/>
              <w:right w:w="100" w:type="dxa"/>
            </w:tcMar>
          </w:tcPr>
          <w:p w14:paraId="626F2F49" w14:textId="77777777" w:rsidR="00D84221" w:rsidRDefault="002B5668">
            <w:pPr>
              <w:widowControl w:val="0"/>
              <w:spacing w:after="0" w:line="240" w:lineRule="auto"/>
              <w:rPr>
                <w:sz w:val="18"/>
                <w:szCs w:val="18"/>
              </w:rPr>
            </w:pPr>
            <w:r>
              <w:rPr>
                <w:sz w:val="20"/>
                <w:szCs w:val="20"/>
              </w:rPr>
              <w:t>the teacher received an uncharacteristically low value-added score and was subsequently fired, despite evidence the evaluation generated by the algorithm was based on falsified student scores. (dignity)</w:t>
            </w:r>
          </w:p>
        </w:tc>
        <w:tc>
          <w:tcPr>
            <w:tcW w:w="1732" w:type="dxa"/>
            <w:shd w:val="clear" w:color="auto" w:fill="auto"/>
            <w:tcMar>
              <w:top w:w="100" w:type="dxa"/>
              <w:left w:w="100" w:type="dxa"/>
              <w:bottom w:w="100" w:type="dxa"/>
              <w:right w:w="100" w:type="dxa"/>
            </w:tcMar>
          </w:tcPr>
          <w:p w14:paraId="626F2F4A"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4B"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4C"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4D"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4E" w14:textId="77777777" w:rsidR="00D84221" w:rsidRDefault="002B5668">
            <w:pPr>
              <w:widowControl w:val="0"/>
              <w:spacing w:after="0" w:line="240" w:lineRule="auto"/>
              <w:rPr>
                <w:sz w:val="18"/>
                <w:szCs w:val="18"/>
              </w:rPr>
            </w:pPr>
            <w:r>
              <w:rPr>
                <w:sz w:val="20"/>
                <w:szCs w:val="20"/>
              </w:rPr>
              <w:t xml:space="preserve">the region's teacher performance evaluation system is not transparent. </w:t>
            </w:r>
          </w:p>
        </w:tc>
        <w:tc>
          <w:tcPr>
            <w:tcW w:w="1732" w:type="dxa"/>
            <w:shd w:val="clear" w:color="auto" w:fill="auto"/>
            <w:tcMar>
              <w:top w:w="100" w:type="dxa"/>
              <w:left w:w="100" w:type="dxa"/>
              <w:bottom w:w="100" w:type="dxa"/>
              <w:right w:w="100" w:type="dxa"/>
            </w:tcMar>
          </w:tcPr>
          <w:p w14:paraId="626F2F4F" w14:textId="5782DE87" w:rsidR="00D84221" w:rsidRDefault="002266C0">
            <w:pPr>
              <w:widowControl w:val="0"/>
              <w:spacing w:after="0" w:line="240" w:lineRule="auto"/>
              <w:rPr>
                <w:sz w:val="18"/>
                <w:szCs w:val="18"/>
              </w:rPr>
            </w:pPr>
            <w:r>
              <w:rPr>
                <w:sz w:val="18"/>
                <w:szCs w:val="18"/>
              </w:rPr>
              <w:t>R1, R4</w:t>
            </w:r>
          </w:p>
        </w:tc>
      </w:tr>
      <w:tr w:rsidR="00D84221" w14:paraId="626F2F5F" w14:textId="77777777">
        <w:tc>
          <w:tcPr>
            <w:tcW w:w="1732" w:type="dxa"/>
            <w:shd w:val="clear" w:color="auto" w:fill="D9D9D9"/>
            <w:tcMar>
              <w:top w:w="100" w:type="dxa"/>
              <w:left w:w="100" w:type="dxa"/>
              <w:bottom w:w="100" w:type="dxa"/>
              <w:right w:w="100" w:type="dxa"/>
            </w:tcMar>
          </w:tcPr>
          <w:p w14:paraId="626F2F51" w14:textId="1C1B4EAE" w:rsidR="00D84221" w:rsidRDefault="002B5668">
            <w:pPr>
              <w:widowControl w:val="0"/>
              <w:spacing w:after="0" w:line="240" w:lineRule="auto"/>
              <w:rPr>
                <w:sz w:val="18"/>
                <w:szCs w:val="18"/>
              </w:rPr>
            </w:pPr>
            <w:r>
              <w:rPr>
                <w:sz w:val="18"/>
                <w:szCs w:val="18"/>
              </w:rPr>
              <w:t xml:space="preserve">61 </w:t>
            </w:r>
            <w:hyperlink r:id="rId23">
              <w:r>
                <w:rPr>
                  <w:color w:val="1155CC"/>
                  <w:sz w:val="18"/>
                  <w:szCs w:val="18"/>
                  <w:u w:val="single"/>
                </w:rPr>
                <w:t>https://www.aiaaic.</w:t>
              </w:r>
              <w:r>
                <w:rPr>
                  <w:color w:val="1155CC"/>
                  <w:sz w:val="18"/>
                  <w:szCs w:val="18"/>
                  <w:u w:val="single"/>
                </w:rPr>
                <w:lastRenderedPageBreak/>
                <w:t>org/aiaaic-repository/ai-algorithmic-and-automation-incidents/houston-isd-teacher-performance-evaluation-opacity</w:t>
              </w:r>
            </w:hyperlink>
            <w:r>
              <w:rPr>
                <w:sz w:val="18"/>
                <w:szCs w:val="18"/>
              </w:rPr>
              <w:t xml:space="preserve"> </w:t>
            </w:r>
          </w:p>
        </w:tc>
        <w:tc>
          <w:tcPr>
            <w:tcW w:w="1732" w:type="dxa"/>
            <w:shd w:val="clear" w:color="auto" w:fill="auto"/>
            <w:tcMar>
              <w:top w:w="100" w:type="dxa"/>
              <w:left w:w="100" w:type="dxa"/>
              <w:bottom w:w="100" w:type="dxa"/>
              <w:right w:w="100" w:type="dxa"/>
            </w:tcMar>
          </w:tcPr>
          <w:p w14:paraId="626F2F52" w14:textId="77777777" w:rsidR="00D84221" w:rsidRDefault="002B5668">
            <w:pPr>
              <w:widowControl w:val="0"/>
              <w:spacing w:after="0" w:line="240" w:lineRule="auto"/>
              <w:rPr>
                <w:sz w:val="18"/>
                <w:szCs w:val="18"/>
              </w:rPr>
            </w:pPr>
            <w:r>
              <w:rPr>
                <w:sz w:val="18"/>
                <w:szCs w:val="18"/>
              </w:rPr>
              <w:lastRenderedPageBreak/>
              <w:t xml:space="preserve">The idea of </w:t>
            </w:r>
            <w:proofErr w:type="gramStart"/>
            <w:r>
              <w:rPr>
                <w:sz w:val="18"/>
                <w:szCs w:val="18"/>
              </w:rPr>
              <w:t>value added</w:t>
            </w:r>
            <w:proofErr w:type="gramEnd"/>
            <w:r>
              <w:rPr>
                <w:sz w:val="18"/>
                <w:szCs w:val="18"/>
              </w:rPr>
              <w:t xml:space="preserve"> scores is </w:t>
            </w:r>
            <w:r>
              <w:rPr>
                <w:sz w:val="18"/>
                <w:szCs w:val="18"/>
              </w:rPr>
              <w:lastRenderedPageBreak/>
              <w:t xml:space="preserve">that they account for student demographics (e.g. English as additional language), and this is referred to in the material, and is a fairness issue. </w:t>
            </w:r>
          </w:p>
          <w:p w14:paraId="626F2F53" w14:textId="77777777" w:rsidR="00D84221" w:rsidRDefault="002B5668">
            <w:pPr>
              <w:widowControl w:val="0"/>
              <w:spacing w:after="0" w:line="240" w:lineRule="auto"/>
              <w:rPr>
                <w:sz w:val="18"/>
                <w:szCs w:val="18"/>
              </w:rPr>
            </w:pPr>
            <w:r>
              <w:rPr>
                <w:sz w:val="18"/>
                <w:szCs w:val="18"/>
              </w:rPr>
              <w:t>Although some argue they provide an excuse to set lower standards.</w:t>
            </w:r>
          </w:p>
        </w:tc>
        <w:tc>
          <w:tcPr>
            <w:tcW w:w="1732" w:type="dxa"/>
            <w:shd w:val="clear" w:color="auto" w:fill="auto"/>
            <w:tcMar>
              <w:top w:w="100" w:type="dxa"/>
              <w:left w:w="100" w:type="dxa"/>
              <w:bottom w:w="100" w:type="dxa"/>
              <w:right w:w="100" w:type="dxa"/>
            </w:tcMar>
          </w:tcPr>
          <w:p w14:paraId="626F2F54" w14:textId="5EA62B99" w:rsidR="00D84221" w:rsidRDefault="002B5668">
            <w:pPr>
              <w:widowControl w:val="0"/>
              <w:spacing w:after="0" w:line="240" w:lineRule="auto"/>
              <w:rPr>
                <w:sz w:val="18"/>
                <w:szCs w:val="18"/>
              </w:rPr>
            </w:pPr>
            <w:r>
              <w:rPr>
                <w:sz w:val="18"/>
                <w:szCs w:val="18"/>
              </w:rPr>
              <w:lastRenderedPageBreak/>
              <w:t xml:space="preserve">Use of standardised test </w:t>
            </w:r>
            <w:r>
              <w:rPr>
                <w:sz w:val="18"/>
                <w:szCs w:val="18"/>
              </w:rPr>
              <w:lastRenderedPageBreak/>
              <w:t>scores for teacher evaluation "</w:t>
            </w:r>
            <w:hyperlink r:id="rId24">
              <w:r>
                <w:rPr>
                  <w:color w:val="1155CC"/>
                  <w:sz w:val="18"/>
                  <w:szCs w:val="18"/>
                  <w:u w:val="single"/>
                </w:rPr>
                <w:t>force[s] teachers to curtail their lesson plans, tailoring them to the test...</w:t>
              </w:r>
            </w:hyperlink>
            <w:r>
              <w:rPr>
                <w:sz w:val="18"/>
                <w:szCs w:val="18"/>
              </w:rPr>
              <w:t xml:space="preserve">" </w:t>
            </w:r>
          </w:p>
          <w:p w14:paraId="626F2F55" w14:textId="77777777" w:rsidR="00D84221" w:rsidRDefault="00D84221">
            <w:pPr>
              <w:widowControl w:val="0"/>
              <w:spacing w:after="0" w:line="240" w:lineRule="auto"/>
              <w:rPr>
                <w:sz w:val="18"/>
                <w:szCs w:val="18"/>
              </w:rPr>
            </w:pPr>
          </w:p>
          <w:p w14:paraId="626F2F56" w14:textId="27E363E0" w:rsidR="00D84221" w:rsidRDefault="002B5668">
            <w:pPr>
              <w:widowControl w:val="0"/>
              <w:spacing w:after="0" w:line="240" w:lineRule="auto"/>
              <w:rPr>
                <w:sz w:val="18"/>
                <w:szCs w:val="18"/>
              </w:rPr>
            </w:pPr>
            <w:r>
              <w:rPr>
                <w:sz w:val="18"/>
                <w:szCs w:val="18"/>
              </w:rPr>
              <w:t>“"</w:t>
            </w:r>
            <w:hyperlink r:id="rId25">
              <w:r>
                <w:rPr>
                  <w:color w:val="1155CC"/>
                  <w:sz w:val="18"/>
                  <w:szCs w:val="18"/>
                  <w:u w:val="single"/>
                </w:rPr>
                <w:t>Teachers are told their scores are low but are not given information about what they did or did not do to cause their students to perform less than predicted."</w:t>
              </w:r>
            </w:hyperlink>
            <w:r>
              <w:rPr>
                <w:sz w:val="18"/>
                <w:szCs w:val="18"/>
              </w:rPr>
              <w:t>”</w:t>
            </w:r>
          </w:p>
        </w:tc>
        <w:tc>
          <w:tcPr>
            <w:tcW w:w="1732" w:type="dxa"/>
            <w:shd w:val="clear" w:color="auto" w:fill="auto"/>
            <w:tcMar>
              <w:top w:w="100" w:type="dxa"/>
              <w:left w:w="100" w:type="dxa"/>
              <w:bottom w:w="100" w:type="dxa"/>
              <w:right w:w="100" w:type="dxa"/>
            </w:tcMar>
          </w:tcPr>
          <w:p w14:paraId="626F2F57" w14:textId="597B534D" w:rsidR="00D84221" w:rsidRDefault="002B5668">
            <w:pPr>
              <w:widowControl w:val="0"/>
              <w:spacing w:after="0" w:line="240" w:lineRule="auto"/>
              <w:rPr>
                <w:sz w:val="18"/>
                <w:szCs w:val="18"/>
              </w:rPr>
            </w:pPr>
            <w:r>
              <w:rPr>
                <w:sz w:val="18"/>
                <w:szCs w:val="18"/>
              </w:rPr>
              <w:lastRenderedPageBreak/>
              <w:t>“</w:t>
            </w:r>
            <w:hyperlink r:id="rId26">
              <w:r>
                <w:rPr>
                  <w:color w:val="1155CC"/>
                  <w:sz w:val="18"/>
                  <w:szCs w:val="18"/>
                  <w:u w:val="single"/>
                </w:rPr>
                <w:t xml:space="preserve">such systems violate teachers’ </w:t>
              </w:r>
              <w:r>
                <w:rPr>
                  <w:color w:val="1155CC"/>
                  <w:sz w:val="18"/>
                  <w:szCs w:val="18"/>
                  <w:u w:val="single"/>
                </w:rPr>
                <w:lastRenderedPageBreak/>
                <w:t>Fourteenth Amendment procedural due process rights to their jobs</w:t>
              </w:r>
            </w:hyperlink>
            <w:r>
              <w:rPr>
                <w:sz w:val="18"/>
                <w:szCs w:val="18"/>
              </w:rPr>
              <w:t>”</w:t>
            </w:r>
          </w:p>
        </w:tc>
        <w:tc>
          <w:tcPr>
            <w:tcW w:w="1732" w:type="dxa"/>
            <w:shd w:val="clear" w:color="auto" w:fill="auto"/>
            <w:tcMar>
              <w:top w:w="100" w:type="dxa"/>
              <w:left w:w="100" w:type="dxa"/>
              <w:bottom w:w="100" w:type="dxa"/>
              <w:right w:w="100" w:type="dxa"/>
            </w:tcMar>
          </w:tcPr>
          <w:p w14:paraId="626F2F58" w14:textId="6B37A363" w:rsidR="00D84221" w:rsidRDefault="002B5668">
            <w:pPr>
              <w:widowControl w:val="0"/>
              <w:spacing w:after="0" w:line="240" w:lineRule="auto"/>
              <w:rPr>
                <w:sz w:val="18"/>
                <w:szCs w:val="18"/>
              </w:rPr>
            </w:pPr>
            <w:r>
              <w:rPr>
                <w:sz w:val="18"/>
                <w:szCs w:val="18"/>
              </w:rPr>
              <w:lastRenderedPageBreak/>
              <w:t>“</w:t>
            </w:r>
            <w:hyperlink r:id="rId27">
              <w:r>
                <w:rPr>
                  <w:color w:val="1155CC"/>
                  <w:sz w:val="18"/>
                  <w:szCs w:val="18"/>
                  <w:u w:val="single"/>
                </w:rPr>
                <w:t xml:space="preserve">A district website stated no teacher's </w:t>
              </w:r>
              <w:r>
                <w:rPr>
                  <w:color w:val="1155CC"/>
                  <w:sz w:val="18"/>
                  <w:szCs w:val="18"/>
                  <w:u w:val="single"/>
                </w:rPr>
                <w:lastRenderedPageBreak/>
                <w:t>score could be recalculated because that would force HISD to redo the analysis of every teacher, which would be \"very costly for the district.\" A change to one teacher's report could force changes to all the others, it noted.\"The remarkable thing about this passage is not simply that cost considerations trump accuracy in teacher evaluations, troubling as that might be,\" Smith wrote. \"Of greater concern is the house-of-cards fragility of the EVAAS system, where the wrong score of a single teacher could alter the scores of every other teacher in the district</w:t>
              </w:r>
            </w:hyperlink>
            <w:r>
              <w:rPr>
                <w:sz w:val="18"/>
                <w:szCs w:val="18"/>
              </w:rPr>
              <w:t>”</w:t>
            </w:r>
          </w:p>
        </w:tc>
        <w:tc>
          <w:tcPr>
            <w:tcW w:w="1732" w:type="dxa"/>
            <w:shd w:val="clear" w:color="auto" w:fill="auto"/>
            <w:tcMar>
              <w:top w:w="100" w:type="dxa"/>
              <w:left w:w="100" w:type="dxa"/>
              <w:bottom w:w="100" w:type="dxa"/>
              <w:right w:w="100" w:type="dxa"/>
            </w:tcMar>
          </w:tcPr>
          <w:p w14:paraId="626F2F59" w14:textId="77777777" w:rsidR="00D84221" w:rsidRDefault="002B5668">
            <w:pPr>
              <w:widowControl w:val="0"/>
              <w:spacing w:after="0" w:line="240" w:lineRule="auto"/>
              <w:rPr>
                <w:sz w:val="18"/>
                <w:szCs w:val="18"/>
              </w:rPr>
            </w:pPr>
            <w:r>
              <w:rPr>
                <w:sz w:val="18"/>
                <w:szCs w:val="18"/>
              </w:rPr>
              <w:lastRenderedPageBreak/>
              <w:t>-</w:t>
            </w:r>
          </w:p>
        </w:tc>
        <w:tc>
          <w:tcPr>
            <w:tcW w:w="1732" w:type="dxa"/>
            <w:shd w:val="clear" w:color="auto" w:fill="auto"/>
            <w:tcMar>
              <w:top w:w="100" w:type="dxa"/>
              <w:left w:w="100" w:type="dxa"/>
              <w:bottom w:w="100" w:type="dxa"/>
              <w:right w:w="100" w:type="dxa"/>
            </w:tcMar>
          </w:tcPr>
          <w:p w14:paraId="626F2F5A" w14:textId="77777777" w:rsidR="00D84221" w:rsidRDefault="002B5668">
            <w:pPr>
              <w:widowControl w:val="0"/>
              <w:spacing w:after="0" w:line="240" w:lineRule="auto"/>
              <w:rPr>
                <w:sz w:val="18"/>
                <w:szCs w:val="18"/>
              </w:rPr>
            </w:pPr>
            <w:r>
              <w:rPr>
                <w:sz w:val="18"/>
                <w:szCs w:val="18"/>
              </w:rPr>
              <w:t>“</w:t>
            </w:r>
            <w:proofErr w:type="gramStart"/>
            <w:r>
              <w:rPr>
                <w:sz w:val="18"/>
                <w:szCs w:val="18"/>
              </w:rPr>
              <w:t>scores</w:t>
            </w:r>
            <w:proofErr w:type="gramEnd"/>
            <w:r>
              <w:rPr>
                <w:sz w:val="18"/>
                <w:szCs w:val="18"/>
              </w:rPr>
              <w:t xml:space="preserve"> generated by an opaque and </w:t>
            </w:r>
            <w:r>
              <w:rPr>
                <w:sz w:val="18"/>
                <w:szCs w:val="18"/>
              </w:rPr>
              <w:lastRenderedPageBreak/>
              <w:t xml:space="preserve">potentially inaccurate and unfair algorithmic system </w:t>
            </w:r>
            <w:proofErr w:type="spellStart"/>
            <w:r>
              <w:rPr>
                <w:sz w:val="18"/>
                <w:szCs w:val="18"/>
              </w:rPr>
              <w:t>its</w:t>
            </w:r>
            <w:proofErr w:type="spellEnd"/>
            <w:r>
              <w:rPr>
                <w:sz w:val="18"/>
                <w:szCs w:val="18"/>
              </w:rPr>
              <w:t xml:space="preserve"> to justify the sanctioning and termination of teachers.”</w:t>
            </w:r>
          </w:p>
        </w:tc>
        <w:tc>
          <w:tcPr>
            <w:tcW w:w="1732" w:type="dxa"/>
            <w:shd w:val="clear" w:color="auto" w:fill="auto"/>
            <w:tcMar>
              <w:top w:w="100" w:type="dxa"/>
              <w:left w:w="100" w:type="dxa"/>
              <w:bottom w:w="100" w:type="dxa"/>
              <w:right w:w="100" w:type="dxa"/>
            </w:tcMar>
          </w:tcPr>
          <w:p w14:paraId="626F2F5B" w14:textId="77777777" w:rsidR="00D84221" w:rsidRDefault="002B5668">
            <w:pPr>
              <w:widowControl w:val="0"/>
              <w:spacing w:after="0" w:line="240" w:lineRule="auto"/>
              <w:rPr>
                <w:sz w:val="18"/>
                <w:szCs w:val="18"/>
              </w:rPr>
            </w:pPr>
            <w:r>
              <w:rPr>
                <w:sz w:val="18"/>
                <w:szCs w:val="18"/>
              </w:rPr>
              <w:lastRenderedPageBreak/>
              <w:t xml:space="preserve">“Shortly after implementing [the </w:t>
            </w:r>
            <w:r>
              <w:rPr>
                <w:sz w:val="18"/>
                <w:szCs w:val="18"/>
              </w:rPr>
              <w:lastRenderedPageBreak/>
              <w:t>system], [They] would fire 85 percent of teachers rated as ineffective by the system, despite not having access to detailed information about how the system worked on the basis that it was a trade secret.”</w:t>
            </w:r>
          </w:p>
        </w:tc>
        <w:tc>
          <w:tcPr>
            <w:tcW w:w="1732" w:type="dxa"/>
            <w:shd w:val="clear" w:color="auto" w:fill="auto"/>
            <w:tcMar>
              <w:top w:w="100" w:type="dxa"/>
              <w:left w:w="100" w:type="dxa"/>
              <w:bottom w:w="100" w:type="dxa"/>
              <w:right w:w="100" w:type="dxa"/>
            </w:tcMar>
          </w:tcPr>
          <w:p w14:paraId="626F2F5E" w14:textId="415B4CFF" w:rsidR="00D84221" w:rsidRDefault="002266C0">
            <w:pPr>
              <w:widowControl w:val="0"/>
              <w:spacing w:after="0" w:line="240" w:lineRule="auto"/>
              <w:rPr>
                <w:sz w:val="18"/>
                <w:szCs w:val="18"/>
              </w:rPr>
            </w:pPr>
            <w:r>
              <w:rPr>
                <w:sz w:val="18"/>
                <w:szCs w:val="18"/>
              </w:rPr>
              <w:lastRenderedPageBreak/>
              <w:t>R3, R1</w:t>
            </w:r>
          </w:p>
        </w:tc>
      </w:tr>
      <w:tr w:rsidR="00D84221" w14:paraId="626F2F72" w14:textId="77777777">
        <w:tc>
          <w:tcPr>
            <w:tcW w:w="1732" w:type="dxa"/>
            <w:shd w:val="clear" w:color="auto" w:fill="D9D9D9"/>
            <w:tcMar>
              <w:top w:w="100" w:type="dxa"/>
              <w:left w:w="100" w:type="dxa"/>
              <w:bottom w:w="100" w:type="dxa"/>
              <w:right w:w="100" w:type="dxa"/>
            </w:tcMar>
          </w:tcPr>
          <w:p w14:paraId="626F2F60" w14:textId="5083F4D1" w:rsidR="00D84221" w:rsidRDefault="002B5668">
            <w:pPr>
              <w:widowControl w:val="0"/>
              <w:spacing w:after="0" w:line="240" w:lineRule="auto"/>
              <w:rPr>
                <w:sz w:val="18"/>
                <w:szCs w:val="18"/>
              </w:rPr>
            </w:pPr>
            <w:r>
              <w:rPr>
                <w:sz w:val="18"/>
                <w:szCs w:val="18"/>
              </w:rPr>
              <w:lastRenderedPageBreak/>
              <w:t xml:space="preserve">63 </w:t>
            </w:r>
            <w:hyperlink r:id="rId28">
              <w:r>
                <w:rPr>
                  <w:color w:val="1155CC"/>
                  <w:sz w:val="18"/>
                  <w:szCs w:val="18"/>
                  <w:u w:val="single"/>
                </w:rPr>
                <w:t>https://www.aiaaic.org/aiaaic-repository/ai-algorithmic-and-automation-incidents/sheri-g-lederman-nyc-teacher-effectiveness-assessment</w:t>
              </w:r>
            </w:hyperlink>
            <w:r>
              <w:rPr>
                <w:sz w:val="18"/>
                <w:szCs w:val="18"/>
              </w:rPr>
              <w:t xml:space="preserve"> </w:t>
            </w:r>
          </w:p>
        </w:tc>
        <w:tc>
          <w:tcPr>
            <w:tcW w:w="1732" w:type="dxa"/>
            <w:shd w:val="clear" w:color="auto" w:fill="auto"/>
            <w:tcMar>
              <w:top w:w="100" w:type="dxa"/>
              <w:left w:w="100" w:type="dxa"/>
              <w:bottom w:w="100" w:type="dxa"/>
              <w:right w:w="100" w:type="dxa"/>
            </w:tcMar>
          </w:tcPr>
          <w:p w14:paraId="626F2F61"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62" w14:textId="77777777" w:rsidR="00D84221" w:rsidRDefault="002B5668">
            <w:pPr>
              <w:widowControl w:val="0"/>
              <w:spacing w:after="0" w:line="240" w:lineRule="auto"/>
              <w:rPr>
                <w:sz w:val="20"/>
                <w:szCs w:val="20"/>
              </w:rPr>
            </w:pPr>
            <w:r>
              <w:rPr>
                <w:sz w:val="20"/>
                <w:szCs w:val="20"/>
              </w:rPr>
              <w:t xml:space="preserve">The teacher’s autonomy and dignity has been impacted by the model including the teacher’s agency due partly to the lack of accountability.  </w:t>
            </w:r>
          </w:p>
          <w:p w14:paraId="626F2F63" w14:textId="77777777" w:rsidR="00D84221" w:rsidRDefault="00D84221">
            <w:pPr>
              <w:widowControl w:val="0"/>
              <w:spacing w:after="0" w:line="240" w:lineRule="auto"/>
              <w:rPr>
                <w:sz w:val="20"/>
                <w:szCs w:val="20"/>
              </w:rPr>
            </w:pPr>
          </w:p>
          <w:p w14:paraId="626F2F64" w14:textId="77777777" w:rsidR="00D84221" w:rsidRDefault="00D84221">
            <w:pPr>
              <w:widowControl w:val="0"/>
              <w:spacing w:after="0" w:line="240" w:lineRule="auto"/>
              <w:rPr>
                <w:sz w:val="20"/>
                <w:szCs w:val="20"/>
              </w:rPr>
            </w:pPr>
          </w:p>
          <w:p w14:paraId="626F2F65" w14:textId="77777777" w:rsidR="00D84221" w:rsidRDefault="002B5668">
            <w:pPr>
              <w:widowControl w:val="0"/>
              <w:spacing w:after="0" w:line="240" w:lineRule="auto"/>
              <w:rPr>
                <w:sz w:val="20"/>
                <w:szCs w:val="20"/>
              </w:rPr>
            </w:pPr>
            <w:r>
              <w:rPr>
                <w:sz w:val="20"/>
                <w:szCs w:val="20"/>
              </w:rPr>
              <w:t xml:space="preserve">“The 'Value Added </w:t>
            </w:r>
            <w:proofErr w:type="spellStart"/>
            <w:r>
              <w:rPr>
                <w:sz w:val="20"/>
                <w:szCs w:val="20"/>
              </w:rPr>
              <w:t>Modeling</w:t>
            </w:r>
            <w:proofErr w:type="spellEnd"/>
            <w:r>
              <w:rPr>
                <w:sz w:val="20"/>
                <w:szCs w:val="20"/>
              </w:rPr>
              <w:t xml:space="preserve">' method </w:t>
            </w:r>
            <w:r>
              <w:rPr>
                <w:b/>
                <w:sz w:val="20"/>
                <w:szCs w:val="20"/>
              </w:rPr>
              <w:t>was meant to account for the various factors</w:t>
            </w:r>
            <w:r>
              <w:rPr>
                <w:sz w:val="20"/>
                <w:szCs w:val="20"/>
              </w:rPr>
              <w:t xml:space="preserve"> that might impact a student’s score on a standardised test, isolate the teacher’s 'value-added' input on the student’s growth during one year of instruction, and determine </w:t>
            </w:r>
            <w:proofErr w:type="gramStart"/>
            <w:r>
              <w:rPr>
                <w:sz w:val="20"/>
                <w:szCs w:val="20"/>
              </w:rPr>
              <w:t>whether or not</w:t>
            </w:r>
            <w:proofErr w:type="gramEnd"/>
            <w:r>
              <w:rPr>
                <w:sz w:val="20"/>
                <w:szCs w:val="20"/>
              </w:rPr>
              <w:t xml:space="preserve"> the student learned as much as similarly </w:t>
            </w:r>
            <w:r>
              <w:rPr>
                <w:sz w:val="20"/>
                <w:szCs w:val="20"/>
              </w:rPr>
              <w:lastRenderedPageBreak/>
              <w:t>situated students.”</w:t>
            </w:r>
          </w:p>
          <w:p w14:paraId="626F2F66" w14:textId="77777777" w:rsidR="00D84221" w:rsidRDefault="00D84221">
            <w:pPr>
              <w:widowControl w:val="0"/>
              <w:spacing w:after="0" w:line="240" w:lineRule="auto"/>
              <w:rPr>
                <w:sz w:val="20"/>
                <w:szCs w:val="20"/>
              </w:rPr>
            </w:pPr>
          </w:p>
          <w:p w14:paraId="626F2F67" w14:textId="77777777" w:rsidR="00D84221" w:rsidRDefault="00D84221">
            <w:pPr>
              <w:widowControl w:val="0"/>
              <w:spacing w:after="0" w:line="240" w:lineRule="auto"/>
              <w:rPr>
                <w:sz w:val="20"/>
                <w:szCs w:val="20"/>
              </w:rPr>
            </w:pPr>
          </w:p>
          <w:p w14:paraId="626F2F68"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69" w14:textId="77777777" w:rsidR="00D84221" w:rsidRDefault="002B5668">
            <w:pPr>
              <w:widowControl w:val="0"/>
              <w:spacing w:after="0" w:line="240" w:lineRule="auto"/>
              <w:rPr>
                <w:sz w:val="18"/>
                <w:szCs w:val="18"/>
              </w:rPr>
            </w:pPr>
            <w:r>
              <w:rPr>
                <w:sz w:val="18"/>
                <w:szCs w:val="18"/>
              </w:rPr>
              <w:lastRenderedPageBreak/>
              <w:t>-</w:t>
            </w:r>
          </w:p>
        </w:tc>
        <w:tc>
          <w:tcPr>
            <w:tcW w:w="1732" w:type="dxa"/>
            <w:shd w:val="clear" w:color="auto" w:fill="auto"/>
            <w:tcMar>
              <w:top w:w="100" w:type="dxa"/>
              <w:left w:w="100" w:type="dxa"/>
              <w:bottom w:w="100" w:type="dxa"/>
              <w:right w:w="100" w:type="dxa"/>
            </w:tcMar>
          </w:tcPr>
          <w:p w14:paraId="626F2F6A" w14:textId="77777777" w:rsidR="00D84221" w:rsidRDefault="002B5668">
            <w:pPr>
              <w:widowControl w:val="0"/>
              <w:spacing w:after="0" w:line="240" w:lineRule="auto"/>
              <w:rPr>
                <w:b/>
                <w:sz w:val="20"/>
                <w:szCs w:val="20"/>
              </w:rPr>
            </w:pPr>
            <w:r>
              <w:rPr>
                <w:sz w:val="20"/>
                <w:szCs w:val="20"/>
              </w:rPr>
              <w:t xml:space="preserve">The model has had a harmful impact on the teacher’s work reflected in the teacher need to sue the state. “The decision led to the system being thrown out by New York highest court after the primary school teacher </w:t>
            </w:r>
          </w:p>
          <w:p w14:paraId="626F2F6B" w14:textId="77777777" w:rsidR="00D84221" w:rsidRDefault="002B5668">
            <w:pPr>
              <w:widowControl w:val="0"/>
              <w:spacing w:after="0" w:line="240" w:lineRule="auto"/>
              <w:rPr>
                <w:sz w:val="18"/>
                <w:szCs w:val="18"/>
              </w:rPr>
            </w:pPr>
            <w:r>
              <w:rPr>
                <w:b/>
                <w:sz w:val="20"/>
                <w:szCs w:val="20"/>
              </w:rPr>
              <w:t>had sued the state for using the 'arbitrary' and 'capricious' Growth Measures system to rate teachers</w:t>
            </w:r>
            <w:r>
              <w:rPr>
                <w:sz w:val="20"/>
                <w:szCs w:val="20"/>
              </w:rPr>
              <w:t>.”</w:t>
            </w:r>
          </w:p>
        </w:tc>
        <w:tc>
          <w:tcPr>
            <w:tcW w:w="1732" w:type="dxa"/>
            <w:shd w:val="clear" w:color="auto" w:fill="auto"/>
            <w:tcMar>
              <w:top w:w="100" w:type="dxa"/>
              <w:left w:w="100" w:type="dxa"/>
              <w:bottom w:w="100" w:type="dxa"/>
              <w:right w:w="100" w:type="dxa"/>
            </w:tcMar>
          </w:tcPr>
          <w:p w14:paraId="626F2F6C"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6D"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6E" w14:textId="77777777" w:rsidR="00D84221" w:rsidRDefault="002B5668">
            <w:pPr>
              <w:widowControl w:val="0"/>
              <w:spacing w:after="0" w:line="240" w:lineRule="auto"/>
              <w:rPr>
                <w:sz w:val="20"/>
                <w:szCs w:val="20"/>
              </w:rPr>
            </w:pPr>
            <w:r>
              <w:rPr>
                <w:sz w:val="20"/>
                <w:szCs w:val="20"/>
              </w:rPr>
              <w:t>The evaluation model used remains obscure.</w:t>
            </w:r>
          </w:p>
          <w:p w14:paraId="626F2F6F" w14:textId="77777777" w:rsidR="00D84221" w:rsidRDefault="00D84221">
            <w:pPr>
              <w:widowControl w:val="0"/>
              <w:spacing w:after="0" w:line="240" w:lineRule="auto"/>
              <w:rPr>
                <w:sz w:val="20"/>
                <w:szCs w:val="20"/>
              </w:rPr>
            </w:pPr>
          </w:p>
          <w:p w14:paraId="626F2F70" w14:textId="77777777" w:rsidR="00D84221" w:rsidRDefault="002B5668">
            <w:pPr>
              <w:widowControl w:val="0"/>
              <w:spacing w:after="0" w:line="240" w:lineRule="auto"/>
              <w:rPr>
                <w:sz w:val="20"/>
                <w:szCs w:val="20"/>
              </w:rPr>
            </w:pPr>
            <w:r>
              <w:rPr>
                <w:sz w:val="20"/>
                <w:szCs w:val="20"/>
              </w:rPr>
              <w:t xml:space="preserve">“The judge determined that New York State failed </w:t>
            </w:r>
            <w:r>
              <w:rPr>
                <w:b/>
                <w:sz w:val="20"/>
                <w:szCs w:val="20"/>
              </w:rPr>
              <w:t>to make a clear case for explaining</w:t>
            </w:r>
            <w:r>
              <w:rPr>
                <w:sz w:val="20"/>
                <w:szCs w:val="20"/>
              </w:rPr>
              <w:t xml:space="preserve"> how the teacher’s score could so wildly swing in a single year. “</w:t>
            </w:r>
          </w:p>
        </w:tc>
        <w:tc>
          <w:tcPr>
            <w:tcW w:w="1732" w:type="dxa"/>
            <w:shd w:val="clear" w:color="auto" w:fill="auto"/>
            <w:tcMar>
              <w:top w:w="100" w:type="dxa"/>
              <w:left w:w="100" w:type="dxa"/>
              <w:bottom w:w="100" w:type="dxa"/>
              <w:right w:w="100" w:type="dxa"/>
            </w:tcMar>
          </w:tcPr>
          <w:p w14:paraId="626F2F71" w14:textId="4D46D93A" w:rsidR="00D84221" w:rsidRDefault="002266C0">
            <w:pPr>
              <w:widowControl w:val="0"/>
              <w:spacing w:after="0" w:line="240" w:lineRule="auto"/>
              <w:rPr>
                <w:sz w:val="18"/>
                <w:szCs w:val="18"/>
              </w:rPr>
            </w:pPr>
            <w:r>
              <w:rPr>
                <w:sz w:val="18"/>
                <w:szCs w:val="18"/>
              </w:rPr>
              <w:t>R2, R4</w:t>
            </w:r>
          </w:p>
        </w:tc>
      </w:tr>
      <w:tr w:rsidR="00D84221" w14:paraId="626F2F82" w14:textId="77777777">
        <w:tc>
          <w:tcPr>
            <w:tcW w:w="1732" w:type="dxa"/>
            <w:shd w:val="clear" w:color="auto" w:fill="D9D9D9"/>
            <w:tcMar>
              <w:top w:w="100" w:type="dxa"/>
              <w:left w:w="100" w:type="dxa"/>
              <w:bottom w:w="100" w:type="dxa"/>
              <w:right w:w="100" w:type="dxa"/>
            </w:tcMar>
          </w:tcPr>
          <w:p w14:paraId="626F2F73" w14:textId="7153C679" w:rsidR="00D84221" w:rsidRDefault="002B5668">
            <w:pPr>
              <w:widowControl w:val="0"/>
              <w:spacing w:after="0" w:line="240" w:lineRule="auto"/>
              <w:rPr>
                <w:sz w:val="18"/>
                <w:szCs w:val="18"/>
              </w:rPr>
            </w:pPr>
            <w:r>
              <w:rPr>
                <w:sz w:val="18"/>
                <w:szCs w:val="18"/>
              </w:rPr>
              <w:t xml:space="preserve">68 </w:t>
            </w:r>
            <w:hyperlink r:id="rId29">
              <w:r>
                <w:rPr>
                  <w:color w:val="1155CC"/>
                  <w:sz w:val="18"/>
                  <w:szCs w:val="18"/>
                  <w:u w:val="single"/>
                </w:rPr>
                <w:t>https://incidentdatabase.ai/cite/9/</w:t>
              </w:r>
            </w:hyperlink>
          </w:p>
        </w:tc>
        <w:tc>
          <w:tcPr>
            <w:tcW w:w="1732" w:type="dxa"/>
            <w:shd w:val="clear" w:color="auto" w:fill="auto"/>
            <w:tcMar>
              <w:top w:w="100" w:type="dxa"/>
              <w:left w:w="100" w:type="dxa"/>
              <w:bottom w:w="100" w:type="dxa"/>
              <w:right w:w="100" w:type="dxa"/>
            </w:tcMar>
          </w:tcPr>
          <w:p w14:paraId="626F2F74"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75" w14:textId="77777777" w:rsidR="00D84221" w:rsidRDefault="002B5668">
            <w:pPr>
              <w:widowControl w:val="0"/>
              <w:spacing w:after="0" w:line="240" w:lineRule="auto"/>
              <w:rPr>
                <w:sz w:val="18"/>
                <w:szCs w:val="18"/>
              </w:rPr>
            </w:pPr>
            <w:r>
              <w:rPr>
                <w:sz w:val="18"/>
                <w:szCs w:val="18"/>
              </w:rPr>
              <w:t>“To some, the release means a step forward in using student data and improving transparency and accountability by giving parents access to information on teacher effectiveness. To others, it's a misguided over-reliance on incomplete or inaccurate data that publicly shames or praises educators, whether deserving or not.” (</w:t>
            </w:r>
            <w:proofErr w:type="spellStart"/>
            <w:r>
              <w:rPr>
                <w:sz w:val="18"/>
                <w:szCs w:val="18"/>
              </w:rPr>
              <w:t>Huffpost</w:t>
            </w:r>
            <w:proofErr w:type="spellEnd"/>
            <w:r>
              <w:rPr>
                <w:sz w:val="18"/>
                <w:szCs w:val="18"/>
              </w:rPr>
              <w:t>)</w:t>
            </w:r>
          </w:p>
        </w:tc>
        <w:tc>
          <w:tcPr>
            <w:tcW w:w="1732" w:type="dxa"/>
            <w:shd w:val="clear" w:color="auto" w:fill="auto"/>
            <w:tcMar>
              <w:top w:w="100" w:type="dxa"/>
              <w:left w:w="100" w:type="dxa"/>
              <w:bottom w:w="100" w:type="dxa"/>
              <w:right w:w="100" w:type="dxa"/>
            </w:tcMar>
          </w:tcPr>
          <w:p w14:paraId="626F2F76"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77"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78" w14:textId="77777777" w:rsidR="00D84221" w:rsidRDefault="002B5668">
            <w:pPr>
              <w:widowControl w:val="0"/>
              <w:spacing w:after="0" w:line="240" w:lineRule="auto"/>
              <w:rPr>
                <w:sz w:val="18"/>
                <w:szCs w:val="18"/>
              </w:rPr>
            </w:pPr>
            <w:r>
              <w:rPr>
                <w:sz w:val="18"/>
                <w:szCs w:val="18"/>
              </w:rPr>
              <w:t>“"While we support next-generation evaluation systems that include student achievement as a component, we believe the public release of value-added data on individual teachers is irresponsible," Brown said Friday. "In this case, less disclosure is more reform."” (</w:t>
            </w:r>
            <w:proofErr w:type="spellStart"/>
            <w:r>
              <w:rPr>
                <w:sz w:val="18"/>
                <w:szCs w:val="18"/>
              </w:rPr>
              <w:t>huffpost</w:t>
            </w:r>
            <w:proofErr w:type="spellEnd"/>
            <w:r>
              <w:rPr>
                <w:sz w:val="18"/>
                <w:szCs w:val="18"/>
              </w:rPr>
              <w:t>)</w:t>
            </w:r>
          </w:p>
        </w:tc>
        <w:tc>
          <w:tcPr>
            <w:tcW w:w="1732" w:type="dxa"/>
            <w:shd w:val="clear" w:color="auto" w:fill="auto"/>
            <w:tcMar>
              <w:top w:w="100" w:type="dxa"/>
              <w:left w:w="100" w:type="dxa"/>
              <w:bottom w:w="100" w:type="dxa"/>
              <w:right w:w="100" w:type="dxa"/>
            </w:tcMar>
          </w:tcPr>
          <w:p w14:paraId="626F2F79" w14:textId="77777777" w:rsidR="00D84221" w:rsidRDefault="002B5668">
            <w:pPr>
              <w:widowControl w:val="0"/>
              <w:spacing w:after="0" w:line="240" w:lineRule="auto"/>
              <w:rPr>
                <w:sz w:val="18"/>
                <w:szCs w:val="18"/>
              </w:rPr>
            </w:pPr>
            <w:proofErr w:type="spellStart"/>
            <w:r>
              <w:rPr>
                <w:sz w:val="18"/>
                <w:szCs w:val="18"/>
              </w:rPr>
              <w:t>Shankerinstitute</w:t>
            </w:r>
            <w:proofErr w:type="spellEnd"/>
            <w:r>
              <w:rPr>
                <w:sz w:val="18"/>
                <w:szCs w:val="18"/>
              </w:rPr>
              <w:t xml:space="preserve"> piece discusses accuracy of </w:t>
            </w:r>
            <w:proofErr w:type="gramStart"/>
            <w:r>
              <w:rPr>
                <w:sz w:val="18"/>
                <w:szCs w:val="18"/>
              </w:rPr>
              <w:t>value add</w:t>
            </w:r>
            <w:proofErr w:type="gramEnd"/>
            <w:r>
              <w:rPr>
                <w:sz w:val="18"/>
                <w:szCs w:val="18"/>
              </w:rPr>
              <w:t xml:space="preserve"> scores as does garyrubinstein.teachforus.org</w:t>
            </w:r>
          </w:p>
        </w:tc>
        <w:tc>
          <w:tcPr>
            <w:tcW w:w="1732" w:type="dxa"/>
            <w:shd w:val="clear" w:color="auto" w:fill="auto"/>
            <w:tcMar>
              <w:top w:w="100" w:type="dxa"/>
              <w:left w:w="100" w:type="dxa"/>
              <w:bottom w:w="100" w:type="dxa"/>
              <w:right w:w="100" w:type="dxa"/>
            </w:tcMar>
          </w:tcPr>
          <w:p w14:paraId="626F2F7A" w14:textId="77777777" w:rsidR="00D84221" w:rsidRDefault="002B5668">
            <w:pPr>
              <w:widowControl w:val="0"/>
              <w:spacing w:after="0" w:line="240" w:lineRule="auto"/>
              <w:rPr>
                <w:sz w:val="18"/>
                <w:szCs w:val="18"/>
              </w:rPr>
            </w:pPr>
            <w:r>
              <w:rPr>
                <w:sz w:val="18"/>
                <w:szCs w:val="18"/>
              </w:rPr>
              <w:t xml:space="preserve">Transparency of teacher reports vs privacy (and accuracy) concerns mentioned in </w:t>
            </w:r>
            <w:proofErr w:type="spellStart"/>
            <w:r>
              <w:rPr>
                <w:sz w:val="18"/>
                <w:szCs w:val="18"/>
              </w:rPr>
              <w:t>huffpost</w:t>
            </w:r>
            <w:proofErr w:type="spellEnd"/>
            <w:r>
              <w:rPr>
                <w:sz w:val="18"/>
                <w:szCs w:val="18"/>
              </w:rPr>
              <w:t xml:space="preserve"> piece. </w:t>
            </w:r>
          </w:p>
        </w:tc>
        <w:tc>
          <w:tcPr>
            <w:tcW w:w="1732" w:type="dxa"/>
            <w:shd w:val="clear" w:color="auto" w:fill="auto"/>
            <w:tcMar>
              <w:top w:w="100" w:type="dxa"/>
              <w:left w:w="100" w:type="dxa"/>
              <w:bottom w:w="100" w:type="dxa"/>
              <w:right w:w="100" w:type="dxa"/>
            </w:tcMar>
          </w:tcPr>
          <w:p w14:paraId="626F2F80" w14:textId="64612DEA" w:rsidR="00D84221" w:rsidRDefault="002266C0">
            <w:pPr>
              <w:widowControl w:val="0"/>
              <w:spacing w:after="0" w:line="240" w:lineRule="auto"/>
              <w:rPr>
                <w:sz w:val="18"/>
                <w:szCs w:val="18"/>
              </w:rPr>
            </w:pPr>
            <w:r>
              <w:rPr>
                <w:sz w:val="18"/>
                <w:szCs w:val="18"/>
              </w:rPr>
              <w:t>R1, R3</w:t>
            </w:r>
          </w:p>
          <w:p w14:paraId="626F2F81" w14:textId="77777777" w:rsidR="00D84221" w:rsidRDefault="00D84221">
            <w:pPr>
              <w:widowControl w:val="0"/>
              <w:spacing w:after="0" w:line="240" w:lineRule="auto"/>
              <w:rPr>
                <w:sz w:val="18"/>
                <w:szCs w:val="18"/>
              </w:rPr>
            </w:pPr>
          </w:p>
        </w:tc>
      </w:tr>
      <w:tr w:rsidR="00D84221" w14:paraId="626F2F90" w14:textId="77777777">
        <w:tc>
          <w:tcPr>
            <w:tcW w:w="1732" w:type="dxa"/>
            <w:shd w:val="clear" w:color="auto" w:fill="D9D9D9"/>
            <w:tcMar>
              <w:top w:w="100" w:type="dxa"/>
              <w:left w:w="100" w:type="dxa"/>
              <w:bottom w:w="100" w:type="dxa"/>
              <w:right w:w="100" w:type="dxa"/>
            </w:tcMar>
          </w:tcPr>
          <w:p w14:paraId="626F2F83" w14:textId="35F1F3EA" w:rsidR="00D84221" w:rsidRDefault="002B5668">
            <w:pPr>
              <w:widowControl w:val="0"/>
              <w:spacing w:after="0" w:line="240" w:lineRule="auto"/>
              <w:rPr>
                <w:sz w:val="18"/>
                <w:szCs w:val="18"/>
              </w:rPr>
            </w:pPr>
            <w:r>
              <w:rPr>
                <w:sz w:val="18"/>
                <w:szCs w:val="18"/>
              </w:rPr>
              <w:t xml:space="preserve">71 </w:t>
            </w:r>
            <w:hyperlink r:id="rId30">
              <w:r>
                <w:rPr>
                  <w:color w:val="1155CC"/>
                  <w:sz w:val="18"/>
                  <w:szCs w:val="18"/>
                  <w:u w:val="single"/>
                </w:rPr>
                <w:t>https://incidentdatabase.ai/cite/96/</w:t>
              </w:r>
            </w:hyperlink>
            <w:r>
              <w:rPr>
                <w:sz w:val="18"/>
                <w:szCs w:val="18"/>
              </w:rPr>
              <w:t xml:space="preserve"> </w:t>
            </w:r>
          </w:p>
        </w:tc>
        <w:tc>
          <w:tcPr>
            <w:tcW w:w="1732" w:type="dxa"/>
            <w:shd w:val="clear" w:color="auto" w:fill="auto"/>
            <w:tcMar>
              <w:top w:w="100" w:type="dxa"/>
              <w:left w:w="100" w:type="dxa"/>
              <w:bottom w:w="100" w:type="dxa"/>
              <w:right w:w="100" w:type="dxa"/>
            </w:tcMar>
          </w:tcPr>
          <w:p w14:paraId="626F2F84"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85"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86" w14:textId="77777777" w:rsidR="00D84221" w:rsidRDefault="002B5668">
            <w:pPr>
              <w:widowControl w:val="0"/>
              <w:spacing w:after="0" w:line="240" w:lineRule="auto"/>
              <w:rPr>
                <w:sz w:val="18"/>
                <w:szCs w:val="18"/>
              </w:rPr>
            </w:pPr>
            <w:r>
              <w:rPr>
                <w:sz w:val="18"/>
                <w:szCs w:val="18"/>
              </w:rPr>
              <w:t>violates due process</w:t>
            </w:r>
          </w:p>
        </w:tc>
        <w:tc>
          <w:tcPr>
            <w:tcW w:w="1732" w:type="dxa"/>
            <w:shd w:val="clear" w:color="auto" w:fill="auto"/>
            <w:tcMar>
              <w:top w:w="100" w:type="dxa"/>
              <w:left w:w="100" w:type="dxa"/>
              <w:bottom w:w="100" w:type="dxa"/>
              <w:right w:w="100" w:type="dxa"/>
            </w:tcMar>
          </w:tcPr>
          <w:p w14:paraId="626F2F87"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88"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89"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8A" w14:textId="77777777" w:rsidR="00D84221" w:rsidRDefault="002B5668">
            <w:pPr>
              <w:widowControl w:val="0"/>
              <w:spacing w:after="0" w:line="240" w:lineRule="auto"/>
              <w:rPr>
                <w:sz w:val="18"/>
                <w:szCs w:val="18"/>
              </w:rPr>
            </w:pPr>
            <w:r>
              <w:rPr>
                <w:sz w:val="18"/>
                <w:szCs w:val="18"/>
              </w:rPr>
              <w:t xml:space="preserve">“SAS does not allow teachers to review the calculations made by their proprietary algorithms, which, in the opinion of the Fifth Circuit </w:t>
            </w:r>
            <w:r>
              <w:rPr>
                <w:sz w:val="18"/>
                <w:szCs w:val="18"/>
              </w:rPr>
              <w:lastRenderedPageBreak/>
              <w:t>Court of Appeals, violates the teachers’ right to independently review the cause of their termination. “</w:t>
            </w:r>
          </w:p>
        </w:tc>
        <w:tc>
          <w:tcPr>
            <w:tcW w:w="1732" w:type="dxa"/>
            <w:shd w:val="clear" w:color="auto" w:fill="auto"/>
            <w:tcMar>
              <w:top w:w="100" w:type="dxa"/>
              <w:left w:w="100" w:type="dxa"/>
              <w:bottom w:w="100" w:type="dxa"/>
              <w:right w:w="100" w:type="dxa"/>
            </w:tcMar>
          </w:tcPr>
          <w:p w14:paraId="626F2F8B" w14:textId="56E23AA2" w:rsidR="00D84221" w:rsidRDefault="002266C0">
            <w:pPr>
              <w:widowControl w:val="0"/>
              <w:spacing w:after="0" w:line="240" w:lineRule="auto"/>
              <w:rPr>
                <w:sz w:val="18"/>
                <w:szCs w:val="18"/>
              </w:rPr>
            </w:pPr>
            <w:r>
              <w:rPr>
                <w:sz w:val="18"/>
                <w:szCs w:val="18"/>
              </w:rPr>
              <w:lastRenderedPageBreak/>
              <w:t xml:space="preserve">R3, R4 </w:t>
            </w:r>
          </w:p>
          <w:p w14:paraId="626F2F8C" w14:textId="77777777" w:rsidR="00D84221" w:rsidRDefault="00D84221">
            <w:pPr>
              <w:widowControl w:val="0"/>
              <w:spacing w:after="0" w:line="240" w:lineRule="auto"/>
              <w:rPr>
                <w:sz w:val="18"/>
                <w:szCs w:val="18"/>
              </w:rPr>
            </w:pPr>
          </w:p>
          <w:p w14:paraId="626F2F8D" w14:textId="77777777" w:rsidR="00D84221" w:rsidRDefault="002B5668">
            <w:pPr>
              <w:widowControl w:val="0"/>
              <w:spacing w:after="0" w:line="240" w:lineRule="auto"/>
              <w:rPr>
                <w:sz w:val="18"/>
                <w:szCs w:val="18"/>
              </w:rPr>
            </w:pPr>
            <w:r>
              <w:rPr>
                <w:sz w:val="18"/>
                <w:szCs w:val="18"/>
              </w:rPr>
              <w:t>Flags: "Moderate" severity "Harm to civil liberties", with intent "accident"</w:t>
            </w:r>
          </w:p>
          <w:p w14:paraId="626F2F8E" w14:textId="77777777" w:rsidR="00D84221" w:rsidRDefault="00D84221">
            <w:pPr>
              <w:widowControl w:val="0"/>
              <w:spacing w:after="0" w:line="240" w:lineRule="auto"/>
              <w:rPr>
                <w:sz w:val="18"/>
                <w:szCs w:val="18"/>
              </w:rPr>
            </w:pPr>
          </w:p>
          <w:p w14:paraId="626F2F8F" w14:textId="77777777" w:rsidR="00D84221" w:rsidRDefault="002B5668">
            <w:pPr>
              <w:widowControl w:val="0"/>
              <w:spacing w:after="0" w:line="240" w:lineRule="auto"/>
              <w:rPr>
                <w:sz w:val="12"/>
                <w:szCs w:val="12"/>
              </w:rPr>
            </w:pPr>
            <w:r>
              <w:rPr>
                <w:sz w:val="18"/>
                <w:szCs w:val="18"/>
              </w:rPr>
              <w:t>-</w:t>
            </w:r>
            <w:r>
              <w:rPr>
                <w:sz w:val="18"/>
                <w:szCs w:val="18"/>
                <w:highlight w:val="white"/>
              </w:rPr>
              <w:t xml:space="preserve">algorithmic </w:t>
            </w:r>
            <w:r>
              <w:rPr>
                <w:sz w:val="18"/>
                <w:szCs w:val="18"/>
                <w:highlight w:val="white"/>
              </w:rPr>
              <w:lastRenderedPageBreak/>
              <w:t xml:space="preserve">teacher evaluations violated their due process rights to their jobs by not allowing them </w:t>
            </w:r>
            <w:r>
              <w:rPr>
                <w:b/>
                <w:sz w:val="18"/>
                <w:szCs w:val="18"/>
                <w:highlight w:val="white"/>
              </w:rPr>
              <w:t>to review the grounds of their termination.</w:t>
            </w:r>
            <w:r>
              <w:rPr>
                <w:sz w:val="18"/>
                <w:szCs w:val="18"/>
                <w:highlight w:val="white"/>
              </w:rPr>
              <w:t xml:space="preserve"> (harm)</w:t>
            </w:r>
          </w:p>
        </w:tc>
      </w:tr>
      <w:tr w:rsidR="00D84221" w14:paraId="626F2FA6" w14:textId="77777777">
        <w:tc>
          <w:tcPr>
            <w:tcW w:w="1732" w:type="dxa"/>
            <w:shd w:val="clear" w:color="auto" w:fill="D9D9D9"/>
            <w:tcMar>
              <w:top w:w="100" w:type="dxa"/>
              <w:left w:w="100" w:type="dxa"/>
              <w:bottom w:w="100" w:type="dxa"/>
              <w:right w:w="100" w:type="dxa"/>
            </w:tcMar>
          </w:tcPr>
          <w:p w14:paraId="626F2F91" w14:textId="1E271779" w:rsidR="00D84221" w:rsidRDefault="002B5668">
            <w:pPr>
              <w:widowControl w:val="0"/>
              <w:spacing w:after="0" w:line="240" w:lineRule="auto"/>
              <w:rPr>
                <w:sz w:val="18"/>
                <w:szCs w:val="18"/>
              </w:rPr>
            </w:pPr>
            <w:r>
              <w:rPr>
                <w:sz w:val="18"/>
                <w:szCs w:val="18"/>
              </w:rPr>
              <w:lastRenderedPageBreak/>
              <w:t xml:space="preserve">75 </w:t>
            </w:r>
            <w:hyperlink r:id="rId31">
              <w:r>
                <w:rPr>
                  <w:color w:val="1155CC"/>
                  <w:sz w:val="18"/>
                  <w:szCs w:val="18"/>
                  <w:u w:val="single"/>
                </w:rPr>
                <w:t>https://airtable.com/appkg5eQBvy3zcosd/shrsAN2oTf68kM6O9/tblG2604tSoMOcwWX/viwoQmFjcPVR6VOSE/reczhhDlQoR4sMAWG?backgroundColor=teal&amp;viewControls=on</w:t>
              </w:r>
            </w:hyperlink>
            <w:r>
              <w:rPr>
                <w:sz w:val="18"/>
                <w:szCs w:val="18"/>
              </w:rPr>
              <w:t xml:space="preserve"> (that should link directly to “SAS | Algorithm to determine teachers' effectiveness”)</w:t>
            </w:r>
          </w:p>
        </w:tc>
        <w:tc>
          <w:tcPr>
            <w:tcW w:w="1732" w:type="dxa"/>
            <w:shd w:val="clear" w:color="auto" w:fill="auto"/>
            <w:tcMar>
              <w:top w:w="100" w:type="dxa"/>
              <w:left w:w="100" w:type="dxa"/>
              <w:bottom w:w="100" w:type="dxa"/>
              <w:right w:w="100" w:type="dxa"/>
            </w:tcMar>
          </w:tcPr>
          <w:p w14:paraId="626F2F92" w14:textId="77777777" w:rsidR="00D84221" w:rsidRDefault="002B5668">
            <w:pPr>
              <w:widowControl w:val="0"/>
              <w:spacing w:after="0" w:line="240" w:lineRule="auto"/>
              <w:rPr>
                <w:rFonts w:ascii="Roboto" w:eastAsia="Roboto" w:hAnsi="Roboto" w:cs="Roboto"/>
                <w:color w:val="333333"/>
                <w:sz w:val="20"/>
                <w:szCs w:val="20"/>
                <w:shd w:val="clear" w:color="auto" w:fill="FAFAFA"/>
              </w:rPr>
            </w:pPr>
            <w:r>
              <w:rPr>
                <w:rFonts w:ascii="Roboto" w:eastAsia="Roboto" w:hAnsi="Roboto" w:cs="Roboto"/>
                <w:color w:val="333333"/>
                <w:sz w:val="20"/>
                <w:szCs w:val="20"/>
                <w:shd w:val="clear" w:color="auto" w:fill="FAFAFA"/>
              </w:rPr>
              <w:t>“</w:t>
            </w:r>
            <w:proofErr w:type="gramStart"/>
            <w:r>
              <w:rPr>
                <w:rFonts w:ascii="Roboto" w:eastAsia="Roboto" w:hAnsi="Roboto" w:cs="Roboto"/>
                <w:color w:val="333333"/>
                <w:sz w:val="20"/>
                <w:szCs w:val="20"/>
                <w:shd w:val="clear" w:color="auto" w:fill="FAFAFA"/>
              </w:rPr>
              <w:t>there</w:t>
            </w:r>
            <w:proofErr w:type="gramEnd"/>
            <w:r>
              <w:rPr>
                <w:rFonts w:ascii="Roboto" w:eastAsia="Roboto" w:hAnsi="Roboto" w:cs="Roboto"/>
                <w:color w:val="333333"/>
                <w:sz w:val="20"/>
                <w:szCs w:val="20"/>
                <w:shd w:val="clear" w:color="auto" w:fill="FAFAFA"/>
              </w:rPr>
              <w:t xml:space="preserve"> had been </w:t>
            </w:r>
            <w:r>
              <w:rPr>
                <w:rFonts w:ascii="Roboto" w:eastAsia="Roboto" w:hAnsi="Roboto" w:cs="Roboto"/>
                <w:b/>
                <w:color w:val="333333"/>
                <w:sz w:val="20"/>
                <w:szCs w:val="20"/>
                <w:shd w:val="clear" w:color="auto" w:fill="FAFAFA"/>
              </w:rPr>
              <w:t>no testing or verification for fairness</w:t>
            </w:r>
            <w:r>
              <w:rPr>
                <w:rFonts w:ascii="Roboto" w:eastAsia="Roboto" w:hAnsi="Roboto" w:cs="Roboto"/>
                <w:color w:val="333333"/>
                <w:sz w:val="20"/>
                <w:szCs w:val="20"/>
                <w:shd w:val="clear" w:color="auto" w:fill="FAFAFA"/>
              </w:rPr>
              <w:t xml:space="preserve"> or accuracy that was publicly available”</w:t>
            </w:r>
          </w:p>
          <w:p w14:paraId="626F2F93" w14:textId="77777777" w:rsidR="00D84221" w:rsidRDefault="00D84221">
            <w:pPr>
              <w:widowControl w:val="0"/>
              <w:spacing w:after="0" w:line="240" w:lineRule="auto"/>
              <w:rPr>
                <w:rFonts w:ascii="Roboto" w:eastAsia="Roboto" w:hAnsi="Roboto" w:cs="Roboto"/>
                <w:color w:val="333333"/>
                <w:sz w:val="20"/>
                <w:szCs w:val="20"/>
                <w:shd w:val="clear" w:color="auto" w:fill="FAFAFA"/>
              </w:rPr>
            </w:pPr>
          </w:p>
          <w:p w14:paraId="626F2F94" w14:textId="77777777" w:rsidR="00D84221" w:rsidRDefault="002B5668">
            <w:pPr>
              <w:widowControl w:val="0"/>
              <w:spacing w:after="0" w:line="240" w:lineRule="auto"/>
              <w:rPr>
                <w:rFonts w:ascii="Roboto" w:eastAsia="Roboto" w:hAnsi="Roboto" w:cs="Roboto"/>
                <w:color w:val="333333"/>
                <w:sz w:val="20"/>
                <w:szCs w:val="20"/>
                <w:shd w:val="clear" w:color="auto" w:fill="FAFAFA"/>
              </w:rPr>
            </w:pPr>
            <w:r>
              <w:rPr>
                <w:rFonts w:ascii="Roboto" w:eastAsia="Roboto" w:hAnsi="Roboto" w:cs="Roboto"/>
                <w:color w:val="333333"/>
                <w:sz w:val="20"/>
                <w:szCs w:val="20"/>
                <w:shd w:val="clear" w:color="auto" w:fill="FAFAFA"/>
              </w:rPr>
              <w:t xml:space="preserve">“The goal of these algorithms is to provide a fair and objective measure of a teacher's performance that can be used to support professional development and identify areas for </w:t>
            </w:r>
            <w:proofErr w:type="gramStart"/>
            <w:r>
              <w:rPr>
                <w:rFonts w:ascii="Roboto" w:eastAsia="Roboto" w:hAnsi="Roboto" w:cs="Roboto"/>
                <w:color w:val="333333"/>
                <w:sz w:val="20"/>
                <w:szCs w:val="20"/>
                <w:shd w:val="clear" w:color="auto" w:fill="FAFAFA"/>
              </w:rPr>
              <w:t>improvement(</w:t>
            </w:r>
            <w:proofErr w:type="gramEnd"/>
            <w:r>
              <w:rPr>
                <w:rFonts w:ascii="Roboto" w:eastAsia="Roboto" w:hAnsi="Roboto" w:cs="Roboto"/>
                <w:color w:val="333333"/>
                <w:sz w:val="20"/>
                <w:szCs w:val="20"/>
                <w:shd w:val="clear" w:color="auto" w:fill="FAFAFA"/>
              </w:rPr>
              <w:t>Co</w:t>
            </w:r>
            <w:r>
              <w:rPr>
                <w:rFonts w:ascii="Roboto" w:eastAsia="Roboto" w:hAnsi="Roboto" w:cs="Roboto"/>
                <w:color w:val="333333"/>
                <w:sz w:val="20"/>
                <w:szCs w:val="20"/>
                <w:shd w:val="clear" w:color="auto" w:fill="FAFAFA"/>
              </w:rPr>
              <w:lastRenderedPageBreak/>
              <w:t xml:space="preserve">llins, 2014). The algorithm is also intended to hold teachers accountable and provide positive and negative incentives to improve their </w:t>
            </w:r>
            <w:proofErr w:type="gramStart"/>
            <w:r>
              <w:rPr>
                <w:rFonts w:ascii="Roboto" w:eastAsia="Roboto" w:hAnsi="Roboto" w:cs="Roboto"/>
                <w:color w:val="333333"/>
                <w:sz w:val="20"/>
                <w:szCs w:val="20"/>
                <w:shd w:val="clear" w:color="auto" w:fill="FAFAFA"/>
              </w:rPr>
              <w:t>instruction(</w:t>
            </w:r>
            <w:proofErr w:type="gramEnd"/>
            <w:r>
              <w:rPr>
                <w:rFonts w:ascii="Roboto" w:eastAsia="Roboto" w:hAnsi="Roboto" w:cs="Roboto"/>
                <w:color w:val="333333"/>
                <w:sz w:val="20"/>
                <w:szCs w:val="20"/>
                <w:shd w:val="clear" w:color="auto" w:fill="FAFAFA"/>
              </w:rPr>
              <w:t>Amrein-Beardsley &amp; Geiger, 2020).”</w:t>
            </w:r>
          </w:p>
        </w:tc>
        <w:tc>
          <w:tcPr>
            <w:tcW w:w="1732" w:type="dxa"/>
            <w:shd w:val="clear" w:color="auto" w:fill="auto"/>
            <w:tcMar>
              <w:top w:w="100" w:type="dxa"/>
              <w:left w:w="100" w:type="dxa"/>
              <w:bottom w:w="100" w:type="dxa"/>
              <w:right w:w="100" w:type="dxa"/>
            </w:tcMar>
          </w:tcPr>
          <w:p w14:paraId="626F2F95" w14:textId="77777777" w:rsidR="00D84221" w:rsidRDefault="002B5668">
            <w:pPr>
              <w:widowControl w:val="0"/>
              <w:spacing w:after="0" w:line="240" w:lineRule="auto"/>
              <w:rPr>
                <w:sz w:val="18"/>
                <w:szCs w:val="18"/>
              </w:rPr>
            </w:pPr>
            <w:r>
              <w:rPr>
                <w:sz w:val="18"/>
                <w:szCs w:val="18"/>
              </w:rPr>
              <w:lastRenderedPageBreak/>
              <w:t>“</w:t>
            </w:r>
            <w:r>
              <w:rPr>
                <w:rFonts w:ascii="Roboto" w:eastAsia="Roboto" w:hAnsi="Roboto" w:cs="Roboto"/>
                <w:color w:val="333333"/>
                <w:sz w:val="20"/>
                <w:szCs w:val="20"/>
                <w:shd w:val="clear" w:color="auto" w:fill="FAFAFA"/>
              </w:rPr>
              <w:t xml:space="preserve">The algorithm is also </w:t>
            </w:r>
            <w:r>
              <w:rPr>
                <w:rFonts w:ascii="Roboto" w:eastAsia="Roboto" w:hAnsi="Roboto" w:cs="Roboto"/>
                <w:b/>
                <w:color w:val="333333"/>
                <w:sz w:val="20"/>
                <w:szCs w:val="20"/>
                <w:shd w:val="clear" w:color="auto" w:fill="FAFAFA"/>
              </w:rPr>
              <w:t>intended to hold teachers accountable</w:t>
            </w:r>
            <w:r>
              <w:rPr>
                <w:rFonts w:ascii="Roboto" w:eastAsia="Roboto" w:hAnsi="Roboto" w:cs="Roboto"/>
                <w:color w:val="333333"/>
                <w:sz w:val="20"/>
                <w:szCs w:val="20"/>
                <w:shd w:val="clear" w:color="auto" w:fill="FAFAFA"/>
              </w:rPr>
              <w:t xml:space="preserve"> and provide positive and negative incentives to improve their </w:t>
            </w:r>
            <w:proofErr w:type="gramStart"/>
            <w:r>
              <w:rPr>
                <w:rFonts w:ascii="Roboto" w:eastAsia="Roboto" w:hAnsi="Roboto" w:cs="Roboto"/>
                <w:color w:val="333333"/>
                <w:sz w:val="20"/>
                <w:szCs w:val="20"/>
                <w:shd w:val="clear" w:color="auto" w:fill="FAFAFA"/>
              </w:rPr>
              <w:t>instruction(</w:t>
            </w:r>
            <w:proofErr w:type="gramEnd"/>
            <w:r>
              <w:rPr>
                <w:rFonts w:ascii="Roboto" w:eastAsia="Roboto" w:hAnsi="Roboto" w:cs="Roboto"/>
                <w:color w:val="333333"/>
                <w:sz w:val="20"/>
                <w:szCs w:val="20"/>
                <w:shd w:val="clear" w:color="auto" w:fill="FAFAFA"/>
              </w:rPr>
              <w:t>Amrein-Beardsley &amp; Geiger, 2020).”</w:t>
            </w:r>
          </w:p>
        </w:tc>
        <w:tc>
          <w:tcPr>
            <w:tcW w:w="1732" w:type="dxa"/>
            <w:shd w:val="clear" w:color="auto" w:fill="auto"/>
            <w:tcMar>
              <w:top w:w="100" w:type="dxa"/>
              <w:left w:w="100" w:type="dxa"/>
              <w:bottom w:w="100" w:type="dxa"/>
              <w:right w:w="100" w:type="dxa"/>
            </w:tcMar>
          </w:tcPr>
          <w:p w14:paraId="626F2F96"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97" w14:textId="77777777" w:rsidR="00D84221" w:rsidRDefault="002B5668">
            <w:pPr>
              <w:widowControl w:val="0"/>
              <w:spacing w:after="0" w:line="240" w:lineRule="auto"/>
              <w:rPr>
                <w:sz w:val="18"/>
                <w:szCs w:val="18"/>
              </w:rPr>
            </w:pPr>
            <w:r>
              <w:rPr>
                <w:rFonts w:ascii="Roboto" w:eastAsia="Roboto" w:hAnsi="Roboto" w:cs="Roboto"/>
                <w:color w:val="333333"/>
                <w:sz w:val="20"/>
                <w:szCs w:val="20"/>
                <w:shd w:val="clear" w:color="auto" w:fill="FAFAFA"/>
              </w:rPr>
              <w:t>The use of the algorithm was harmful for the teachers who decided to go to court with the case.  “</w:t>
            </w:r>
            <w:r>
              <w:rPr>
                <w:rFonts w:ascii="Roboto" w:eastAsia="Roboto" w:hAnsi="Roboto" w:cs="Roboto"/>
                <w:b/>
                <w:color w:val="333333"/>
                <w:sz w:val="20"/>
                <w:szCs w:val="20"/>
                <w:shd w:val="clear" w:color="auto" w:fill="FAFAFA"/>
              </w:rPr>
              <w:t xml:space="preserve">This move provoked lawsuits with the most famous case </w:t>
            </w:r>
            <w:proofErr w:type="gramStart"/>
            <w:r>
              <w:rPr>
                <w:rFonts w:ascii="Roboto" w:eastAsia="Roboto" w:hAnsi="Roboto" w:cs="Roboto"/>
                <w:b/>
                <w:color w:val="333333"/>
                <w:sz w:val="20"/>
                <w:szCs w:val="20"/>
                <w:shd w:val="clear" w:color="auto" w:fill="FAFAFA"/>
              </w:rPr>
              <w:t xml:space="preserve">being  </w:t>
            </w:r>
            <w:r>
              <w:rPr>
                <w:rFonts w:ascii="Roboto" w:eastAsia="Roboto" w:hAnsi="Roboto" w:cs="Roboto"/>
                <w:b/>
                <w:i/>
                <w:color w:val="333333"/>
                <w:sz w:val="20"/>
                <w:szCs w:val="20"/>
                <w:shd w:val="clear" w:color="auto" w:fill="FAFAFA"/>
              </w:rPr>
              <w:t>Houston</w:t>
            </w:r>
            <w:proofErr w:type="gramEnd"/>
            <w:r>
              <w:rPr>
                <w:rFonts w:ascii="Roboto" w:eastAsia="Roboto" w:hAnsi="Roboto" w:cs="Roboto"/>
                <w:b/>
                <w:i/>
                <w:color w:val="333333"/>
                <w:sz w:val="20"/>
                <w:szCs w:val="20"/>
                <w:shd w:val="clear" w:color="auto" w:fill="FAFAFA"/>
              </w:rPr>
              <w:t xml:space="preserve"> Federation of Teachers v. Houston Independent School District. </w:t>
            </w:r>
            <w:r>
              <w:rPr>
                <w:rFonts w:ascii="Roboto" w:eastAsia="Roboto" w:hAnsi="Roboto" w:cs="Roboto"/>
                <w:color w:val="333333"/>
                <w:sz w:val="20"/>
                <w:szCs w:val="20"/>
                <w:shd w:val="clear" w:color="auto" w:fill="FAFAFA"/>
              </w:rPr>
              <w:t xml:space="preserve">The case hinged on the transparency of the </w:t>
            </w:r>
            <w:proofErr w:type="gramStart"/>
            <w:r>
              <w:rPr>
                <w:rFonts w:ascii="Roboto" w:eastAsia="Roboto" w:hAnsi="Roboto" w:cs="Roboto"/>
                <w:color w:val="333333"/>
                <w:sz w:val="20"/>
                <w:szCs w:val="20"/>
                <w:shd w:val="clear" w:color="auto" w:fill="FAFAFA"/>
              </w:rPr>
              <w:t>system(</w:t>
            </w:r>
            <w:proofErr w:type="gramEnd"/>
            <w:r>
              <w:rPr>
                <w:rFonts w:ascii="Roboto" w:eastAsia="Roboto" w:hAnsi="Roboto" w:cs="Roboto"/>
                <w:color w:val="333333"/>
                <w:sz w:val="20"/>
                <w:szCs w:val="20"/>
                <w:shd w:val="clear" w:color="auto" w:fill="FAFAFA"/>
              </w:rPr>
              <w:t>Amrein-</w:t>
            </w:r>
            <w:r>
              <w:rPr>
                <w:rFonts w:ascii="Roboto" w:eastAsia="Roboto" w:hAnsi="Roboto" w:cs="Roboto"/>
                <w:color w:val="333333"/>
                <w:sz w:val="20"/>
                <w:szCs w:val="20"/>
                <w:shd w:val="clear" w:color="auto" w:fill="FAFAFA"/>
              </w:rPr>
              <w:lastRenderedPageBreak/>
              <w:t>Beardsley &amp; Geiger, 2020).</w:t>
            </w:r>
          </w:p>
        </w:tc>
        <w:tc>
          <w:tcPr>
            <w:tcW w:w="1732" w:type="dxa"/>
            <w:shd w:val="clear" w:color="auto" w:fill="auto"/>
            <w:tcMar>
              <w:top w:w="100" w:type="dxa"/>
              <w:left w:w="100" w:type="dxa"/>
              <w:bottom w:w="100" w:type="dxa"/>
              <w:right w:w="100" w:type="dxa"/>
            </w:tcMar>
          </w:tcPr>
          <w:p w14:paraId="626F2F98" w14:textId="77777777" w:rsidR="00D84221" w:rsidRDefault="002B5668">
            <w:pPr>
              <w:widowControl w:val="0"/>
              <w:spacing w:after="0" w:line="240" w:lineRule="auto"/>
              <w:ind w:left="720"/>
              <w:rPr>
                <w:sz w:val="18"/>
                <w:szCs w:val="18"/>
              </w:rPr>
            </w:pPr>
            <w:r>
              <w:rPr>
                <w:sz w:val="18"/>
                <w:szCs w:val="18"/>
              </w:rPr>
              <w:lastRenderedPageBreak/>
              <w:t>-</w:t>
            </w:r>
          </w:p>
        </w:tc>
        <w:tc>
          <w:tcPr>
            <w:tcW w:w="1732" w:type="dxa"/>
            <w:shd w:val="clear" w:color="auto" w:fill="auto"/>
            <w:tcMar>
              <w:top w:w="100" w:type="dxa"/>
              <w:left w:w="100" w:type="dxa"/>
              <w:bottom w:w="100" w:type="dxa"/>
              <w:right w:w="100" w:type="dxa"/>
            </w:tcMar>
          </w:tcPr>
          <w:p w14:paraId="626F2F99" w14:textId="77777777" w:rsidR="00D84221" w:rsidRDefault="002B5668">
            <w:pPr>
              <w:widowControl w:val="0"/>
              <w:spacing w:after="0" w:line="240" w:lineRule="auto"/>
              <w:rPr>
                <w:sz w:val="18"/>
                <w:szCs w:val="18"/>
              </w:rPr>
            </w:pPr>
            <w:r>
              <w:rPr>
                <w:sz w:val="18"/>
                <w:szCs w:val="18"/>
              </w:rPr>
              <w:t>-</w:t>
            </w:r>
          </w:p>
        </w:tc>
        <w:tc>
          <w:tcPr>
            <w:tcW w:w="1732" w:type="dxa"/>
            <w:shd w:val="clear" w:color="auto" w:fill="auto"/>
            <w:tcMar>
              <w:top w:w="100" w:type="dxa"/>
              <w:left w:w="100" w:type="dxa"/>
              <w:bottom w:w="100" w:type="dxa"/>
              <w:right w:w="100" w:type="dxa"/>
            </w:tcMar>
          </w:tcPr>
          <w:p w14:paraId="626F2F9A" w14:textId="77777777" w:rsidR="00D84221" w:rsidRDefault="002B5668">
            <w:pPr>
              <w:widowControl w:val="0"/>
              <w:spacing w:after="0" w:line="240" w:lineRule="auto"/>
              <w:rPr>
                <w:rFonts w:ascii="Roboto" w:eastAsia="Roboto" w:hAnsi="Roboto" w:cs="Roboto"/>
                <w:color w:val="333333"/>
                <w:sz w:val="20"/>
                <w:szCs w:val="20"/>
                <w:shd w:val="clear" w:color="auto" w:fill="FAFAFA"/>
              </w:rPr>
            </w:pPr>
            <w:r>
              <w:rPr>
                <w:sz w:val="18"/>
                <w:szCs w:val="18"/>
              </w:rPr>
              <w:t>“</w:t>
            </w:r>
            <w:r>
              <w:rPr>
                <w:rFonts w:ascii="Roboto" w:eastAsia="Roboto" w:hAnsi="Roboto" w:cs="Roboto"/>
                <w:color w:val="333333"/>
                <w:sz w:val="20"/>
                <w:szCs w:val="20"/>
                <w:shd w:val="clear" w:color="auto" w:fill="FAFAFA"/>
              </w:rPr>
              <w:t xml:space="preserve">The case hinged on the </w:t>
            </w:r>
            <w:r>
              <w:rPr>
                <w:rFonts w:ascii="Roboto" w:eastAsia="Roboto" w:hAnsi="Roboto" w:cs="Roboto"/>
                <w:b/>
                <w:color w:val="333333"/>
                <w:sz w:val="20"/>
                <w:szCs w:val="20"/>
                <w:shd w:val="clear" w:color="auto" w:fill="FAFAFA"/>
              </w:rPr>
              <w:t>transparency</w:t>
            </w:r>
            <w:r>
              <w:rPr>
                <w:rFonts w:ascii="Roboto" w:eastAsia="Roboto" w:hAnsi="Roboto" w:cs="Roboto"/>
                <w:color w:val="333333"/>
                <w:sz w:val="20"/>
                <w:szCs w:val="20"/>
                <w:shd w:val="clear" w:color="auto" w:fill="FAFAFA"/>
              </w:rPr>
              <w:t xml:space="preserve"> of the </w:t>
            </w:r>
            <w:proofErr w:type="gramStart"/>
            <w:r>
              <w:rPr>
                <w:rFonts w:ascii="Roboto" w:eastAsia="Roboto" w:hAnsi="Roboto" w:cs="Roboto"/>
                <w:color w:val="333333"/>
                <w:sz w:val="20"/>
                <w:szCs w:val="20"/>
                <w:shd w:val="clear" w:color="auto" w:fill="FAFAFA"/>
              </w:rPr>
              <w:t>system(</w:t>
            </w:r>
            <w:proofErr w:type="gramEnd"/>
            <w:r>
              <w:rPr>
                <w:rFonts w:ascii="Roboto" w:eastAsia="Roboto" w:hAnsi="Roboto" w:cs="Roboto"/>
                <w:color w:val="333333"/>
                <w:sz w:val="20"/>
                <w:szCs w:val="20"/>
                <w:shd w:val="clear" w:color="auto" w:fill="FAFAFA"/>
              </w:rPr>
              <w:t>Amrein-Beardsley &amp; Geiger, 2020). “</w:t>
            </w:r>
          </w:p>
          <w:p w14:paraId="626F2F9B" w14:textId="77777777" w:rsidR="00D84221" w:rsidRDefault="00D84221">
            <w:pPr>
              <w:widowControl w:val="0"/>
              <w:spacing w:after="0" w:line="240" w:lineRule="auto"/>
              <w:rPr>
                <w:rFonts w:ascii="Roboto" w:eastAsia="Roboto" w:hAnsi="Roboto" w:cs="Roboto"/>
                <w:color w:val="333333"/>
                <w:sz w:val="20"/>
                <w:szCs w:val="20"/>
                <w:shd w:val="clear" w:color="auto" w:fill="FAFAFA"/>
              </w:rPr>
            </w:pPr>
          </w:p>
          <w:p w14:paraId="626F2F9C" w14:textId="77777777" w:rsidR="00D84221" w:rsidRDefault="00D84221">
            <w:pPr>
              <w:widowControl w:val="0"/>
              <w:spacing w:after="0" w:line="240" w:lineRule="auto"/>
              <w:rPr>
                <w:rFonts w:ascii="Roboto" w:eastAsia="Roboto" w:hAnsi="Roboto" w:cs="Roboto"/>
                <w:color w:val="333333"/>
                <w:sz w:val="20"/>
                <w:szCs w:val="20"/>
                <w:shd w:val="clear" w:color="auto" w:fill="FAFAFA"/>
              </w:rPr>
            </w:pPr>
          </w:p>
          <w:p w14:paraId="626F2F9D" w14:textId="77777777" w:rsidR="00D84221" w:rsidRDefault="002B5668">
            <w:pPr>
              <w:widowControl w:val="0"/>
              <w:spacing w:after="0" w:line="240" w:lineRule="auto"/>
              <w:rPr>
                <w:rFonts w:ascii="Roboto" w:eastAsia="Roboto" w:hAnsi="Roboto" w:cs="Roboto"/>
                <w:color w:val="333333"/>
                <w:sz w:val="20"/>
                <w:szCs w:val="20"/>
                <w:shd w:val="clear" w:color="auto" w:fill="FAFAFA"/>
              </w:rPr>
            </w:pPr>
            <w:r>
              <w:rPr>
                <w:rFonts w:ascii="Roboto" w:eastAsia="Roboto" w:hAnsi="Roboto" w:cs="Roboto"/>
                <w:color w:val="333333"/>
                <w:sz w:val="20"/>
                <w:szCs w:val="20"/>
                <w:shd w:val="clear" w:color="auto" w:fill="FAFAFA"/>
              </w:rPr>
              <w:t xml:space="preserve">“the system is developed by a private company which claimed </w:t>
            </w:r>
            <w:r>
              <w:rPr>
                <w:rFonts w:ascii="Roboto" w:eastAsia="Roboto" w:hAnsi="Roboto" w:cs="Roboto"/>
                <w:b/>
                <w:color w:val="333333"/>
                <w:sz w:val="20"/>
                <w:szCs w:val="20"/>
                <w:shd w:val="clear" w:color="auto" w:fill="FAFAFA"/>
              </w:rPr>
              <w:t xml:space="preserve">the exact functionality of the algorithm could not be revealed due as it was a trade </w:t>
            </w:r>
            <w:proofErr w:type="gramStart"/>
            <w:r>
              <w:rPr>
                <w:rFonts w:ascii="Roboto" w:eastAsia="Roboto" w:hAnsi="Roboto" w:cs="Roboto"/>
                <w:b/>
                <w:color w:val="333333"/>
                <w:sz w:val="20"/>
                <w:szCs w:val="20"/>
                <w:shd w:val="clear" w:color="auto" w:fill="FAFAFA"/>
              </w:rPr>
              <w:t>secret</w:t>
            </w:r>
            <w:r>
              <w:rPr>
                <w:rFonts w:ascii="Roboto" w:eastAsia="Roboto" w:hAnsi="Roboto" w:cs="Roboto"/>
                <w:color w:val="333333"/>
                <w:sz w:val="20"/>
                <w:szCs w:val="20"/>
                <w:shd w:val="clear" w:color="auto" w:fill="FAFAFA"/>
              </w:rPr>
              <w:t>(</w:t>
            </w:r>
            <w:proofErr w:type="gramEnd"/>
            <w:r>
              <w:rPr>
                <w:rFonts w:ascii="Roboto" w:eastAsia="Roboto" w:hAnsi="Roboto" w:cs="Roboto"/>
                <w:color w:val="333333"/>
                <w:sz w:val="20"/>
                <w:szCs w:val="20"/>
                <w:shd w:val="clear" w:color="auto" w:fill="FAFAFA"/>
              </w:rPr>
              <w:t>Richardson et al., 2019)</w:t>
            </w:r>
          </w:p>
          <w:p w14:paraId="626F2F9E" w14:textId="77777777" w:rsidR="00D84221" w:rsidRDefault="00D84221">
            <w:pPr>
              <w:widowControl w:val="0"/>
              <w:spacing w:after="0" w:line="240" w:lineRule="auto"/>
              <w:rPr>
                <w:rFonts w:ascii="Roboto" w:eastAsia="Roboto" w:hAnsi="Roboto" w:cs="Roboto"/>
                <w:color w:val="333333"/>
                <w:sz w:val="20"/>
                <w:szCs w:val="20"/>
                <w:shd w:val="clear" w:color="auto" w:fill="FAFAFA"/>
              </w:rPr>
            </w:pPr>
          </w:p>
          <w:p w14:paraId="626F2F9F" w14:textId="77777777" w:rsidR="00D84221" w:rsidRDefault="002B5668">
            <w:pPr>
              <w:widowControl w:val="0"/>
              <w:spacing w:after="0" w:line="240" w:lineRule="auto"/>
              <w:rPr>
                <w:rFonts w:ascii="Roboto" w:eastAsia="Roboto" w:hAnsi="Roboto" w:cs="Roboto"/>
                <w:color w:val="333333"/>
                <w:sz w:val="20"/>
                <w:szCs w:val="20"/>
                <w:shd w:val="clear" w:color="auto" w:fill="FAFAFA"/>
              </w:rPr>
            </w:pPr>
            <w:r>
              <w:rPr>
                <w:rFonts w:ascii="Roboto" w:eastAsia="Roboto" w:hAnsi="Roboto" w:cs="Roboto"/>
                <w:color w:val="333333"/>
                <w:sz w:val="20"/>
                <w:szCs w:val="20"/>
                <w:shd w:val="clear" w:color="auto" w:fill="FAFAFA"/>
              </w:rPr>
              <w:lastRenderedPageBreak/>
              <w:t xml:space="preserve">“The Federation of Teachers won the case on procedural grounds as </w:t>
            </w:r>
            <w:r>
              <w:rPr>
                <w:rFonts w:ascii="Roboto" w:eastAsia="Roboto" w:hAnsi="Roboto" w:cs="Roboto"/>
                <w:b/>
                <w:color w:val="333333"/>
                <w:sz w:val="20"/>
                <w:szCs w:val="20"/>
                <w:shd w:val="clear" w:color="auto" w:fill="FAFAFA"/>
              </w:rPr>
              <w:t xml:space="preserve">it was deemed that the secrecy did not allow them to understand and act on their </w:t>
            </w:r>
            <w:proofErr w:type="gramStart"/>
            <w:r>
              <w:rPr>
                <w:rFonts w:ascii="Roboto" w:eastAsia="Roboto" w:hAnsi="Roboto" w:cs="Roboto"/>
                <w:b/>
                <w:color w:val="333333"/>
                <w:sz w:val="20"/>
                <w:szCs w:val="20"/>
                <w:shd w:val="clear" w:color="auto" w:fill="FAFAFA"/>
              </w:rPr>
              <w:t>data</w:t>
            </w:r>
            <w:r>
              <w:rPr>
                <w:rFonts w:ascii="Roboto" w:eastAsia="Roboto" w:hAnsi="Roboto" w:cs="Roboto"/>
                <w:color w:val="333333"/>
                <w:sz w:val="20"/>
                <w:szCs w:val="20"/>
                <w:shd w:val="clear" w:color="auto" w:fill="FAFAFA"/>
              </w:rPr>
              <w:t>(</w:t>
            </w:r>
            <w:proofErr w:type="gramEnd"/>
            <w:r>
              <w:rPr>
                <w:rFonts w:ascii="Roboto" w:eastAsia="Roboto" w:hAnsi="Roboto" w:cs="Roboto"/>
                <w:color w:val="333333"/>
                <w:sz w:val="20"/>
                <w:szCs w:val="20"/>
                <w:shd w:val="clear" w:color="auto" w:fill="FAFAFA"/>
              </w:rPr>
              <w:t xml:space="preserve">Richardson et al., 2019). </w:t>
            </w:r>
          </w:p>
        </w:tc>
        <w:tc>
          <w:tcPr>
            <w:tcW w:w="1732" w:type="dxa"/>
            <w:shd w:val="clear" w:color="auto" w:fill="auto"/>
            <w:tcMar>
              <w:top w:w="100" w:type="dxa"/>
              <w:left w:w="100" w:type="dxa"/>
              <w:bottom w:w="100" w:type="dxa"/>
              <w:right w:w="100" w:type="dxa"/>
            </w:tcMar>
          </w:tcPr>
          <w:p w14:paraId="626F2FA0" w14:textId="13B1BF4B" w:rsidR="00D84221" w:rsidRDefault="002266C0">
            <w:pPr>
              <w:widowControl w:val="0"/>
              <w:spacing w:after="0" w:line="240" w:lineRule="auto"/>
              <w:rPr>
                <w:sz w:val="18"/>
                <w:szCs w:val="18"/>
              </w:rPr>
            </w:pPr>
            <w:r>
              <w:rPr>
                <w:sz w:val="18"/>
                <w:szCs w:val="18"/>
              </w:rPr>
              <w:lastRenderedPageBreak/>
              <w:t xml:space="preserve">R1, R2, R3 </w:t>
            </w:r>
          </w:p>
          <w:p w14:paraId="626F2FA1" w14:textId="77777777" w:rsidR="00D84221" w:rsidRDefault="00D84221">
            <w:pPr>
              <w:widowControl w:val="0"/>
              <w:spacing w:after="0" w:line="240" w:lineRule="auto"/>
              <w:rPr>
                <w:sz w:val="18"/>
                <w:szCs w:val="18"/>
              </w:rPr>
            </w:pPr>
          </w:p>
          <w:p w14:paraId="626F2FA2" w14:textId="77777777" w:rsidR="00D84221" w:rsidRDefault="00D84221">
            <w:pPr>
              <w:widowControl w:val="0"/>
              <w:spacing w:after="0" w:line="240" w:lineRule="auto"/>
              <w:rPr>
                <w:sz w:val="18"/>
                <w:szCs w:val="18"/>
              </w:rPr>
            </w:pPr>
          </w:p>
          <w:p w14:paraId="626F2FA3" w14:textId="42E2D7B0" w:rsidR="00D84221" w:rsidRDefault="002266C0">
            <w:pPr>
              <w:widowControl w:val="0"/>
              <w:spacing w:after="0" w:line="240" w:lineRule="auto"/>
              <w:rPr>
                <w:sz w:val="18"/>
                <w:szCs w:val="18"/>
              </w:rPr>
            </w:pPr>
            <w:r>
              <w:rPr>
                <w:sz w:val="18"/>
                <w:szCs w:val="18"/>
              </w:rPr>
              <w:t>R3</w:t>
            </w:r>
            <w:r w:rsidR="002B5668">
              <w:rPr>
                <w:sz w:val="18"/>
                <w:szCs w:val="18"/>
              </w:rPr>
              <w:t xml:space="preserve">: Very little discussion of ‘harms’ here, although it’s implied but largely through the lawsuits. </w:t>
            </w:r>
          </w:p>
          <w:p w14:paraId="626F2FA4" w14:textId="77777777" w:rsidR="00D84221" w:rsidRDefault="00D84221">
            <w:pPr>
              <w:widowControl w:val="0"/>
              <w:spacing w:after="0" w:line="240" w:lineRule="auto"/>
              <w:rPr>
                <w:sz w:val="18"/>
                <w:szCs w:val="18"/>
              </w:rPr>
            </w:pPr>
          </w:p>
          <w:p w14:paraId="626F2FA5" w14:textId="77777777" w:rsidR="00D84221" w:rsidRDefault="00D84221">
            <w:pPr>
              <w:widowControl w:val="0"/>
              <w:spacing w:after="0" w:line="240" w:lineRule="auto"/>
              <w:rPr>
                <w:sz w:val="18"/>
                <w:szCs w:val="18"/>
              </w:rPr>
            </w:pPr>
          </w:p>
        </w:tc>
      </w:tr>
      <w:tr w:rsidR="00D84221" w14:paraId="626F2FB5" w14:textId="77777777">
        <w:tc>
          <w:tcPr>
            <w:tcW w:w="1732" w:type="dxa"/>
            <w:shd w:val="clear" w:color="auto" w:fill="D9D9D9"/>
            <w:tcMar>
              <w:top w:w="100" w:type="dxa"/>
              <w:left w:w="100" w:type="dxa"/>
              <w:bottom w:w="100" w:type="dxa"/>
              <w:right w:w="100" w:type="dxa"/>
            </w:tcMar>
          </w:tcPr>
          <w:p w14:paraId="626F2FA7" w14:textId="5CBC5106" w:rsidR="00D84221" w:rsidRDefault="002B5668">
            <w:pPr>
              <w:widowControl w:val="0"/>
              <w:spacing w:after="0" w:line="240" w:lineRule="auto"/>
              <w:rPr>
                <w:sz w:val="18"/>
                <w:szCs w:val="18"/>
              </w:rPr>
            </w:pPr>
            <w:r>
              <w:rPr>
                <w:sz w:val="18"/>
                <w:szCs w:val="18"/>
              </w:rPr>
              <w:t xml:space="preserve">76 </w:t>
            </w:r>
            <w:hyperlink r:id="rId32">
              <w:r>
                <w:rPr>
                  <w:color w:val="1155CC"/>
                  <w:sz w:val="18"/>
                  <w:szCs w:val="18"/>
                  <w:u w:val="single"/>
                </w:rPr>
                <w:t>https://airtable.com/appkg5eQBvy3zcosd/shrsAN2oTf68kM6O9/tblG2604tSoMOcwWX/viwoQmFjcPVR6VOSE/recabY8axKYDpZytu?backgroundColor=teal&amp;viewControls=on</w:t>
              </w:r>
            </w:hyperlink>
            <w:r>
              <w:rPr>
                <w:sz w:val="18"/>
                <w:szCs w:val="18"/>
              </w:rPr>
              <w:t xml:space="preserve"> (should link directly to “Buona </w:t>
            </w:r>
            <w:proofErr w:type="spellStart"/>
            <w:r>
              <w:rPr>
                <w:sz w:val="18"/>
                <w:szCs w:val="18"/>
              </w:rPr>
              <w:t>Scuola</w:t>
            </w:r>
            <w:proofErr w:type="spellEnd"/>
            <w:r>
              <w:rPr>
                <w:sz w:val="18"/>
                <w:szCs w:val="18"/>
              </w:rPr>
              <w:t xml:space="preserve">  | Algorithm to determine allocation of school teachers”)</w:t>
            </w:r>
          </w:p>
        </w:tc>
        <w:tc>
          <w:tcPr>
            <w:tcW w:w="1732" w:type="dxa"/>
            <w:shd w:val="clear" w:color="auto" w:fill="auto"/>
            <w:tcMar>
              <w:top w:w="100" w:type="dxa"/>
              <w:left w:w="100" w:type="dxa"/>
              <w:bottom w:w="100" w:type="dxa"/>
              <w:right w:w="100" w:type="dxa"/>
            </w:tcMar>
          </w:tcPr>
          <w:p w14:paraId="626F2FA8" w14:textId="77777777" w:rsidR="00D84221" w:rsidRDefault="002B5668">
            <w:pPr>
              <w:widowControl w:val="0"/>
              <w:spacing w:after="0" w:line="240" w:lineRule="auto"/>
              <w:rPr>
                <w:sz w:val="18"/>
                <w:szCs w:val="18"/>
              </w:rPr>
            </w:pPr>
            <w:r>
              <w:rPr>
                <w:sz w:val="18"/>
                <w:szCs w:val="18"/>
              </w:rPr>
              <w:t>“</w:t>
            </w:r>
            <w:r>
              <w:rPr>
                <w:rFonts w:ascii="Roboto" w:eastAsia="Roboto" w:hAnsi="Roboto" w:cs="Roboto"/>
                <w:color w:val="333333"/>
                <w:sz w:val="20"/>
                <w:szCs w:val="20"/>
                <w:shd w:val="clear" w:color="auto" w:fill="FAFAFA"/>
              </w:rPr>
              <w:t xml:space="preserve">several thousand teachers signed a petition citing </w:t>
            </w:r>
            <w:r>
              <w:rPr>
                <w:rFonts w:ascii="Roboto" w:eastAsia="Roboto" w:hAnsi="Roboto" w:cs="Roboto"/>
                <w:b/>
                <w:color w:val="333333"/>
                <w:sz w:val="20"/>
                <w:szCs w:val="20"/>
                <w:shd w:val="clear" w:color="auto" w:fill="FAFAFA"/>
              </w:rPr>
              <w:t>unfair treatment by the algorithm</w:t>
            </w:r>
            <w:r>
              <w:rPr>
                <w:rFonts w:ascii="Roboto" w:eastAsia="Roboto" w:hAnsi="Roboto" w:cs="Roboto"/>
                <w:color w:val="333333"/>
                <w:sz w:val="20"/>
                <w:szCs w:val="20"/>
                <w:shd w:val="clear" w:color="auto" w:fill="FAFAFA"/>
              </w:rPr>
              <w:t xml:space="preserve">, a lack of information on the algorithm's functionality and several potential legal violations including of the </w:t>
            </w:r>
            <w:proofErr w:type="gramStart"/>
            <w:r>
              <w:rPr>
                <w:rFonts w:ascii="Roboto" w:eastAsia="Roboto" w:hAnsi="Roboto" w:cs="Roboto"/>
                <w:color w:val="333333"/>
                <w:sz w:val="20"/>
                <w:szCs w:val="20"/>
                <w:shd w:val="clear" w:color="auto" w:fill="FAFAFA"/>
              </w:rPr>
              <w:t>GDPR(</w:t>
            </w:r>
            <w:proofErr w:type="gramEnd"/>
            <w:r>
              <w:rPr>
                <w:rFonts w:ascii="Roboto" w:eastAsia="Roboto" w:hAnsi="Roboto" w:cs="Roboto"/>
                <w:color w:val="333333"/>
                <w:sz w:val="20"/>
                <w:szCs w:val="20"/>
                <w:shd w:val="clear" w:color="auto" w:fill="FAFAFA"/>
              </w:rPr>
              <w:t>Conde Nast, 2021).”</w:t>
            </w:r>
          </w:p>
        </w:tc>
        <w:tc>
          <w:tcPr>
            <w:tcW w:w="1732" w:type="dxa"/>
            <w:shd w:val="clear" w:color="auto" w:fill="auto"/>
            <w:tcMar>
              <w:top w:w="100" w:type="dxa"/>
              <w:left w:w="100" w:type="dxa"/>
              <w:bottom w:w="100" w:type="dxa"/>
              <w:right w:w="100" w:type="dxa"/>
            </w:tcMar>
          </w:tcPr>
          <w:p w14:paraId="626F2FA9"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AA"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AB" w14:textId="77777777" w:rsidR="00D84221" w:rsidRDefault="002B5668">
            <w:pPr>
              <w:widowControl w:val="0"/>
              <w:spacing w:after="0" w:line="240" w:lineRule="auto"/>
              <w:rPr>
                <w:sz w:val="18"/>
                <w:szCs w:val="18"/>
              </w:rPr>
            </w:pPr>
            <w:r>
              <w:rPr>
                <w:rFonts w:ascii="Roboto" w:eastAsia="Roboto" w:hAnsi="Roboto" w:cs="Roboto"/>
                <w:color w:val="333333"/>
                <w:sz w:val="20"/>
                <w:szCs w:val="20"/>
                <w:shd w:val="clear" w:color="auto" w:fill="FAFAFA"/>
              </w:rPr>
              <w:t xml:space="preserve">“The introduction of the algorithm and its puzzling rollout </w:t>
            </w:r>
            <w:r>
              <w:rPr>
                <w:rFonts w:ascii="Roboto" w:eastAsia="Roboto" w:hAnsi="Roboto" w:cs="Roboto"/>
                <w:b/>
                <w:color w:val="333333"/>
                <w:sz w:val="20"/>
                <w:szCs w:val="20"/>
                <w:shd w:val="clear" w:color="auto" w:fill="FAFAFA"/>
              </w:rPr>
              <w:t>reveals many administrative errors that caused real world harm.</w:t>
            </w:r>
            <w:r>
              <w:rPr>
                <w:rFonts w:ascii="Roboto" w:eastAsia="Roboto" w:hAnsi="Roboto" w:cs="Roboto"/>
                <w:color w:val="333333"/>
                <w:sz w:val="20"/>
                <w:szCs w:val="20"/>
                <w:shd w:val="clear" w:color="auto" w:fill="FAFAFA"/>
              </w:rPr>
              <w:t xml:space="preserve"> Teachers were assigned incorrectly, many far away from their homes and their families and without their input or </w:t>
            </w:r>
            <w:proofErr w:type="gramStart"/>
            <w:r>
              <w:rPr>
                <w:rFonts w:ascii="Roboto" w:eastAsia="Roboto" w:hAnsi="Roboto" w:cs="Roboto"/>
                <w:color w:val="333333"/>
                <w:sz w:val="20"/>
                <w:szCs w:val="20"/>
                <w:shd w:val="clear" w:color="auto" w:fill="FAFAFA"/>
              </w:rPr>
              <w:t>consent(</w:t>
            </w:r>
            <w:proofErr w:type="gramEnd"/>
            <w:r>
              <w:rPr>
                <w:rFonts w:ascii="Roboto" w:eastAsia="Roboto" w:hAnsi="Roboto" w:cs="Roboto"/>
                <w:color w:val="333333"/>
                <w:sz w:val="20"/>
                <w:szCs w:val="20"/>
                <w:shd w:val="clear" w:color="auto" w:fill="FAFAFA"/>
              </w:rPr>
              <w:t>Lopera, 2020)”</w:t>
            </w:r>
          </w:p>
        </w:tc>
        <w:tc>
          <w:tcPr>
            <w:tcW w:w="1732" w:type="dxa"/>
            <w:shd w:val="clear" w:color="auto" w:fill="auto"/>
            <w:tcMar>
              <w:top w:w="100" w:type="dxa"/>
              <w:left w:w="100" w:type="dxa"/>
              <w:bottom w:w="100" w:type="dxa"/>
              <w:right w:w="100" w:type="dxa"/>
            </w:tcMar>
          </w:tcPr>
          <w:p w14:paraId="626F2FAC"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AD" w14:textId="77777777" w:rsidR="00D84221" w:rsidRDefault="00D84221">
            <w:pPr>
              <w:widowControl w:val="0"/>
              <w:spacing w:after="0" w:line="240" w:lineRule="auto"/>
              <w:rPr>
                <w:sz w:val="18"/>
                <w:szCs w:val="18"/>
              </w:rPr>
            </w:pPr>
          </w:p>
        </w:tc>
        <w:tc>
          <w:tcPr>
            <w:tcW w:w="1732" w:type="dxa"/>
            <w:shd w:val="clear" w:color="auto" w:fill="auto"/>
            <w:tcMar>
              <w:top w:w="100" w:type="dxa"/>
              <w:left w:w="100" w:type="dxa"/>
              <w:bottom w:w="100" w:type="dxa"/>
              <w:right w:w="100" w:type="dxa"/>
            </w:tcMar>
          </w:tcPr>
          <w:p w14:paraId="626F2FAE" w14:textId="77777777" w:rsidR="00D84221" w:rsidRDefault="002B5668">
            <w:pPr>
              <w:widowControl w:val="0"/>
              <w:spacing w:after="0" w:line="240" w:lineRule="auto"/>
              <w:rPr>
                <w:sz w:val="18"/>
                <w:szCs w:val="18"/>
              </w:rPr>
            </w:pPr>
            <w:r>
              <w:rPr>
                <w:rFonts w:ascii="Roboto" w:eastAsia="Roboto" w:hAnsi="Roboto" w:cs="Roboto"/>
                <w:color w:val="333333"/>
                <w:sz w:val="20"/>
                <w:szCs w:val="20"/>
                <w:shd w:val="clear" w:color="auto" w:fill="FAFAFA"/>
              </w:rPr>
              <w:t xml:space="preserve">several thousand teachers signed a petition citing unfair treatment by the algorithm, </w:t>
            </w:r>
            <w:r>
              <w:rPr>
                <w:rFonts w:ascii="Roboto" w:eastAsia="Roboto" w:hAnsi="Roboto" w:cs="Roboto"/>
                <w:b/>
                <w:color w:val="333333"/>
                <w:sz w:val="20"/>
                <w:szCs w:val="20"/>
                <w:shd w:val="clear" w:color="auto" w:fill="FAFAFA"/>
              </w:rPr>
              <w:t xml:space="preserve">a lack of information on the algorithm's functionality and several potential legal violations </w:t>
            </w:r>
            <w:r>
              <w:rPr>
                <w:rFonts w:ascii="Roboto" w:eastAsia="Roboto" w:hAnsi="Roboto" w:cs="Roboto"/>
                <w:color w:val="333333"/>
                <w:sz w:val="20"/>
                <w:szCs w:val="20"/>
                <w:shd w:val="clear" w:color="auto" w:fill="FAFAFA"/>
              </w:rPr>
              <w:t xml:space="preserve">including of the </w:t>
            </w:r>
            <w:proofErr w:type="gramStart"/>
            <w:r>
              <w:rPr>
                <w:rFonts w:ascii="Roboto" w:eastAsia="Roboto" w:hAnsi="Roboto" w:cs="Roboto"/>
                <w:color w:val="333333"/>
                <w:sz w:val="20"/>
                <w:szCs w:val="20"/>
                <w:shd w:val="clear" w:color="auto" w:fill="FAFAFA"/>
              </w:rPr>
              <w:t>GDPR(</w:t>
            </w:r>
            <w:proofErr w:type="gramEnd"/>
            <w:r>
              <w:rPr>
                <w:rFonts w:ascii="Roboto" w:eastAsia="Roboto" w:hAnsi="Roboto" w:cs="Roboto"/>
                <w:color w:val="333333"/>
                <w:sz w:val="20"/>
                <w:szCs w:val="20"/>
                <w:shd w:val="clear" w:color="auto" w:fill="FAFAFA"/>
              </w:rPr>
              <w:t>Conde Nast, 2021)</w:t>
            </w:r>
          </w:p>
        </w:tc>
        <w:tc>
          <w:tcPr>
            <w:tcW w:w="1732" w:type="dxa"/>
            <w:shd w:val="clear" w:color="auto" w:fill="auto"/>
            <w:tcMar>
              <w:top w:w="100" w:type="dxa"/>
              <w:left w:w="100" w:type="dxa"/>
              <w:bottom w:w="100" w:type="dxa"/>
              <w:right w:w="100" w:type="dxa"/>
            </w:tcMar>
          </w:tcPr>
          <w:p w14:paraId="626F2FAF" w14:textId="754140BA" w:rsidR="00D84221" w:rsidRDefault="002266C0">
            <w:pPr>
              <w:widowControl w:val="0"/>
              <w:spacing w:after="0" w:line="240" w:lineRule="auto"/>
              <w:rPr>
                <w:sz w:val="18"/>
                <w:szCs w:val="18"/>
              </w:rPr>
            </w:pPr>
            <w:r>
              <w:rPr>
                <w:sz w:val="18"/>
                <w:szCs w:val="18"/>
              </w:rPr>
              <w:t>R1, R2</w:t>
            </w:r>
          </w:p>
          <w:p w14:paraId="635D0552" w14:textId="77777777" w:rsidR="001312F3" w:rsidRDefault="001312F3">
            <w:pPr>
              <w:widowControl w:val="0"/>
              <w:spacing w:after="0" w:line="240" w:lineRule="auto"/>
              <w:rPr>
                <w:sz w:val="18"/>
                <w:szCs w:val="18"/>
              </w:rPr>
            </w:pPr>
          </w:p>
          <w:p w14:paraId="626F2FB0" w14:textId="10FF558F" w:rsidR="00D84221" w:rsidRDefault="002266C0">
            <w:pPr>
              <w:widowControl w:val="0"/>
              <w:spacing w:after="0" w:line="240" w:lineRule="auto"/>
              <w:rPr>
                <w:sz w:val="18"/>
                <w:szCs w:val="18"/>
              </w:rPr>
            </w:pPr>
            <w:r>
              <w:rPr>
                <w:sz w:val="18"/>
                <w:szCs w:val="18"/>
              </w:rPr>
              <w:t>R2</w:t>
            </w:r>
            <w:r w:rsidR="002B5668">
              <w:rPr>
                <w:sz w:val="18"/>
                <w:szCs w:val="18"/>
              </w:rPr>
              <w:t xml:space="preserve">: it is not </w:t>
            </w:r>
            <w:proofErr w:type="gramStart"/>
            <w:r w:rsidR="002B5668">
              <w:rPr>
                <w:sz w:val="18"/>
                <w:szCs w:val="18"/>
              </w:rPr>
              <w:t>harm</w:t>
            </w:r>
            <w:proofErr w:type="gramEnd"/>
            <w:r w:rsidR="002B5668">
              <w:rPr>
                <w:sz w:val="18"/>
                <w:szCs w:val="18"/>
              </w:rPr>
              <w:t xml:space="preserve"> prevention but rather harm.</w:t>
            </w:r>
          </w:p>
          <w:p w14:paraId="626F2FB1" w14:textId="6763A86D" w:rsidR="00D84221" w:rsidRDefault="002B5668">
            <w:pPr>
              <w:widowControl w:val="0"/>
              <w:spacing w:after="0" w:line="240" w:lineRule="auto"/>
              <w:rPr>
                <w:color w:val="1155CC"/>
                <w:sz w:val="18"/>
                <w:szCs w:val="18"/>
                <w:u w:val="single"/>
                <w:shd w:val="clear" w:color="auto" w:fill="EBEBEB"/>
              </w:rPr>
            </w:pPr>
            <w:r>
              <w:rPr>
                <w:sz w:val="18"/>
                <w:szCs w:val="18"/>
              </w:rPr>
              <w:t xml:space="preserve">The principle is: </w:t>
            </w:r>
            <w:r>
              <w:rPr>
                <w:color w:val="6B7280"/>
                <w:sz w:val="18"/>
                <w:szCs w:val="18"/>
                <w:shd w:val="clear" w:color="auto" w:fill="EBEBEB"/>
              </w:rPr>
              <w:t xml:space="preserve">“AI systems should neither cause nor exacerbate harm29 or otherwise adversely affect human beings.30 This entails the protection of human </w:t>
            </w:r>
            <w:r>
              <w:rPr>
                <w:color w:val="1155CC"/>
                <w:sz w:val="18"/>
                <w:szCs w:val="18"/>
                <w:u w:val="single"/>
                <w:shd w:val="clear" w:color="auto" w:fill="EBEBEB"/>
              </w:rPr>
              <w:t>dignity</w:t>
            </w:r>
          </w:p>
          <w:p w14:paraId="626F2FB2" w14:textId="77777777" w:rsidR="00D84221" w:rsidRDefault="002B5668">
            <w:pPr>
              <w:widowControl w:val="0"/>
              <w:spacing w:after="0" w:line="240" w:lineRule="auto"/>
              <w:rPr>
                <w:color w:val="1155CC"/>
                <w:sz w:val="18"/>
                <w:szCs w:val="18"/>
                <w:u w:val="single"/>
                <w:shd w:val="clear" w:color="auto" w:fill="EBEBEB"/>
              </w:rPr>
            </w:pPr>
            <w:r>
              <w:rPr>
                <w:color w:val="1155CC"/>
                <w:sz w:val="18"/>
                <w:szCs w:val="18"/>
                <w:u w:val="single"/>
                <w:shd w:val="clear" w:color="auto" w:fill="EBEBEB"/>
              </w:rPr>
              <w:t>The human right to be valued and treated with respect because of one's personhood.</w:t>
            </w:r>
          </w:p>
          <w:p w14:paraId="626F2FB3" w14:textId="6E199B31" w:rsidR="00D84221" w:rsidRDefault="002B5668">
            <w:pPr>
              <w:widowControl w:val="0"/>
              <w:spacing w:after="0" w:line="240" w:lineRule="auto"/>
              <w:rPr>
                <w:sz w:val="18"/>
                <w:szCs w:val="18"/>
              </w:rPr>
            </w:pPr>
            <w:r>
              <w:rPr>
                <w:color w:val="6B7280"/>
                <w:sz w:val="18"/>
                <w:szCs w:val="18"/>
                <w:shd w:val="clear" w:color="auto" w:fill="EBEBEB"/>
              </w:rPr>
              <w:t xml:space="preserve"> as well as mental </w:t>
            </w:r>
            <w:r>
              <w:rPr>
                <w:color w:val="6B7280"/>
                <w:sz w:val="18"/>
                <w:szCs w:val="18"/>
                <w:shd w:val="clear" w:color="auto" w:fill="EBEBEB"/>
              </w:rPr>
              <w:lastRenderedPageBreak/>
              <w:t xml:space="preserve">and physical integrity. </w:t>
            </w:r>
          </w:p>
          <w:p w14:paraId="626F2FB4" w14:textId="77777777" w:rsidR="00D84221" w:rsidRDefault="00D84221">
            <w:pPr>
              <w:widowControl w:val="0"/>
              <w:spacing w:after="0" w:line="240" w:lineRule="auto"/>
              <w:rPr>
                <w:sz w:val="18"/>
                <w:szCs w:val="18"/>
              </w:rPr>
            </w:pPr>
          </w:p>
        </w:tc>
      </w:tr>
    </w:tbl>
    <w:p w14:paraId="626F2FB6" w14:textId="77777777" w:rsidR="00D84221" w:rsidRDefault="00D84221">
      <w:pPr>
        <w:spacing w:after="0" w:line="240" w:lineRule="auto"/>
        <w:rPr>
          <w:sz w:val="18"/>
          <w:szCs w:val="18"/>
        </w:rPr>
      </w:pPr>
    </w:p>
    <w:p w14:paraId="626F2FB7" w14:textId="77777777" w:rsidR="00D84221" w:rsidRDefault="002B5668">
      <w:pPr>
        <w:pStyle w:val="Heading2"/>
        <w:keepNext w:val="0"/>
        <w:keepLines w:val="0"/>
        <w:spacing w:before="360" w:after="80"/>
        <w:rPr>
          <w:b/>
          <w:color w:val="000000"/>
          <w:sz w:val="34"/>
          <w:szCs w:val="34"/>
        </w:rPr>
      </w:pPr>
      <w:bookmarkStart w:id="13" w:name="_heading=h.im1556ta0qn" w:colFirst="0" w:colLast="0"/>
      <w:bookmarkEnd w:id="13"/>
      <w:r>
        <w:rPr>
          <w:b/>
          <w:color w:val="000000"/>
          <w:sz w:val="34"/>
          <w:szCs w:val="34"/>
        </w:rPr>
        <w:t>Binary table</w:t>
      </w:r>
    </w:p>
    <w:tbl>
      <w:tblPr>
        <w:tblStyle w:val="a9"/>
        <w:tblW w:w="9105" w:type="dxa"/>
        <w:tblBorders>
          <w:top w:val="nil"/>
          <w:left w:val="nil"/>
          <w:bottom w:val="nil"/>
          <w:right w:val="nil"/>
          <w:insideH w:val="nil"/>
          <w:insideV w:val="nil"/>
        </w:tblBorders>
        <w:tblLayout w:type="fixed"/>
        <w:tblLook w:val="0600" w:firstRow="0" w:lastRow="0" w:firstColumn="0" w:lastColumn="0" w:noHBand="1" w:noVBand="1"/>
      </w:tblPr>
      <w:tblGrid>
        <w:gridCol w:w="1275"/>
        <w:gridCol w:w="810"/>
        <w:gridCol w:w="1140"/>
        <w:gridCol w:w="1155"/>
        <w:gridCol w:w="945"/>
        <w:gridCol w:w="975"/>
        <w:gridCol w:w="915"/>
        <w:gridCol w:w="1110"/>
        <w:gridCol w:w="780"/>
      </w:tblGrid>
      <w:tr w:rsidR="00D84221" w14:paraId="626F2FC1" w14:textId="77777777">
        <w:trPr>
          <w:trHeight w:val="1605"/>
        </w:trPr>
        <w:tc>
          <w:tcPr>
            <w:tcW w:w="1275" w:type="dxa"/>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8" w14:textId="77777777" w:rsidR="00D84221" w:rsidRDefault="002B5668">
            <w:pPr>
              <w:spacing w:after="0"/>
              <w:rPr>
                <w:b/>
                <w:sz w:val="6"/>
                <w:szCs w:val="6"/>
              </w:rPr>
            </w:pPr>
            <w:r>
              <w:rPr>
                <w:b/>
                <w:sz w:val="6"/>
                <w:szCs w:val="6"/>
              </w:rPr>
              <w:t>Source</w:t>
            </w:r>
          </w:p>
        </w:tc>
        <w:tc>
          <w:tcPr>
            <w:tcW w:w="81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9" w14:textId="77777777" w:rsidR="00D84221" w:rsidRDefault="002B5668">
            <w:pPr>
              <w:spacing w:after="0"/>
              <w:rPr>
                <w:sz w:val="18"/>
                <w:szCs w:val="18"/>
              </w:rPr>
            </w:pPr>
            <w:r>
              <w:rPr>
                <w:sz w:val="18"/>
                <w:szCs w:val="18"/>
              </w:rPr>
              <w:t>Equity, fairness and diversity</w:t>
            </w:r>
          </w:p>
        </w:tc>
        <w:tc>
          <w:tcPr>
            <w:tcW w:w="114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A" w14:textId="77777777" w:rsidR="00D84221" w:rsidRDefault="002B5668">
            <w:pPr>
              <w:spacing w:after="0"/>
              <w:rPr>
                <w:sz w:val="18"/>
                <w:szCs w:val="18"/>
              </w:rPr>
            </w:pPr>
            <w:r>
              <w:rPr>
                <w:sz w:val="18"/>
                <w:szCs w:val="18"/>
              </w:rPr>
              <w:t>Human autonomy and dignity, including agency and accountability</w:t>
            </w:r>
          </w:p>
        </w:tc>
        <w:tc>
          <w:tcPr>
            <w:tcW w:w="115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B" w14:textId="77777777" w:rsidR="00D84221" w:rsidRDefault="002B5668">
            <w:pPr>
              <w:spacing w:after="0"/>
              <w:rPr>
                <w:sz w:val="18"/>
                <w:szCs w:val="18"/>
              </w:rPr>
            </w:pPr>
            <w:r>
              <w:rPr>
                <w:sz w:val="18"/>
                <w:szCs w:val="18"/>
              </w:rPr>
              <w:t>Respect for democracy, justice, the rule of law, and environmental and societal wellbeing</w:t>
            </w:r>
          </w:p>
        </w:tc>
        <w:tc>
          <w:tcPr>
            <w:tcW w:w="94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C" w14:textId="77777777" w:rsidR="00D84221" w:rsidRDefault="002B5668">
            <w:pPr>
              <w:spacing w:after="0"/>
              <w:rPr>
                <w:sz w:val="18"/>
                <w:szCs w:val="18"/>
              </w:rPr>
            </w:pPr>
            <w:r>
              <w:rPr>
                <w:sz w:val="18"/>
                <w:szCs w:val="18"/>
              </w:rPr>
              <w:t>Prevention of harm</w:t>
            </w:r>
          </w:p>
        </w:tc>
        <w:tc>
          <w:tcPr>
            <w:tcW w:w="97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D" w14:textId="77777777" w:rsidR="00D84221" w:rsidRDefault="002B5668">
            <w:pPr>
              <w:spacing w:after="0"/>
              <w:rPr>
                <w:sz w:val="18"/>
                <w:szCs w:val="18"/>
              </w:rPr>
            </w:pPr>
            <w:r>
              <w:rPr>
                <w:sz w:val="18"/>
                <w:szCs w:val="18"/>
              </w:rPr>
              <w:t>Privacy and data governance</w:t>
            </w:r>
          </w:p>
        </w:tc>
        <w:tc>
          <w:tcPr>
            <w:tcW w:w="915"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E" w14:textId="77777777" w:rsidR="00D84221" w:rsidRDefault="002B5668">
            <w:pPr>
              <w:spacing w:after="0"/>
              <w:rPr>
                <w:sz w:val="18"/>
                <w:szCs w:val="18"/>
              </w:rPr>
            </w:pPr>
            <w:r>
              <w:rPr>
                <w:sz w:val="18"/>
                <w:szCs w:val="18"/>
              </w:rPr>
              <w:t>Technical robustness and safety</w:t>
            </w:r>
          </w:p>
        </w:tc>
        <w:tc>
          <w:tcPr>
            <w:tcW w:w="111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BF" w14:textId="77777777" w:rsidR="00D84221" w:rsidRDefault="002B5668">
            <w:pPr>
              <w:spacing w:after="0"/>
              <w:rPr>
                <w:sz w:val="18"/>
                <w:szCs w:val="18"/>
              </w:rPr>
            </w:pPr>
            <w:r>
              <w:rPr>
                <w:sz w:val="18"/>
                <w:szCs w:val="18"/>
              </w:rPr>
              <w:t>Transparency and explicability</w:t>
            </w:r>
          </w:p>
        </w:tc>
        <w:tc>
          <w:tcPr>
            <w:tcW w:w="7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C0" w14:textId="77777777" w:rsidR="00D84221" w:rsidRDefault="002B5668">
            <w:pPr>
              <w:spacing w:after="0"/>
              <w:rPr>
                <w:sz w:val="18"/>
                <w:szCs w:val="18"/>
              </w:rPr>
            </w:pPr>
            <w:r>
              <w:rPr>
                <w:sz w:val="18"/>
                <w:szCs w:val="18"/>
              </w:rPr>
              <w:t>OTHER NOTES</w:t>
            </w:r>
          </w:p>
        </w:tc>
      </w:tr>
      <w:tr w:rsidR="00D84221" w14:paraId="626F2FCB" w14:textId="77777777">
        <w:trPr>
          <w:trHeight w:val="34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C2" w14:textId="65DA2DF8" w:rsidR="00D84221" w:rsidRDefault="002B5668">
            <w:pPr>
              <w:spacing w:after="0"/>
              <w:rPr>
                <w:sz w:val="6"/>
                <w:szCs w:val="6"/>
              </w:rPr>
            </w:pPr>
            <w:r>
              <w:rPr>
                <w:sz w:val="6"/>
                <w:szCs w:val="6"/>
              </w:rPr>
              <w:t>23</w:t>
            </w:r>
            <w:hyperlink r:id="rId33">
              <w:r>
                <w:rPr>
                  <w:sz w:val="6"/>
                  <w:szCs w:val="6"/>
                </w:rPr>
                <w:t xml:space="preserve"> </w:t>
              </w:r>
            </w:hyperlink>
            <w:hyperlink r:id="rId34">
              <w:r>
                <w:rPr>
                  <w:color w:val="1155CC"/>
                  <w:sz w:val="6"/>
                  <w:szCs w:val="6"/>
                  <w:u w:val="single"/>
                </w:rPr>
                <w:t>https://www.aiaaic.org/aiaaic-repository/ai-algorithmic-and-automation-incidents/washington-dc-schools-teacher-value-added-scoring</w:t>
              </w:r>
            </w:hyperlink>
            <w:r>
              <w:rPr>
                <w:sz w:val="6"/>
                <w:szCs w:val="6"/>
              </w:rPr>
              <w:t xml:space="preserve"> </w:t>
            </w:r>
          </w:p>
        </w:tc>
        <w:tc>
          <w:tcPr>
            <w:tcW w:w="810" w:type="dxa"/>
            <w:tcBorders>
              <w:bottom w:val="single" w:sz="8" w:space="0" w:color="000000"/>
              <w:right w:val="single" w:sz="8" w:space="0" w:color="000000"/>
            </w:tcBorders>
            <w:tcMar>
              <w:top w:w="20" w:type="dxa"/>
              <w:left w:w="20" w:type="dxa"/>
              <w:bottom w:w="20" w:type="dxa"/>
              <w:right w:w="20" w:type="dxa"/>
            </w:tcMar>
          </w:tcPr>
          <w:p w14:paraId="626F2FC3" w14:textId="77777777" w:rsidR="00D84221" w:rsidRDefault="002B5668">
            <w:pPr>
              <w:spacing w:after="0"/>
              <w:rPr>
                <w:sz w:val="18"/>
                <w:szCs w:val="18"/>
              </w:rPr>
            </w:pPr>
            <w:r>
              <w:rPr>
                <w:sz w:val="18"/>
                <w:szCs w:val="18"/>
              </w:rPr>
              <w:t>X</w:t>
            </w:r>
          </w:p>
        </w:tc>
        <w:tc>
          <w:tcPr>
            <w:tcW w:w="1140" w:type="dxa"/>
            <w:tcBorders>
              <w:bottom w:val="single" w:sz="8" w:space="0" w:color="000000"/>
              <w:right w:val="single" w:sz="8" w:space="0" w:color="000000"/>
            </w:tcBorders>
            <w:tcMar>
              <w:top w:w="20" w:type="dxa"/>
              <w:left w:w="20" w:type="dxa"/>
              <w:bottom w:w="20" w:type="dxa"/>
              <w:right w:w="20" w:type="dxa"/>
            </w:tcMar>
          </w:tcPr>
          <w:p w14:paraId="626F2FC4" w14:textId="77777777" w:rsidR="00D84221" w:rsidRDefault="002B5668">
            <w:pPr>
              <w:spacing w:after="0"/>
              <w:rPr>
                <w:sz w:val="20"/>
                <w:szCs w:val="20"/>
              </w:rPr>
            </w:pPr>
            <w:r>
              <w:rPr>
                <w:sz w:val="20"/>
                <w:szCs w:val="20"/>
              </w:rPr>
              <w:t>X</w:t>
            </w:r>
          </w:p>
        </w:tc>
        <w:tc>
          <w:tcPr>
            <w:tcW w:w="1155" w:type="dxa"/>
            <w:tcBorders>
              <w:bottom w:val="single" w:sz="8" w:space="0" w:color="000000"/>
              <w:right w:val="single" w:sz="8" w:space="0" w:color="000000"/>
            </w:tcBorders>
            <w:tcMar>
              <w:top w:w="20" w:type="dxa"/>
              <w:left w:w="20" w:type="dxa"/>
              <w:bottom w:w="20" w:type="dxa"/>
              <w:right w:w="20" w:type="dxa"/>
            </w:tcMar>
          </w:tcPr>
          <w:p w14:paraId="626F2FC5" w14:textId="77777777" w:rsidR="00D84221" w:rsidRDefault="002B5668">
            <w:pPr>
              <w:spacing w:after="0"/>
              <w:rPr>
                <w:b/>
                <w:sz w:val="18"/>
                <w:szCs w:val="18"/>
              </w:rPr>
            </w:pPr>
            <w:r>
              <w:rPr>
                <w:b/>
                <w:sz w:val="18"/>
                <w:szCs w:val="18"/>
              </w:rPr>
              <w:t>X</w:t>
            </w:r>
          </w:p>
        </w:tc>
        <w:tc>
          <w:tcPr>
            <w:tcW w:w="945" w:type="dxa"/>
            <w:tcBorders>
              <w:bottom w:val="single" w:sz="8" w:space="0" w:color="000000"/>
              <w:right w:val="single" w:sz="8" w:space="0" w:color="000000"/>
            </w:tcBorders>
            <w:tcMar>
              <w:top w:w="20" w:type="dxa"/>
              <w:left w:w="20" w:type="dxa"/>
              <w:bottom w:w="20" w:type="dxa"/>
              <w:right w:w="20" w:type="dxa"/>
            </w:tcMar>
          </w:tcPr>
          <w:p w14:paraId="626F2FC6" w14:textId="77777777" w:rsidR="00D84221" w:rsidRDefault="002B5668">
            <w:pPr>
              <w:spacing w:after="0"/>
              <w:rPr>
                <w:sz w:val="18"/>
                <w:szCs w:val="18"/>
              </w:rPr>
            </w:pPr>
            <w:r>
              <w:rPr>
                <w:sz w:val="18"/>
                <w:szCs w:val="18"/>
              </w:rPr>
              <w:t>-</w:t>
            </w:r>
          </w:p>
        </w:tc>
        <w:tc>
          <w:tcPr>
            <w:tcW w:w="975" w:type="dxa"/>
            <w:tcBorders>
              <w:bottom w:val="single" w:sz="8" w:space="0" w:color="000000"/>
              <w:right w:val="single" w:sz="8" w:space="0" w:color="000000"/>
            </w:tcBorders>
            <w:tcMar>
              <w:top w:w="20" w:type="dxa"/>
              <w:left w:w="20" w:type="dxa"/>
              <w:bottom w:w="20" w:type="dxa"/>
              <w:right w:w="20" w:type="dxa"/>
            </w:tcMar>
          </w:tcPr>
          <w:p w14:paraId="626F2FC7" w14:textId="77777777" w:rsidR="00D84221" w:rsidRDefault="002B5668">
            <w:pPr>
              <w:spacing w:after="0"/>
              <w:rPr>
                <w:sz w:val="18"/>
                <w:szCs w:val="18"/>
              </w:rPr>
            </w:pPr>
            <w:r>
              <w:rPr>
                <w:sz w:val="18"/>
                <w:szCs w:val="18"/>
              </w:rPr>
              <w:t>-</w:t>
            </w:r>
          </w:p>
        </w:tc>
        <w:tc>
          <w:tcPr>
            <w:tcW w:w="915" w:type="dxa"/>
            <w:tcBorders>
              <w:bottom w:val="single" w:sz="8" w:space="0" w:color="000000"/>
              <w:right w:val="single" w:sz="8" w:space="0" w:color="000000"/>
            </w:tcBorders>
            <w:tcMar>
              <w:top w:w="20" w:type="dxa"/>
              <w:left w:w="20" w:type="dxa"/>
              <w:bottom w:w="20" w:type="dxa"/>
              <w:right w:w="20" w:type="dxa"/>
            </w:tcMar>
          </w:tcPr>
          <w:p w14:paraId="626F2FC8" w14:textId="77777777" w:rsidR="00D84221" w:rsidRDefault="002B5668">
            <w:pPr>
              <w:spacing w:after="0"/>
              <w:rPr>
                <w:sz w:val="18"/>
                <w:szCs w:val="18"/>
              </w:rPr>
            </w:pPr>
            <w:r>
              <w:rPr>
                <w:sz w:val="18"/>
                <w:szCs w:val="18"/>
              </w:rPr>
              <w:t>x</w:t>
            </w:r>
          </w:p>
        </w:tc>
        <w:tc>
          <w:tcPr>
            <w:tcW w:w="1110" w:type="dxa"/>
            <w:tcBorders>
              <w:bottom w:val="single" w:sz="8" w:space="0" w:color="000000"/>
              <w:right w:val="single" w:sz="8" w:space="0" w:color="000000"/>
            </w:tcBorders>
            <w:tcMar>
              <w:top w:w="20" w:type="dxa"/>
              <w:left w:w="20" w:type="dxa"/>
              <w:bottom w:w="20" w:type="dxa"/>
              <w:right w:w="20" w:type="dxa"/>
            </w:tcMar>
          </w:tcPr>
          <w:p w14:paraId="626F2FC9" w14:textId="77777777" w:rsidR="00D84221" w:rsidRDefault="002B5668">
            <w:pPr>
              <w:spacing w:after="0"/>
              <w:rPr>
                <w:sz w:val="18"/>
                <w:szCs w:val="18"/>
              </w:rPr>
            </w:pPr>
            <w:r>
              <w:rPr>
                <w:sz w:val="18"/>
                <w:szCs w:val="18"/>
              </w:rPr>
              <w:t>X</w:t>
            </w:r>
          </w:p>
        </w:tc>
        <w:tc>
          <w:tcPr>
            <w:tcW w:w="780" w:type="dxa"/>
            <w:tcBorders>
              <w:bottom w:val="single" w:sz="8" w:space="0" w:color="000000"/>
              <w:right w:val="single" w:sz="8" w:space="0" w:color="000000"/>
            </w:tcBorders>
            <w:tcMar>
              <w:top w:w="20" w:type="dxa"/>
              <w:left w:w="20" w:type="dxa"/>
              <w:bottom w:w="20" w:type="dxa"/>
              <w:right w:w="20" w:type="dxa"/>
            </w:tcMar>
          </w:tcPr>
          <w:p w14:paraId="626F2FCA" w14:textId="77777777" w:rsidR="00D84221" w:rsidRDefault="00D84221"/>
        </w:tc>
      </w:tr>
      <w:tr w:rsidR="00D84221" w14:paraId="626F2FD5" w14:textId="77777777">
        <w:trPr>
          <w:trHeight w:val="34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CC" w14:textId="0B5C0012" w:rsidR="00D84221" w:rsidRDefault="002B5668">
            <w:pPr>
              <w:spacing w:after="0"/>
              <w:rPr>
                <w:sz w:val="6"/>
                <w:szCs w:val="6"/>
              </w:rPr>
            </w:pPr>
            <w:r>
              <w:rPr>
                <w:sz w:val="6"/>
                <w:szCs w:val="6"/>
              </w:rPr>
              <w:t>61</w:t>
            </w:r>
            <w:hyperlink r:id="rId35">
              <w:r>
                <w:rPr>
                  <w:sz w:val="6"/>
                  <w:szCs w:val="6"/>
                </w:rPr>
                <w:t xml:space="preserve"> </w:t>
              </w:r>
            </w:hyperlink>
            <w:hyperlink r:id="rId36">
              <w:r>
                <w:rPr>
                  <w:color w:val="1155CC"/>
                  <w:sz w:val="6"/>
                  <w:szCs w:val="6"/>
                  <w:u w:val="single"/>
                </w:rPr>
                <w:t>https://www.aiaaic.org/aiaaic-repository/ai-algorithmic-and-automation-incidents/houston-isd-teacher-performance-evaluation-opacity</w:t>
              </w:r>
            </w:hyperlink>
            <w:r>
              <w:rPr>
                <w:sz w:val="6"/>
                <w:szCs w:val="6"/>
              </w:rPr>
              <w:t xml:space="preserve"> </w:t>
            </w:r>
          </w:p>
        </w:tc>
        <w:tc>
          <w:tcPr>
            <w:tcW w:w="810" w:type="dxa"/>
            <w:tcBorders>
              <w:bottom w:val="single" w:sz="8" w:space="0" w:color="000000"/>
              <w:right w:val="single" w:sz="8" w:space="0" w:color="000000"/>
            </w:tcBorders>
            <w:tcMar>
              <w:top w:w="20" w:type="dxa"/>
              <w:left w:w="20" w:type="dxa"/>
              <w:bottom w:w="20" w:type="dxa"/>
              <w:right w:w="20" w:type="dxa"/>
            </w:tcMar>
          </w:tcPr>
          <w:p w14:paraId="626F2FCD" w14:textId="77777777" w:rsidR="00D84221" w:rsidRDefault="002B5668">
            <w:pPr>
              <w:spacing w:after="0"/>
              <w:rPr>
                <w:sz w:val="18"/>
                <w:szCs w:val="18"/>
              </w:rPr>
            </w:pPr>
            <w:r>
              <w:rPr>
                <w:sz w:val="18"/>
                <w:szCs w:val="18"/>
              </w:rPr>
              <w:t>X</w:t>
            </w:r>
          </w:p>
        </w:tc>
        <w:tc>
          <w:tcPr>
            <w:tcW w:w="1140" w:type="dxa"/>
            <w:tcBorders>
              <w:bottom w:val="single" w:sz="8" w:space="0" w:color="000000"/>
              <w:right w:val="single" w:sz="8" w:space="0" w:color="000000"/>
            </w:tcBorders>
            <w:tcMar>
              <w:top w:w="20" w:type="dxa"/>
              <w:left w:w="20" w:type="dxa"/>
              <w:bottom w:w="20" w:type="dxa"/>
              <w:right w:w="20" w:type="dxa"/>
            </w:tcMar>
          </w:tcPr>
          <w:p w14:paraId="626F2FCE" w14:textId="77777777" w:rsidR="00D84221" w:rsidRDefault="002B5668">
            <w:pPr>
              <w:spacing w:after="0"/>
              <w:rPr>
                <w:sz w:val="18"/>
                <w:szCs w:val="18"/>
              </w:rPr>
            </w:pPr>
            <w:r>
              <w:rPr>
                <w:sz w:val="18"/>
                <w:szCs w:val="18"/>
              </w:rPr>
              <w:t>X</w:t>
            </w:r>
          </w:p>
        </w:tc>
        <w:tc>
          <w:tcPr>
            <w:tcW w:w="1155" w:type="dxa"/>
            <w:tcBorders>
              <w:bottom w:val="single" w:sz="8" w:space="0" w:color="000000"/>
              <w:right w:val="single" w:sz="8" w:space="0" w:color="000000"/>
            </w:tcBorders>
            <w:tcMar>
              <w:top w:w="20" w:type="dxa"/>
              <w:left w:w="20" w:type="dxa"/>
              <w:bottom w:w="20" w:type="dxa"/>
              <w:right w:w="20" w:type="dxa"/>
            </w:tcMar>
          </w:tcPr>
          <w:p w14:paraId="626F2FCF" w14:textId="77777777" w:rsidR="00D84221" w:rsidRDefault="002B5668">
            <w:pPr>
              <w:spacing w:after="0"/>
              <w:rPr>
                <w:sz w:val="18"/>
                <w:szCs w:val="18"/>
              </w:rPr>
            </w:pPr>
            <w:r>
              <w:rPr>
                <w:sz w:val="18"/>
                <w:szCs w:val="18"/>
              </w:rPr>
              <w:t>X</w:t>
            </w:r>
          </w:p>
        </w:tc>
        <w:tc>
          <w:tcPr>
            <w:tcW w:w="945" w:type="dxa"/>
            <w:tcBorders>
              <w:bottom w:val="single" w:sz="8" w:space="0" w:color="000000"/>
              <w:right w:val="single" w:sz="8" w:space="0" w:color="000000"/>
            </w:tcBorders>
            <w:tcMar>
              <w:top w:w="20" w:type="dxa"/>
              <w:left w:w="20" w:type="dxa"/>
              <w:bottom w:w="20" w:type="dxa"/>
              <w:right w:w="20" w:type="dxa"/>
            </w:tcMar>
          </w:tcPr>
          <w:p w14:paraId="626F2FD0" w14:textId="77777777" w:rsidR="00D84221" w:rsidRDefault="002B5668">
            <w:pPr>
              <w:spacing w:after="0"/>
              <w:rPr>
                <w:sz w:val="18"/>
                <w:szCs w:val="18"/>
              </w:rPr>
            </w:pPr>
            <w:r>
              <w:rPr>
                <w:sz w:val="18"/>
                <w:szCs w:val="18"/>
              </w:rPr>
              <w:t>X</w:t>
            </w:r>
          </w:p>
        </w:tc>
        <w:tc>
          <w:tcPr>
            <w:tcW w:w="975" w:type="dxa"/>
            <w:tcBorders>
              <w:bottom w:val="single" w:sz="8" w:space="0" w:color="000000"/>
              <w:right w:val="single" w:sz="8" w:space="0" w:color="000000"/>
            </w:tcBorders>
            <w:tcMar>
              <w:top w:w="20" w:type="dxa"/>
              <w:left w:w="20" w:type="dxa"/>
              <w:bottom w:w="20" w:type="dxa"/>
              <w:right w:w="20" w:type="dxa"/>
            </w:tcMar>
          </w:tcPr>
          <w:p w14:paraId="626F2FD1" w14:textId="77777777" w:rsidR="00D84221" w:rsidRDefault="002B5668">
            <w:pPr>
              <w:spacing w:after="0"/>
              <w:rPr>
                <w:sz w:val="18"/>
                <w:szCs w:val="18"/>
              </w:rPr>
            </w:pPr>
            <w:r>
              <w:rPr>
                <w:sz w:val="18"/>
                <w:szCs w:val="18"/>
              </w:rPr>
              <w:t>-</w:t>
            </w:r>
          </w:p>
        </w:tc>
        <w:tc>
          <w:tcPr>
            <w:tcW w:w="915" w:type="dxa"/>
            <w:tcBorders>
              <w:bottom w:val="single" w:sz="8" w:space="0" w:color="000000"/>
              <w:right w:val="single" w:sz="8" w:space="0" w:color="000000"/>
            </w:tcBorders>
            <w:tcMar>
              <w:top w:w="20" w:type="dxa"/>
              <w:left w:w="20" w:type="dxa"/>
              <w:bottom w:w="20" w:type="dxa"/>
              <w:right w:w="20" w:type="dxa"/>
            </w:tcMar>
          </w:tcPr>
          <w:p w14:paraId="626F2FD2" w14:textId="77777777" w:rsidR="00D84221" w:rsidRDefault="002B5668">
            <w:pPr>
              <w:spacing w:after="0"/>
              <w:rPr>
                <w:sz w:val="18"/>
                <w:szCs w:val="18"/>
              </w:rPr>
            </w:pPr>
            <w:r>
              <w:rPr>
                <w:sz w:val="18"/>
                <w:szCs w:val="18"/>
              </w:rPr>
              <w:t>X</w:t>
            </w:r>
          </w:p>
        </w:tc>
        <w:tc>
          <w:tcPr>
            <w:tcW w:w="1110" w:type="dxa"/>
            <w:tcBorders>
              <w:bottom w:val="single" w:sz="8" w:space="0" w:color="000000"/>
              <w:right w:val="single" w:sz="8" w:space="0" w:color="000000"/>
            </w:tcBorders>
            <w:tcMar>
              <w:top w:w="20" w:type="dxa"/>
              <w:left w:w="20" w:type="dxa"/>
              <w:bottom w:w="20" w:type="dxa"/>
              <w:right w:w="20" w:type="dxa"/>
            </w:tcMar>
          </w:tcPr>
          <w:p w14:paraId="626F2FD3" w14:textId="77777777" w:rsidR="00D84221" w:rsidRDefault="002B5668">
            <w:pPr>
              <w:spacing w:after="0"/>
              <w:rPr>
                <w:sz w:val="18"/>
                <w:szCs w:val="18"/>
              </w:rPr>
            </w:pPr>
            <w:r>
              <w:rPr>
                <w:sz w:val="18"/>
                <w:szCs w:val="18"/>
              </w:rPr>
              <w:t>X</w:t>
            </w:r>
          </w:p>
        </w:tc>
        <w:tc>
          <w:tcPr>
            <w:tcW w:w="780" w:type="dxa"/>
            <w:tcBorders>
              <w:bottom w:val="single" w:sz="8" w:space="0" w:color="000000"/>
              <w:right w:val="single" w:sz="8" w:space="0" w:color="000000"/>
            </w:tcBorders>
            <w:tcMar>
              <w:top w:w="20" w:type="dxa"/>
              <w:left w:w="20" w:type="dxa"/>
              <w:bottom w:w="20" w:type="dxa"/>
              <w:right w:w="20" w:type="dxa"/>
            </w:tcMar>
          </w:tcPr>
          <w:p w14:paraId="626F2FD4" w14:textId="77777777" w:rsidR="00D84221" w:rsidRDefault="00D84221"/>
        </w:tc>
      </w:tr>
      <w:tr w:rsidR="00D84221" w14:paraId="626F2FDF" w14:textId="77777777">
        <w:trPr>
          <w:trHeight w:val="25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D6" w14:textId="12781CEF" w:rsidR="00D84221" w:rsidRDefault="002B5668">
            <w:pPr>
              <w:spacing w:after="0"/>
              <w:rPr>
                <w:sz w:val="6"/>
                <w:szCs w:val="6"/>
              </w:rPr>
            </w:pPr>
            <w:r>
              <w:rPr>
                <w:sz w:val="6"/>
                <w:szCs w:val="6"/>
              </w:rPr>
              <w:t>63</w:t>
            </w:r>
            <w:hyperlink r:id="rId37">
              <w:r>
                <w:rPr>
                  <w:sz w:val="6"/>
                  <w:szCs w:val="6"/>
                </w:rPr>
                <w:t xml:space="preserve"> </w:t>
              </w:r>
            </w:hyperlink>
            <w:hyperlink r:id="rId38">
              <w:r>
                <w:rPr>
                  <w:color w:val="1155CC"/>
                  <w:sz w:val="6"/>
                  <w:szCs w:val="6"/>
                  <w:u w:val="single"/>
                </w:rPr>
                <w:t>https://www.aiaaic.org/aiaaic-repository/ai-algorithmic-and-automation-incidents/sheri-g-lederman-nyc-teacher-effectiveness-assessment</w:t>
              </w:r>
            </w:hyperlink>
            <w:r>
              <w:rPr>
                <w:sz w:val="6"/>
                <w:szCs w:val="6"/>
              </w:rPr>
              <w:t xml:space="preserve"> </w:t>
            </w:r>
          </w:p>
        </w:tc>
        <w:tc>
          <w:tcPr>
            <w:tcW w:w="810" w:type="dxa"/>
            <w:tcBorders>
              <w:bottom w:val="single" w:sz="8" w:space="0" w:color="000000"/>
              <w:right w:val="single" w:sz="8" w:space="0" w:color="000000"/>
            </w:tcBorders>
            <w:tcMar>
              <w:top w:w="20" w:type="dxa"/>
              <w:left w:w="20" w:type="dxa"/>
              <w:bottom w:w="20" w:type="dxa"/>
              <w:right w:w="20" w:type="dxa"/>
            </w:tcMar>
          </w:tcPr>
          <w:p w14:paraId="626F2FD7" w14:textId="77777777" w:rsidR="00D84221" w:rsidRDefault="002B5668">
            <w:pPr>
              <w:spacing w:after="0"/>
              <w:rPr>
                <w:sz w:val="18"/>
                <w:szCs w:val="18"/>
              </w:rPr>
            </w:pPr>
            <w:r>
              <w:rPr>
                <w:sz w:val="18"/>
                <w:szCs w:val="18"/>
              </w:rPr>
              <w:t>-</w:t>
            </w:r>
          </w:p>
        </w:tc>
        <w:tc>
          <w:tcPr>
            <w:tcW w:w="1140" w:type="dxa"/>
            <w:tcBorders>
              <w:bottom w:val="single" w:sz="8" w:space="0" w:color="000000"/>
              <w:right w:val="single" w:sz="8" w:space="0" w:color="000000"/>
            </w:tcBorders>
            <w:tcMar>
              <w:top w:w="20" w:type="dxa"/>
              <w:left w:w="20" w:type="dxa"/>
              <w:bottom w:w="20" w:type="dxa"/>
              <w:right w:w="20" w:type="dxa"/>
            </w:tcMar>
          </w:tcPr>
          <w:p w14:paraId="626F2FD8" w14:textId="77777777" w:rsidR="00D84221" w:rsidRDefault="002B5668">
            <w:pPr>
              <w:spacing w:after="0"/>
              <w:rPr>
                <w:sz w:val="18"/>
                <w:szCs w:val="18"/>
              </w:rPr>
            </w:pPr>
            <w:r>
              <w:rPr>
                <w:sz w:val="18"/>
                <w:szCs w:val="18"/>
              </w:rPr>
              <w:t>X</w:t>
            </w:r>
          </w:p>
        </w:tc>
        <w:tc>
          <w:tcPr>
            <w:tcW w:w="1155" w:type="dxa"/>
            <w:tcBorders>
              <w:bottom w:val="single" w:sz="8" w:space="0" w:color="000000"/>
              <w:right w:val="single" w:sz="8" w:space="0" w:color="000000"/>
            </w:tcBorders>
            <w:tcMar>
              <w:top w:w="20" w:type="dxa"/>
              <w:left w:w="20" w:type="dxa"/>
              <w:bottom w:w="20" w:type="dxa"/>
              <w:right w:w="20" w:type="dxa"/>
            </w:tcMar>
          </w:tcPr>
          <w:p w14:paraId="626F2FD9" w14:textId="77777777" w:rsidR="00D84221" w:rsidRDefault="002B5668">
            <w:pPr>
              <w:spacing w:after="0"/>
              <w:rPr>
                <w:sz w:val="18"/>
                <w:szCs w:val="18"/>
              </w:rPr>
            </w:pPr>
            <w:r>
              <w:rPr>
                <w:sz w:val="18"/>
                <w:szCs w:val="18"/>
              </w:rPr>
              <w:t>-</w:t>
            </w:r>
          </w:p>
        </w:tc>
        <w:tc>
          <w:tcPr>
            <w:tcW w:w="945" w:type="dxa"/>
            <w:tcBorders>
              <w:bottom w:val="single" w:sz="8" w:space="0" w:color="000000"/>
              <w:right w:val="single" w:sz="8" w:space="0" w:color="000000"/>
            </w:tcBorders>
            <w:tcMar>
              <w:top w:w="20" w:type="dxa"/>
              <w:left w:w="20" w:type="dxa"/>
              <w:bottom w:w="20" w:type="dxa"/>
              <w:right w:w="20" w:type="dxa"/>
            </w:tcMar>
          </w:tcPr>
          <w:p w14:paraId="626F2FDA" w14:textId="77777777" w:rsidR="00D84221" w:rsidRDefault="002B5668">
            <w:pPr>
              <w:spacing w:after="0"/>
              <w:rPr>
                <w:sz w:val="18"/>
                <w:szCs w:val="18"/>
              </w:rPr>
            </w:pPr>
            <w:r>
              <w:rPr>
                <w:sz w:val="18"/>
                <w:szCs w:val="18"/>
              </w:rPr>
              <w:t>X</w:t>
            </w:r>
          </w:p>
        </w:tc>
        <w:tc>
          <w:tcPr>
            <w:tcW w:w="975" w:type="dxa"/>
            <w:tcBorders>
              <w:bottom w:val="single" w:sz="8" w:space="0" w:color="000000"/>
              <w:right w:val="single" w:sz="8" w:space="0" w:color="000000"/>
            </w:tcBorders>
            <w:tcMar>
              <w:top w:w="20" w:type="dxa"/>
              <w:left w:w="20" w:type="dxa"/>
              <w:bottom w:w="20" w:type="dxa"/>
              <w:right w:w="20" w:type="dxa"/>
            </w:tcMar>
          </w:tcPr>
          <w:p w14:paraId="626F2FDB" w14:textId="77777777" w:rsidR="00D84221" w:rsidRDefault="002B5668">
            <w:pPr>
              <w:spacing w:after="0"/>
              <w:rPr>
                <w:sz w:val="18"/>
                <w:szCs w:val="18"/>
              </w:rPr>
            </w:pPr>
            <w:r>
              <w:rPr>
                <w:sz w:val="18"/>
                <w:szCs w:val="18"/>
              </w:rPr>
              <w:t>-</w:t>
            </w:r>
          </w:p>
        </w:tc>
        <w:tc>
          <w:tcPr>
            <w:tcW w:w="915" w:type="dxa"/>
            <w:tcBorders>
              <w:bottom w:val="single" w:sz="8" w:space="0" w:color="000000"/>
              <w:right w:val="single" w:sz="8" w:space="0" w:color="000000"/>
            </w:tcBorders>
            <w:tcMar>
              <w:top w:w="20" w:type="dxa"/>
              <w:left w:w="20" w:type="dxa"/>
              <w:bottom w:w="20" w:type="dxa"/>
              <w:right w:w="20" w:type="dxa"/>
            </w:tcMar>
          </w:tcPr>
          <w:p w14:paraId="626F2FDC" w14:textId="77777777" w:rsidR="00D84221" w:rsidRDefault="002B5668">
            <w:pPr>
              <w:spacing w:after="0"/>
              <w:rPr>
                <w:sz w:val="18"/>
                <w:szCs w:val="18"/>
              </w:rPr>
            </w:pPr>
            <w:r>
              <w:rPr>
                <w:sz w:val="18"/>
                <w:szCs w:val="18"/>
              </w:rPr>
              <w:t>-</w:t>
            </w:r>
          </w:p>
        </w:tc>
        <w:tc>
          <w:tcPr>
            <w:tcW w:w="1110" w:type="dxa"/>
            <w:tcBorders>
              <w:bottom w:val="single" w:sz="8" w:space="0" w:color="000000"/>
              <w:right w:val="single" w:sz="8" w:space="0" w:color="000000"/>
            </w:tcBorders>
            <w:tcMar>
              <w:top w:w="20" w:type="dxa"/>
              <w:left w:w="20" w:type="dxa"/>
              <w:bottom w:w="20" w:type="dxa"/>
              <w:right w:w="20" w:type="dxa"/>
            </w:tcMar>
          </w:tcPr>
          <w:p w14:paraId="626F2FDD" w14:textId="77777777" w:rsidR="00D84221" w:rsidRDefault="002B5668">
            <w:pPr>
              <w:spacing w:after="0"/>
              <w:rPr>
                <w:sz w:val="18"/>
                <w:szCs w:val="18"/>
              </w:rPr>
            </w:pPr>
            <w:r>
              <w:rPr>
                <w:sz w:val="18"/>
                <w:szCs w:val="18"/>
              </w:rPr>
              <w:t>x</w:t>
            </w:r>
          </w:p>
        </w:tc>
        <w:tc>
          <w:tcPr>
            <w:tcW w:w="780" w:type="dxa"/>
            <w:tcBorders>
              <w:bottom w:val="single" w:sz="8" w:space="0" w:color="000000"/>
              <w:right w:val="single" w:sz="8" w:space="0" w:color="000000"/>
            </w:tcBorders>
            <w:tcMar>
              <w:top w:w="20" w:type="dxa"/>
              <w:left w:w="20" w:type="dxa"/>
              <w:bottom w:w="20" w:type="dxa"/>
              <w:right w:w="20" w:type="dxa"/>
            </w:tcMar>
          </w:tcPr>
          <w:p w14:paraId="626F2FDE" w14:textId="2E81FD2E" w:rsidR="00D84221" w:rsidRDefault="00D84221">
            <w:pPr>
              <w:spacing w:after="0"/>
              <w:rPr>
                <w:sz w:val="18"/>
                <w:szCs w:val="18"/>
              </w:rPr>
            </w:pPr>
          </w:p>
        </w:tc>
      </w:tr>
      <w:tr w:rsidR="00D84221" w14:paraId="626F2FE9" w14:textId="77777777">
        <w:trPr>
          <w:trHeight w:val="25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E0" w14:textId="4391A5E2" w:rsidR="00D84221" w:rsidRDefault="002B5668">
            <w:pPr>
              <w:spacing w:after="0"/>
              <w:rPr>
                <w:color w:val="1155CC"/>
                <w:sz w:val="6"/>
                <w:szCs w:val="6"/>
                <w:u w:val="single"/>
              </w:rPr>
            </w:pPr>
            <w:r>
              <w:rPr>
                <w:sz w:val="6"/>
                <w:szCs w:val="6"/>
              </w:rPr>
              <w:t>68</w:t>
            </w:r>
            <w:hyperlink r:id="rId39">
              <w:r>
                <w:rPr>
                  <w:sz w:val="6"/>
                  <w:szCs w:val="6"/>
                </w:rPr>
                <w:t xml:space="preserve"> </w:t>
              </w:r>
            </w:hyperlink>
            <w:hyperlink r:id="rId40">
              <w:r>
                <w:rPr>
                  <w:color w:val="1155CC"/>
                  <w:sz w:val="6"/>
                  <w:szCs w:val="6"/>
                  <w:u w:val="single"/>
                </w:rPr>
                <w:t>https://incidentdatabase.ai/cite/9/</w:t>
              </w:r>
            </w:hyperlink>
          </w:p>
        </w:tc>
        <w:tc>
          <w:tcPr>
            <w:tcW w:w="810" w:type="dxa"/>
            <w:tcBorders>
              <w:bottom w:val="single" w:sz="8" w:space="0" w:color="000000"/>
              <w:right w:val="single" w:sz="8" w:space="0" w:color="000000"/>
            </w:tcBorders>
            <w:tcMar>
              <w:top w:w="20" w:type="dxa"/>
              <w:left w:w="20" w:type="dxa"/>
              <w:bottom w:w="20" w:type="dxa"/>
              <w:right w:w="20" w:type="dxa"/>
            </w:tcMar>
          </w:tcPr>
          <w:p w14:paraId="626F2FE1" w14:textId="77777777" w:rsidR="00D84221" w:rsidRDefault="002B5668">
            <w:pPr>
              <w:spacing w:after="0"/>
              <w:rPr>
                <w:sz w:val="18"/>
                <w:szCs w:val="18"/>
              </w:rPr>
            </w:pPr>
            <w:r>
              <w:rPr>
                <w:sz w:val="18"/>
                <w:szCs w:val="18"/>
              </w:rPr>
              <w:t>-</w:t>
            </w:r>
          </w:p>
        </w:tc>
        <w:tc>
          <w:tcPr>
            <w:tcW w:w="1140" w:type="dxa"/>
            <w:tcBorders>
              <w:bottom w:val="single" w:sz="8" w:space="0" w:color="000000"/>
              <w:right w:val="single" w:sz="8" w:space="0" w:color="000000"/>
            </w:tcBorders>
            <w:tcMar>
              <w:top w:w="20" w:type="dxa"/>
              <w:left w:w="20" w:type="dxa"/>
              <w:bottom w:w="20" w:type="dxa"/>
              <w:right w:w="20" w:type="dxa"/>
            </w:tcMar>
          </w:tcPr>
          <w:p w14:paraId="626F2FE2" w14:textId="77777777" w:rsidR="00D84221" w:rsidRDefault="002B5668">
            <w:pPr>
              <w:spacing w:after="0"/>
              <w:rPr>
                <w:sz w:val="18"/>
                <w:szCs w:val="18"/>
              </w:rPr>
            </w:pPr>
            <w:r>
              <w:rPr>
                <w:sz w:val="18"/>
                <w:szCs w:val="18"/>
              </w:rPr>
              <w:t>X</w:t>
            </w:r>
          </w:p>
        </w:tc>
        <w:tc>
          <w:tcPr>
            <w:tcW w:w="1155" w:type="dxa"/>
            <w:tcBorders>
              <w:bottom w:val="single" w:sz="8" w:space="0" w:color="000000"/>
              <w:right w:val="single" w:sz="8" w:space="0" w:color="000000"/>
            </w:tcBorders>
            <w:tcMar>
              <w:top w:w="20" w:type="dxa"/>
              <w:left w:w="20" w:type="dxa"/>
              <w:bottom w:w="20" w:type="dxa"/>
              <w:right w:w="20" w:type="dxa"/>
            </w:tcMar>
          </w:tcPr>
          <w:p w14:paraId="626F2FE3" w14:textId="77777777" w:rsidR="00D84221" w:rsidRDefault="002B5668">
            <w:pPr>
              <w:spacing w:after="0"/>
              <w:rPr>
                <w:sz w:val="18"/>
                <w:szCs w:val="18"/>
              </w:rPr>
            </w:pPr>
            <w:r>
              <w:rPr>
                <w:sz w:val="18"/>
                <w:szCs w:val="18"/>
              </w:rPr>
              <w:t>X</w:t>
            </w:r>
          </w:p>
        </w:tc>
        <w:tc>
          <w:tcPr>
            <w:tcW w:w="945" w:type="dxa"/>
            <w:tcBorders>
              <w:bottom w:val="single" w:sz="8" w:space="0" w:color="000000"/>
              <w:right w:val="single" w:sz="8" w:space="0" w:color="000000"/>
            </w:tcBorders>
            <w:tcMar>
              <w:top w:w="20" w:type="dxa"/>
              <w:left w:w="20" w:type="dxa"/>
              <w:bottom w:w="20" w:type="dxa"/>
              <w:right w:w="20" w:type="dxa"/>
            </w:tcMar>
          </w:tcPr>
          <w:p w14:paraId="626F2FE4" w14:textId="77777777" w:rsidR="00D84221" w:rsidRDefault="002B5668">
            <w:pPr>
              <w:spacing w:after="0"/>
              <w:rPr>
                <w:sz w:val="18"/>
                <w:szCs w:val="18"/>
              </w:rPr>
            </w:pPr>
            <w:r>
              <w:rPr>
                <w:sz w:val="18"/>
                <w:szCs w:val="18"/>
              </w:rPr>
              <w:t>-</w:t>
            </w:r>
          </w:p>
        </w:tc>
        <w:tc>
          <w:tcPr>
            <w:tcW w:w="975" w:type="dxa"/>
            <w:tcBorders>
              <w:bottom w:val="single" w:sz="8" w:space="0" w:color="000000"/>
              <w:right w:val="single" w:sz="8" w:space="0" w:color="000000"/>
            </w:tcBorders>
            <w:tcMar>
              <w:top w:w="20" w:type="dxa"/>
              <w:left w:w="20" w:type="dxa"/>
              <w:bottom w:w="20" w:type="dxa"/>
              <w:right w:w="20" w:type="dxa"/>
            </w:tcMar>
          </w:tcPr>
          <w:p w14:paraId="626F2FE5" w14:textId="77777777" w:rsidR="00D84221" w:rsidRDefault="002B5668">
            <w:pPr>
              <w:spacing w:after="0"/>
              <w:rPr>
                <w:sz w:val="18"/>
                <w:szCs w:val="18"/>
              </w:rPr>
            </w:pPr>
            <w:r>
              <w:rPr>
                <w:sz w:val="18"/>
                <w:szCs w:val="18"/>
              </w:rPr>
              <w:t>X</w:t>
            </w:r>
          </w:p>
        </w:tc>
        <w:tc>
          <w:tcPr>
            <w:tcW w:w="915" w:type="dxa"/>
            <w:tcBorders>
              <w:bottom w:val="single" w:sz="8" w:space="0" w:color="000000"/>
              <w:right w:val="single" w:sz="8" w:space="0" w:color="000000"/>
            </w:tcBorders>
            <w:tcMar>
              <w:top w:w="20" w:type="dxa"/>
              <w:left w:w="20" w:type="dxa"/>
              <w:bottom w:w="20" w:type="dxa"/>
              <w:right w:w="20" w:type="dxa"/>
            </w:tcMar>
          </w:tcPr>
          <w:p w14:paraId="626F2FE6" w14:textId="77777777" w:rsidR="00D84221" w:rsidRDefault="002B5668">
            <w:pPr>
              <w:spacing w:after="0"/>
              <w:rPr>
                <w:sz w:val="18"/>
                <w:szCs w:val="18"/>
              </w:rPr>
            </w:pPr>
            <w:r>
              <w:rPr>
                <w:sz w:val="18"/>
                <w:szCs w:val="18"/>
              </w:rPr>
              <w:t>x</w:t>
            </w:r>
          </w:p>
        </w:tc>
        <w:tc>
          <w:tcPr>
            <w:tcW w:w="1110" w:type="dxa"/>
            <w:tcBorders>
              <w:bottom w:val="single" w:sz="8" w:space="0" w:color="000000"/>
              <w:right w:val="single" w:sz="8" w:space="0" w:color="000000"/>
            </w:tcBorders>
            <w:tcMar>
              <w:top w:w="20" w:type="dxa"/>
              <w:left w:w="20" w:type="dxa"/>
              <w:bottom w:w="20" w:type="dxa"/>
              <w:right w:w="20" w:type="dxa"/>
            </w:tcMar>
          </w:tcPr>
          <w:p w14:paraId="626F2FE7" w14:textId="77777777" w:rsidR="00D84221" w:rsidRDefault="002B5668">
            <w:pPr>
              <w:spacing w:after="0"/>
              <w:rPr>
                <w:sz w:val="18"/>
                <w:szCs w:val="18"/>
              </w:rPr>
            </w:pPr>
            <w:r>
              <w:rPr>
                <w:sz w:val="18"/>
                <w:szCs w:val="18"/>
              </w:rPr>
              <w:t>-</w:t>
            </w:r>
          </w:p>
        </w:tc>
        <w:tc>
          <w:tcPr>
            <w:tcW w:w="780" w:type="dxa"/>
            <w:tcBorders>
              <w:bottom w:val="single" w:sz="8" w:space="0" w:color="000000"/>
              <w:right w:val="single" w:sz="8" w:space="0" w:color="000000"/>
            </w:tcBorders>
            <w:tcMar>
              <w:top w:w="20" w:type="dxa"/>
              <w:left w:w="20" w:type="dxa"/>
              <w:bottom w:w="20" w:type="dxa"/>
              <w:right w:w="20" w:type="dxa"/>
            </w:tcMar>
          </w:tcPr>
          <w:p w14:paraId="626F2FE8" w14:textId="4BDAAA52" w:rsidR="00D84221" w:rsidRDefault="00D84221">
            <w:pPr>
              <w:spacing w:after="0"/>
              <w:rPr>
                <w:sz w:val="18"/>
                <w:szCs w:val="18"/>
              </w:rPr>
            </w:pPr>
          </w:p>
        </w:tc>
      </w:tr>
      <w:tr w:rsidR="00D84221" w14:paraId="626F2FF3" w14:textId="77777777">
        <w:trPr>
          <w:trHeight w:val="255"/>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EA" w14:textId="17515051" w:rsidR="00D84221" w:rsidRDefault="002B5668">
            <w:pPr>
              <w:spacing w:after="0"/>
              <w:rPr>
                <w:sz w:val="6"/>
                <w:szCs w:val="6"/>
              </w:rPr>
            </w:pPr>
            <w:r>
              <w:rPr>
                <w:sz w:val="6"/>
                <w:szCs w:val="6"/>
              </w:rPr>
              <w:t>71</w:t>
            </w:r>
            <w:hyperlink r:id="rId41">
              <w:r>
                <w:rPr>
                  <w:sz w:val="6"/>
                  <w:szCs w:val="6"/>
                </w:rPr>
                <w:t xml:space="preserve"> </w:t>
              </w:r>
            </w:hyperlink>
            <w:hyperlink r:id="rId42">
              <w:r>
                <w:rPr>
                  <w:color w:val="1155CC"/>
                  <w:sz w:val="6"/>
                  <w:szCs w:val="6"/>
                  <w:u w:val="single"/>
                </w:rPr>
                <w:t>https://incidentdatabase.ai/cite/96/</w:t>
              </w:r>
            </w:hyperlink>
            <w:r>
              <w:rPr>
                <w:sz w:val="6"/>
                <w:szCs w:val="6"/>
              </w:rPr>
              <w:t xml:space="preserve"> </w:t>
            </w:r>
          </w:p>
        </w:tc>
        <w:tc>
          <w:tcPr>
            <w:tcW w:w="810" w:type="dxa"/>
            <w:tcBorders>
              <w:bottom w:val="single" w:sz="8" w:space="0" w:color="000000"/>
              <w:right w:val="single" w:sz="8" w:space="0" w:color="000000"/>
            </w:tcBorders>
            <w:tcMar>
              <w:top w:w="20" w:type="dxa"/>
              <w:left w:w="20" w:type="dxa"/>
              <w:bottom w:w="20" w:type="dxa"/>
              <w:right w:w="20" w:type="dxa"/>
            </w:tcMar>
          </w:tcPr>
          <w:p w14:paraId="626F2FEB" w14:textId="77777777" w:rsidR="00D84221" w:rsidRDefault="002B5668">
            <w:pPr>
              <w:spacing w:after="0"/>
              <w:rPr>
                <w:sz w:val="18"/>
                <w:szCs w:val="18"/>
              </w:rPr>
            </w:pPr>
            <w:r>
              <w:rPr>
                <w:sz w:val="18"/>
                <w:szCs w:val="18"/>
              </w:rPr>
              <w:t>-</w:t>
            </w:r>
          </w:p>
        </w:tc>
        <w:tc>
          <w:tcPr>
            <w:tcW w:w="1140" w:type="dxa"/>
            <w:tcBorders>
              <w:bottom w:val="single" w:sz="8" w:space="0" w:color="000000"/>
              <w:right w:val="single" w:sz="8" w:space="0" w:color="000000"/>
            </w:tcBorders>
            <w:tcMar>
              <w:top w:w="20" w:type="dxa"/>
              <w:left w:w="20" w:type="dxa"/>
              <w:bottom w:w="20" w:type="dxa"/>
              <w:right w:w="20" w:type="dxa"/>
            </w:tcMar>
          </w:tcPr>
          <w:p w14:paraId="626F2FEC" w14:textId="77777777" w:rsidR="00D84221" w:rsidRDefault="002B5668">
            <w:pPr>
              <w:spacing w:after="0"/>
              <w:rPr>
                <w:sz w:val="18"/>
                <w:szCs w:val="18"/>
              </w:rPr>
            </w:pPr>
            <w:r>
              <w:rPr>
                <w:sz w:val="18"/>
                <w:szCs w:val="18"/>
              </w:rPr>
              <w:t>-</w:t>
            </w:r>
          </w:p>
        </w:tc>
        <w:tc>
          <w:tcPr>
            <w:tcW w:w="1155" w:type="dxa"/>
            <w:tcBorders>
              <w:bottom w:val="single" w:sz="8" w:space="0" w:color="000000"/>
              <w:right w:val="single" w:sz="8" w:space="0" w:color="000000"/>
            </w:tcBorders>
            <w:tcMar>
              <w:top w:w="20" w:type="dxa"/>
              <w:left w:w="20" w:type="dxa"/>
              <w:bottom w:w="20" w:type="dxa"/>
              <w:right w:w="20" w:type="dxa"/>
            </w:tcMar>
          </w:tcPr>
          <w:p w14:paraId="626F2FED" w14:textId="77777777" w:rsidR="00D84221" w:rsidRDefault="002B5668">
            <w:pPr>
              <w:spacing w:after="0"/>
              <w:rPr>
                <w:sz w:val="18"/>
                <w:szCs w:val="18"/>
              </w:rPr>
            </w:pPr>
            <w:r>
              <w:rPr>
                <w:sz w:val="18"/>
                <w:szCs w:val="18"/>
              </w:rPr>
              <w:t>X</w:t>
            </w:r>
          </w:p>
        </w:tc>
        <w:tc>
          <w:tcPr>
            <w:tcW w:w="945" w:type="dxa"/>
            <w:tcBorders>
              <w:bottom w:val="single" w:sz="8" w:space="0" w:color="000000"/>
              <w:right w:val="single" w:sz="8" w:space="0" w:color="000000"/>
            </w:tcBorders>
            <w:tcMar>
              <w:top w:w="20" w:type="dxa"/>
              <w:left w:w="20" w:type="dxa"/>
              <w:bottom w:w="20" w:type="dxa"/>
              <w:right w:w="20" w:type="dxa"/>
            </w:tcMar>
          </w:tcPr>
          <w:p w14:paraId="626F2FEE" w14:textId="77777777" w:rsidR="00D84221" w:rsidRDefault="002B5668">
            <w:pPr>
              <w:spacing w:after="0"/>
              <w:rPr>
                <w:sz w:val="18"/>
                <w:szCs w:val="18"/>
              </w:rPr>
            </w:pPr>
            <w:r>
              <w:rPr>
                <w:sz w:val="18"/>
                <w:szCs w:val="18"/>
              </w:rPr>
              <w:t>-</w:t>
            </w:r>
          </w:p>
        </w:tc>
        <w:tc>
          <w:tcPr>
            <w:tcW w:w="975" w:type="dxa"/>
            <w:tcBorders>
              <w:bottom w:val="single" w:sz="8" w:space="0" w:color="000000"/>
              <w:right w:val="single" w:sz="8" w:space="0" w:color="000000"/>
            </w:tcBorders>
            <w:tcMar>
              <w:top w:w="20" w:type="dxa"/>
              <w:left w:w="20" w:type="dxa"/>
              <w:bottom w:w="20" w:type="dxa"/>
              <w:right w:w="20" w:type="dxa"/>
            </w:tcMar>
          </w:tcPr>
          <w:p w14:paraId="626F2FEF" w14:textId="77777777" w:rsidR="00D84221" w:rsidRDefault="002B5668">
            <w:pPr>
              <w:spacing w:after="0"/>
              <w:rPr>
                <w:sz w:val="18"/>
                <w:szCs w:val="18"/>
              </w:rPr>
            </w:pPr>
            <w:r>
              <w:rPr>
                <w:sz w:val="18"/>
                <w:szCs w:val="18"/>
              </w:rPr>
              <w:t>-</w:t>
            </w:r>
          </w:p>
        </w:tc>
        <w:tc>
          <w:tcPr>
            <w:tcW w:w="915" w:type="dxa"/>
            <w:tcBorders>
              <w:bottom w:val="single" w:sz="8" w:space="0" w:color="000000"/>
              <w:right w:val="single" w:sz="8" w:space="0" w:color="000000"/>
            </w:tcBorders>
            <w:tcMar>
              <w:top w:w="20" w:type="dxa"/>
              <w:left w:w="20" w:type="dxa"/>
              <w:bottom w:w="20" w:type="dxa"/>
              <w:right w:w="20" w:type="dxa"/>
            </w:tcMar>
          </w:tcPr>
          <w:p w14:paraId="626F2FF0" w14:textId="77777777" w:rsidR="00D84221" w:rsidRDefault="002B5668">
            <w:pPr>
              <w:spacing w:after="0"/>
              <w:rPr>
                <w:sz w:val="18"/>
                <w:szCs w:val="18"/>
              </w:rPr>
            </w:pPr>
            <w:r>
              <w:rPr>
                <w:sz w:val="18"/>
                <w:szCs w:val="18"/>
              </w:rPr>
              <w:t>-</w:t>
            </w:r>
          </w:p>
        </w:tc>
        <w:tc>
          <w:tcPr>
            <w:tcW w:w="1110" w:type="dxa"/>
            <w:tcBorders>
              <w:bottom w:val="single" w:sz="8" w:space="0" w:color="000000"/>
              <w:right w:val="single" w:sz="8" w:space="0" w:color="000000"/>
            </w:tcBorders>
            <w:tcMar>
              <w:top w:w="20" w:type="dxa"/>
              <w:left w:w="20" w:type="dxa"/>
              <w:bottom w:w="20" w:type="dxa"/>
              <w:right w:w="20" w:type="dxa"/>
            </w:tcMar>
          </w:tcPr>
          <w:p w14:paraId="626F2FF1" w14:textId="77777777" w:rsidR="00D84221" w:rsidRDefault="002B5668">
            <w:pPr>
              <w:spacing w:after="0"/>
              <w:rPr>
                <w:sz w:val="18"/>
                <w:szCs w:val="18"/>
              </w:rPr>
            </w:pPr>
            <w:r>
              <w:rPr>
                <w:sz w:val="18"/>
                <w:szCs w:val="18"/>
              </w:rPr>
              <w:t>X</w:t>
            </w:r>
          </w:p>
        </w:tc>
        <w:tc>
          <w:tcPr>
            <w:tcW w:w="780" w:type="dxa"/>
            <w:tcBorders>
              <w:bottom w:val="single" w:sz="8" w:space="0" w:color="000000"/>
              <w:right w:val="single" w:sz="8" w:space="0" w:color="000000"/>
            </w:tcBorders>
            <w:tcMar>
              <w:top w:w="20" w:type="dxa"/>
              <w:left w:w="20" w:type="dxa"/>
              <w:bottom w:w="20" w:type="dxa"/>
              <w:right w:w="20" w:type="dxa"/>
            </w:tcMar>
          </w:tcPr>
          <w:p w14:paraId="626F2FF2" w14:textId="1EC4F91D" w:rsidR="00D84221" w:rsidRDefault="00D84221">
            <w:pPr>
              <w:spacing w:after="0"/>
              <w:rPr>
                <w:sz w:val="18"/>
                <w:szCs w:val="18"/>
              </w:rPr>
            </w:pPr>
          </w:p>
        </w:tc>
      </w:tr>
      <w:tr w:rsidR="00D84221" w14:paraId="626F2FFD" w14:textId="77777777">
        <w:trPr>
          <w:trHeight w:val="510"/>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F4" w14:textId="28E408F9" w:rsidR="00D84221" w:rsidRDefault="002B5668">
            <w:pPr>
              <w:spacing w:after="0"/>
              <w:rPr>
                <w:sz w:val="6"/>
                <w:szCs w:val="6"/>
              </w:rPr>
            </w:pPr>
            <w:r>
              <w:rPr>
                <w:sz w:val="6"/>
                <w:szCs w:val="6"/>
              </w:rPr>
              <w:t>75</w:t>
            </w:r>
            <w:hyperlink r:id="rId43">
              <w:r>
                <w:rPr>
                  <w:sz w:val="6"/>
                  <w:szCs w:val="6"/>
                </w:rPr>
                <w:t xml:space="preserve"> </w:t>
              </w:r>
            </w:hyperlink>
            <w:hyperlink r:id="rId44">
              <w:r>
                <w:rPr>
                  <w:color w:val="1155CC"/>
                  <w:sz w:val="6"/>
                  <w:szCs w:val="6"/>
                  <w:u w:val="single"/>
                </w:rPr>
                <w:t>https://airtable.com/appkg5eQBvy3zcosd/shrsAN2oTf68kM6O9/tblG2604tSoMOcwWX/viwoQmFjcPVR6VOSE/reczhhDlQoR4sMAWG?backgroundColor=teal&amp;viewControls=on</w:t>
              </w:r>
            </w:hyperlink>
            <w:r>
              <w:rPr>
                <w:sz w:val="6"/>
                <w:szCs w:val="6"/>
              </w:rPr>
              <w:t xml:space="preserve"> (that should link directly to “SAS | Algorithm to determine teachers' effectiveness”)</w:t>
            </w:r>
          </w:p>
        </w:tc>
        <w:tc>
          <w:tcPr>
            <w:tcW w:w="810" w:type="dxa"/>
            <w:tcBorders>
              <w:bottom w:val="single" w:sz="8" w:space="0" w:color="000000"/>
              <w:right w:val="single" w:sz="8" w:space="0" w:color="000000"/>
            </w:tcBorders>
            <w:tcMar>
              <w:top w:w="20" w:type="dxa"/>
              <w:left w:w="20" w:type="dxa"/>
              <w:bottom w:w="20" w:type="dxa"/>
              <w:right w:w="20" w:type="dxa"/>
            </w:tcMar>
          </w:tcPr>
          <w:p w14:paraId="626F2FF5" w14:textId="77777777" w:rsidR="00D84221" w:rsidRDefault="002B5668">
            <w:pPr>
              <w:spacing w:after="0"/>
              <w:rPr>
                <w:sz w:val="18"/>
                <w:szCs w:val="18"/>
              </w:rPr>
            </w:pPr>
            <w:r>
              <w:rPr>
                <w:sz w:val="18"/>
                <w:szCs w:val="18"/>
              </w:rPr>
              <w:t>X</w:t>
            </w:r>
          </w:p>
        </w:tc>
        <w:tc>
          <w:tcPr>
            <w:tcW w:w="1140" w:type="dxa"/>
            <w:tcBorders>
              <w:bottom w:val="single" w:sz="8" w:space="0" w:color="000000"/>
              <w:right w:val="single" w:sz="8" w:space="0" w:color="000000"/>
            </w:tcBorders>
            <w:tcMar>
              <w:top w:w="20" w:type="dxa"/>
              <w:left w:w="20" w:type="dxa"/>
              <w:bottom w:w="20" w:type="dxa"/>
              <w:right w:w="20" w:type="dxa"/>
            </w:tcMar>
          </w:tcPr>
          <w:p w14:paraId="626F2FF6" w14:textId="77777777" w:rsidR="00D84221" w:rsidRDefault="002B5668">
            <w:pPr>
              <w:spacing w:after="0"/>
              <w:rPr>
                <w:sz w:val="18"/>
                <w:szCs w:val="18"/>
              </w:rPr>
            </w:pPr>
            <w:r>
              <w:rPr>
                <w:sz w:val="18"/>
                <w:szCs w:val="18"/>
              </w:rPr>
              <w:t>X</w:t>
            </w:r>
          </w:p>
        </w:tc>
        <w:tc>
          <w:tcPr>
            <w:tcW w:w="1155" w:type="dxa"/>
            <w:tcBorders>
              <w:bottom w:val="single" w:sz="8" w:space="0" w:color="000000"/>
              <w:right w:val="single" w:sz="8" w:space="0" w:color="000000"/>
            </w:tcBorders>
            <w:tcMar>
              <w:top w:w="20" w:type="dxa"/>
              <w:left w:w="20" w:type="dxa"/>
              <w:bottom w:w="20" w:type="dxa"/>
              <w:right w:w="20" w:type="dxa"/>
            </w:tcMar>
          </w:tcPr>
          <w:p w14:paraId="626F2FF7" w14:textId="77777777" w:rsidR="00D84221" w:rsidRDefault="002B5668">
            <w:pPr>
              <w:spacing w:after="0"/>
              <w:rPr>
                <w:sz w:val="18"/>
                <w:szCs w:val="18"/>
              </w:rPr>
            </w:pPr>
            <w:r>
              <w:rPr>
                <w:sz w:val="18"/>
                <w:szCs w:val="18"/>
              </w:rPr>
              <w:t>-</w:t>
            </w:r>
          </w:p>
        </w:tc>
        <w:tc>
          <w:tcPr>
            <w:tcW w:w="945" w:type="dxa"/>
            <w:tcBorders>
              <w:bottom w:val="single" w:sz="8" w:space="0" w:color="000000"/>
              <w:right w:val="single" w:sz="8" w:space="0" w:color="000000"/>
            </w:tcBorders>
            <w:tcMar>
              <w:top w:w="20" w:type="dxa"/>
              <w:left w:w="20" w:type="dxa"/>
              <w:bottom w:w="20" w:type="dxa"/>
              <w:right w:w="20" w:type="dxa"/>
            </w:tcMar>
          </w:tcPr>
          <w:p w14:paraId="626F2FF8" w14:textId="77777777" w:rsidR="00D84221" w:rsidRDefault="002B5668">
            <w:pPr>
              <w:spacing w:after="0"/>
              <w:rPr>
                <w:color w:val="333333"/>
                <w:sz w:val="20"/>
                <w:szCs w:val="20"/>
                <w:shd w:val="clear" w:color="auto" w:fill="FAFAFA"/>
              </w:rPr>
            </w:pPr>
            <w:r>
              <w:rPr>
                <w:color w:val="333333"/>
                <w:sz w:val="20"/>
                <w:szCs w:val="20"/>
                <w:shd w:val="clear" w:color="auto" w:fill="FAFAFA"/>
              </w:rPr>
              <w:t>X</w:t>
            </w:r>
          </w:p>
        </w:tc>
        <w:tc>
          <w:tcPr>
            <w:tcW w:w="975" w:type="dxa"/>
            <w:tcBorders>
              <w:bottom w:val="single" w:sz="8" w:space="0" w:color="000000"/>
              <w:right w:val="single" w:sz="8" w:space="0" w:color="000000"/>
            </w:tcBorders>
            <w:tcMar>
              <w:top w:w="20" w:type="dxa"/>
              <w:left w:w="20" w:type="dxa"/>
              <w:bottom w:w="20" w:type="dxa"/>
              <w:right w:w="20" w:type="dxa"/>
            </w:tcMar>
          </w:tcPr>
          <w:p w14:paraId="626F2FF9" w14:textId="77777777" w:rsidR="00D84221" w:rsidRDefault="002B5668">
            <w:pPr>
              <w:spacing w:after="0"/>
              <w:rPr>
                <w:sz w:val="18"/>
                <w:szCs w:val="18"/>
              </w:rPr>
            </w:pPr>
            <w:r>
              <w:rPr>
                <w:sz w:val="18"/>
                <w:szCs w:val="18"/>
              </w:rPr>
              <w:t>-</w:t>
            </w:r>
          </w:p>
        </w:tc>
        <w:tc>
          <w:tcPr>
            <w:tcW w:w="915" w:type="dxa"/>
            <w:tcBorders>
              <w:bottom w:val="single" w:sz="8" w:space="0" w:color="000000"/>
              <w:right w:val="single" w:sz="8" w:space="0" w:color="000000"/>
            </w:tcBorders>
            <w:tcMar>
              <w:top w:w="20" w:type="dxa"/>
              <w:left w:w="20" w:type="dxa"/>
              <w:bottom w:w="20" w:type="dxa"/>
              <w:right w:w="20" w:type="dxa"/>
            </w:tcMar>
          </w:tcPr>
          <w:p w14:paraId="626F2FFA" w14:textId="77777777" w:rsidR="00D84221" w:rsidRDefault="002B5668">
            <w:pPr>
              <w:spacing w:after="0"/>
              <w:rPr>
                <w:sz w:val="18"/>
                <w:szCs w:val="18"/>
              </w:rPr>
            </w:pPr>
            <w:r>
              <w:rPr>
                <w:sz w:val="18"/>
                <w:szCs w:val="18"/>
              </w:rPr>
              <w:t>-</w:t>
            </w:r>
          </w:p>
        </w:tc>
        <w:tc>
          <w:tcPr>
            <w:tcW w:w="1110" w:type="dxa"/>
            <w:tcBorders>
              <w:bottom w:val="single" w:sz="8" w:space="0" w:color="000000"/>
              <w:right w:val="single" w:sz="8" w:space="0" w:color="000000"/>
            </w:tcBorders>
            <w:tcMar>
              <w:top w:w="20" w:type="dxa"/>
              <w:left w:w="20" w:type="dxa"/>
              <w:bottom w:w="20" w:type="dxa"/>
              <w:right w:w="20" w:type="dxa"/>
            </w:tcMar>
          </w:tcPr>
          <w:p w14:paraId="626F2FFB" w14:textId="77777777" w:rsidR="00D84221" w:rsidRDefault="002B5668">
            <w:pPr>
              <w:spacing w:after="0"/>
              <w:rPr>
                <w:sz w:val="18"/>
                <w:szCs w:val="18"/>
              </w:rPr>
            </w:pPr>
            <w:r>
              <w:rPr>
                <w:sz w:val="18"/>
                <w:szCs w:val="18"/>
              </w:rPr>
              <w:t>X</w:t>
            </w:r>
          </w:p>
        </w:tc>
        <w:tc>
          <w:tcPr>
            <w:tcW w:w="780" w:type="dxa"/>
            <w:tcBorders>
              <w:bottom w:val="single" w:sz="8" w:space="0" w:color="000000"/>
              <w:right w:val="single" w:sz="8" w:space="0" w:color="000000"/>
            </w:tcBorders>
            <w:tcMar>
              <w:top w:w="20" w:type="dxa"/>
              <w:left w:w="20" w:type="dxa"/>
              <w:bottom w:w="20" w:type="dxa"/>
              <w:right w:w="20" w:type="dxa"/>
            </w:tcMar>
          </w:tcPr>
          <w:p w14:paraId="626F2FFC" w14:textId="0595818A" w:rsidR="00D84221" w:rsidRDefault="00D84221">
            <w:pPr>
              <w:spacing w:after="0"/>
              <w:rPr>
                <w:sz w:val="18"/>
                <w:szCs w:val="18"/>
              </w:rPr>
            </w:pPr>
          </w:p>
        </w:tc>
      </w:tr>
      <w:tr w:rsidR="00D84221" w14:paraId="626F3007" w14:textId="77777777">
        <w:trPr>
          <w:trHeight w:val="510"/>
        </w:trPr>
        <w:tc>
          <w:tcPr>
            <w:tcW w:w="1275" w:type="dxa"/>
            <w:tcBorders>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2FFE" w14:textId="5849A444" w:rsidR="00D84221" w:rsidRDefault="002B5668">
            <w:pPr>
              <w:spacing w:after="0"/>
              <w:rPr>
                <w:sz w:val="6"/>
                <w:szCs w:val="6"/>
              </w:rPr>
            </w:pPr>
            <w:r>
              <w:rPr>
                <w:sz w:val="6"/>
                <w:szCs w:val="6"/>
              </w:rPr>
              <w:t>76</w:t>
            </w:r>
            <w:hyperlink r:id="rId45">
              <w:r>
                <w:rPr>
                  <w:sz w:val="6"/>
                  <w:szCs w:val="6"/>
                </w:rPr>
                <w:t xml:space="preserve"> </w:t>
              </w:r>
            </w:hyperlink>
            <w:hyperlink r:id="rId46">
              <w:r>
                <w:rPr>
                  <w:color w:val="1155CC"/>
                  <w:sz w:val="6"/>
                  <w:szCs w:val="6"/>
                  <w:u w:val="single"/>
                </w:rPr>
                <w:t>https://airtable.com/appkg5eQBvy3zcosd/shrsAN2oTf68kM6O9/tblG2604tSoMOcwWX/viwoQmFjcPVR6VOSE/recabY8axKYDpZytu?backgroundColor=teal&amp;viewControls=on</w:t>
              </w:r>
            </w:hyperlink>
            <w:r>
              <w:rPr>
                <w:sz w:val="6"/>
                <w:szCs w:val="6"/>
              </w:rPr>
              <w:t xml:space="preserve"> (should link directly to “Buona </w:t>
            </w:r>
            <w:proofErr w:type="spellStart"/>
            <w:r>
              <w:rPr>
                <w:sz w:val="6"/>
                <w:szCs w:val="6"/>
              </w:rPr>
              <w:t>Scuola</w:t>
            </w:r>
            <w:proofErr w:type="spellEnd"/>
            <w:r>
              <w:rPr>
                <w:sz w:val="6"/>
                <w:szCs w:val="6"/>
              </w:rPr>
              <w:t xml:space="preserve">  | Algorithm to determine allocation of school teachers”)</w:t>
            </w:r>
          </w:p>
        </w:tc>
        <w:tc>
          <w:tcPr>
            <w:tcW w:w="810" w:type="dxa"/>
            <w:tcBorders>
              <w:bottom w:val="single" w:sz="8" w:space="0" w:color="000000"/>
              <w:right w:val="single" w:sz="8" w:space="0" w:color="000000"/>
            </w:tcBorders>
            <w:tcMar>
              <w:top w:w="20" w:type="dxa"/>
              <w:left w:w="20" w:type="dxa"/>
              <w:bottom w:w="20" w:type="dxa"/>
              <w:right w:w="20" w:type="dxa"/>
            </w:tcMar>
          </w:tcPr>
          <w:p w14:paraId="626F2FFF" w14:textId="77777777" w:rsidR="00D84221" w:rsidRDefault="002B5668">
            <w:pPr>
              <w:spacing w:after="0"/>
              <w:rPr>
                <w:sz w:val="18"/>
                <w:szCs w:val="18"/>
              </w:rPr>
            </w:pPr>
            <w:r>
              <w:rPr>
                <w:sz w:val="18"/>
                <w:szCs w:val="18"/>
              </w:rPr>
              <w:t>X</w:t>
            </w:r>
          </w:p>
        </w:tc>
        <w:tc>
          <w:tcPr>
            <w:tcW w:w="1140" w:type="dxa"/>
            <w:tcBorders>
              <w:bottom w:val="single" w:sz="8" w:space="0" w:color="000000"/>
              <w:right w:val="single" w:sz="8" w:space="0" w:color="000000"/>
            </w:tcBorders>
            <w:tcMar>
              <w:top w:w="20" w:type="dxa"/>
              <w:left w:w="20" w:type="dxa"/>
              <w:bottom w:w="20" w:type="dxa"/>
              <w:right w:w="20" w:type="dxa"/>
            </w:tcMar>
          </w:tcPr>
          <w:p w14:paraId="626F3000" w14:textId="77777777" w:rsidR="00D84221" w:rsidRDefault="002B5668">
            <w:pPr>
              <w:spacing w:after="0"/>
              <w:rPr>
                <w:sz w:val="18"/>
                <w:szCs w:val="18"/>
              </w:rPr>
            </w:pPr>
            <w:r>
              <w:rPr>
                <w:sz w:val="18"/>
                <w:szCs w:val="18"/>
              </w:rPr>
              <w:t>-</w:t>
            </w:r>
          </w:p>
        </w:tc>
        <w:tc>
          <w:tcPr>
            <w:tcW w:w="1155" w:type="dxa"/>
            <w:tcBorders>
              <w:bottom w:val="single" w:sz="8" w:space="0" w:color="000000"/>
              <w:right w:val="single" w:sz="8" w:space="0" w:color="000000"/>
            </w:tcBorders>
            <w:tcMar>
              <w:top w:w="20" w:type="dxa"/>
              <w:left w:w="20" w:type="dxa"/>
              <w:bottom w:w="20" w:type="dxa"/>
              <w:right w:w="20" w:type="dxa"/>
            </w:tcMar>
          </w:tcPr>
          <w:p w14:paraId="626F3001" w14:textId="77777777" w:rsidR="00D84221" w:rsidRDefault="002B5668">
            <w:pPr>
              <w:spacing w:after="0"/>
              <w:rPr>
                <w:sz w:val="18"/>
                <w:szCs w:val="18"/>
              </w:rPr>
            </w:pPr>
            <w:r>
              <w:rPr>
                <w:sz w:val="18"/>
                <w:szCs w:val="18"/>
              </w:rPr>
              <w:t>-</w:t>
            </w:r>
          </w:p>
        </w:tc>
        <w:tc>
          <w:tcPr>
            <w:tcW w:w="945" w:type="dxa"/>
            <w:tcBorders>
              <w:bottom w:val="single" w:sz="8" w:space="0" w:color="000000"/>
              <w:right w:val="single" w:sz="8" w:space="0" w:color="000000"/>
            </w:tcBorders>
            <w:tcMar>
              <w:top w:w="20" w:type="dxa"/>
              <w:left w:w="20" w:type="dxa"/>
              <w:bottom w:w="20" w:type="dxa"/>
              <w:right w:w="20" w:type="dxa"/>
            </w:tcMar>
          </w:tcPr>
          <w:p w14:paraId="626F3002" w14:textId="77777777" w:rsidR="00D84221" w:rsidRDefault="002B5668">
            <w:pPr>
              <w:spacing w:after="0"/>
              <w:rPr>
                <w:color w:val="333333"/>
                <w:sz w:val="20"/>
                <w:szCs w:val="20"/>
                <w:shd w:val="clear" w:color="auto" w:fill="FAFAFA"/>
              </w:rPr>
            </w:pPr>
            <w:r>
              <w:rPr>
                <w:color w:val="333333"/>
                <w:sz w:val="20"/>
                <w:szCs w:val="20"/>
                <w:shd w:val="clear" w:color="auto" w:fill="FAFAFA"/>
              </w:rPr>
              <w:t>X</w:t>
            </w:r>
          </w:p>
        </w:tc>
        <w:tc>
          <w:tcPr>
            <w:tcW w:w="975" w:type="dxa"/>
            <w:tcBorders>
              <w:bottom w:val="single" w:sz="8" w:space="0" w:color="000000"/>
              <w:right w:val="single" w:sz="8" w:space="0" w:color="000000"/>
            </w:tcBorders>
            <w:tcMar>
              <w:top w:w="20" w:type="dxa"/>
              <w:left w:w="20" w:type="dxa"/>
              <w:bottom w:w="20" w:type="dxa"/>
              <w:right w:w="20" w:type="dxa"/>
            </w:tcMar>
          </w:tcPr>
          <w:p w14:paraId="626F3003" w14:textId="77777777" w:rsidR="00D84221" w:rsidRDefault="002B5668">
            <w:pPr>
              <w:spacing w:after="0"/>
              <w:rPr>
                <w:sz w:val="18"/>
                <w:szCs w:val="18"/>
              </w:rPr>
            </w:pPr>
            <w:r>
              <w:rPr>
                <w:sz w:val="18"/>
                <w:szCs w:val="18"/>
              </w:rPr>
              <w:t>-</w:t>
            </w:r>
          </w:p>
        </w:tc>
        <w:tc>
          <w:tcPr>
            <w:tcW w:w="915" w:type="dxa"/>
            <w:tcBorders>
              <w:bottom w:val="single" w:sz="8" w:space="0" w:color="000000"/>
              <w:right w:val="single" w:sz="8" w:space="0" w:color="000000"/>
            </w:tcBorders>
            <w:tcMar>
              <w:top w:w="20" w:type="dxa"/>
              <w:left w:w="20" w:type="dxa"/>
              <w:bottom w:w="20" w:type="dxa"/>
              <w:right w:w="20" w:type="dxa"/>
            </w:tcMar>
          </w:tcPr>
          <w:p w14:paraId="626F3004" w14:textId="77777777" w:rsidR="00D84221" w:rsidRDefault="002B5668">
            <w:pPr>
              <w:spacing w:after="0"/>
              <w:rPr>
                <w:sz w:val="18"/>
                <w:szCs w:val="18"/>
              </w:rPr>
            </w:pPr>
            <w:r>
              <w:rPr>
                <w:sz w:val="18"/>
                <w:szCs w:val="18"/>
              </w:rPr>
              <w:t>-</w:t>
            </w:r>
          </w:p>
        </w:tc>
        <w:tc>
          <w:tcPr>
            <w:tcW w:w="1110" w:type="dxa"/>
            <w:tcBorders>
              <w:bottom w:val="single" w:sz="8" w:space="0" w:color="000000"/>
              <w:right w:val="single" w:sz="8" w:space="0" w:color="000000"/>
            </w:tcBorders>
            <w:tcMar>
              <w:top w:w="20" w:type="dxa"/>
              <w:left w:w="20" w:type="dxa"/>
              <w:bottom w:w="20" w:type="dxa"/>
              <w:right w:w="20" w:type="dxa"/>
            </w:tcMar>
          </w:tcPr>
          <w:p w14:paraId="626F3005" w14:textId="77777777" w:rsidR="00D84221" w:rsidRDefault="002B5668">
            <w:pPr>
              <w:spacing w:after="0"/>
              <w:rPr>
                <w:color w:val="333333"/>
                <w:sz w:val="20"/>
                <w:szCs w:val="20"/>
                <w:shd w:val="clear" w:color="auto" w:fill="FAFAFA"/>
              </w:rPr>
            </w:pPr>
            <w:r>
              <w:rPr>
                <w:color w:val="333333"/>
                <w:sz w:val="20"/>
                <w:szCs w:val="20"/>
                <w:shd w:val="clear" w:color="auto" w:fill="FAFAFA"/>
              </w:rPr>
              <w:t>X</w:t>
            </w:r>
          </w:p>
        </w:tc>
        <w:tc>
          <w:tcPr>
            <w:tcW w:w="780" w:type="dxa"/>
            <w:tcBorders>
              <w:bottom w:val="single" w:sz="8" w:space="0" w:color="000000"/>
              <w:right w:val="single" w:sz="8" w:space="0" w:color="000000"/>
            </w:tcBorders>
            <w:tcMar>
              <w:top w:w="20" w:type="dxa"/>
              <w:left w:w="20" w:type="dxa"/>
              <w:bottom w:w="20" w:type="dxa"/>
              <w:right w:w="20" w:type="dxa"/>
            </w:tcMar>
          </w:tcPr>
          <w:p w14:paraId="626F3006" w14:textId="539740DB" w:rsidR="00D84221" w:rsidRDefault="00D84221">
            <w:pPr>
              <w:spacing w:after="0"/>
              <w:rPr>
                <w:sz w:val="18"/>
                <w:szCs w:val="18"/>
              </w:rPr>
            </w:pPr>
          </w:p>
        </w:tc>
      </w:tr>
      <w:tr w:rsidR="00D84221" w14:paraId="626F3011" w14:textId="77777777">
        <w:trPr>
          <w:trHeight w:val="300"/>
        </w:trPr>
        <w:tc>
          <w:tcPr>
            <w:tcW w:w="1275" w:type="dxa"/>
            <w:tcBorders>
              <w:left w:val="single" w:sz="8" w:space="0" w:color="000000"/>
              <w:bottom w:val="single" w:sz="8" w:space="0" w:color="000000"/>
              <w:right w:val="single" w:sz="8" w:space="0" w:color="000000"/>
            </w:tcBorders>
            <w:shd w:val="clear" w:color="auto" w:fill="FBE4D5"/>
            <w:tcMar>
              <w:top w:w="20" w:type="dxa"/>
              <w:left w:w="20" w:type="dxa"/>
              <w:bottom w:w="20" w:type="dxa"/>
              <w:right w:w="20" w:type="dxa"/>
            </w:tcMar>
          </w:tcPr>
          <w:p w14:paraId="626F3008" w14:textId="77777777" w:rsidR="00D84221" w:rsidRDefault="002B5668">
            <w:pPr>
              <w:spacing w:after="0"/>
              <w:rPr>
                <w:b/>
                <w:sz w:val="18"/>
                <w:szCs w:val="18"/>
              </w:rPr>
            </w:pPr>
            <w:r>
              <w:rPr>
                <w:b/>
                <w:sz w:val="18"/>
                <w:szCs w:val="18"/>
              </w:rPr>
              <w:t>ACROSS ALL</w:t>
            </w:r>
          </w:p>
        </w:tc>
        <w:tc>
          <w:tcPr>
            <w:tcW w:w="81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9" w14:textId="77777777" w:rsidR="00D84221" w:rsidRDefault="002B5668">
            <w:pPr>
              <w:spacing w:after="0"/>
              <w:rPr>
                <w:sz w:val="18"/>
                <w:szCs w:val="18"/>
              </w:rPr>
            </w:pPr>
            <w:r>
              <w:rPr>
                <w:sz w:val="18"/>
                <w:szCs w:val="18"/>
              </w:rPr>
              <w:t>4/7</w:t>
            </w:r>
          </w:p>
        </w:tc>
        <w:tc>
          <w:tcPr>
            <w:tcW w:w="114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A" w14:textId="77777777" w:rsidR="00D84221" w:rsidRDefault="002B5668">
            <w:pPr>
              <w:spacing w:after="0"/>
              <w:rPr>
                <w:sz w:val="18"/>
                <w:szCs w:val="18"/>
              </w:rPr>
            </w:pPr>
            <w:r>
              <w:rPr>
                <w:sz w:val="18"/>
                <w:szCs w:val="18"/>
              </w:rPr>
              <w:t>5/7</w:t>
            </w:r>
          </w:p>
        </w:tc>
        <w:tc>
          <w:tcPr>
            <w:tcW w:w="115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B" w14:textId="77777777" w:rsidR="00D84221" w:rsidRDefault="002B5668">
            <w:pPr>
              <w:spacing w:after="0"/>
              <w:rPr>
                <w:sz w:val="18"/>
                <w:szCs w:val="18"/>
              </w:rPr>
            </w:pPr>
            <w:r>
              <w:rPr>
                <w:sz w:val="18"/>
                <w:szCs w:val="18"/>
              </w:rPr>
              <w:t>4/7</w:t>
            </w:r>
          </w:p>
        </w:tc>
        <w:tc>
          <w:tcPr>
            <w:tcW w:w="94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C" w14:textId="77777777" w:rsidR="00D84221" w:rsidRDefault="002B5668">
            <w:pPr>
              <w:spacing w:after="0"/>
              <w:rPr>
                <w:color w:val="333333"/>
                <w:sz w:val="20"/>
                <w:szCs w:val="20"/>
                <w:shd w:val="clear" w:color="auto" w:fill="FAFAFA"/>
              </w:rPr>
            </w:pPr>
            <w:r>
              <w:rPr>
                <w:color w:val="333333"/>
                <w:sz w:val="20"/>
                <w:szCs w:val="20"/>
                <w:shd w:val="clear" w:color="auto" w:fill="FAFAFA"/>
              </w:rPr>
              <w:t>4/7</w:t>
            </w:r>
          </w:p>
        </w:tc>
        <w:tc>
          <w:tcPr>
            <w:tcW w:w="97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D" w14:textId="77777777" w:rsidR="00D84221" w:rsidRDefault="002B5668">
            <w:pPr>
              <w:spacing w:after="0"/>
              <w:rPr>
                <w:sz w:val="18"/>
                <w:szCs w:val="18"/>
              </w:rPr>
            </w:pPr>
            <w:r>
              <w:rPr>
                <w:sz w:val="18"/>
                <w:szCs w:val="18"/>
              </w:rPr>
              <w:t>1/7</w:t>
            </w:r>
          </w:p>
        </w:tc>
        <w:tc>
          <w:tcPr>
            <w:tcW w:w="91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E" w14:textId="77777777" w:rsidR="00D84221" w:rsidRDefault="002B5668">
            <w:pPr>
              <w:spacing w:after="0"/>
              <w:rPr>
                <w:sz w:val="18"/>
                <w:szCs w:val="18"/>
              </w:rPr>
            </w:pPr>
            <w:r>
              <w:rPr>
                <w:sz w:val="18"/>
                <w:szCs w:val="18"/>
              </w:rPr>
              <w:t>3/7</w:t>
            </w:r>
          </w:p>
        </w:tc>
        <w:tc>
          <w:tcPr>
            <w:tcW w:w="111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0F" w14:textId="77777777" w:rsidR="00D84221" w:rsidRDefault="002B5668">
            <w:pPr>
              <w:spacing w:after="0"/>
              <w:rPr>
                <w:color w:val="333333"/>
                <w:sz w:val="20"/>
                <w:szCs w:val="20"/>
                <w:shd w:val="clear" w:color="auto" w:fill="FAFAFA"/>
              </w:rPr>
            </w:pPr>
            <w:r>
              <w:rPr>
                <w:color w:val="333333"/>
                <w:sz w:val="20"/>
                <w:szCs w:val="20"/>
                <w:shd w:val="clear" w:color="auto" w:fill="FAFAFA"/>
              </w:rPr>
              <w:t>6/7</w:t>
            </w:r>
          </w:p>
        </w:tc>
        <w:tc>
          <w:tcPr>
            <w:tcW w:w="78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0" w14:textId="77777777" w:rsidR="00D84221" w:rsidRDefault="002B5668">
            <w:pPr>
              <w:spacing w:after="0"/>
              <w:rPr>
                <w:sz w:val="18"/>
                <w:szCs w:val="18"/>
              </w:rPr>
            </w:pPr>
            <w:r>
              <w:rPr>
                <w:sz w:val="18"/>
                <w:szCs w:val="18"/>
              </w:rPr>
              <w:t xml:space="preserve"> </w:t>
            </w:r>
          </w:p>
        </w:tc>
      </w:tr>
      <w:tr w:rsidR="00D84221" w14:paraId="626F301B" w14:textId="77777777">
        <w:trPr>
          <w:trHeight w:val="840"/>
        </w:trPr>
        <w:tc>
          <w:tcPr>
            <w:tcW w:w="1275" w:type="dxa"/>
            <w:tcBorders>
              <w:left w:val="single" w:sz="8" w:space="0" w:color="000000"/>
              <w:bottom w:val="single" w:sz="8" w:space="0" w:color="000000"/>
              <w:right w:val="single" w:sz="8" w:space="0" w:color="000000"/>
            </w:tcBorders>
            <w:shd w:val="clear" w:color="auto" w:fill="FBE4D5"/>
            <w:tcMar>
              <w:top w:w="20" w:type="dxa"/>
              <w:left w:w="20" w:type="dxa"/>
              <w:bottom w:w="20" w:type="dxa"/>
              <w:right w:w="20" w:type="dxa"/>
            </w:tcMar>
          </w:tcPr>
          <w:p w14:paraId="626F3012" w14:textId="77777777" w:rsidR="00D84221" w:rsidRDefault="002B5668">
            <w:pPr>
              <w:spacing w:after="0"/>
              <w:rPr>
                <w:b/>
                <w:sz w:val="18"/>
                <w:szCs w:val="18"/>
              </w:rPr>
            </w:pPr>
            <w:r>
              <w:rPr>
                <w:b/>
                <w:sz w:val="18"/>
                <w:szCs w:val="18"/>
              </w:rPr>
              <w:t xml:space="preserve">Issues identified in </w:t>
            </w:r>
            <w:r>
              <w:rPr>
                <w:b/>
                <w:sz w:val="18"/>
                <w:szCs w:val="18"/>
              </w:rPr>
              <w:lastRenderedPageBreak/>
              <w:t>our a priori analysis</w:t>
            </w:r>
          </w:p>
        </w:tc>
        <w:tc>
          <w:tcPr>
            <w:tcW w:w="81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3" w14:textId="77777777" w:rsidR="00D84221" w:rsidRDefault="002B5668">
            <w:pPr>
              <w:spacing w:after="0"/>
              <w:rPr>
                <w:sz w:val="18"/>
                <w:szCs w:val="18"/>
              </w:rPr>
            </w:pPr>
            <w:r>
              <w:rPr>
                <w:sz w:val="18"/>
                <w:szCs w:val="18"/>
              </w:rPr>
              <w:lastRenderedPageBreak/>
              <w:t>X</w:t>
            </w:r>
          </w:p>
        </w:tc>
        <w:tc>
          <w:tcPr>
            <w:tcW w:w="114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4" w14:textId="77777777" w:rsidR="00D84221" w:rsidRDefault="002B5668">
            <w:pPr>
              <w:spacing w:after="0"/>
              <w:rPr>
                <w:sz w:val="18"/>
                <w:szCs w:val="18"/>
              </w:rPr>
            </w:pPr>
            <w:r>
              <w:rPr>
                <w:sz w:val="18"/>
                <w:szCs w:val="18"/>
              </w:rPr>
              <w:t>X</w:t>
            </w:r>
          </w:p>
        </w:tc>
        <w:tc>
          <w:tcPr>
            <w:tcW w:w="115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5" w14:textId="77777777" w:rsidR="00D84221" w:rsidRDefault="002B5668">
            <w:pPr>
              <w:spacing w:after="0"/>
              <w:rPr>
                <w:sz w:val="18"/>
                <w:szCs w:val="18"/>
              </w:rPr>
            </w:pPr>
            <w:r>
              <w:rPr>
                <w:sz w:val="18"/>
                <w:szCs w:val="18"/>
              </w:rPr>
              <w:t>X</w:t>
            </w:r>
          </w:p>
        </w:tc>
        <w:tc>
          <w:tcPr>
            <w:tcW w:w="94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6" w14:textId="77777777" w:rsidR="00D84221" w:rsidRDefault="002B5668">
            <w:pPr>
              <w:spacing w:after="0"/>
              <w:rPr>
                <w:color w:val="333333"/>
                <w:sz w:val="20"/>
                <w:szCs w:val="20"/>
                <w:shd w:val="clear" w:color="auto" w:fill="FAFAFA"/>
              </w:rPr>
            </w:pPr>
            <w:r>
              <w:rPr>
                <w:color w:val="333333"/>
                <w:sz w:val="20"/>
                <w:szCs w:val="20"/>
                <w:shd w:val="clear" w:color="auto" w:fill="FAFAFA"/>
              </w:rPr>
              <w:t>X</w:t>
            </w:r>
          </w:p>
        </w:tc>
        <w:tc>
          <w:tcPr>
            <w:tcW w:w="97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7" w14:textId="77777777" w:rsidR="00D84221" w:rsidRDefault="002B5668">
            <w:pPr>
              <w:spacing w:after="0"/>
              <w:rPr>
                <w:sz w:val="18"/>
                <w:szCs w:val="18"/>
              </w:rPr>
            </w:pPr>
            <w:r>
              <w:rPr>
                <w:sz w:val="18"/>
                <w:szCs w:val="18"/>
              </w:rPr>
              <w:t>X</w:t>
            </w:r>
          </w:p>
        </w:tc>
        <w:tc>
          <w:tcPr>
            <w:tcW w:w="915"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8" w14:textId="77777777" w:rsidR="00D84221" w:rsidRDefault="002B5668">
            <w:pPr>
              <w:spacing w:after="0"/>
              <w:rPr>
                <w:sz w:val="18"/>
                <w:szCs w:val="18"/>
              </w:rPr>
            </w:pPr>
            <w:r>
              <w:rPr>
                <w:sz w:val="18"/>
                <w:szCs w:val="18"/>
              </w:rPr>
              <w:t>X</w:t>
            </w:r>
          </w:p>
        </w:tc>
        <w:tc>
          <w:tcPr>
            <w:tcW w:w="111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9" w14:textId="77777777" w:rsidR="00D84221" w:rsidRDefault="002B5668">
            <w:pPr>
              <w:spacing w:after="0"/>
              <w:rPr>
                <w:color w:val="333333"/>
                <w:sz w:val="20"/>
                <w:szCs w:val="20"/>
                <w:shd w:val="clear" w:color="auto" w:fill="FAFAFA"/>
              </w:rPr>
            </w:pPr>
            <w:r>
              <w:rPr>
                <w:color w:val="333333"/>
                <w:sz w:val="20"/>
                <w:szCs w:val="20"/>
                <w:shd w:val="clear" w:color="auto" w:fill="FAFAFA"/>
              </w:rPr>
              <w:t>X</w:t>
            </w:r>
          </w:p>
        </w:tc>
        <w:tc>
          <w:tcPr>
            <w:tcW w:w="780" w:type="dxa"/>
            <w:tcBorders>
              <w:bottom w:val="single" w:sz="8" w:space="0" w:color="000000"/>
              <w:right w:val="single" w:sz="8" w:space="0" w:color="000000"/>
            </w:tcBorders>
            <w:shd w:val="clear" w:color="auto" w:fill="FBE4D5"/>
            <w:tcMar>
              <w:top w:w="20" w:type="dxa"/>
              <w:left w:w="20" w:type="dxa"/>
              <w:bottom w:w="20" w:type="dxa"/>
              <w:right w:w="20" w:type="dxa"/>
            </w:tcMar>
          </w:tcPr>
          <w:p w14:paraId="626F301A" w14:textId="77777777" w:rsidR="00D84221" w:rsidRDefault="002B5668">
            <w:pPr>
              <w:spacing w:after="0"/>
              <w:rPr>
                <w:sz w:val="18"/>
                <w:szCs w:val="18"/>
              </w:rPr>
            </w:pPr>
            <w:r>
              <w:rPr>
                <w:sz w:val="18"/>
                <w:szCs w:val="18"/>
              </w:rPr>
              <w:t xml:space="preserve"> </w:t>
            </w:r>
          </w:p>
        </w:tc>
      </w:tr>
    </w:tbl>
    <w:p w14:paraId="626F301C" w14:textId="77777777" w:rsidR="00D84221" w:rsidRDefault="002B5668">
      <w:pPr>
        <w:spacing w:before="240" w:after="240"/>
      </w:pPr>
      <w:r>
        <w:t xml:space="preserve"> </w:t>
      </w:r>
    </w:p>
    <w:p w14:paraId="626F301D" w14:textId="77777777" w:rsidR="00D84221" w:rsidRDefault="002B5668">
      <w:pPr>
        <w:spacing w:before="240" w:after="240"/>
      </w:pPr>
      <w:r>
        <w:t xml:space="preserve"> </w:t>
      </w:r>
    </w:p>
    <w:p w14:paraId="626F301E" w14:textId="77777777" w:rsidR="00D84221" w:rsidRDefault="002B5668">
      <w:pPr>
        <w:pStyle w:val="Heading2"/>
        <w:keepNext w:val="0"/>
        <w:keepLines w:val="0"/>
        <w:spacing w:before="360" w:after="80"/>
        <w:rPr>
          <w:b/>
          <w:color w:val="000000"/>
          <w:sz w:val="34"/>
          <w:szCs w:val="34"/>
        </w:rPr>
      </w:pPr>
      <w:bookmarkStart w:id="14" w:name="_heading=h.jmfovauh40h9" w:colFirst="0" w:colLast="0"/>
      <w:bookmarkEnd w:id="14"/>
      <w:r>
        <w:rPr>
          <w:b/>
          <w:color w:val="000000"/>
          <w:sz w:val="34"/>
          <w:szCs w:val="34"/>
        </w:rPr>
        <w:t>Collapsed table (all case materials in a single row)</w:t>
      </w:r>
    </w:p>
    <w:tbl>
      <w:tblPr>
        <w:tblStyle w:val="aa"/>
        <w:tblW w:w="13755" w:type="dxa"/>
        <w:tblBorders>
          <w:top w:val="nil"/>
          <w:left w:val="nil"/>
          <w:bottom w:val="nil"/>
          <w:right w:val="nil"/>
          <w:insideH w:val="nil"/>
          <w:insideV w:val="nil"/>
        </w:tblBorders>
        <w:tblLayout w:type="fixed"/>
        <w:tblLook w:val="0600" w:firstRow="0" w:lastRow="0" w:firstColumn="0" w:lastColumn="0" w:noHBand="1" w:noVBand="1"/>
      </w:tblPr>
      <w:tblGrid>
        <w:gridCol w:w="315"/>
        <w:gridCol w:w="1680"/>
        <w:gridCol w:w="1680"/>
        <w:gridCol w:w="1680"/>
        <w:gridCol w:w="1680"/>
        <w:gridCol w:w="1680"/>
        <w:gridCol w:w="1680"/>
        <w:gridCol w:w="1680"/>
        <w:gridCol w:w="1680"/>
      </w:tblGrid>
      <w:tr w:rsidR="00D84221" w14:paraId="626F3028" w14:textId="77777777">
        <w:tc>
          <w:tcPr>
            <w:tcW w:w="315" w:type="dxa"/>
            <w:tcBorders>
              <w:top w:val="single" w:sz="8" w:space="0" w:color="000000"/>
              <w:left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1F" w14:textId="77777777" w:rsidR="00D84221" w:rsidRDefault="002B5668">
            <w:pPr>
              <w:spacing w:after="0"/>
              <w:rPr>
                <w:b/>
                <w:sz w:val="18"/>
                <w:szCs w:val="18"/>
              </w:rPr>
            </w:pPr>
            <w:r>
              <w:rPr>
                <w:b/>
                <w:sz w:val="18"/>
                <w:szCs w:val="18"/>
              </w:rPr>
              <w:t>Source</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0" w14:textId="77777777" w:rsidR="00D84221" w:rsidRDefault="002B5668">
            <w:pPr>
              <w:spacing w:after="0"/>
              <w:rPr>
                <w:sz w:val="18"/>
                <w:szCs w:val="18"/>
              </w:rPr>
            </w:pPr>
            <w:r>
              <w:rPr>
                <w:sz w:val="18"/>
                <w:szCs w:val="18"/>
              </w:rPr>
              <w:t>Equity, fairness and diversity</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1" w14:textId="77777777" w:rsidR="00D84221" w:rsidRDefault="002B5668">
            <w:pPr>
              <w:spacing w:after="0"/>
              <w:rPr>
                <w:sz w:val="18"/>
                <w:szCs w:val="18"/>
              </w:rPr>
            </w:pPr>
            <w:r>
              <w:rPr>
                <w:sz w:val="18"/>
                <w:szCs w:val="18"/>
              </w:rPr>
              <w:t>Human autonomy and dignity, including agency and accountability</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2" w14:textId="77777777" w:rsidR="00D84221" w:rsidRDefault="002B5668">
            <w:pPr>
              <w:spacing w:after="0"/>
              <w:rPr>
                <w:sz w:val="18"/>
                <w:szCs w:val="18"/>
              </w:rPr>
            </w:pPr>
            <w:r>
              <w:rPr>
                <w:sz w:val="18"/>
                <w:szCs w:val="18"/>
              </w:rPr>
              <w:t>Respect for democracy, justice, the rule of law, and environmental and societal wellbeing</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3" w14:textId="77777777" w:rsidR="00D84221" w:rsidRDefault="002B5668">
            <w:pPr>
              <w:spacing w:after="0"/>
              <w:rPr>
                <w:sz w:val="18"/>
                <w:szCs w:val="18"/>
              </w:rPr>
            </w:pPr>
            <w:r>
              <w:rPr>
                <w:sz w:val="18"/>
                <w:szCs w:val="18"/>
              </w:rPr>
              <w:t>Prevention of harm</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4" w14:textId="77777777" w:rsidR="00D84221" w:rsidRDefault="002B5668">
            <w:pPr>
              <w:spacing w:after="0"/>
              <w:rPr>
                <w:sz w:val="18"/>
                <w:szCs w:val="18"/>
              </w:rPr>
            </w:pPr>
            <w:r>
              <w:rPr>
                <w:sz w:val="18"/>
                <w:szCs w:val="18"/>
              </w:rPr>
              <w:t>Privacy and data governance</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5" w14:textId="77777777" w:rsidR="00D84221" w:rsidRDefault="002B5668">
            <w:pPr>
              <w:spacing w:after="0"/>
              <w:rPr>
                <w:sz w:val="18"/>
                <w:szCs w:val="18"/>
              </w:rPr>
            </w:pPr>
            <w:r>
              <w:rPr>
                <w:sz w:val="18"/>
                <w:szCs w:val="18"/>
              </w:rPr>
              <w:t>Technical robustness and safety</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6" w14:textId="77777777" w:rsidR="00D84221" w:rsidRDefault="002B5668">
            <w:pPr>
              <w:spacing w:after="0"/>
              <w:rPr>
                <w:sz w:val="18"/>
                <w:szCs w:val="18"/>
              </w:rPr>
            </w:pPr>
            <w:r>
              <w:rPr>
                <w:sz w:val="18"/>
                <w:szCs w:val="18"/>
              </w:rPr>
              <w:t>Transparency and explicability</w:t>
            </w:r>
          </w:p>
        </w:tc>
        <w:tc>
          <w:tcPr>
            <w:tcW w:w="1680" w:type="dxa"/>
            <w:tcBorders>
              <w:top w:val="single" w:sz="8" w:space="0" w:color="000000"/>
              <w:bottom w:val="single" w:sz="8" w:space="0" w:color="000000"/>
              <w:right w:val="single" w:sz="8" w:space="0" w:color="000000"/>
            </w:tcBorders>
            <w:shd w:val="clear" w:color="auto" w:fill="D9D9D9"/>
            <w:tcMar>
              <w:top w:w="20" w:type="dxa"/>
              <w:left w:w="20" w:type="dxa"/>
              <w:bottom w:w="20" w:type="dxa"/>
              <w:right w:w="20" w:type="dxa"/>
            </w:tcMar>
          </w:tcPr>
          <w:p w14:paraId="626F3027" w14:textId="77777777" w:rsidR="00D84221" w:rsidRDefault="002B5668">
            <w:pPr>
              <w:spacing w:after="0"/>
              <w:rPr>
                <w:sz w:val="18"/>
                <w:szCs w:val="18"/>
              </w:rPr>
            </w:pPr>
            <w:r>
              <w:rPr>
                <w:sz w:val="18"/>
                <w:szCs w:val="18"/>
              </w:rPr>
              <w:t>OTHER NOTES</w:t>
            </w:r>
          </w:p>
        </w:tc>
      </w:tr>
      <w:tr w:rsidR="00D84221" w14:paraId="626F3077" w14:textId="77777777">
        <w:tc>
          <w:tcPr>
            <w:tcW w:w="315" w:type="dxa"/>
            <w:tcBorders>
              <w:left w:val="single" w:sz="8" w:space="0" w:color="000000"/>
              <w:right w:val="single" w:sz="8" w:space="0" w:color="000000"/>
            </w:tcBorders>
            <w:shd w:val="clear" w:color="auto" w:fill="D9D9D9"/>
            <w:tcMar>
              <w:top w:w="20" w:type="dxa"/>
              <w:left w:w="20" w:type="dxa"/>
              <w:bottom w:w="20" w:type="dxa"/>
              <w:right w:w="20" w:type="dxa"/>
            </w:tcMar>
          </w:tcPr>
          <w:p w14:paraId="626F3029" w14:textId="77777777" w:rsidR="00D84221" w:rsidRDefault="00D84221">
            <w:pPr>
              <w:spacing w:before="240" w:after="0"/>
              <w:rPr>
                <w:sz w:val="18"/>
                <w:szCs w:val="18"/>
              </w:rPr>
            </w:pPr>
          </w:p>
        </w:tc>
        <w:tc>
          <w:tcPr>
            <w:tcW w:w="1680" w:type="dxa"/>
            <w:tcBorders>
              <w:right w:val="single" w:sz="8" w:space="0" w:color="000000"/>
            </w:tcBorders>
            <w:tcMar>
              <w:top w:w="20" w:type="dxa"/>
              <w:left w:w="20" w:type="dxa"/>
              <w:bottom w:w="20" w:type="dxa"/>
              <w:right w:w="20" w:type="dxa"/>
            </w:tcMar>
          </w:tcPr>
          <w:p w14:paraId="626F302A" w14:textId="77777777" w:rsidR="00D84221" w:rsidRDefault="002B5668">
            <w:pPr>
              <w:spacing w:after="240"/>
              <w:rPr>
                <w:sz w:val="18"/>
                <w:szCs w:val="18"/>
              </w:rPr>
            </w:pPr>
            <w:r>
              <w:rPr>
                <w:sz w:val="18"/>
                <w:szCs w:val="18"/>
              </w:rPr>
              <w:t xml:space="preserve">Fairness towards the teacher is the </w:t>
            </w:r>
            <w:proofErr w:type="gramStart"/>
            <w:r>
              <w:rPr>
                <w:sz w:val="18"/>
                <w:szCs w:val="18"/>
              </w:rPr>
              <w:t>main focus</w:t>
            </w:r>
            <w:proofErr w:type="gramEnd"/>
            <w:r>
              <w:rPr>
                <w:sz w:val="18"/>
                <w:szCs w:val="18"/>
              </w:rPr>
              <w:t xml:space="preserve"> on the grounds of accuracy, value and transparency. </w:t>
            </w:r>
          </w:p>
          <w:p w14:paraId="626F302B" w14:textId="77777777" w:rsidR="00D84221" w:rsidRDefault="002B5668">
            <w:pPr>
              <w:spacing w:before="240" w:after="240"/>
              <w:rPr>
                <w:sz w:val="18"/>
                <w:szCs w:val="18"/>
              </w:rPr>
            </w:pPr>
            <w:r>
              <w:rPr>
                <w:sz w:val="18"/>
                <w:szCs w:val="18"/>
              </w:rPr>
              <w:t xml:space="preserve"> </w:t>
            </w:r>
          </w:p>
          <w:p w14:paraId="626F302C" w14:textId="6DF85D17" w:rsidR="00D84221" w:rsidRDefault="002B5668">
            <w:pPr>
              <w:spacing w:before="240" w:after="240"/>
              <w:rPr>
                <w:sz w:val="18"/>
                <w:szCs w:val="18"/>
              </w:rPr>
            </w:pPr>
            <w:r>
              <w:rPr>
                <w:sz w:val="18"/>
                <w:szCs w:val="18"/>
              </w:rPr>
              <w:t xml:space="preserve"> A 5th grade Washington DC public school teacher was</w:t>
            </w:r>
            <w:hyperlink r:id="rId47">
              <w:r>
                <w:rPr>
                  <w:sz w:val="18"/>
                  <w:szCs w:val="18"/>
                </w:rPr>
                <w:t xml:space="preserve"> </w:t>
              </w:r>
            </w:hyperlink>
            <w:hyperlink r:id="rId48">
              <w:r>
                <w:rPr>
                  <w:color w:val="1155CC"/>
                  <w:sz w:val="18"/>
                  <w:szCs w:val="18"/>
                  <w:u w:val="single"/>
                </w:rPr>
                <w:t>fired</w:t>
              </w:r>
            </w:hyperlink>
            <w:r>
              <w:rPr>
                <w:sz w:val="18"/>
                <w:szCs w:val="18"/>
              </w:rPr>
              <w:t xml:space="preserve"> for receiving a poor evaluation, resulting in a heated controversy about the </w:t>
            </w:r>
            <w:r>
              <w:rPr>
                <w:b/>
                <w:sz w:val="18"/>
                <w:szCs w:val="18"/>
              </w:rPr>
              <w:t>accuracy</w:t>
            </w:r>
            <w:r>
              <w:rPr>
                <w:sz w:val="18"/>
                <w:szCs w:val="18"/>
              </w:rPr>
              <w:t xml:space="preserve">, </w:t>
            </w:r>
            <w:r>
              <w:rPr>
                <w:b/>
                <w:sz w:val="18"/>
                <w:szCs w:val="18"/>
              </w:rPr>
              <w:t>fairness</w:t>
            </w:r>
            <w:r>
              <w:rPr>
                <w:sz w:val="18"/>
                <w:szCs w:val="18"/>
              </w:rPr>
              <w:t xml:space="preserve">, </w:t>
            </w:r>
            <w:r>
              <w:rPr>
                <w:b/>
                <w:sz w:val="18"/>
                <w:szCs w:val="18"/>
              </w:rPr>
              <w:t>value</w:t>
            </w:r>
            <w:r>
              <w:rPr>
                <w:sz w:val="18"/>
                <w:szCs w:val="18"/>
              </w:rPr>
              <w:t xml:space="preserve">, and </w:t>
            </w:r>
            <w:r>
              <w:rPr>
                <w:b/>
                <w:sz w:val="18"/>
                <w:szCs w:val="18"/>
              </w:rPr>
              <w:t>transparency</w:t>
            </w:r>
            <w:r>
              <w:rPr>
                <w:sz w:val="18"/>
                <w:szCs w:val="18"/>
              </w:rPr>
              <w:t xml:space="preserve"> of the region's teacher </w:t>
            </w:r>
            <w:r>
              <w:rPr>
                <w:sz w:val="18"/>
                <w:szCs w:val="18"/>
              </w:rPr>
              <w:lastRenderedPageBreak/>
              <w:t>performance evaluation system.</w:t>
            </w:r>
          </w:p>
          <w:p w14:paraId="626F302D" w14:textId="77777777" w:rsidR="00D84221" w:rsidRDefault="002B5668">
            <w:pPr>
              <w:spacing w:before="240" w:after="240"/>
              <w:rPr>
                <w:sz w:val="18"/>
                <w:szCs w:val="18"/>
              </w:rPr>
            </w:pPr>
            <w:r>
              <w:rPr>
                <w:sz w:val="18"/>
                <w:szCs w:val="18"/>
              </w:rPr>
              <w:t xml:space="preserve">The idea of </w:t>
            </w:r>
            <w:proofErr w:type="gramStart"/>
            <w:r>
              <w:rPr>
                <w:sz w:val="18"/>
                <w:szCs w:val="18"/>
              </w:rPr>
              <w:t>value added</w:t>
            </w:r>
            <w:proofErr w:type="gramEnd"/>
            <w:r>
              <w:rPr>
                <w:sz w:val="18"/>
                <w:szCs w:val="18"/>
              </w:rPr>
              <w:t xml:space="preserve"> scores is that they account for student demographics (e.g. English as additional language), and this is referred to in the material, and is a fairness issue. </w:t>
            </w:r>
          </w:p>
          <w:p w14:paraId="626F302E" w14:textId="77777777" w:rsidR="00D84221" w:rsidRDefault="002B5668">
            <w:pPr>
              <w:spacing w:before="240" w:after="240"/>
              <w:rPr>
                <w:sz w:val="18"/>
                <w:szCs w:val="18"/>
              </w:rPr>
            </w:pPr>
            <w:r>
              <w:rPr>
                <w:sz w:val="18"/>
                <w:szCs w:val="18"/>
              </w:rPr>
              <w:t>Although some argue they provide an excuse to set lower standards.</w:t>
            </w:r>
          </w:p>
          <w:p w14:paraId="626F302F" w14:textId="77777777" w:rsidR="00D84221" w:rsidRDefault="002B5668">
            <w:pPr>
              <w:spacing w:before="240" w:after="240"/>
              <w:rPr>
                <w:sz w:val="18"/>
                <w:szCs w:val="18"/>
              </w:rPr>
            </w:pPr>
            <w:r>
              <w:rPr>
                <w:sz w:val="18"/>
                <w:szCs w:val="18"/>
              </w:rPr>
              <w:t>same as above</w:t>
            </w:r>
          </w:p>
          <w:p w14:paraId="626F3030" w14:textId="77777777" w:rsidR="00D84221" w:rsidRDefault="002B5668">
            <w:pPr>
              <w:spacing w:before="240" w:after="240"/>
              <w:rPr>
                <w:sz w:val="18"/>
                <w:szCs w:val="18"/>
              </w:rPr>
            </w:pPr>
            <w:r>
              <w:rPr>
                <w:sz w:val="18"/>
                <w:szCs w:val="18"/>
              </w:rPr>
              <w:t xml:space="preserve"> </w:t>
            </w:r>
          </w:p>
          <w:p w14:paraId="626F3031" w14:textId="77777777" w:rsidR="00D84221" w:rsidRDefault="002B5668">
            <w:pPr>
              <w:spacing w:before="240" w:after="240"/>
              <w:rPr>
                <w:sz w:val="18"/>
                <w:szCs w:val="18"/>
              </w:rPr>
            </w:pPr>
            <w:r>
              <w:rPr>
                <w:sz w:val="18"/>
                <w:szCs w:val="18"/>
              </w:rPr>
              <w:t>“</w:t>
            </w:r>
            <w:proofErr w:type="gramStart"/>
            <w:r>
              <w:rPr>
                <w:sz w:val="18"/>
                <w:szCs w:val="18"/>
              </w:rPr>
              <w:t>there</w:t>
            </w:r>
            <w:proofErr w:type="gramEnd"/>
            <w:r>
              <w:rPr>
                <w:sz w:val="18"/>
                <w:szCs w:val="18"/>
              </w:rPr>
              <w:t xml:space="preserve"> had been </w:t>
            </w:r>
            <w:r>
              <w:rPr>
                <w:b/>
                <w:sz w:val="18"/>
                <w:szCs w:val="18"/>
              </w:rPr>
              <w:t>no testing or verification for fairness</w:t>
            </w:r>
            <w:r>
              <w:rPr>
                <w:sz w:val="18"/>
                <w:szCs w:val="18"/>
              </w:rPr>
              <w:t xml:space="preserve"> or accuracy that was publicly available”</w:t>
            </w:r>
          </w:p>
          <w:p w14:paraId="626F3032" w14:textId="77777777" w:rsidR="00D84221" w:rsidRDefault="002B5668">
            <w:pPr>
              <w:spacing w:before="240" w:after="240"/>
              <w:rPr>
                <w:sz w:val="18"/>
                <w:szCs w:val="18"/>
              </w:rPr>
            </w:pPr>
            <w:r>
              <w:rPr>
                <w:sz w:val="18"/>
                <w:szCs w:val="18"/>
              </w:rPr>
              <w:t xml:space="preserve"> </w:t>
            </w:r>
          </w:p>
          <w:p w14:paraId="626F3033" w14:textId="77777777" w:rsidR="00D84221" w:rsidRDefault="002B5668">
            <w:pPr>
              <w:spacing w:before="240" w:after="240"/>
              <w:rPr>
                <w:sz w:val="18"/>
                <w:szCs w:val="18"/>
              </w:rPr>
            </w:pPr>
            <w:r>
              <w:rPr>
                <w:sz w:val="18"/>
                <w:szCs w:val="18"/>
              </w:rPr>
              <w:t xml:space="preserve">“The goal of these algorithms is to provide a fair and objective measure of a teacher's performance that can be used to support professional </w:t>
            </w:r>
            <w:r>
              <w:rPr>
                <w:sz w:val="18"/>
                <w:szCs w:val="18"/>
              </w:rPr>
              <w:lastRenderedPageBreak/>
              <w:t xml:space="preserve">development and identify areas for </w:t>
            </w:r>
            <w:proofErr w:type="gramStart"/>
            <w:r>
              <w:rPr>
                <w:sz w:val="18"/>
                <w:szCs w:val="18"/>
              </w:rPr>
              <w:t>improvement(</w:t>
            </w:r>
            <w:proofErr w:type="gramEnd"/>
            <w:r>
              <w:rPr>
                <w:sz w:val="18"/>
                <w:szCs w:val="18"/>
              </w:rPr>
              <w:t xml:space="preserve">Collins, 2014). The algorithm is also intended to hold teachers accountable and provide positive and negative incentives to improve their </w:t>
            </w:r>
            <w:proofErr w:type="gramStart"/>
            <w:r>
              <w:rPr>
                <w:sz w:val="18"/>
                <w:szCs w:val="18"/>
              </w:rPr>
              <w:t>instruction(</w:t>
            </w:r>
            <w:proofErr w:type="gramEnd"/>
            <w:r>
              <w:rPr>
                <w:sz w:val="18"/>
                <w:szCs w:val="18"/>
              </w:rPr>
              <w:t>Amrein-Beardsley &amp; Geiger, 2020).”</w:t>
            </w:r>
          </w:p>
          <w:p w14:paraId="626F3034" w14:textId="77777777" w:rsidR="00D84221" w:rsidRDefault="002B5668">
            <w:pPr>
              <w:spacing w:before="240" w:after="0"/>
              <w:rPr>
                <w:color w:val="333333"/>
                <w:sz w:val="20"/>
                <w:szCs w:val="20"/>
                <w:shd w:val="clear" w:color="auto" w:fill="FAFAFA"/>
              </w:rPr>
            </w:pPr>
            <w:r>
              <w:rPr>
                <w:sz w:val="18"/>
                <w:szCs w:val="18"/>
              </w:rPr>
              <w:t>“</w:t>
            </w:r>
            <w:r>
              <w:rPr>
                <w:color w:val="333333"/>
                <w:sz w:val="20"/>
                <w:szCs w:val="20"/>
                <w:shd w:val="clear" w:color="auto" w:fill="FAFAFA"/>
              </w:rPr>
              <w:t xml:space="preserve">several thousand teachers signed a petition citing </w:t>
            </w:r>
            <w:r>
              <w:rPr>
                <w:b/>
                <w:color w:val="333333"/>
                <w:sz w:val="20"/>
                <w:szCs w:val="20"/>
                <w:shd w:val="clear" w:color="auto" w:fill="FAFAFA"/>
              </w:rPr>
              <w:t>unfair treatment by the algorithm</w:t>
            </w:r>
            <w:r>
              <w:rPr>
                <w:color w:val="333333"/>
                <w:sz w:val="20"/>
                <w:szCs w:val="20"/>
                <w:shd w:val="clear" w:color="auto" w:fill="FAFAFA"/>
              </w:rPr>
              <w:t xml:space="preserve">, a lack of information on the algorithm's functionality and several potential legal violations including of the </w:t>
            </w:r>
            <w:proofErr w:type="gramStart"/>
            <w:r>
              <w:rPr>
                <w:color w:val="333333"/>
                <w:sz w:val="20"/>
                <w:szCs w:val="20"/>
                <w:shd w:val="clear" w:color="auto" w:fill="FAFAFA"/>
              </w:rPr>
              <w:t>GDPR(</w:t>
            </w:r>
            <w:proofErr w:type="gramEnd"/>
            <w:r>
              <w:rPr>
                <w:color w:val="333333"/>
                <w:sz w:val="20"/>
                <w:szCs w:val="20"/>
                <w:shd w:val="clear" w:color="auto" w:fill="FAFAFA"/>
              </w:rPr>
              <w:t>Conde Nast, 2021).”</w:t>
            </w:r>
          </w:p>
        </w:tc>
        <w:tc>
          <w:tcPr>
            <w:tcW w:w="1680" w:type="dxa"/>
            <w:tcBorders>
              <w:right w:val="single" w:sz="8" w:space="0" w:color="000000"/>
            </w:tcBorders>
            <w:tcMar>
              <w:top w:w="20" w:type="dxa"/>
              <w:left w:w="20" w:type="dxa"/>
              <w:bottom w:w="20" w:type="dxa"/>
              <w:right w:w="20" w:type="dxa"/>
            </w:tcMar>
          </w:tcPr>
          <w:p w14:paraId="626F3035" w14:textId="77777777" w:rsidR="00D84221" w:rsidRDefault="002B5668">
            <w:pPr>
              <w:spacing w:after="240"/>
              <w:rPr>
                <w:sz w:val="20"/>
                <w:szCs w:val="20"/>
              </w:rPr>
            </w:pPr>
            <w:r>
              <w:rPr>
                <w:sz w:val="20"/>
                <w:szCs w:val="20"/>
              </w:rPr>
              <w:lastRenderedPageBreak/>
              <w:t>the teacher received an uncharacteristically low value-added score and was subsequently fired, despite evidence the evaluation generated by the algorithm was based on falsified student scores. (dignity)</w:t>
            </w:r>
          </w:p>
          <w:p w14:paraId="626F3036" w14:textId="77777777" w:rsidR="00D84221" w:rsidRDefault="002B5668">
            <w:pPr>
              <w:spacing w:before="240" w:after="240"/>
            </w:pPr>
            <w:r>
              <w:t xml:space="preserve"> </w:t>
            </w:r>
          </w:p>
          <w:p w14:paraId="626F3037" w14:textId="6C183736" w:rsidR="00D84221" w:rsidRDefault="002B5668">
            <w:pPr>
              <w:spacing w:before="240" w:after="240"/>
              <w:rPr>
                <w:sz w:val="18"/>
                <w:szCs w:val="18"/>
              </w:rPr>
            </w:pPr>
            <w:r>
              <w:rPr>
                <w:sz w:val="18"/>
                <w:szCs w:val="18"/>
              </w:rPr>
              <w:t>Use of standardised test scores for teacher evaluation "</w:t>
            </w:r>
            <w:hyperlink r:id="rId49">
              <w:r>
                <w:rPr>
                  <w:color w:val="1155CC"/>
                  <w:sz w:val="18"/>
                  <w:szCs w:val="18"/>
                  <w:u w:val="single"/>
                </w:rPr>
                <w:t xml:space="preserve">force[s] teachers to curtail their lesson </w:t>
              </w:r>
              <w:r>
                <w:rPr>
                  <w:color w:val="1155CC"/>
                  <w:sz w:val="18"/>
                  <w:szCs w:val="18"/>
                  <w:u w:val="single"/>
                </w:rPr>
                <w:lastRenderedPageBreak/>
                <w:t>plans, tailoring them to the test...</w:t>
              </w:r>
            </w:hyperlink>
            <w:r>
              <w:rPr>
                <w:sz w:val="18"/>
                <w:szCs w:val="18"/>
              </w:rPr>
              <w:t xml:space="preserve">" </w:t>
            </w:r>
          </w:p>
          <w:p w14:paraId="626F3038" w14:textId="780AF632" w:rsidR="00D84221" w:rsidRDefault="002B5668">
            <w:pPr>
              <w:spacing w:before="240" w:after="240"/>
              <w:rPr>
                <w:sz w:val="18"/>
                <w:szCs w:val="18"/>
              </w:rPr>
            </w:pPr>
            <w:r>
              <w:rPr>
                <w:sz w:val="18"/>
                <w:szCs w:val="18"/>
              </w:rPr>
              <w:br/>
              <w:t xml:space="preserve"> “"</w:t>
            </w:r>
            <w:hyperlink r:id="rId50">
              <w:r>
                <w:rPr>
                  <w:color w:val="1155CC"/>
                  <w:sz w:val="18"/>
                  <w:szCs w:val="18"/>
                  <w:u w:val="single"/>
                </w:rPr>
                <w:t>Teachers are told their scores are low but are not given information about what they did or did not do to cause their students to perform less than predicted."</w:t>
              </w:r>
            </w:hyperlink>
            <w:r>
              <w:rPr>
                <w:sz w:val="18"/>
                <w:szCs w:val="18"/>
              </w:rPr>
              <w:t>”</w:t>
            </w:r>
          </w:p>
          <w:p w14:paraId="626F3039" w14:textId="77777777" w:rsidR="00D84221" w:rsidRDefault="002B5668">
            <w:pPr>
              <w:spacing w:before="240" w:after="240"/>
              <w:rPr>
                <w:sz w:val="18"/>
                <w:szCs w:val="18"/>
              </w:rPr>
            </w:pPr>
            <w:r>
              <w:rPr>
                <w:sz w:val="18"/>
                <w:szCs w:val="18"/>
              </w:rPr>
              <w:t>same as above</w:t>
            </w:r>
          </w:p>
          <w:p w14:paraId="626F303A" w14:textId="77777777" w:rsidR="00D84221" w:rsidRDefault="002B5668">
            <w:pPr>
              <w:spacing w:before="240" w:after="240"/>
              <w:rPr>
                <w:sz w:val="18"/>
                <w:szCs w:val="18"/>
              </w:rPr>
            </w:pPr>
            <w:r>
              <w:rPr>
                <w:sz w:val="18"/>
                <w:szCs w:val="18"/>
              </w:rPr>
              <w:t xml:space="preserve"> </w:t>
            </w:r>
          </w:p>
          <w:p w14:paraId="626F303B" w14:textId="77777777" w:rsidR="00D84221" w:rsidRDefault="002B5668">
            <w:pPr>
              <w:spacing w:before="240" w:after="240"/>
              <w:rPr>
                <w:sz w:val="18"/>
                <w:szCs w:val="18"/>
              </w:rPr>
            </w:pPr>
            <w:r>
              <w:rPr>
                <w:sz w:val="18"/>
                <w:szCs w:val="18"/>
              </w:rPr>
              <w:t xml:space="preserve">The teacher’s autonomy and dignity has been impacted by the model including the teacher’s agency due partly to the lack of accountability.  </w:t>
            </w:r>
          </w:p>
          <w:p w14:paraId="626F303C" w14:textId="77777777" w:rsidR="00D84221" w:rsidRDefault="002B5668">
            <w:pPr>
              <w:spacing w:before="240" w:after="240"/>
              <w:rPr>
                <w:sz w:val="18"/>
                <w:szCs w:val="18"/>
              </w:rPr>
            </w:pPr>
            <w:r>
              <w:rPr>
                <w:sz w:val="18"/>
                <w:szCs w:val="18"/>
              </w:rPr>
              <w:br/>
            </w:r>
            <w:r>
              <w:rPr>
                <w:sz w:val="18"/>
                <w:szCs w:val="18"/>
              </w:rPr>
              <w:br/>
              <w:t xml:space="preserve"> “The 'Value Added </w:t>
            </w:r>
            <w:proofErr w:type="spellStart"/>
            <w:r>
              <w:rPr>
                <w:sz w:val="18"/>
                <w:szCs w:val="18"/>
              </w:rPr>
              <w:t>Modeling</w:t>
            </w:r>
            <w:proofErr w:type="spellEnd"/>
            <w:r>
              <w:rPr>
                <w:sz w:val="18"/>
                <w:szCs w:val="18"/>
              </w:rPr>
              <w:t xml:space="preserve">' method </w:t>
            </w:r>
            <w:r>
              <w:rPr>
                <w:b/>
                <w:sz w:val="18"/>
                <w:szCs w:val="18"/>
              </w:rPr>
              <w:t>was meant to account for the various factors</w:t>
            </w:r>
            <w:r>
              <w:rPr>
                <w:sz w:val="18"/>
                <w:szCs w:val="18"/>
              </w:rPr>
              <w:t xml:space="preserve"> that might impact a student’s score on a standardised test, isolate the teacher’s 'value-added' input on the student’s </w:t>
            </w:r>
            <w:r>
              <w:rPr>
                <w:sz w:val="18"/>
                <w:szCs w:val="18"/>
              </w:rPr>
              <w:lastRenderedPageBreak/>
              <w:t xml:space="preserve">growth during one year of instruction, and determine </w:t>
            </w:r>
            <w:proofErr w:type="gramStart"/>
            <w:r>
              <w:rPr>
                <w:sz w:val="18"/>
                <w:szCs w:val="18"/>
              </w:rPr>
              <w:t>whether or not</w:t>
            </w:r>
            <w:proofErr w:type="gramEnd"/>
            <w:r>
              <w:rPr>
                <w:sz w:val="18"/>
                <w:szCs w:val="18"/>
              </w:rPr>
              <w:t xml:space="preserve"> the student learned as much as similarly situated students.”</w:t>
            </w:r>
          </w:p>
          <w:p w14:paraId="626F303D" w14:textId="77777777" w:rsidR="00D84221" w:rsidRDefault="002B5668">
            <w:pPr>
              <w:spacing w:before="240" w:after="240"/>
              <w:rPr>
                <w:sz w:val="18"/>
                <w:szCs w:val="18"/>
              </w:rPr>
            </w:pPr>
            <w:r>
              <w:rPr>
                <w:sz w:val="18"/>
                <w:szCs w:val="18"/>
              </w:rPr>
              <w:t>"While we support next-generation evaluation systems that include student achievement as a component, we believe the public release of value-added data on individual teachers is irresponsible," Brown said Friday. "In this case, less disclosure is more reform."</w:t>
            </w:r>
          </w:p>
          <w:p w14:paraId="626F303E" w14:textId="77777777" w:rsidR="00D84221" w:rsidRDefault="002B5668">
            <w:pPr>
              <w:spacing w:before="240" w:after="240"/>
              <w:rPr>
                <w:sz w:val="18"/>
                <w:szCs w:val="18"/>
              </w:rPr>
            </w:pPr>
            <w:r>
              <w:rPr>
                <w:sz w:val="18"/>
                <w:szCs w:val="18"/>
              </w:rPr>
              <w:t xml:space="preserve"> </w:t>
            </w:r>
          </w:p>
          <w:p w14:paraId="626F303F" w14:textId="77777777" w:rsidR="00D84221" w:rsidRDefault="002B5668">
            <w:pPr>
              <w:spacing w:before="240" w:after="240"/>
              <w:rPr>
                <w:sz w:val="18"/>
                <w:szCs w:val="18"/>
              </w:rPr>
            </w:pPr>
            <w:r>
              <w:rPr>
                <w:sz w:val="18"/>
                <w:szCs w:val="18"/>
              </w:rPr>
              <w:t xml:space="preserve">“To some, the release means a step forward in using student data and improving transparency and accountability by giving parents access to information on teacher effectiveness. To others, it's a misguided over-reliance on incomplete or </w:t>
            </w:r>
            <w:r>
              <w:rPr>
                <w:sz w:val="18"/>
                <w:szCs w:val="18"/>
              </w:rPr>
              <w:lastRenderedPageBreak/>
              <w:t>inaccurate data that publicly shames or praises educators, whether deserving or not.” (</w:t>
            </w:r>
            <w:proofErr w:type="spellStart"/>
            <w:r>
              <w:rPr>
                <w:sz w:val="18"/>
                <w:szCs w:val="18"/>
              </w:rPr>
              <w:t>Huffpost</w:t>
            </w:r>
            <w:proofErr w:type="spellEnd"/>
          </w:p>
          <w:p w14:paraId="626F3040" w14:textId="77777777" w:rsidR="00D84221" w:rsidRDefault="002B5668">
            <w:pPr>
              <w:spacing w:before="240" w:after="0"/>
              <w:rPr>
                <w:color w:val="333333"/>
                <w:sz w:val="20"/>
                <w:szCs w:val="20"/>
                <w:shd w:val="clear" w:color="auto" w:fill="FAFAFA"/>
              </w:rPr>
            </w:pPr>
            <w:r>
              <w:rPr>
                <w:sz w:val="18"/>
                <w:szCs w:val="18"/>
              </w:rPr>
              <w:t>“</w:t>
            </w:r>
            <w:r>
              <w:rPr>
                <w:color w:val="333333"/>
                <w:sz w:val="20"/>
                <w:szCs w:val="20"/>
                <w:shd w:val="clear" w:color="auto" w:fill="FAFAFA"/>
              </w:rPr>
              <w:t xml:space="preserve">The algorithm is also </w:t>
            </w:r>
            <w:r>
              <w:rPr>
                <w:b/>
                <w:color w:val="333333"/>
                <w:sz w:val="20"/>
                <w:szCs w:val="20"/>
                <w:shd w:val="clear" w:color="auto" w:fill="FAFAFA"/>
              </w:rPr>
              <w:t>intended to hold teachers accountable</w:t>
            </w:r>
            <w:r>
              <w:rPr>
                <w:color w:val="333333"/>
                <w:sz w:val="20"/>
                <w:szCs w:val="20"/>
                <w:shd w:val="clear" w:color="auto" w:fill="FAFAFA"/>
              </w:rPr>
              <w:t xml:space="preserve"> and provide positive and negative incentives to improve their </w:t>
            </w:r>
            <w:proofErr w:type="gramStart"/>
            <w:r>
              <w:rPr>
                <w:color w:val="333333"/>
                <w:sz w:val="20"/>
                <w:szCs w:val="20"/>
                <w:shd w:val="clear" w:color="auto" w:fill="FAFAFA"/>
              </w:rPr>
              <w:t>instruction(</w:t>
            </w:r>
            <w:proofErr w:type="gramEnd"/>
            <w:r>
              <w:rPr>
                <w:color w:val="333333"/>
                <w:sz w:val="20"/>
                <w:szCs w:val="20"/>
                <w:shd w:val="clear" w:color="auto" w:fill="FAFAFA"/>
              </w:rPr>
              <w:t>Amrein-Beardsley &amp; Geiger, 2020).”</w:t>
            </w:r>
          </w:p>
        </w:tc>
        <w:tc>
          <w:tcPr>
            <w:tcW w:w="1680" w:type="dxa"/>
            <w:tcBorders>
              <w:right w:val="single" w:sz="8" w:space="0" w:color="000000"/>
            </w:tcBorders>
            <w:tcMar>
              <w:top w:w="20" w:type="dxa"/>
              <w:left w:w="20" w:type="dxa"/>
              <w:bottom w:w="20" w:type="dxa"/>
              <w:right w:w="20" w:type="dxa"/>
            </w:tcMar>
          </w:tcPr>
          <w:p w14:paraId="626F3041" w14:textId="77777777" w:rsidR="00D84221" w:rsidRDefault="002B5668">
            <w:pPr>
              <w:spacing w:after="240"/>
              <w:rPr>
                <w:sz w:val="18"/>
                <w:szCs w:val="18"/>
              </w:rPr>
            </w:pPr>
            <w:r>
              <w:rPr>
                <w:b/>
                <w:sz w:val="18"/>
                <w:szCs w:val="18"/>
              </w:rPr>
              <w:lastRenderedPageBreak/>
              <w:t>injustice</w:t>
            </w:r>
            <w:r>
              <w:rPr>
                <w:sz w:val="18"/>
                <w:szCs w:val="18"/>
              </w:rPr>
              <w:t xml:space="preserve"> - the teacher received an uncharacteristically low value-added score and was subsequently fired, despite evidence the evaluation generated by the algorithm was based on falsified student scores.</w:t>
            </w:r>
          </w:p>
          <w:p w14:paraId="626F3042" w14:textId="77777777" w:rsidR="00D84221" w:rsidRDefault="002B5668">
            <w:pPr>
              <w:spacing w:before="240" w:after="240"/>
              <w:rPr>
                <w:sz w:val="18"/>
                <w:szCs w:val="18"/>
              </w:rPr>
            </w:pPr>
            <w:r>
              <w:rPr>
                <w:sz w:val="18"/>
                <w:szCs w:val="18"/>
              </w:rPr>
              <w:t xml:space="preserve"> </w:t>
            </w:r>
          </w:p>
          <w:p w14:paraId="626F3043" w14:textId="5793C570" w:rsidR="00D84221" w:rsidRDefault="002B5668">
            <w:pPr>
              <w:spacing w:before="240" w:after="240"/>
              <w:rPr>
                <w:sz w:val="18"/>
                <w:szCs w:val="18"/>
              </w:rPr>
            </w:pPr>
            <w:r>
              <w:rPr>
                <w:sz w:val="18"/>
                <w:szCs w:val="18"/>
              </w:rPr>
              <w:t>“</w:t>
            </w:r>
            <w:hyperlink r:id="rId51">
              <w:r>
                <w:rPr>
                  <w:color w:val="1155CC"/>
                  <w:sz w:val="18"/>
                  <w:szCs w:val="18"/>
                  <w:u w:val="single"/>
                </w:rPr>
                <w:t>such systems violate teachers’ Fourteenth Amendment procedural due process rights to their jobs</w:t>
              </w:r>
            </w:hyperlink>
            <w:r>
              <w:rPr>
                <w:sz w:val="18"/>
                <w:szCs w:val="18"/>
              </w:rPr>
              <w:t>”</w:t>
            </w:r>
          </w:p>
          <w:p w14:paraId="626F3044" w14:textId="77777777" w:rsidR="00D84221" w:rsidRDefault="002B5668">
            <w:pPr>
              <w:spacing w:before="240" w:after="240"/>
              <w:rPr>
                <w:sz w:val="18"/>
                <w:szCs w:val="18"/>
              </w:rPr>
            </w:pPr>
            <w:r>
              <w:rPr>
                <w:sz w:val="18"/>
                <w:szCs w:val="18"/>
              </w:rPr>
              <w:lastRenderedPageBreak/>
              <w:t xml:space="preserve">There is an argument that this violates the principles herein. But that is reported in the </w:t>
            </w:r>
            <w:proofErr w:type="spellStart"/>
            <w:r>
              <w:rPr>
                <w:sz w:val="18"/>
                <w:szCs w:val="18"/>
              </w:rPr>
              <w:t>HPost</w:t>
            </w:r>
            <w:proofErr w:type="spellEnd"/>
            <w:r>
              <w:rPr>
                <w:sz w:val="18"/>
                <w:szCs w:val="18"/>
              </w:rPr>
              <w:t xml:space="preserve"> article, not in the case itself. </w:t>
            </w:r>
          </w:p>
          <w:p w14:paraId="626F3045" w14:textId="77777777" w:rsidR="00D84221" w:rsidRDefault="002B5668">
            <w:pPr>
              <w:spacing w:before="240" w:after="0"/>
              <w:rPr>
                <w:sz w:val="18"/>
                <w:szCs w:val="18"/>
              </w:rPr>
            </w:pPr>
            <w:r>
              <w:rPr>
                <w:sz w:val="18"/>
                <w:szCs w:val="18"/>
              </w:rPr>
              <w:t>violates due process</w:t>
            </w:r>
          </w:p>
        </w:tc>
        <w:tc>
          <w:tcPr>
            <w:tcW w:w="1680" w:type="dxa"/>
            <w:tcBorders>
              <w:right w:val="single" w:sz="8" w:space="0" w:color="000000"/>
            </w:tcBorders>
            <w:tcMar>
              <w:top w:w="20" w:type="dxa"/>
              <w:left w:w="20" w:type="dxa"/>
              <w:bottom w:w="20" w:type="dxa"/>
              <w:right w:w="20" w:type="dxa"/>
            </w:tcMar>
          </w:tcPr>
          <w:p w14:paraId="626F3046" w14:textId="5B0A3B78" w:rsidR="00D84221" w:rsidRDefault="002B5668">
            <w:pPr>
              <w:spacing w:after="240"/>
              <w:rPr>
                <w:sz w:val="18"/>
                <w:szCs w:val="18"/>
              </w:rPr>
            </w:pPr>
            <w:r>
              <w:rPr>
                <w:sz w:val="18"/>
                <w:szCs w:val="18"/>
              </w:rPr>
              <w:lastRenderedPageBreak/>
              <w:t>“</w:t>
            </w:r>
            <w:hyperlink r:id="rId52">
              <w:r>
                <w:rPr>
                  <w:color w:val="1155CC"/>
                  <w:sz w:val="18"/>
                  <w:szCs w:val="18"/>
                  <w:u w:val="single"/>
                </w:rPr>
                <w:t xml:space="preserve">A district website stated no teacher's score could be recalculated because that would force HISD to redo the analysis of every teacher, which would be \"very costly for the district.\" A change to one teacher's report could force changes to all the others, it noted.\"The remarkable thing about this passage is not simply that cost considerations trump accuracy in teacher evaluations, troubling as that might be,\" Smith </w:t>
              </w:r>
              <w:r>
                <w:rPr>
                  <w:color w:val="1155CC"/>
                  <w:sz w:val="18"/>
                  <w:szCs w:val="18"/>
                  <w:u w:val="single"/>
                </w:rPr>
                <w:lastRenderedPageBreak/>
                <w:t>wrote. \"Of greater concern is the house-of-cards fragility of the EVAAS system, where the wrong score of a single teacher could alter the scores of every other teacher in the district</w:t>
              </w:r>
            </w:hyperlink>
            <w:r>
              <w:rPr>
                <w:sz w:val="18"/>
                <w:szCs w:val="18"/>
              </w:rPr>
              <w:t>”</w:t>
            </w:r>
          </w:p>
          <w:p w14:paraId="626F3047" w14:textId="77777777" w:rsidR="00D84221" w:rsidRDefault="002B5668">
            <w:pPr>
              <w:spacing w:before="240" w:after="240"/>
              <w:rPr>
                <w:sz w:val="18"/>
                <w:szCs w:val="18"/>
              </w:rPr>
            </w:pPr>
            <w:r>
              <w:rPr>
                <w:sz w:val="18"/>
                <w:szCs w:val="18"/>
              </w:rPr>
              <w:t>same as above</w:t>
            </w:r>
          </w:p>
          <w:p w14:paraId="626F3048" w14:textId="77777777" w:rsidR="00D84221" w:rsidRDefault="002B5668">
            <w:pPr>
              <w:spacing w:before="240" w:after="240"/>
              <w:rPr>
                <w:sz w:val="18"/>
                <w:szCs w:val="18"/>
              </w:rPr>
            </w:pPr>
            <w:r>
              <w:rPr>
                <w:sz w:val="18"/>
                <w:szCs w:val="18"/>
              </w:rPr>
              <w:t xml:space="preserve"> </w:t>
            </w:r>
          </w:p>
          <w:p w14:paraId="626F3049" w14:textId="77777777" w:rsidR="00D84221" w:rsidRDefault="002B5668">
            <w:pPr>
              <w:spacing w:before="240" w:after="240"/>
              <w:rPr>
                <w:sz w:val="18"/>
                <w:szCs w:val="18"/>
              </w:rPr>
            </w:pPr>
            <w:r>
              <w:rPr>
                <w:sz w:val="18"/>
                <w:szCs w:val="18"/>
              </w:rPr>
              <w:t xml:space="preserve">The model has had a harmful impact on the teacher’s work reflected in the teacher need to sue the state. “The decision led to the system being thrown out by New York highest court after the primary school teacher </w:t>
            </w:r>
          </w:p>
          <w:p w14:paraId="626F304A" w14:textId="77777777" w:rsidR="00D84221" w:rsidRDefault="002B5668">
            <w:pPr>
              <w:spacing w:before="240" w:after="240"/>
              <w:rPr>
                <w:sz w:val="18"/>
                <w:szCs w:val="18"/>
              </w:rPr>
            </w:pPr>
            <w:r>
              <w:rPr>
                <w:b/>
                <w:sz w:val="18"/>
                <w:szCs w:val="18"/>
              </w:rPr>
              <w:t>had sued the state for using the 'arbitrary' and 'capricious' Growth Measures system to rate teachers</w:t>
            </w:r>
            <w:r>
              <w:rPr>
                <w:sz w:val="18"/>
                <w:szCs w:val="18"/>
              </w:rPr>
              <w:t>.”</w:t>
            </w:r>
          </w:p>
          <w:p w14:paraId="626F304B" w14:textId="77777777" w:rsidR="00D84221" w:rsidRDefault="002B5668">
            <w:pPr>
              <w:spacing w:before="240" w:after="240"/>
              <w:rPr>
                <w:sz w:val="18"/>
                <w:szCs w:val="18"/>
              </w:rPr>
            </w:pPr>
            <w:r>
              <w:rPr>
                <w:sz w:val="18"/>
                <w:szCs w:val="18"/>
              </w:rPr>
              <w:t xml:space="preserve">overlaps with other concepts and is </w:t>
            </w:r>
            <w:r>
              <w:rPr>
                <w:sz w:val="18"/>
                <w:szCs w:val="18"/>
              </w:rPr>
              <w:lastRenderedPageBreak/>
              <w:t xml:space="preserve">implied, not mentioned explicitly. </w:t>
            </w:r>
          </w:p>
          <w:p w14:paraId="626F304C" w14:textId="77777777" w:rsidR="00D84221" w:rsidRDefault="002B5668">
            <w:pPr>
              <w:spacing w:before="240" w:after="240"/>
              <w:rPr>
                <w:color w:val="333333"/>
                <w:sz w:val="20"/>
                <w:szCs w:val="20"/>
                <w:shd w:val="clear" w:color="auto" w:fill="FAFAFA"/>
              </w:rPr>
            </w:pPr>
            <w:r>
              <w:rPr>
                <w:color w:val="333333"/>
                <w:sz w:val="20"/>
                <w:szCs w:val="20"/>
                <w:shd w:val="clear" w:color="auto" w:fill="FAFAFA"/>
              </w:rPr>
              <w:t>The use of the algorithm was harmful for the teachers who decided to go to court with the case.  “</w:t>
            </w:r>
            <w:r>
              <w:rPr>
                <w:b/>
                <w:color w:val="333333"/>
                <w:sz w:val="20"/>
                <w:szCs w:val="20"/>
                <w:shd w:val="clear" w:color="auto" w:fill="FAFAFA"/>
              </w:rPr>
              <w:t xml:space="preserve">This move provoked lawsuits with the most famous case </w:t>
            </w:r>
            <w:proofErr w:type="gramStart"/>
            <w:r>
              <w:rPr>
                <w:b/>
                <w:color w:val="333333"/>
                <w:sz w:val="20"/>
                <w:szCs w:val="20"/>
                <w:shd w:val="clear" w:color="auto" w:fill="FAFAFA"/>
              </w:rPr>
              <w:t xml:space="preserve">being  </w:t>
            </w:r>
            <w:r>
              <w:rPr>
                <w:b/>
                <w:i/>
                <w:color w:val="333333"/>
                <w:sz w:val="20"/>
                <w:szCs w:val="20"/>
                <w:shd w:val="clear" w:color="auto" w:fill="FAFAFA"/>
              </w:rPr>
              <w:t>Houston</w:t>
            </w:r>
            <w:proofErr w:type="gramEnd"/>
            <w:r>
              <w:rPr>
                <w:b/>
                <w:i/>
                <w:color w:val="333333"/>
                <w:sz w:val="20"/>
                <w:szCs w:val="20"/>
                <w:shd w:val="clear" w:color="auto" w:fill="FAFAFA"/>
              </w:rPr>
              <w:t xml:space="preserve"> Federation of Teachers v. Houston Independent School District. </w:t>
            </w:r>
            <w:r>
              <w:rPr>
                <w:color w:val="333333"/>
                <w:sz w:val="20"/>
                <w:szCs w:val="20"/>
                <w:shd w:val="clear" w:color="auto" w:fill="FAFAFA"/>
              </w:rPr>
              <w:t xml:space="preserve">The case hinged on the transparency of the </w:t>
            </w:r>
            <w:proofErr w:type="gramStart"/>
            <w:r>
              <w:rPr>
                <w:color w:val="333333"/>
                <w:sz w:val="20"/>
                <w:szCs w:val="20"/>
                <w:shd w:val="clear" w:color="auto" w:fill="FAFAFA"/>
              </w:rPr>
              <w:t>system(</w:t>
            </w:r>
            <w:proofErr w:type="gramEnd"/>
            <w:r>
              <w:rPr>
                <w:color w:val="333333"/>
                <w:sz w:val="20"/>
                <w:szCs w:val="20"/>
                <w:shd w:val="clear" w:color="auto" w:fill="FAFAFA"/>
              </w:rPr>
              <w:t>Amrein-Beardsley &amp; Geiger, 2020).</w:t>
            </w:r>
          </w:p>
          <w:p w14:paraId="626F304D" w14:textId="77777777" w:rsidR="00D84221" w:rsidRDefault="002B5668">
            <w:pPr>
              <w:spacing w:before="240" w:after="0"/>
              <w:rPr>
                <w:color w:val="333333"/>
                <w:sz w:val="20"/>
                <w:szCs w:val="20"/>
                <w:shd w:val="clear" w:color="auto" w:fill="FAFAFA"/>
              </w:rPr>
            </w:pPr>
            <w:r>
              <w:rPr>
                <w:color w:val="333333"/>
                <w:sz w:val="20"/>
                <w:szCs w:val="20"/>
                <w:shd w:val="clear" w:color="auto" w:fill="FAFAFA"/>
              </w:rPr>
              <w:t xml:space="preserve">“The introduction of the algorithm and its puzzling rollout </w:t>
            </w:r>
            <w:r>
              <w:rPr>
                <w:b/>
                <w:color w:val="333333"/>
                <w:sz w:val="20"/>
                <w:szCs w:val="20"/>
                <w:shd w:val="clear" w:color="auto" w:fill="FAFAFA"/>
              </w:rPr>
              <w:t>reveals many administrative errors that caused real world harm.</w:t>
            </w:r>
            <w:r>
              <w:rPr>
                <w:color w:val="333333"/>
                <w:sz w:val="20"/>
                <w:szCs w:val="20"/>
                <w:shd w:val="clear" w:color="auto" w:fill="FAFAFA"/>
              </w:rPr>
              <w:t xml:space="preserve"> Teachers were </w:t>
            </w:r>
            <w:r>
              <w:rPr>
                <w:color w:val="333333"/>
                <w:sz w:val="20"/>
                <w:szCs w:val="20"/>
                <w:shd w:val="clear" w:color="auto" w:fill="FAFAFA"/>
              </w:rPr>
              <w:lastRenderedPageBreak/>
              <w:t xml:space="preserve">assigned incorrectly, many far away from their homes and their families and without their input or </w:t>
            </w:r>
            <w:proofErr w:type="gramStart"/>
            <w:r>
              <w:rPr>
                <w:color w:val="333333"/>
                <w:sz w:val="20"/>
                <w:szCs w:val="20"/>
                <w:shd w:val="clear" w:color="auto" w:fill="FAFAFA"/>
              </w:rPr>
              <w:t>consent(</w:t>
            </w:r>
            <w:proofErr w:type="gramEnd"/>
            <w:r>
              <w:rPr>
                <w:color w:val="333333"/>
                <w:sz w:val="20"/>
                <w:szCs w:val="20"/>
                <w:shd w:val="clear" w:color="auto" w:fill="FAFAFA"/>
              </w:rPr>
              <w:t>Lopera, 2020)”</w:t>
            </w:r>
          </w:p>
        </w:tc>
        <w:tc>
          <w:tcPr>
            <w:tcW w:w="1680" w:type="dxa"/>
            <w:tcBorders>
              <w:right w:val="single" w:sz="8" w:space="0" w:color="000000"/>
            </w:tcBorders>
            <w:tcMar>
              <w:top w:w="20" w:type="dxa"/>
              <w:left w:w="20" w:type="dxa"/>
              <w:bottom w:w="20" w:type="dxa"/>
              <w:right w:w="20" w:type="dxa"/>
            </w:tcMar>
          </w:tcPr>
          <w:p w14:paraId="626F304E" w14:textId="77777777" w:rsidR="00D84221" w:rsidRDefault="002B5668">
            <w:pPr>
              <w:spacing w:after="240"/>
              <w:rPr>
                <w:sz w:val="18"/>
                <w:szCs w:val="18"/>
              </w:rPr>
            </w:pPr>
            <w:r>
              <w:rPr>
                <w:sz w:val="18"/>
                <w:szCs w:val="18"/>
              </w:rPr>
              <w:lastRenderedPageBreak/>
              <w:t xml:space="preserve">Privacy seems to be waived here, at least one would assume the teacher is made aware. In what other way privacy is threatened is unclear. </w:t>
            </w:r>
          </w:p>
          <w:p w14:paraId="626F304F" w14:textId="77777777" w:rsidR="00D84221" w:rsidRDefault="002B5668">
            <w:pPr>
              <w:spacing w:before="240" w:after="240"/>
              <w:rPr>
                <w:sz w:val="18"/>
                <w:szCs w:val="18"/>
              </w:rPr>
            </w:pPr>
            <w:r>
              <w:rPr>
                <w:sz w:val="18"/>
                <w:szCs w:val="18"/>
              </w:rPr>
              <w:t xml:space="preserve">Privacy is only implied. But the continual evaluation of a teacher’s practice could be considered an invasion of their privacy. </w:t>
            </w:r>
          </w:p>
          <w:p w14:paraId="626F3050" w14:textId="77777777" w:rsidR="00D84221" w:rsidRDefault="002B5668">
            <w:pPr>
              <w:spacing w:before="240" w:after="240"/>
              <w:rPr>
                <w:sz w:val="18"/>
                <w:szCs w:val="18"/>
              </w:rPr>
            </w:pPr>
            <w:r>
              <w:rPr>
                <w:sz w:val="18"/>
                <w:szCs w:val="18"/>
              </w:rPr>
              <w:t xml:space="preserve"> </w:t>
            </w:r>
          </w:p>
          <w:p w14:paraId="626F3051" w14:textId="77777777" w:rsidR="00D84221" w:rsidRDefault="002B5668">
            <w:pPr>
              <w:spacing w:before="240" w:after="0"/>
              <w:rPr>
                <w:sz w:val="18"/>
                <w:szCs w:val="18"/>
              </w:rPr>
            </w:pPr>
            <w:r>
              <w:rPr>
                <w:sz w:val="18"/>
                <w:szCs w:val="18"/>
              </w:rPr>
              <w:t xml:space="preserve">“"While we support next-generation evaluation systems </w:t>
            </w:r>
            <w:r>
              <w:rPr>
                <w:sz w:val="18"/>
                <w:szCs w:val="18"/>
              </w:rPr>
              <w:lastRenderedPageBreak/>
              <w:t>that include student achievement as a component, we believe the public release of value-added data on individual teachers is irresponsible," Brown said Friday. "In this case, less disclosure is more reform."” (</w:t>
            </w:r>
            <w:proofErr w:type="spellStart"/>
            <w:r>
              <w:rPr>
                <w:sz w:val="18"/>
                <w:szCs w:val="18"/>
              </w:rPr>
              <w:t>huffpost</w:t>
            </w:r>
            <w:proofErr w:type="spellEnd"/>
            <w:r>
              <w:rPr>
                <w:sz w:val="18"/>
                <w:szCs w:val="18"/>
              </w:rPr>
              <w:t>)</w:t>
            </w:r>
          </w:p>
        </w:tc>
        <w:tc>
          <w:tcPr>
            <w:tcW w:w="1680" w:type="dxa"/>
            <w:tcBorders>
              <w:right w:val="single" w:sz="8" w:space="0" w:color="000000"/>
            </w:tcBorders>
            <w:tcMar>
              <w:top w:w="20" w:type="dxa"/>
              <w:left w:w="20" w:type="dxa"/>
              <w:bottom w:w="20" w:type="dxa"/>
              <w:right w:w="20" w:type="dxa"/>
            </w:tcMar>
          </w:tcPr>
          <w:p w14:paraId="626F3052" w14:textId="77777777" w:rsidR="00D84221" w:rsidRDefault="002B5668">
            <w:pPr>
              <w:spacing w:after="240"/>
              <w:rPr>
                <w:sz w:val="18"/>
                <w:szCs w:val="18"/>
              </w:rPr>
            </w:pPr>
            <w:r>
              <w:rPr>
                <w:sz w:val="18"/>
                <w:szCs w:val="18"/>
              </w:rPr>
              <w:lastRenderedPageBreak/>
              <w:t xml:space="preserve">If the system is technically robust, how do </w:t>
            </w:r>
            <w:proofErr w:type="spellStart"/>
            <w:r>
              <w:rPr>
                <w:sz w:val="18"/>
                <w:szCs w:val="18"/>
              </w:rPr>
              <w:t>you</w:t>
            </w:r>
            <w:proofErr w:type="spellEnd"/>
            <w:r>
              <w:rPr>
                <w:sz w:val="18"/>
                <w:szCs w:val="18"/>
              </w:rPr>
              <w:t xml:space="preserve"> account for this: “highly regarded by peers and parents. However, she received an uncharacteristically low value-added score”</w:t>
            </w:r>
          </w:p>
          <w:p w14:paraId="626F3053" w14:textId="77777777" w:rsidR="00D84221" w:rsidRDefault="002B5668">
            <w:pPr>
              <w:spacing w:before="240" w:after="240"/>
              <w:rPr>
                <w:sz w:val="18"/>
                <w:szCs w:val="18"/>
              </w:rPr>
            </w:pPr>
            <w:r>
              <w:rPr>
                <w:sz w:val="18"/>
                <w:szCs w:val="18"/>
              </w:rPr>
              <w:t>“</w:t>
            </w:r>
            <w:proofErr w:type="gramStart"/>
            <w:r>
              <w:rPr>
                <w:sz w:val="18"/>
                <w:szCs w:val="18"/>
              </w:rPr>
              <w:t>scores</w:t>
            </w:r>
            <w:proofErr w:type="gramEnd"/>
            <w:r>
              <w:rPr>
                <w:sz w:val="18"/>
                <w:szCs w:val="18"/>
              </w:rPr>
              <w:t xml:space="preserve"> generated by an opaque and potentially inaccurate and unfair algorithmic system </w:t>
            </w:r>
            <w:proofErr w:type="spellStart"/>
            <w:r>
              <w:rPr>
                <w:sz w:val="18"/>
                <w:szCs w:val="18"/>
              </w:rPr>
              <w:t>its</w:t>
            </w:r>
            <w:proofErr w:type="spellEnd"/>
            <w:r>
              <w:rPr>
                <w:sz w:val="18"/>
                <w:szCs w:val="18"/>
              </w:rPr>
              <w:t xml:space="preserve"> to justify the sanctioning and termination of teachers.”</w:t>
            </w:r>
          </w:p>
          <w:p w14:paraId="626F3054" w14:textId="77777777" w:rsidR="00D84221" w:rsidRDefault="002B5668">
            <w:pPr>
              <w:spacing w:before="240" w:after="240"/>
              <w:rPr>
                <w:sz w:val="18"/>
                <w:szCs w:val="18"/>
              </w:rPr>
            </w:pPr>
            <w:r>
              <w:rPr>
                <w:sz w:val="18"/>
                <w:szCs w:val="18"/>
              </w:rPr>
              <w:t xml:space="preserve">This is semi-reported, but more </w:t>
            </w:r>
            <w:r>
              <w:rPr>
                <w:sz w:val="18"/>
                <w:szCs w:val="18"/>
              </w:rPr>
              <w:lastRenderedPageBreak/>
              <w:t xml:space="preserve">speculatively: “It’s true that, even with multiple years of data, the estimates are still very imprecise. </w:t>
            </w:r>
            <w:proofErr w:type="gramStart"/>
            <w:r>
              <w:rPr>
                <w:sz w:val="18"/>
                <w:szCs w:val="18"/>
              </w:rPr>
              <w:t>But,</w:t>
            </w:r>
            <w:proofErr w:type="gramEnd"/>
            <w:r>
              <w:rPr>
                <w:sz w:val="18"/>
                <w:szCs w:val="18"/>
              </w:rPr>
              <w:t xml:space="preserve"> no matter how much data you have, if you pay attention to the error margins, you can, at least to some degree, use this information to ensure that you’re drawing defensible conclusions based on the available information. If you don’t, you can't.</w:t>
            </w:r>
          </w:p>
          <w:p w14:paraId="626F3055" w14:textId="77777777" w:rsidR="00D84221" w:rsidRDefault="002B5668">
            <w:pPr>
              <w:spacing w:before="240" w:after="240"/>
              <w:rPr>
                <w:sz w:val="18"/>
                <w:szCs w:val="18"/>
              </w:rPr>
            </w:pPr>
            <w:proofErr w:type="spellStart"/>
            <w:r>
              <w:rPr>
                <w:sz w:val="18"/>
                <w:szCs w:val="18"/>
              </w:rPr>
              <w:t>Shankerinstitute</w:t>
            </w:r>
            <w:proofErr w:type="spellEnd"/>
            <w:r>
              <w:rPr>
                <w:sz w:val="18"/>
                <w:szCs w:val="18"/>
              </w:rPr>
              <w:t xml:space="preserve"> piece discusses accuracy of </w:t>
            </w:r>
            <w:proofErr w:type="gramStart"/>
            <w:r>
              <w:rPr>
                <w:sz w:val="18"/>
                <w:szCs w:val="18"/>
              </w:rPr>
              <w:t>value add</w:t>
            </w:r>
            <w:proofErr w:type="gramEnd"/>
            <w:r>
              <w:rPr>
                <w:sz w:val="18"/>
                <w:szCs w:val="18"/>
              </w:rPr>
              <w:t xml:space="preserve"> scores as does garyrubinstein.teachforus.org</w:t>
            </w:r>
          </w:p>
          <w:p w14:paraId="626F3056" w14:textId="77777777" w:rsidR="00D84221" w:rsidRDefault="002B5668">
            <w:pPr>
              <w:spacing w:before="240" w:after="0"/>
              <w:rPr>
                <w:sz w:val="18"/>
                <w:szCs w:val="18"/>
              </w:rPr>
            </w:pPr>
            <w:r>
              <w:rPr>
                <w:sz w:val="18"/>
                <w:szCs w:val="18"/>
              </w:rPr>
              <w:t>“</w:t>
            </w:r>
          </w:p>
        </w:tc>
        <w:tc>
          <w:tcPr>
            <w:tcW w:w="1680" w:type="dxa"/>
            <w:tcBorders>
              <w:right w:val="single" w:sz="8" w:space="0" w:color="000000"/>
            </w:tcBorders>
            <w:tcMar>
              <w:top w:w="20" w:type="dxa"/>
              <w:left w:w="20" w:type="dxa"/>
              <w:bottom w:w="20" w:type="dxa"/>
              <w:right w:w="20" w:type="dxa"/>
            </w:tcMar>
          </w:tcPr>
          <w:p w14:paraId="626F3057" w14:textId="77777777" w:rsidR="00D84221" w:rsidRDefault="002B5668">
            <w:pPr>
              <w:spacing w:after="240"/>
              <w:rPr>
                <w:sz w:val="18"/>
                <w:szCs w:val="18"/>
              </w:rPr>
            </w:pPr>
            <w:r>
              <w:rPr>
                <w:sz w:val="18"/>
                <w:szCs w:val="18"/>
              </w:rPr>
              <w:lastRenderedPageBreak/>
              <w:t xml:space="preserve">Systems cannot “deal with” incorrect or erroneous information. </w:t>
            </w:r>
          </w:p>
          <w:p w14:paraId="626F3058" w14:textId="77777777" w:rsidR="00D84221" w:rsidRDefault="002B5668">
            <w:pPr>
              <w:spacing w:before="240" w:after="240"/>
              <w:rPr>
                <w:sz w:val="18"/>
                <w:szCs w:val="18"/>
              </w:rPr>
            </w:pPr>
            <w:r>
              <w:rPr>
                <w:sz w:val="18"/>
                <w:szCs w:val="18"/>
              </w:rPr>
              <w:t xml:space="preserve"> </w:t>
            </w:r>
          </w:p>
          <w:p w14:paraId="626F3059" w14:textId="77777777" w:rsidR="00D84221" w:rsidRDefault="002B5668">
            <w:pPr>
              <w:spacing w:before="240" w:after="240"/>
              <w:rPr>
                <w:sz w:val="18"/>
                <w:szCs w:val="18"/>
              </w:rPr>
            </w:pPr>
            <w:r>
              <w:rPr>
                <w:sz w:val="18"/>
                <w:szCs w:val="18"/>
              </w:rPr>
              <w:t>the region's teacher performance evaluation system is not transparent.</w:t>
            </w:r>
          </w:p>
          <w:p w14:paraId="626F305A" w14:textId="77777777" w:rsidR="00D84221" w:rsidRDefault="002B5668">
            <w:pPr>
              <w:spacing w:before="240" w:after="240"/>
              <w:rPr>
                <w:sz w:val="18"/>
                <w:szCs w:val="18"/>
              </w:rPr>
            </w:pPr>
            <w:r>
              <w:rPr>
                <w:sz w:val="18"/>
                <w:szCs w:val="18"/>
              </w:rPr>
              <w:t xml:space="preserve">“Shortly after implementing [the system], [They] would fire 85 percent of teachers rated as ineffective by the system, despite not having access to detailed information about how the system worked on the basis </w:t>
            </w:r>
            <w:r>
              <w:rPr>
                <w:sz w:val="18"/>
                <w:szCs w:val="18"/>
              </w:rPr>
              <w:lastRenderedPageBreak/>
              <w:t>that it was a trade secret.”</w:t>
            </w:r>
          </w:p>
          <w:p w14:paraId="626F305B" w14:textId="77777777" w:rsidR="00D84221" w:rsidRDefault="002B5668">
            <w:pPr>
              <w:spacing w:before="240" w:after="240"/>
              <w:rPr>
                <w:sz w:val="18"/>
                <w:szCs w:val="18"/>
              </w:rPr>
            </w:pPr>
            <w:r>
              <w:rPr>
                <w:sz w:val="18"/>
                <w:szCs w:val="18"/>
              </w:rPr>
              <w:t>same as above</w:t>
            </w:r>
          </w:p>
          <w:p w14:paraId="626F305C" w14:textId="77777777" w:rsidR="00D84221" w:rsidRDefault="002B5668">
            <w:pPr>
              <w:spacing w:before="240" w:after="240"/>
              <w:rPr>
                <w:sz w:val="18"/>
                <w:szCs w:val="18"/>
              </w:rPr>
            </w:pPr>
            <w:r>
              <w:rPr>
                <w:sz w:val="18"/>
                <w:szCs w:val="18"/>
              </w:rPr>
              <w:t xml:space="preserve"> </w:t>
            </w:r>
          </w:p>
          <w:p w14:paraId="626F305D" w14:textId="77777777" w:rsidR="00D84221" w:rsidRDefault="002B5668">
            <w:pPr>
              <w:spacing w:before="240" w:after="240"/>
              <w:rPr>
                <w:sz w:val="18"/>
                <w:szCs w:val="18"/>
              </w:rPr>
            </w:pPr>
            <w:r>
              <w:rPr>
                <w:sz w:val="18"/>
                <w:szCs w:val="18"/>
              </w:rPr>
              <w:t>The evaluation model used remains obscure.</w:t>
            </w:r>
          </w:p>
          <w:p w14:paraId="626F305E" w14:textId="77777777" w:rsidR="00D84221" w:rsidRDefault="002B5668">
            <w:pPr>
              <w:spacing w:before="240" w:after="240"/>
              <w:rPr>
                <w:sz w:val="18"/>
                <w:szCs w:val="18"/>
              </w:rPr>
            </w:pPr>
            <w:r>
              <w:rPr>
                <w:sz w:val="18"/>
                <w:szCs w:val="18"/>
              </w:rPr>
              <w:br/>
              <w:t xml:space="preserve"> “The judge determined that New York State failed </w:t>
            </w:r>
            <w:r>
              <w:rPr>
                <w:b/>
                <w:sz w:val="18"/>
                <w:szCs w:val="18"/>
              </w:rPr>
              <w:t>to make a clear case for explaining</w:t>
            </w:r>
            <w:r>
              <w:rPr>
                <w:sz w:val="18"/>
                <w:szCs w:val="18"/>
              </w:rPr>
              <w:t xml:space="preserve"> how the teacher’s score could so wildly swing in a single year. “</w:t>
            </w:r>
          </w:p>
          <w:p w14:paraId="626F305F" w14:textId="77777777" w:rsidR="00D84221" w:rsidRDefault="002B5668">
            <w:pPr>
              <w:spacing w:before="240" w:after="240"/>
              <w:rPr>
                <w:sz w:val="18"/>
                <w:szCs w:val="18"/>
              </w:rPr>
            </w:pPr>
            <w:r>
              <w:rPr>
                <w:sz w:val="18"/>
                <w:szCs w:val="18"/>
              </w:rPr>
              <w:t xml:space="preserve">Margin of error is an example, I </w:t>
            </w:r>
            <w:proofErr w:type="gramStart"/>
            <w:r>
              <w:rPr>
                <w:sz w:val="18"/>
                <w:szCs w:val="18"/>
              </w:rPr>
              <w:t>imagine,.</w:t>
            </w:r>
            <w:proofErr w:type="gramEnd"/>
            <w:r>
              <w:rPr>
                <w:sz w:val="18"/>
                <w:szCs w:val="18"/>
              </w:rPr>
              <w:t xml:space="preserve"> reported in the extra material</w:t>
            </w:r>
          </w:p>
          <w:p w14:paraId="626F3060" w14:textId="77777777" w:rsidR="00D84221" w:rsidRDefault="002B5668">
            <w:pPr>
              <w:spacing w:before="240" w:after="240"/>
              <w:rPr>
                <w:sz w:val="18"/>
                <w:szCs w:val="18"/>
              </w:rPr>
            </w:pPr>
            <w:r>
              <w:rPr>
                <w:sz w:val="18"/>
                <w:szCs w:val="18"/>
              </w:rPr>
              <w:t xml:space="preserve"> </w:t>
            </w:r>
          </w:p>
          <w:p w14:paraId="626F3061" w14:textId="77777777" w:rsidR="00D84221" w:rsidRDefault="002B5668">
            <w:pPr>
              <w:spacing w:before="240" w:after="240"/>
              <w:rPr>
                <w:sz w:val="18"/>
                <w:szCs w:val="18"/>
              </w:rPr>
            </w:pPr>
            <w:r>
              <w:rPr>
                <w:sz w:val="18"/>
                <w:szCs w:val="18"/>
              </w:rPr>
              <w:t xml:space="preserve">Transparency of teacher reports vs privacy (and accuracy) concerns mentioned in </w:t>
            </w:r>
            <w:proofErr w:type="spellStart"/>
            <w:r>
              <w:rPr>
                <w:sz w:val="18"/>
                <w:szCs w:val="18"/>
              </w:rPr>
              <w:t>huffpost</w:t>
            </w:r>
            <w:proofErr w:type="spellEnd"/>
            <w:r>
              <w:rPr>
                <w:sz w:val="18"/>
                <w:szCs w:val="18"/>
              </w:rPr>
              <w:t xml:space="preserve"> piece. </w:t>
            </w:r>
          </w:p>
          <w:p w14:paraId="626F3062" w14:textId="77777777" w:rsidR="00D84221" w:rsidRDefault="002B5668">
            <w:pPr>
              <w:spacing w:before="240" w:after="240"/>
              <w:rPr>
                <w:sz w:val="18"/>
                <w:szCs w:val="18"/>
              </w:rPr>
            </w:pPr>
            <w:r>
              <w:rPr>
                <w:sz w:val="18"/>
                <w:szCs w:val="18"/>
              </w:rPr>
              <w:t xml:space="preserve">“SAS does not allow teachers to review the calculations made by their </w:t>
            </w:r>
            <w:r>
              <w:rPr>
                <w:sz w:val="18"/>
                <w:szCs w:val="18"/>
              </w:rPr>
              <w:lastRenderedPageBreak/>
              <w:t>proprietary algorithms, which, in the opinion of the Fifth Circuit Court of Appeals, violates the teachers’ right to independently review the cause of their termination.</w:t>
            </w:r>
          </w:p>
          <w:p w14:paraId="626F3063" w14:textId="77777777" w:rsidR="00D84221" w:rsidRDefault="002B5668">
            <w:pPr>
              <w:spacing w:before="240" w:after="240"/>
              <w:rPr>
                <w:sz w:val="18"/>
                <w:szCs w:val="18"/>
              </w:rPr>
            </w:pPr>
            <w:r>
              <w:rPr>
                <w:sz w:val="18"/>
                <w:szCs w:val="18"/>
              </w:rPr>
              <w:t xml:space="preserve">“The case hinged on the </w:t>
            </w:r>
            <w:r>
              <w:rPr>
                <w:b/>
                <w:sz w:val="18"/>
                <w:szCs w:val="18"/>
              </w:rPr>
              <w:t>transparency</w:t>
            </w:r>
            <w:r>
              <w:rPr>
                <w:sz w:val="18"/>
                <w:szCs w:val="18"/>
              </w:rPr>
              <w:t xml:space="preserve"> of the </w:t>
            </w:r>
            <w:proofErr w:type="gramStart"/>
            <w:r>
              <w:rPr>
                <w:sz w:val="18"/>
                <w:szCs w:val="18"/>
              </w:rPr>
              <w:t>system(</w:t>
            </w:r>
            <w:proofErr w:type="gramEnd"/>
            <w:r>
              <w:rPr>
                <w:sz w:val="18"/>
                <w:szCs w:val="18"/>
              </w:rPr>
              <w:t>Amrein-Beardsley &amp; Geiger, 2020). “</w:t>
            </w:r>
          </w:p>
          <w:p w14:paraId="626F3064" w14:textId="77777777" w:rsidR="00D84221" w:rsidRDefault="002B5668">
            <w:pPr>
              <w:spacing w:before="240" w:after="240"/>
              <w:rPr>
                <w:sz w:val="18"/>
                <w:szCs w:val="18"/>
              </w:rPr>
            </w:pPr>
            <w:r>
              <w:rPr>
                <w:sz w:val="18"/>
                <w:szCs w:val="18"/>
              </w:rPr>
              <w:t xml:space="preserve"> </w:t>
            </w:r>
          </w:p>
          <w:p w14:paraId="626F3065" w14:textId="77777777" w:rsidR="00D84221" w:rsidRDefault="002B5668">
            <w:pPr>
              <w:spacing w:before="240" w:after="240"/>
              <w:rPr>
                <w:sz w:val="18"/>
                <w:szCs w:val="18"/>
              </w:rPr>
            </w:pPr>
            <w:r>
              <w:rPr>
                <w:sz w:val="18"/>
                <w:szCs w:val="18"/>
              </w:rPr>
              <w:t xml:space="preserve">“the system is developed by a private company which claimed </w:t>
            </w:r>
            <w:r>
              <w:rPr>
                <w:b/>
                <w:sz w:val="18"/>
                <w:szCs w:val="18"/>
              </w:rPr>
              <w:t xml:space="preserve">the exact functionality of the algorithm could not be revealed due as it was a trade </w:t>
            </w:r>
            <w:proofErr w:type="gramStart"/>
            <w:r>
              <w:rPr>
                <w:b/>
                <w:sz w:val="18"/>
                <w:szCs w:val="18"/>
              </w:rPr>
              <w:t>secret</w:t>
            </w:r>
            <w:r>
              <w:rPr>
                <w:sz w:val="18"/>
                <w:szCs w:val="18"/>
              </w:rPr>
              <w:t>(</w:t>
            </w:r>
            <w:proofErr w:type="gramEnd"/>
            <w:r>
              <w:rPr>
                <w:sz w:val="18"/>
                <w:szCs w:val="18"/>
              </w:rPr>
              <w:t>Richardson et al., 2019)</w:t>
            </w:r>
          </w:p>
          <w:p w14:paraId="626F3066" w14:textId="77777777" w:rsidR="00D84221" w:rsidRDefault="002B5668">
            <w:pPr>
              <w:spacing w:before="240" w:after="240"/>
              <w:rPr>
                <w:sz w:val="18"/>
                <w:szCs w:val="18"/>
              </w:rPr>
            </w:pPr>
            <w:r>
              <w:rPr>
                <w:sz w:val="18"/>
                <w:szCs w:val="18"/>
              </w:rPr>
              <w:br/>
              <w:t xml:space="preserve"> “The Federation of Teachers won the case on procedural grounds as </w:t>
            </w:r>
            <w:r>
              <w:rPr>
                <w:b/>
                <w:sz w:val="18"/>
                <w:szCs w:val="18"/>
              </w:rPr>
              <w:t xml:space="preserve">it was deemed that the secrecy did not allow them to understand and act on their </w:t>
            </w:r>
            <w:proofErr w:type="gramStart"/>
            <w:r>
              <w:rPr>
                <w:b/>
                <w:sz w:val="18"/>
                <w:szCs w:val="18"/>
              </w:rPr>
              <w:lastRenderedPageBreak/>
              <w:t>data</w:t>
            </w:r>
            <w:r>
              <w:rPr>
                <w:sz w:val="18"/>
                <w:szCs w:val="18"/>
              </w:rPr>
              <w:t>(</w:t>
            </w:r>
            <w:proofErr w:type="gramEnd"/>
            <w:r>
              <w:rPr>
                <w:sz w:val="18"/>
                <w:szCs w:val="18"/>
              </w:rPr>
              <w:t>Richardson et al., 2019).</w:t>
            </w:r>
          </w:p>
          <w:p w14:paraId="626F3067" w14:textId="77777777" w:rsidR="00D84221" w:rsidRDefault="002B5668">
            <w:pPr>
              <w:spacing w:before="240" w:after="0"/>
              <w:rPr>
                <w:color w:val="333333"/>
                <w:sz w:val="20"/>
                <w:szCs w:val="20"/>
                <w:shd w:val="clear" w:color="auto" w:fill="FAFAFA"/>
              </w:rPr>
            </w:pPr>
            <w:r>
              <w:rPr>
                <w:color w:val="333333"/>
                <w:sz w:val="20"/>
                <w:szCs w:val="20"/>
                <w:shd w:val="clear" w:color="auto" w:fill="FAFAFA"/>
              </w:rPr>
              <w:t xml:space="preserve">several thousand teachers signed a petition citing unfair treatment by the algorithm, </w:t>
            </w:r>
            <w:r>
              <w:rPr>
                <w:b/>
                <w:color w:val="333333"/>
                <w:sz w:val="20"/>
                <w:szCs w:val="20"/>
                <w:shd w:val="clear" w:color="auto" w:fill="FAFAFA"/>
              </w:rPr>
              <w:t xml:space="preserve">a lack of information on the algorithm's functionality and several potential legal violations </w:t>
            </w:r>
            <w:r>
              <w:rPr>
                <w:color w:val="333333"/>
                <w:sz w:val="20"/>
                <w:szCs w:val="20"/>
                <w:shd w:val="clear" w:color="auto" w:fill="FAFAFA"/>
              </w:rPr>
              <w:t xml:space="preserve">including of the </w:t>
            </w:r>
            <w:proofErr w:type="gramStart"/>
            <w:r>
              <w:rPr>
                <w:color w:val="333333"/>
                <w:sz w:val="20"/>
                <w:szCs w:val="20"/>
                <w:shd w:val="clear" w:color="auto" w:fill="FAFAFA"/>
              </w:rPr>
              <w:t>GDPR(</w:t>
            </w:r>
            <w:proofErr w:type="gramEnd"/>
            <w:r>
              <w:rPr>
                <w:color w:val="333333"/>
                <w:sz w:val="20"/>
                <w:szCs w:val="20"/>
                <w:shd w:val="clear" w:color="auto" w:fill="FAFAFA"/>
              </w:rPr>
              <w:t>Conde Nast, 2021)</w:t>
            </w:r>
          </w:p>
        </w:tc>
        <w:tc>
          <w:tcPr>
            <w:tcW w:w="1680" w:type="dxa"/>
            <w:tcBorders>
              <w:right w:val="single" w:sz="8" w:space="0" w:color="000000"/>
            </w:tcBorders>
            <w:tcMar>
              <w:top w:w="20" w:type="dxa"/>
              <w:left w:w="20" w:type="dxa"/>
              <w:bottom w:w="20" w:type="dxa"/>
              <w:right w:w="20" w:type="dxa"/>
            </w:tcMar>
          </w:tcPr>
          <w:p w14:paraId="626F3068" w14:textId="77777777" w:rsidR="00D84221" w:rsidRDefault="002B5668">
            <w:pPr>
              <w:spacing w:after="240"/>
              <w:rPr>
                <w:sz w:val="18"/>
                <w:szCs w:val="18"/>
              </w:rPr>
            </w:pPr>
            <w:r>
              <w:rPr>
                <w:sz w:val="18"/>
                <w:szCs w:val="18"/>
              </w:rPr>
              <w:lastRenderedPageBreak/>
              <w:t xml:space="preserve">this is an interesting case, where some of the research advocacy is from 2023, even though the original case is from 2012. Suggesting the repository is being maintained! </w:t>
            </w:r>
          </w:p>
          <w:p w14:paraId="626F3069" w14:textId="77777777" w:rsidR="00D84221" w:rsidRDefault="002B5668">
            <w:pPr>
              <w:spacing w:before="240" w:after="240"/>
              <w:rPr>
                <w:sz w:val="18"/>
                <w:szCs w:val="18"/>
              </w:rPr>
            </w:pPr>
            <w:r>
              <w:rPr>
                <w:sz w:val="18"/>
                <w:szCs w:val="18"/>
              </w:rPr>
              <w:t xml:space="preserve"> The repository itself is not let’s say fit for purpose. Some of the links are behind paywalls, so this is something we would want to comment on. It also throughs light onto the question of what we are trying to uncover.</w:t>
            </w:r>
          </w:p>
          <w:p w14:paraId="626F306A" w14:textId="77777777" w:rsidR="00D84221" w:rsidRDefault="002B5668">
            <w:pPr>
              <w:spacing w:before="240" w:after="240"/>
              <w:rPr>
                <w:sz w:val="18"/>
                <w:szCs w:val="18"/>
              </w:rPr>
            </w:pPr>
            <w:r>
              <w:rPr>
                <w:sz w:val="18"/>
                <w:szCs w:val="18"/>
              </w:rPr>
              <w:lastRenderedPageBreak/>
              <w:t xml:space="preserve"> Using links to the </w:t>
            </w:r>
            <w:proofErr w:type="spellStart"/>
            <w:proofErr w:type="gramStart"/>
            <w:r>
              <w:rPr>
                <w:sz w:val="18"/>
                <w:szCs w:val="18"/>
              </w:rPr>
              <w:t>DIstrict’s</w:t>
            </w:r>
            <w:proofErr w:type="spellEnd"/>
            <w:proofErr w:type="gramEnd"/>
            <w:r>
              <w:rPr>
                <w:sz w:val="18"/>
                <w:szCs w:val="18"/>
              </w:rPr>
              <w:t xml:space="preserve"> website in useless. I think the criticism is that the repository itself does not allow for making intelligible interpretations.  </w:t>
            </w:r>
          </w:p>
          <w:p w14:paraId="626F306B" w14:textId="77777777" w:rsidR="00D84221" w:rsidRDefault="002B5668">
            <w:pPr>
              <w:spacing w:before="240" w:after="240"/>
              <w:rPr>
                <w:sz w:val="18"/>
                <w:szCs w:val="18"/>
              </w:rPr>
            </w:pPr>
            <w:r>
              <w:rPr>
                <w:sz w:val="18"/>
                <w:szCs w:val="18"/>
              </w:rPr>
              <w:t xml:space="preserve">some of my conclusions here are drawn from further reporting. </w:t>
            </w:r>
          </w:p>
          <w:p w14:paraId="626F306C" w14:textId="77777777" w:rsidR="00D84221" w:rsidRDefault="002B5668">
            <w:pPr>
              <w:spacing w:before="240" w:after="240"/>
              <w:rPr>
                <w:sz w:val="18"/>
                <w:szCs w:val="18"/>
              </w:rPr>
            </w:pPr>
            <w:r>
              <w:rPr>
                <w:sz w:val="18"/>
                <w:szCs w:val="18"/>
              </w:rPr>
              <w:t xml:space="preserve">The extra material </w:t>
            </w:r>
            <w:proofErr w:type="gramStart"/>
            <w:r>
              <w:rPr>
                <w:sz w:val="18"/>
                <w:szCs w:val="18"/>
              </w:rPr>
              <w:t>web-sites</w:t>
            </w:r>
            <w:proofErr w:type="gramEnd"/>
            <w:r>
              <w:rPr>
                <w:sz w:val="18"/>
                <w:szCs w:val="18"/>
              </w:rPr>
              <w:t xml:space="preserve"> and newspaper material was much more useful. The repository itself less, so. </w:t>
            </w:r>
          </w:p>
          <w:p w14:paraId="626F306D" w14:textId="77777777" w:rsidR="00D84221" w:rsidRDefault="002B5668">
            <w:pPr>
              <w:spacing w:before="240" w:after="240"/>
              <w:rPr>
                <w:sz w:val="18"/>
                <w:szCs w:val="18"/>
              </w:rPr>
            </w:pPr>
            <w:r>
              <w:rPr>
                <w:sz w:val="18"/>
                <w:szCs w:val="18"/>
              </w:rPr>
              <w:t xml:space="preserve"> Flags: "Negligible" severity "Financial harm" with intent "accident"</w:t>
            </w:r>
          </w:p>
          <w:p w14:paraId="626F306E" w14:textId="77777777" w:rsidR="00D84221" w:rsidRDefault="002B5668">
            <w:pPr>
              <w:spacing w:before="240" w:after="240"/>
              <w:rPr>
                <w:sz w:val="18"/>
                <w:szCs w:val="18"/>
              </w:rPr>
            </w:pPr>
            <w:r>
              <w:rPr>
                <w:sz w:val="18"/>
                <w:szCs w:val="18"/>
              </w:rPr>
              <w:t xml:space="preserve"> SK: The case has 0 detail, but the news articles embedded do. The first is from a parent advocacy group.</w:t>
            </w:r>
          </w:p>
          <w:p w14:paraId="626F306F" w14:textId="77777777" w:rsidR="00D84221" w:rsidRDefault="002B5668">
            <w:pPr>
              <w:spacing w:before="240" w:after="240"/>
              <w:rPr>
                <w:sz w:val="18"/>
                <w:szCs w:val="18"/>
              </w:rPr>
            </w:pPr>
            <w:r>
              <w:rPr>
                <w:sz w:val="18"/>
                <w:szCs w:val="18"/>
              </w:rPr>
              <w:t>Flags: "Moderate" severity "Harm to civil liberties", with intent "accident"</w:t>
            </w:r>
          </w:p>
          <w:p w14:paraId="626F3070" w14:textId="77777777" w:rsidR="00D84221" w:rsidRDefault="002B5668">
            <w:pPr>
              <w:spacing w:before="240" w:after="240"/>
              <w:rPr>
                <w:sz w:val="18"/>
                <w:szCs w:val="18"/>
              </w:rPr>
            </w:pPr>
            <w:r>
              <w:rPr>
                <w:sz w:val="18"/>
                <w:szCs w:val="18"/>
              </w:rPr>
              <w:t xml:space="preserve">-algorithmic teacher evaluations violated </w:t>
            </w:r>
            <w:r>
              <w:rPr>
                <w:sz w:val="18"/>
                <w:szCs w:val="18"/>
              </w:rPr>
              <w:lastRenderedPageBreak/>
              <w:t xml:space="preserve">their due process rights to their jobs by not allowing them </w:t>
            </w:r>
            <w:r>
              <w:rPr>
                <w:b/>
                <w:sz w:val="18"/>
                <w:szCs w:val="18"/>
              </w:rPr>
              <w:t>to review the grounds of their termination.</w:t>
            </w:r>
            <w:r>
              <w:rPr>
                <w:sz w:val="18"/>
                <w:szCs w:val="18"/>
              </w:rPr>
              <w:t xml:space="preserve"> (harm)</w:t>
            </w:r>
          </w:p>
          <w:p w14:paraId="626F3072" w14:textId="5AAE630B" w:rsidR="00D84221" w:rsidRDefault="00D84221">
            <w:pPr>
              <w:spacing w:before="240" w:after="240"/>
              <w:rPr>
                <w:sz w:val="18"/>
                <w:szCs w:val="18"/>
              </w:rPr>
            </w:pPr>
          </w:p>
          <w:p w14:paraId="626F3073" w14:textId="7E5471B9" w:rsidR="00D84221" w:rsidRDefault="002B5668">
            <w:pPr>
              <w:spacing w:before="240" w:after="240"/>
              <w:rPr>
                <w:sz w:val="18"/>
                <w:szCs w:val="18"/>
              </w:rPr>
            </w:pPr>
            <w:r>
              <w:rPr>
                <w:sz w:val="18"/>
                <w:szCs w:val="18"/>
              </w:rPr>
              <w:t xml:space="preserve">Very little discussion of ‘harms’ here, although it’s implied but largely through the lawsuits. </w:t>
            </w:r>
          </w:p>
          <w:p w14:paraId="626F3074" w14:textId="16C28548" w:rsidR="00D84221" w:rsidRDefault="002B5668">
            <w:pPr>
              <w:spacing w:before="240" w:after="240"/>
              <w:rPr>
                <w:color w:val="1155CC"/>
                <w:sz w:val="18"/>
                <w:szCs w:val="18"/>
                <w:u w:val="single"/>
              </w:rPr>
            </w:pPr>
            <w:r>
              <w:rPr>
                <w:sz w:val="18"/>
                <w:szCs w:val="18"/>
              </w:rPr>
              <w:t>The principle is: “AI systems should neither cause nor exacerbate harm29 or otherwise adversely affect human beings.30 This entails the protection of human</w:t>
            </w:r>
            <w:hyperlink r:id="rId53" w:anchor="glossary-dignity">
              <w:r>
                <w:rPr>
                  <w:sz w:val="18"/>
                  <w:szCs w:val="18"/>
                </w:rPr>
                <w:t xml:space="preserve"> </w:t>
              </w:r>
            </w:hyperlink>
            <w:hyperlink r:id="rId54" w:anchor="glossary-dignity">
              <w:r>
                <w:rPr>
                  <w:color w:val="1155CC"/>
                  <w:sz w:val="18"/>
                  <w:szCs w:val="18"/>
                  <w:u w:val="single"/>
                </w:rPr>
                <w:t>dignity</w:t>
              </w:r>
            </w:hyperlink>
          </w:p>
          <w:p w14:paraId="626F3075" w14:textId="1E0F69AD" w:rsidR="00D84221" w:rsidRDefault="002B5668">
            <w:pPr>
              <w:spacing w:before="240" w:after="240"/>
              <w:rPr>
                <w:color w:val="1155CC"/>
                <w:sz w:val="18"/>
                <w:szCs w:val="18"/>
                <w:u w:val="single"/>
              </w:rPr>
            </w:pPr>
            <w:r>
              <w:rPr>
                <w:color w:val="1155CC"/>
                <w:sz w:val="18"/>
                <w:szCs w:val="18"/>
                <w:u w:val="single"/>
              </w:rPr>
              <w:t>The human right to be valued and treated with respect because of one's personhood.</w:t>
            </w:r>
          </w:p>
          <w:p w14:paraId="626F3076" w14:textId="77777777" w:rsidR="00D84221" w:rsidRDefault="002B5668">
            <w:pPr>
              <w:spacing w:before="240" w:after="0"/>
              <w:rPr>
                <w:sz w:val="18"/>
                <w:szCs w:val="18"/>
              </w:rPr>
            </w:pPr>
            <w:r>
              <w:rPr>
                <w:sz w:val="18"/>
                <w:szCs w:val="18"/>
              </w:rPr>
              <w:t xml:space="preserve"> as well as mental and physical integrity. </w:t>
            </w:r>
          </w:p>
        </w:tc>
      </w:tr>
    </w:tbl>
    <w:p w14:paraId="626F3078" w14:textId="77777777" w:rsidR="00D84221" w:rsidRDefault="002B5668">
      <w:pPr>
        <w:spacing w:before="240" w:after="240"/>
      </w:pPr>
      <w:r>
        <w:lastRenderedPageBreak/>
        <w:t xml:space="preserve"> </w:t>
      </w:r>
    </w:p>
    <w:p w14:paraId="626F3079" w14:textId="77777777" w:rsidR="00D84221" w:rsidRDefault="002B5668">
      <w:pPr>
        <w:pStyle w:val="Heading2"/>
      </w:pPr>
      <w:bookmarkStart w:id="15" w:name="_heading=h.tbqba62sw4gd" w:colFirst="0" w:colLast="0"/>
      <w:bookmarkEnd w:id="15"/>
      <w:r>
        <w:br w:type="page"/>
      </w:r>
    </w:p>
    <w:p w14:paraId="626F307A" w14:textId="77777777" w:rsidR="00D84221" w:rsidRDefault="002B5668">
      <w:pPr>
        <w:pStyle w:val="Heading2"/>
      </w:pPr>
      <w:bookmarkStart w:id="16" w:name="_heading=h.pbz5urpwna9f" w:colFirst="0" w:colLast="0"/>
      <w:bookmarkEnd w:id="16"/>
      <w:r>
        <w:lastRenderedPageBreak/>
        <w:t>Comparison with us</w:t>
      </w:r>
    </w:p>
    <w:tbl>
      <w:tblPr>
        <w:tblStyle w:val="ab"/>
        <w:tblW w:w="14790" w:type="dxa"/>
        <w:tblInd w:w="-15" w:type="dxa"/>
        <w:tblBorders>
          <w:top w:val="nil"/>
          <w:left w:val="nil"/>
          <w:bottom w:val="nil"/>
          <w:right w:val="nil"/>
          <w:insideH w:val="nil"/>
          <w:insideV w:val="nil"/>
        </w:tblBorders>
        <w:tblLayout w:type="fixed"/>
        <w:tblLook w:val="0600" w:firstRow="0" w:lastRow="0" w:firstColumn="0" w:lastColumn="0" w:noHBand="1" w:noVBand="1"/>
      </w:tblPr>
      <w:tblGrid>
        <w:gridCol w:w="1380"/>
        <w:gridCol w:w="9885"/>
        <w:gridCol w:w="3525"/>
      </w:tblGrid>
      <w:tr w:rsidR="00D84221" w14:paraId="626F307E" w14:textId="77777777">
        <w:trPr>
          <w:trHeight w:val="540"/>
        </w:trPr>
        <w:tc>
          <w:tcPr>
            <w:tcW w:w="1380" w:type="dxa"/>
            <w:tcBorders>
              <w:top w:val="single" w:sz="8" w:space="0" w:color="000000"/>
              <w:left w:val="single" w:sz="8" w:space="0" w:color="000000"/>
              <w:bottom w:val="single" w:sz="8" w:space="0" w:color="000000"/>
              <w:right w:val="single" w:sz="8" w:space="0" w:color="000000"/>
            </w:tcBorders>
            <w:shd w:val="clear" w:color="auto" w:fill="000000"/>
            <w:tcMar>
              <w:top w:w="20" w:type="dxa"/>
              <w:left w:w="20" w:type="dxa"/>
              <w:bottom w:w="20" w:type="dxa"/>
              <w:right w:w="20" w:type="dxa"/>
            </w:tcMar>
          </w:tcPr>
          <w:p w14:paraId="626F307B" w14:textId="77777777" w:rsidR="00D84221" w:rsidRDefault="00D84221">
            <w:pPr>
              <w:spacing w:line="240" w:lineRule="auto"/>
            </w:pPr>
          </w:p>
        </w:tc>
        <w:tc>
          <w:tcPr>
            <w:tcW w:w="9885" w:type="dxa"/>
            <w:tcBorders>
              <w:top w:val="single" w:sz="8" w:space="0" w:color="000000"/>
              <w:left w:val="single" w:sz="8" w:space="0" w:color="000000"/>
              <w:bottom w:val="single" w:sz="8" w:space="0" w:color="000000"/>
              <w:right w:val="single" w:sz="8" w:space="0" w:color="000000"/>
            </w:tcBorders>
            <w:shd w:val="clear" w:color="auto" w:fill="000000"/>
            <w:tcMar>
              <w:top w:w="20" w:type="dxa"/>
              <w:left w:w="20" w:type="dxa"/>
              <w:bottom w:w="20" w:type="dxa"/>
              <w:right w:w="20" w:type="dxa"/>
            </w:tcMar>
          </w:tcPr>
          <w:p w14:paraId="626F307C" w14:textId="77777777" w:rsidR="00D84221" w:rsidRDefault="002B5668">
            <w:pPr>
              <w:spacing w:after="0" w:line="240" w:lineRule="auto"/>
              <w:rPr>
                <w:b/>
                <w:color w:val="FFFFFF"/>
                <w:sz w:val="20"/>
                <w:szCs w:val="20"/>
              </w:rPr>
            </w:pPr>
            <w:r>
              <w:rPr>
                <w:b/>
                <w:color w:val="FFFFFF"/>
                <w:sz w:val="20"/>
                <w:szCs w:val="20"/>
              </w:rPr>
              <w:t>Involvement of AI in Teacher-Evaluation engages ethical concepts as follows….</w:t>
            </w:r>
          </w:p>
        </w:tc>
        <w:tc>
          <w:tcPr>
            <w:tcW w:w="3525" w:type="dxa"/>
            <w:tcBorders>
              <w:top w:val="single" w:sz="8" w:space="0" w:color="000000"/>
              <w:bottom w:val="single" w:sz="8" w:space="0" w:color="000000"/>
              <w:right w:val="single" w:sz="8" w:space="0" w:color="000000"/>
            </w:tcBorders>
            <w:shd w:val="clear" w:color="auto" w:fill="000000"/>
            <w:tcMar>
              <w:top w:w="20" w:type="dxa"/>
              <w:left w:w="20" w:type="dxa"/>
              <w:bottom w:w="20" w:type="dxa"/>
              <w:right w:w="20" w:type="dxa"/>
            </w:tcMar>
          </w:tcPr>
          <w:p w14:paraId="626F307D" w14:textId="77777777" w:rsidR="00D84221" w:rsidRDefault="002B5668">
            <w:pPr>
              <w:spacing w:after="0" w:line="240" w:lineRule="auto"/>
              <w:rPr>
                <w:b/>
                <w:sz w:val="20"/>
                <w:szCs w:val="20"/>
              </w:rPr>
            </w:pPr>
            <w:r>
              <w:rPr>
                <w:b/>
                <w:sz w:val="20"/>
                <w:szCs w:val="20"/>
              </w:rPr>
              <w:t xml:space="preserve"> </w:t>
            </w:r>
          </w:p>
        </w:tc>
      </w:tr>
      <w:tr w:rsidR="00D84221" w14:paraId="626F3082" w14:textId="77777777">
        <w:trPr>
          <w:trHeight w:val="540"/>
        </w:trPr>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7F" w14:textId="77777777" w:rsidR="00D84221" w:rsidRDefault="002B5668">
            <w:pPr>
              <w:spacing w:after="0" w:line="240" w:lineRule="auto"/>
              <w:rPr>
                <w:b/>
                <w:sz w:val="20"/>
                <w:szCs w:val="20"/>
              </w:rPr>
            </w:pPr>
            <w:r>
              <w:rPr>
                <w:b/>
                <w:sz w:val="20"/>
                <w:szCs w:val="20"/>
              </w:rPr>
              <w:t>Issues regarding</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80" w14:textId="77777777" w:rsidR="00D84221" w:rsidRDefault="002B5668">
            <w:pPr>
              <w:spacing w:after="0" w:line="240" w:lineRule="auto"/>
              <w:rPr>
                <w:b/>
                <w:sz w:val="20"/>
                <w:szCs w:val="20"/>
              </w:rPr>
            </w:pPr>
            <w:r>
              <w:rPr>
                <w:b/>
                <w:sz w:val="20"/>
                <w:szCs w:val="20"/>
              </w:rPr>
              <w:t>Description of issues based on our a priori analysis (Yellow = partially discussed, green = detailed coverage, blank = no coverage, in the case material)</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81" w14:textId="77777777" w:rsidR="00D84221" w:rsidRDefault="002B5668">
            <w:pPr>
              <w:spacing w:after="0" w:line="240" w:lineRule="auto"/>
              <w:rPr>
                <w:b/>
                <w:sz w:val="20"/>
                <w:szCs w:val="20"/>
              </w:rPr>
            </w:pPr>
            <w:r>
              <w:rPr>
                <w:b/>
                <w:sz w:val="20"/>
                <w:szCs w:val="20"/>
              </w:rPr>
              <w:t>NOTES</w:t>
            </w:r>
          </w:p>
        </w:tc>
      </w:tr>
      <w:tr w:rsidR="00D84221" w14:paraId="626F3092" w14:textId="77777777">
        <w:trPr>
          <w:trHeight w:val="5128"/>
        </w:trPr>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83" w14:textId="77777777" w:rsidR="00D84221" w:rsidRDefault="002B5668">
            <w:pPr>
              <w:spacing w:after="0" w:line="240" w:lineRule="auto"/>
              <w:rPr>
                <w:sz w:val="20"/>
                <w:szCs w:val="20"/>
              </w:rPr>
            </w:pPr>
            <w:r>
              <w:rPr>
                <w:sz w:val="20"/>
                <w:szCs w:val="20"/>
              </w:rPr>
              <w:t>Equity, fairness, and diversity</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84" w14:textId="77777777" w:rsidR="00D84221" w:rsidRDefault="002B5668">
            <w:pPr>
              <w:numPr>
                <w:ilvl w:val="0"/>
                <w:numId w:val="6"/>
              </w:numPr>
              <w:spacing w:after="0" w:line="240" w:lineRule="auto"/>
              <w:rPr>
                <w:sz w:val="20"/>
                <w:szCs w:val="20"/>
                <w:highlight w:val="yellow"/>
              </w:rPr>
            </w:pPr>
            <w:r>
              <w:rPr>
                <w:sz w:val="20"/>
                <w:szCs w:val="20"/>
                <w:highlight w:val="yellow"/>
              </w:rPr>
              <w:t>The algorithms may not capture the complexity of what a good teacher is.</w:t>
            </w:r>
          </w:p>
          <w:p w14:paraId="626F3085" w14:textId="77777777" w:rsidR="00D84221" w:rsidRDefault="002B5668">
            <w:pPr>
              <w:numPr>
                <w:ilvl w:val="0"/>
                <w:numId w:val="6"/>
              </w:numPr>
              <w:spacing w:after="0" w:line="240" w:lineRule="auto"/>
              <w:rPr>
                <w:sz w:val="20"/>
                <w:szCs w:val="20"/>
                <w:highlight w:val="yellow"/>
              </w:rPr>
            </w:pPr>
            <w:r>
              <w:rPr>
                <w:highlight w:val="yellow"/>
              </w:rPr>
              <w:t>Algorithms (including value added scores) may provide more transparency than subjective judgement processes</w:t>
            </w:r>
          </w:p>
          <w:p w14:paraId="626F3086" w14:textId="77777777" w:rsidR="00D84221" w:rsidRDefault="002B5668">
            <w:pPr>
              <w:numPr>
                <w:ilvl w:val="0"/>
                <w:numId w:val="6"/>
              </w:numPr>
              <w:spacing w:after="0" w:line="240" w:lineRule="auto"/>
              <w:rPr>
                <w:sz w:val="20"/>
                <w:szCs w:val="20"/>
              </w:rPr>
            </w:pPr>
            <w:r>
              <w:t>Claims of algorithm benefits should be evaluated</w:t>
            </w:r>
          </w:p>
          <w:p w14:paraId="626F3087" w14:textId="77777777" w:rsidR="00D84221" w:rsidRDefault="002B5668">
            <w:pPr>
              <w:numPr>
                <w:ilvl w:val="0"/>
                <w:numId w:val="6"/>
              </w:numPr>
              <w:spacing w:after="0" w:line="240" w:lineRule="auto"/>
              <w:rPr>
                <w:sz w:val="20"/>
                <w:szCs w:val="20"/>
              </w:rPr>
            </w:pPr>
            <w:r>
              <w:rPr>
                <w:sz w:val="20"/>
                <w:szCs w:val="20"/>
              </w:rPr>
              <w:t xml:space="preserve">There is potential for issues of bias in (1) the data used, and limitations that may impact teachers in some schools, or that </w:t>
            </w:r>
            <w:r>
              <w:rPr>
                <w:sz w:val="20"/>
                <w:szCs w:val="20"/>
                <w:highlight w:val="yellow"/>
              </w:rPr>
              <w:t>may impact teachers e.g. through bias in teacher evaluation</w:t>
            </w:r>
            <w:r>
              <w:rPr>
                <w:sz w:val="20"/>
                <w:szCs w:val="20"/>
              </w:rPr>
              <w:t>, (2) the application of algorithms to teachers, and (3) outcomes.</w:t>
            </w:r>
          </w:p>
          <w:p w14:paraId="626F3088" w14:textId="77777777" w:rsidR="00D84221" w:rsidRDefault="002B5668">
            <w:pPr>
              <w:numPr>
                <w:ilvl w:val="0"/>
                <w:numId w:val="6"/>
              </w:numPr>
              <w:spacing w:after="0" w:line="240" w:lineRule="auto"/>
              <w:rPr>
                <w:sz w:val="20"/>
                <w:szCs w:val="20"/>
              </w:rPr>
            </w:pPr>
            <w:r>
              <w:rPr>
                <w:sz w:val="20"/>
                <w:szCs w:val="20"/>
              </w:rPr>
              <w:t>“Is the system accessible by all teachers in the same way without barriers?</w:t>
            </w:r>
          </w:p>
          <w:p w14:paraId="626F3089" w14:textId="77777777" w:rsidR="00D84221" w:rsidRDefault="002B5668">
            <w:pPr>
              <w:numPr>
                <w:ilvl w:val="0"/>
                <w:numId w:val="6"/>
              </w:numPr>
              <w:spacing w:after="0" w:line="240" w:lineRule="auto"/>
              <w:rPr>
                <w:sz w:val="20"/>
                <w:szCs w:val="20"/>
              </w:rPr>
            </w:pPr>
            <w:r>
              <w:rPr>
                <w:sz w:val="20"/>
                <w:szCs w:val="20"/>
              </w:rPr>
              <w:t>The AI system should consider teachers with disabilities and other teacher characteristics that could be crucial for decisions to be made. Does the system provide appropriate interaction models for teachers with disabilities?</w:t>
            </w:r>
          </w:p>
          <w:p w14:paraId="626F308A" w14:textId="77777777" w:rsidR="00D84221" w:rsidRDefault="002B5668">
            <w:pPr>
              <w:numPr>
                <w:ilvl w:val="0"/>
                <w:numId w:val="6"/>
              </w:numPr>
              <w:spacing w:after="0" w:line="240" w:lineRule="auto"/>
              <w:rPr>
                <w:sz w:val="20"/>
                <w:szCs w:val="20"/>
              </w:rPr>
            </w:pPr>
            <w:r>
              <w:rPr>
                <w:sz w:val="20"/>
                <w:szCs w:val="20"/>
              </w:rPr>
              <w:t xml:space="preserve">Is the system designed in a way that it considers teachers’ characteristics (e.g., age, gender) in an unbiased way? </w:t>
            </w:r>
          </w:p>
          <w:p w14:paraId="626F308B" w14:textId="77777777" w:rsidR="00D84221" w:rsidRDefault="002B5668">
            <w:pPr>
              <w:numPr>
                <w:ilvl w:val="0"/>
                <w:numId w:val="6"/>
              </w:numPr>
              <w:spacing w:after="0" w:line="240" w:lineRule="auto"/>
              <w:rPr>
                <w:sz w:val="20"/>
                <w:szCs w:val="20"/>
              </w:rPr>
            </w:pPr>
            <w:r>
              <w:rPr>
                <w:sz w:val="20"/>
                <w:szCs w:val="20"/>
              </w:rPr>
              <w:t>Have teachers been involved in the design process of the AI system?</w:t>
            </w:r>
          </w:p>
          <w:p w14:paraId="626F308C" w14:textId="77777777" w:rsidR="00D84221" w:rsidRDefault="002B5668">
            <w:pPr>
              <w:numPr>
                <w:ilvl w:val="0"/>
                <w:numId w:val="6"/>
              </w:numPr>
              <w:spacing w:after="0" w:line="240" w:lineRule="auto"/>
              <w:rPr>
                <w:sz w:val="20"/>
                <w:szCs w:val="20"/>
              </w:rPr>
            </w:pPr>
            <w:r>
              <w:rPr>
                <w:sz w:val="20"/>
                <w:szCs w:val="20"/>
                <w:highlight w:val="yellow"/>
              </w:rPr>
              <w:t>Does the AI system documentation or its training process offer insight into potential bias in the data used to inform related decisions to be taken?</w:t>
            </w:r>
            <w:r>
              <w:rPr>
                <w:sz w:val="20"/>
                <w:szCs w:val="20"/>
              </w:rPr>
              <w:t xml:space="preserve"> Are procedures in place to identify and address bias or perceived inequalities that may arise?</w:t>
            </w:r>
          </w:p>
          <w:p w14:paraId="626F308D" w14:textId="77777777" w:rsidR="00D84221" w:rsidRDefault="002B5668">
            <w:pPr>
              <w:numPr>
                <w:ilvl w:val="0"/>
                <w:numId w:val="6"/>
              </w:numPr>
              <w:spacing w:after="0" w:line="240" w:lineRule="auto"/>
              <w:rPr>
                <w:sz w:val="20"/>
                <w:szCs w:val="20"/>
              </w:rPr>
            </w:pPr>
            <w:r>
              <w:rPr>
                <w:sz w:val="20"/>
                <w:szCs w:val="20"/>
              </w:rPr>
              <w:t>Equality in this context can be achieved by using as inclusive data as possible, representing different population groups.</w:t>
            </w:r>
          </w:p>
          <w:p w14:paraId="626F308E" w14:textId="77777777" w:rsidR="00D84221" w:rsidRDefault="002B5668">
            <w:pPr>
              <w:numPr>
                <w:ilvl w:val="0"/>
                <w:numId w:val="6"/>
              </w:numPr>
              <w:spacing w:after="0" w:line="240" w:lineRule="auto"/>
              <w:rPr>
                <w:sz w:val="20"/>
                <w:szCs w:val="20"/>
              </w:rPr>
            </w:pPr>
            <w:r>
              <w:rPr>
                <w:sz w:val="20"/>
                <w:szCs w:val="20"/>
                <w:highlight w:val="yellow"/>
              </w:rPr>
              <w:t xml:space="preserve">Not all teachers are equal and they work in different conditions </w:t>
            </w:r>
            <w:proofErr w:type="gramStart"/>
            <w:r>
              <w:rPr>
                <w:sz w:val="20"/>
                <w:szCs w:val="20"/>
                <w:highlight w:val="yellow"/>
              </w:rPr>
              <w:t>( e.g.</w:t>
            </w:r>
            <w:proofErr w:type="gramEnd"/>
            <w:r>
              <w:rPr>
                <w:sz w:val="20"/>
                <w:szCs w:val="20"/>
                <w:highlight w:val="yellow"/>
              </w:rPr>
              <w:t>, challenging class, challenging geographical places, etc.). Evaluation tools should take a diversity and inclusion point of view into account for harnessing the power of AI in education.</w:t>
            </w:r>
            <w:r>
              <w:rPr>
                <w:sz w:val="20"/>
                <w:szCs w:val="20"/>
              </w:rPr>
              <w:t xml:space="preserve"> </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8F" w14:textId="77777777" w:rsidR="00D84221" w:rsidRDefault="002B5668">
            <w:pPr>
              <w:spacing w:after="0" w:line="240" w:lineRule="auto"/>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 xml:space="preserve">General unfairness of decisions made with automated evaluation (and lack of transparency including regarding public </w:t>
            </w:r>
            <w:r>
              <w:rPr>
                <w:i/>
                <w:sz w:val="20"/>
                <w:szCs w:val="20"/>
              </w:rPr>
              <w:t>documentation)</w:t>
            </w:r>
            <w:r>
              <w:rPr>
                <w:sz w:val="20"/>
                <w:szCs w:val="20"/>
              </w:rPr>
              <w:t xml:space="preserve"> is noted</w:t>
            </w:r>
          </w:p>
          <w:p w14:paraId="626F3090" w14:textId="77777777" w:rsidR="00D84221" w:rsidRDefault="002B5668">
            <w:pPr>
              <w:spacing w:after="0" w:line="240" w:lineRule="auto"/>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 xml:space="preserve">The purpose of </w:t>
            </w:r>
            <w:proofErr w:type="gramStart"/>
            <w:r>
              <w:rPr>
                <w:sz w:val="20"/>
                <w:szCs w:val="20"/>
              </w:rPr>
              <w:t>value added</w:t>
            </w:r>
            <w:proofErr w:type="gramEnd"/>
            <w:r>
              <w:rPr>
                <w:sz w:val="20"/>
                <w:szCs w:val="20"/>
              </w:rPr>
              <w:t xml:space="preserve"> scores (as a kind of fairness) is flagged</w:t>
            </w:r>
          </w:p>
          <w:p w14:paraId="626F3091" w14:textId="77777777" w:rsidR="00D84221" w:rsidRDefault="002B5668">
            <w:pPr>
              <w:spacing w:after="0" w:line="240" w:lineRule="auto"/>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Very little else, and nothing regarding teacher demographics</w:t>
            </w:r>
          </w:p>
        </w:tc>
      </w:tr>
      <w:tr w:rsidR="00D84221" w14:paraId="626F30A3" w14:textId="77777777">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93" w14:textId="77777777" w:rsidR="00D84221" w:rsidRDefault="002B5668">
            <w:pPr>
              <w:spacing w:after="0" w:line="240" w:lineRule="auto"/>
              <w:rPr>
                <w:sz w:val="20"/>
                <w:szCs w:val="20"/>
              </w:rPr>
            </w:pPr>
            <w:r>
              <w:rPr>
                <w:sz w:val="20"/>
                <w:szCs w:val="20"/>
              </w:rPr>
              <w:t>Human autonomy and dignity, including agency and accountability</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94" w14:textId="77777777" w:rsidR="00D84221" w:rsidRDefault="002B5668">
            <w:pPr>
              <w:numPr>
                <w:ilvl w:val="0"/>
                <w:numId w:val="5"/>
              </w:numPr>
              <w:spacing w:after="0" w:line="240" w:lineRule="auto"/>
              <w:rPr>
                <w:sz w:val="20"/>
                <w:szCs w:val="20"/>
              </w:rPr>
            </w:pPr>
            <w:r>
              <w:rPr>
                <w:sz w:val="20"/>
                <w:szCs w:val="20"/>
              </w:rPr>
              <w:t xml:space="preserve">To whom should teachers report problems/harms due to decisions made by automated or semi-automated tools? </w:t>
            </w:r>
          </w:p>
          <w:p w14:paraId="626F3095" w14:textId="6B3A8E4D" w:rsidR="00D84221" w:rsidRDefault="002B5668">
            <w:pPr>
              <w:numPr>
                <w:ilvl w:val="0"/>
                <w:numId w:val="5"/>
              </w:numPr>
              <w:spacing w:after="0" w:line="240" w:lineRule="auto"/>
              <w:rPr>
                <w:sz w:val="20"/>
                <w:szCs w:val="20"/>
              </w:rPr>
            </w:pPr>
            <w:r>
              <w:rPr>
                <w:color w:val="1155CC"/>
                <w:sz w:val="20"/>
                <w:szCs w:val="20"/>
                <w:u w:val="single"/>
              </w:rPr>
              <w:t>“Who is responsible for the ongoing monitoring of results produced by the AI system and how the results are being used to enhance teaching, learning and assessment?”</w:t>
            </w:r>
          </w:p>
          <w:p w14:paraId="626F3096" w14:textId="77777777" w:rsidR="00D84221" w:rsidRDefault="002B5668">
            <w:pPr>
              <w:numPr>
                <w:ilvl w:val="0"/>
                <w:numId w:val="5"/>
              </w:numPr>
              <w:spacing w:after="0" w:line="240" w:lineRule="auto"/>
              <w:rPr>
                <w:sz w:val="20"/>
                <w:szCs w:val="20"/>
              </w:rPr>
            </w:pPr>
            <w:r>
              <w:rPr>
                <w:sz w:val="20"/>
                <w:szCs w:val="20"/>
                <w:highlight w:val="yellow"/>
              </w:rPr>
              <w:t>Methods for teacher evaluation should be clear regarding who is accountable for the decisions made on the teachers’ future work and what the routines to follow are for teachers -as the affected users- to question or revise the decisions made by algorithms and executed by people.</w:t>
            </w:r>
            <w:r>
              <w:rPr>
                <w:sz w:val="20"/>
                <w:szCs w:val="20"/>
              </w:rPr>
              <w:t xml:space="preserve"> For automated or semi-automated decision-making tools to be implemented in practice, transparency in the social processes in which these technical decisions are embedded is a must. </w:t>
            </w:r>
          </w:p>
          <w:p w14:paraId="626F3097" w14:textId="05B3A781" w:rsidR="00D84221" w:rsidRDefault="002B5668">
            <w:pPr>
              <w:numPr>
                <w:ilvl w:val="0"/>
                <w:numId w:val="5"/>
              </w:numPr>
              <w:spacing w:after="0" w:line="240" w:lineRule="auto"/>
              <w:rPr>
                <w:sz w:val="20"/>
                <w:szCs w:val="20"/>
              </w:rPr>
            </w:pPr>
            <w:r>
              <w:rPr>
                <w:sz w:val="20"/>
                <w:szCs w:val="20"/>
              </w:rPr>
              <w:t>Furthermore, “</w:t>
            </w:r>
            <w:r>
              <w:rPr>
                <w:color w:val="1155CC"/>
                <w:sz w:val="20"/>
                <w:szCs w:val="20"/>
                <w:u w:val="single"/>
              </w:rPr>
              <w:t xml:space="preserve">Accountability including auditability, minimisation and reporting of negative impact, trade-offs, and redress. The considerations and requirements can help educators, school leaders and technology providers to adequately assess the impact, address the potential risks, and realise the </w:t>
            </w:r>
            <w:r>
              <w:rPr>
                <w:color w:val="1155CC"/>
                <w:sz w:val="20"/>
                <w:szCs w:val="20"/>
                <w:u w:val="single"/>
              </w:rPr>
              <w:lastRenderedPageBreak/>
              <w:t xml:space="preserve">benefits of an AI system deployed </w:t>
            </w:r>
            <w:proofErr w:type="spellStart"/>
            <w:r>
              <w:rPr>
                <w:color w:val="1155CC"/>
                <w:sz w:val="20"/>
                <w:szCs w:val="20"/>
                <w:u w:val="single"/>
              </w:rPr>
              <w:t>andused</w:t>
            </w:r>
            <w:proofErr w:type="spellEnd"/>
            <w:r>
              <w:rPr>
                <w:color w:val="1155CC"/>
                <w:sz w:val="20"/>
                <w:szCs w:val="20"/>
                <w:u w:val="single"/>
              </w:rPr>
              <w:t xml:space="preserve"> in education. As such they guide the development, deployment and use of trustworthy AI systems.” (European Commission, 2022, p. 19)</w:t>
            </w:r>
          </w:p>
          <w:p w14:paraId="626F3098" w14:textId="77777777" w:rsidR="00D84221" w:rsidRDefault="002B5668">
            <w:pPr>
              <w:numPr>
                <w:ilvl w:val="0"/>
                <w:numId w:val="5"/>
              </w:numPr>
              <w:spacing w:after="0" w:line="240" w:lineRule="auto"/>
              <w:rPr>
                <w:sz w:val="20"/>
                <w:szCs w:val="20"/>
              </w:rPr>
            </w:pPr>
            <w:r>
              <w:rPr>
                <w:sz w:val="20"/>
                <w:szCs w:val="20"/>
              </w:rPr>
              <w:t xml:space="preserve">What role does human agency play in teacher evaluations? Are algorithms and decision support systems developed together with teachers or are they used primarily as surveillance tools? </w:t>
            </w:r>
            <w:r>
              <w:rPr>
                <w:sz w:val="20"/>
                <w:szCs w:val="20"/>
                <w:highlight w:val="yellow"/>
              </w:rPr>
              <w:t>Checks and balances need to be in place to ensure confidence and protect against lop-sided overconfidence in such systems.</w:t>
            </w:r>
            <w:r>
              <w:rPr>
                <w:sz w:val="20"/>
                <w:szCs w:val="20"/>
              </w:rPr>
              <w:t xml:space="preserve"> Are teachers informed and can contribute to the development of teacher evaluation systems? </w:t>
            </w:r>
          </w:p>
          <w:p w14:paraId="626F3099" w14:textId="77777777" w:rsidR="00D84221" w:rsidRDefault="002B5668">
            <w:pPr>
              <w:numPr>
                <w:ilvl w:val="0"/>
                <w:numId w:val="5"/>
              </w:numPr>
              <w:spacing w:after="0" w:line="240" w:lineRule="auto"/>
              <w:rPr>
                <w:sz w:val="20"/>
                <w:szCs w:val="20"/>
              </w:rPr>
            </w:pPr>
            <w:r>
              <w:rPr>
                <w:sz w:val="20"/>
                <w:szCs w:val="20"/>
                <w:highlight w:val="yellow"/>
              </w:rPr>
              <w:t>AI teacher evaluation may reduce autonomy in (1) the way it shapes teacher activity and priorities, and (2) the flow on impacts of that on learners and other stakeholders (such as parents), and (3) in the way it may reduce human judgement in evaluation and improvement processes.</w:t>
            </w:r>
          </w:p>
          <w:p w14:paraId="626F309A" w14:textId="77777777" w:rsidR="00D84221" w:rsidRDefault="002B5668">
            <w:pPr>
              <w:numPr>
                <w:ilvl w:val="0"/>
                <w:numId w:val="5"/>
              </w:numPr>
              <w:spacing w:after="0" w:line="240" w:lineRule="auto"/>
              <w:rPr>
                <w:sz w:val="20"/>
                <w:szCs w:val="20"/>
              </w:rPr>
            </w:pPr>
            <w:r>
              <w:rPr>
                <w:sz w:val="20"/>
                <w:szCs w:val="20"/>
              </w:rPr>
              <w:t xml:space="preserve">Respect for teachers as the affected users is intimately related with acknowledging the teachers' voices, their perspectives, opinions and stories about the impact of teacher evaluation tools on their future as professionals </w:t>
            </w:r>
            <w:proofErr w:type="gramStart"/>
            <w:r>
              <w:rPr>
                <w:sz w:val="20"/>
                <w:szCs w:val="20"/>
              </w:rPr>
              <w:t>and also</w:t>
            </w:r>
            <w:proofErr w:type="gramEnd"/>
            <w:r>
              <w:rPr>
                <w:sz w:val="20"/>
                <w:szCs w:val="20"/>
              </w:rPr>
              <w:t xml:space="preserve"> on their well-being. It is also connected with respecting the teachers’ rights to expression and contestation. </w:t>
            </w:r>
          </w:p>
          <w:p w14:paraId="626F309B" w14:textId="77777777" w:rsidR="00D84221" w:rsidRDefault="002B5668">
            <w:pPr>
              <w:numPr>
                <w:ilvl w:val="0"/>
                <w:numId w:val="5"/>
              </w:numPr>
              <w:spacing w:after="0" w:line="240" w:lineRule="auto"/>
              <w:rPr>
                <w:sz w:val="20"/>
                <w:szCs w:val="20"/>
              </w:rPr>
            </w:pPr>
            <w:r>
              <w:rPr>
                <w:sz w:val="20"/>
                <w:szCs w:val="20"/>
              </w:rPr>
              <w:t>Respect for teachers’ dignity is also linked with respect for the teachers’ further development as professionals, in that respect tools for evaluation should not hamper the teachers’ competence development and reduce them to tokens in a system; or tokens that are valuable because they benefit the system but not the teachers as individuals with responsibilities and rights. This is not only respecting teachers’ autonomy but also paving the way for the teachers to develop themselves and become empowered in their profession.</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9C" w14:textId="77777777" w:rsidR="00D84221" w:rsidRDefault="002B5668">
            <w:pPr>
              <w:spacing w:after="0" w:line="240" w:lineRule="auto"/>
              <w:rPr>
                <w:sz w:val="20"/>
                <w:szCs w:val="20"/>
              </w:rPr>
            </w:pPr>
            <w:r>
              <w:rPr>
                <w:sz w:val="20"/>
                <w:szCs w:val="20"/>
              </w:rPr>
              <w:lastRenderedPageBreak/>
              <w:t>Evidence that poor data was used to fire teachers without recourse (dignity).</w:t>
            </w:r>
          </w:p>
          <w:p w14:paraId="626F309D" w14:textId="77777777" w:rsidR="00D84221" w:rsidRDefault="002B5668">
            <w:pPr>
              <w:spacing w:after="0" w:line="240" w:lineRule="auto"/>
              <w:rPr>
                <w:sz w:val="20"/>
                <w:szCs w:val="20"/>
              </w:rPr>
            </w:pPr>
            <w:r>
              <w:rPr>
                <w:sz w:val="20"/>
                <w:szCs w:val="20"/>
              </w:rPr>
              <w:t xml:space="preserve"> </w:t>
            </w:r>
          </w:p>
          <w:p w14:paraId="626F309E" w14:textId="77777777" w:rsidR="00D84221" w:rsidRDefault="002B5668">
            <w:pPr>
              <w:spacing w:after="0" w:line="240" w:lineRule="auto"/>
              <w:rPr>
                <w:sz w:val="20"/>
                <w:szCs w:val="20"/>
              </w:rPr>
            </w:pPr>
            <w:r>
              <w:rPr>
                <w:sz w:val="20"/>
                <w:szCs w:val="20"/>
              </w:rPr>
              <w:t>There is some discussion of algorithms forcing teachers to teach to the test and limiting their pedagogic freedom/autonomy.</w:t>
            </w:r>
          </w:p>
          <w:p w14:paraId="626F309F" w14:textId="77777777" w:rsidR="00D84221" w:rsidRDefault="002B5668">
            <w:pPr>
              <w:spacing w:after="0" w:line="240" w:lineRule="auto"/>
              <w:rPr>
                <w:sz w:val="20"/>
                <w:szCs w:val="20"/>
              </w:rPr>
            </w:pPr>
            <w:r>
              <w:rPr>
                <w:sz w:val="20"/>
                <w:szCs w:val="20"/>
              </w:rPr>
              <w:t xml:space="preserve"> </w:t>
            </w:r>
          </w:p>
          <w:p w14:paraId="626F30A0" w14:textId="77777777" w:rsidR="00D84221" w:rsidRDefault="002B5668">
            <w:pPr>
              <w:spacing w:after="0" w:line="240" w:lineRule="auto"/>
              <w:rPr>
                <w:sz w:val="20"/>
                <w:szCs w:val="20"/>
              </w:rPr>
            </w:pPr>
            <w:r>
              <w:rPr>
                <w:sz w:val="20"/>
                <w:szCs w:val="20"/>
              </w:rPr>
              <w:t>Discussion of teachers not given the information (from the algorithm) to act on evaluations made. By that algorithm.</w:t>
            </w:r>
          </w:p>
          <w:p w14:paraId="626F30A1" w14:textId="77777777" w:rsidR="00D84221" w:rsidRDefault="002B5668">
            <w:pPr>
              <w:spacing w:after="0" w:line="240" w:lineRule="auto"/>
              <w:rPr>
                <w:sz w:val="20"/>
                <w:szCs w:val="20"/>
              </w:rPr>
            </w:pPr>
            <w:r>
              <w:rPr>
                <w:sz w:val="20"/>
                <w:szCs w:val="20"/>
              </w:rPr>
              <w:lastRenderedPageBreak/>
              <w:t xml:space="preserve"> </w:t>
            </w:r>
          </w:p>
          <w:p w14:paraId="626F30A2" w14:textId="77777777" w:rsidR="00D84221" w:rsidRDefault="002B5668">
            <w:pPr>
              <w:spacing w:after="0" w:line="240" w:lineRule="auto"/>
              <w:rPr>
                <w:sz w:val="20"/>
                <w:szCs w:val="20"/>
              </w:rPr>
            </w:pPr>
            <w:r>
              <w:rPr>
                <w:sz w:val="20"/>
                <w:szCs w:val="20"/>
              </w:rPr>
              <w:t xml:space="preserve"> </w:t>
            </w:r>
          </w:p>
        </w:tc>
      </w:tr>
      <w:tr w:rsidR="00D84221" w14:paraId="626F30AC" w14:textId="77777777">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A4" w14:textId="77777777" w:rsidR="00D84221" w:rsidRDefault="002B5668">
            <w:pPr>
              <w:spacing w:after="0" w:line="240" w:lineRule="auto"/>
              <w:rPr>
                <w:sz w:val="20"/>
                <w:szCs w:val="20"/>
              </w:rPr>
            </w:pPr>
            <w:r>
              <w:rPr>
                <w:sz w:val="20"/>
                <w:szCs w:val="20"/>
              </w:rPr>
              <w:lastRenderedPageBreak/>
              <w:t>Respect for democracy, justice, the rule of law, and environmental and societal wellbeing</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A5" w14:textId="77777777" w:rsidR="00D84221" w:rsidRDefault="002B5668">
            <w:pPr>
              <w:numPr>
                <w:ilvl w:val="0"/>
                <w:numId w:val="10"/>
              </w:numPr>
              <w:spacing w:after="0" w:line="240" w:lineRule="auto"/>
              <w:rPr>
                <w:sz w:val="20"/>
                <w:szCs w:val="20"/>
              </w:rPr>
            </w:pPr>
            <w:r>
              <w:rPr>
                <w:sz w:val="20"/>
                <w:szCs w:val="20"/>
              </w:rPr>
              <w:t xml:space="preserve">Teachers’ wellbeing is critical for schools and societies. The questions to consider include: 1. How does the AI system influence the social wellbeing of the teacher? Does the AI system indicate in a clear way that its social interaction is simulated? Are teachers and other stakeholders (e.g. students and parents) involved in the decision to use the AI system and support it? </w:t>
            </w:r>
          </w:p>
          <w:p w14:paraId="626F30A6" w14:textId="77777777" w:rsidR="00D84221" w:rsidRDefault="002B5668">
            <w:pPr>
              <w:numPr>
                <w:ilvl w:val="0"/>
                <w:numId w:val="10"/>
              </w:numPr>
              <w:spacing w:after="0" w:line="240" w:lineRule="auto"/>
              <w:rPr>
                <w:sz w:val="20"/>
                <w:szCs w:val="20"/>
              </w:rPr>
            </w:pPr>
            <w:r>
              <w:rPr>
                <w:sz w:val="20"/>
                <w:szCs w:val="20"/>
              </w:rPr>
              <w:t>Does use of the system create any harm or fear for teachers or for society? (European Commission, 2020)</w:t>
            </w:r>
          </w:p>
          <w:p w14:paraId="626F30A7" w14:textId="77777777" w:rsidR="00D84221" w:rsidRDefault="002B5668">
            <w:pPr>
              <w:numPr>
                <w:ilvl w:val="0"/>
                <w:numId w:val="10"/>
              </w:numPr>
              <w:spacing w:after="0" w:line="240" w:lineRule="auto"/>
              <w:rPr>
                <w:sz w:val="20"/>
                <w:szCs w:val="20"/>
              </w:rPr>
            </w:pPr>
            <w:r>
              <w:rPr>
                <w:sz w:val="20"/>
                <w:szCs w:val="20"/>
                <w:highlight w:val="yellow"/>
              </w:rPr>
              <w:t xml:space="preserve">AI systems must align with labour markets laws and regulations. Decisions made using AI tools and systems are made by humans and </w:t>
            </w:r>
            <w:proofErr w:type="gramStart"/>
            <w:r>
              <w:rPr>
                <w:sz w:val="20"/>
                <w:szCs w:val="20"/>
                <w:highlight w:val="yellow"/>
              </w:rPr>
              <w:t>human’s</w:t>
            </w:r>
            <w:proofErr w:type="gramEnd"/>
            <w:r>
              <w:rPr>
                <w:sz w:val="20"/>
                <w:szCs w:val="20"/>
                <w:highlight w:val="yellow"/>
              </w:rPr>
              <w:t xml:space="preserve"> (employer) have the responsibility for these decisions and their consequences.</w:t>
            </w:r>
          </w:p>
          <w:p w14:paraId="626F30A8" w14:textId="77777777" w:rsidR="00D84221" w:rsidRDefault="002B5668">
            <w:pPr>
              <w:numPr>
                <w:ilvl w:val="0"/>
                <w:numId w:val="10"/>
              </w:numPr>
              <w:spacing w:after="0" w:line="240" w:lineRule="auto"/>
              <w:rPr>
                <w:sz w:val="20"/>
                <w:szCs w:val="20"/>
              </w:rPr>
            </w:pPr>
            <w:r>
              <w:rPr>
                <w:sz w:val="20"/>
                <w:szCs w:val="20"/>
              </w:rPr>
              <w:t>Use of AI in teacher evaluation can imply workload reduction through automation, however there is often invisible labour in the collation for processing of large amounts of material, or of material in particular formats.</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A9" w14:textId="77777777" w:rsidR="00D84221" w:rsidRDefault="002B5668">
            <w:pPr>
              <w:numPr>
                <w:ilvl w:val="0"/>
                <w:numId w:val="7"/>
              </w:numPr>
              <w:spacing w:after="0" w:line="240" w:lineRule="auto"/>
              <w:rPr>
                <w:sz w:val="20"/>
                <w:szCs w:val="20"/>
              </w:rPr>
            </w:pPr>
            <w:r>
              <w:rPr>
                <w:sz w:val="20"/>
                <w:szCs w:val="20"/>
              </w:rPr>
              <w:t>There is some brief discussion that the use of incorrect data creates a legal concern (e.g., of due process)</w:t>
            </w:r>
          </w:p>
          <w:p w14:paraId="626F30AA" w14:textId="77777777" w:rsidR="00D84221" w:rsidRDefault="002B5668">
            <w:pPr>
              <w:numPr>
                <w:ilvl w:val="0"/>
                <w:numId w:val="7"/>
              </w:numPr>
              <w:spacing w:after="0" w:line="240" w:lineRule="auto"/>
              <w:rPr>
                <w:sz w:val="20"/>
                <w:szCs w:val="20"/>
              </w:rPr>
            </w:pPr>
            <w:r>
              <w:rPr>
                <w:sz w:val="20"/>
                <w:szCs w:val="20"/>
              </w:rPr>
              <w:t xml:space="preserve">Some labour concerns are noted indirectly particularly with respect to teaching to the test and impacts on ‘well liked’ </w:t>
            </w:r>
            <w:proofErr w:type="spellStart"/>
            <w:r>
              <w:rPr>
                <w:sz w:val="20"/>
                <w:szCs w:val="20"/>
              </w:rPr>
              <w:t>techers</w:t>
            </w:r>
            <w:proofErr w:type="spellEnd"/>
          </w:p>
          <w:p w14:paraId="626F30AB" w14:textId="77777777" w:rsidR="00D84221" w:rsidRDefault="002B5668">
            <w:pPr>
              <w:spacing w:after="0" w:line="240" w:lineRule="auto"/>
              <w:rPr>
                <w:sz w:val="20"/>
                <w:szCs w:val="20"/>
              </w:rPr>
            </w:pPr>
            <w:r>
              <w:rPr>
                <w:rFonts w:ascii="Times New Roman" w:eastAsia="Times New Roman" w:hAnsi="Times New Roman" w:cs="Times New Roman"/>
                <w:sz w:val="14"/>
                <w:szCs w:val="14"/>
              </w:rPr>
              <w:t xml:space="preserve">      </w:t>
            </w:r>
            <w:r>
              <w:rPr>
                <w:sz w:val="20"/>
                <w:szCs w:val="20"/>
              </w:rPr>
              <w:t xml:space="preserve"> </w:t>
            </w:r>
          </w:p>
        </w:tc>
      </w:tr>
      <w:tr w:rsidR="00D84221" w14:paraId="626F30B0" w14:textId="77777777">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AD" w14:textId="77777777" w:rsidR="00D84221" w:rsidRDefault="002B5668">
            <w:pPr>
              <w:spacing w:after="0" w:line="240" w:lineRule="auto"/>
              <w:rPr>
                <w:sz w:val="20"/>
                <w:szCs w:val="20"/>
              </w:rPr>
            </w:pPr>
            <w:r>
              <w:rPr>
                <w:sz w:val="20"/>
                <w:szCs w:val="20"/>
              </w:rPr>
              <w:t>Prevention of harm</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AE" w14:textId="77777777" w:rsidR="00D84221" w:rsidRDefault="002B5668">
            <w:pPr>
              <w:numPr>
                <w:ilvl w:val="0"/>
                <w:numId w:val="1"/>
              </w:numPr>
              <w:spacing w:after="0" w:line="240" w:lineRule="auto"/>
              <w:rPr>
                <w:sz w:val="20"/>
                <w:szCs w:val="20"/>
              </w:rPr>
            </w:pPr>
            <w:r>
              <w:rPr>
                <w:sz w:val="20"/>
                <w:szCs w:val="20"/>
              </w:rPr>
              <w:t xml:space="preserve">connected to </w:t>
            </w:r>
            <w:proofErr w:type="gramStart"/>
            <w:r>
              <w:rPr>
                <w:sz w:val="20"/>
                <w:szCs w:val="20"/>
              </w:rPr>
              <w:t>a number of</w:t>
            </w:r>
            <w:proofErr w:type="gramEnd"/>
            <w:r>
              <w:rPr>
                <w:sz w:val="20"/>
                <w:szCs w:val="20"/>
              </w:rPr>
              <w:t xml:space="preserve"> the other principles, systems for teacher evaluation must be explainable in such a way that it is clear how they work, and also that consequences of the decisions made when using such systems must be clear to all parties. (closely connected to explainability/transparency/accountability) </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AF" w14:textId="77777777" w:rsidR="00D84221" w:rsidRDefault="002B5668">
            <w:pPr>
              <w:numPr>
                <w:ilvl w:val="0"/>
                <w:numId w:val="4"/>
              </w:numPr>
              <w:spacing w:after="0" w:line="240" w:lineRule="auto"/>
              <w:rPr>
                <w:sz w:val="20"/>
                <w:szCs w:val="20"/>
              </w:rPr>
            </w:pPr>
            <w:r>
              <w:rPr>
                <w:sz w:val="20"/>
                <w:szCs w:val="20"/>
              </w:rPr>
              <w:t>General harms discussed (with examples of people) throughout</w:t>
            </w:r>
          </w:p>
        </w:tc>
      </w:tr>
      <w:tr w:rsidR="00D84221" w14:paraId="626F30B5" w14:textId="77777777">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B1" w14:textId="77777777" w:rsidR="00D84221" w:rsidRDefault="002B5668">
            <w:pPr>
              <w:spacing w:after="0" w:line="240" w:lineRule="auto"/>
              <w:rPr>
                <w:sz w:val="20"/>
                <w:szCs w:val="20"/>
              </w:rPr>
            </w:pPr>
            <w:r>
              <w:rPr>
                <w:sz w:val="20"/>
                <w:szCs w:val="20"/>
              </w:rPr>
              <w:t>Privacy and data governance</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B2" w14:textId="75299170" w:rsidR="00D84221" w:rsidRDefault="002B5668">
            <w:pPr>
              <w:numPr>
                <w:ilvl w:val="0"/>
                <w:numId w:val="2"/>
              </w:numPr>
              <w:spacing w:after="0" w:line="240" w:lineRule="auto"/>
              <w:rPr>
                <w:sz w:val="20"/>
                <w:szCs w:val="20"/>
              </w:rPr>
            </w:pPr>
            <w:r>
              <w:rPr>
                <w:color w:val="1155CC"/>
                <w:sz w:val="20"/>
                <w:szCs w:val="20"/>
                <w:u w:val="single"/>
              </w:rPr>
              <w:t>Are there mechanisms to ensure that sensitive data is kept anonymous? Are there procedures in place to limit access to the data only to those who need it?</w:t>
            </w:r>
          </w:p>
          <w:p w14:paraId="626F30B3" w14:textId="77777777" w:rsidR="00D84221" w:rsidRDefault="002B5668">
            <w:pPr>
              <w:numPr>
                <w:ilvl w:val="0"/>
                <w:numId w:val="2"/>
              </w:numPr>
              <w:spacing w:after="0" w:line="240" w:lineRule="auto"/>
              <w:rPr>
                <w:sz w:val="20"/>
                <w:szCs w:val="20"/>
              </w:rPr>
            </w:pPr>
            <w:r>
              <w:rPr>
                <w:sz w:val="20"/>
                <w:szCs w:val="20"/>
              </w:rPr>
              <w:t xml:space="preserve">Privacy and data governance go hand in hand. Which data is central for evaluating the teachers’ performance? </w:t>
            </w:r>
            <w:r>
              <w:rPr>
                <w:sz w:val="20"/>
                <w:szCs w:val="20"/>
                <w:highlight w:val="yellow"/>
              </w:rPr>
              <w:t>Which teachers’ data shall not be included and remain private?</w:t>
            </w:r>
            <w:r>
              <w:rPr>
                <w:sz w:val="20"/>
                <w:szCs w:val="20"/>
              </w:rPr>
              <w:t xml:space="preserve"> Those are example </w:t>
            </w:r>
            <w:r>
              <w:rPr>
                <w:sz w:val="20"/>
                <w:szCs w:val="20"/>
              </w:rPr>
              <w:lastRenderedPageBreak/>
              <w:t xml:space="preserve">questions that illustrate that perspectives about privacy are linked to data politics translated in data governance plans and strategies. </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B4" w14:textId="77777777" w:rsidR="00D84221" w:rsidRDefault="002B5668">
            <w:pPr>
              <w:numPr>
                <w:ilvl w:val="0"/>
                <w:numId w:val="8"/>
              </w:numPr>
              <w:spacing w:after="0" w:line="240" w:lineRule="auto"/>
              <w:rPr>
                <w:sz w:val="20"/>
                <w:szCs w:val="20"/>
              </w:rPr>
            </w:pPr>
            <w:r>
              <w:rPr>
                <w:sz w:val="20"/>
                <w:szCs w:val="20"/>
              </w:rPr>
              <w:lastRenderedPageBreak/>
              <w:t>Concerns raised around making data publicly available</w:t>
            </w:r>
          </w:p>
        </w:tc>
      </w:tr>
      <w:tr w:rsidR="00D84221" w14:paraId="626F30BC" w14:textId="77777777">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B6" w14:textId="77777777" w:rsidR="00D84221" w:rsidRDefault="002B5668">
            <w:pPr>
              <w:spacing w:after="0" w:line="240" w:lineRule="auto"/>
              <w:rPr>
                <w:sz w:val="20"/>
                <w:szCs w:val="20"/>
              </w:rPr>
            </w:pPr>
            <w:r>
              <w:rPr>
                <w:sz w:val="20"/>
                <w:szCs w:val="20"/>
              </w:rPr>
              <w:t>Technical robustness and safety</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B7" w14:textId="77777777" w:rsidR="00D84221" w:rsidRDefault="002B5668">
            <w:pPr>
              <w:numPr>
                <w:ilvl w:val="0"/>
                <w:numId w:val="3"/>
              </w:numPr>
              <w:spacing w:after="0" w:line="240" w:lineRule="auto"/>
              <w:rPr>
                <w:sz w:val="20"/>
                <w:szCs w:val="20"/>
              </w:rPr>
            </w:pPr>
            <w:proofErr w:type="gramStart"/>
            <w:r>
              <w:rPr>
                <w:sz w:val="20"/>
                <w:szCs w:val="20"/>
              </w:rPr>
              <w:t>”Technical</w:t>
            </w:r>
            <w:proofErr w:type="gramEnd"/>
            <w:r>
              <w:rPr>
                <w:sz w:val="20"/>
                <w:szCs w:val="20"/>
              </w:rPr>
              <w:t xml:space="preserve"> robustness and safety including resilience to attack, security and general safety, accuracy, reliability, and reproducibility.” (European Commission, 2022, p. 19). The questions to address include: 1. Is information available to assure teachers (and other stakeholders involved) of the system’s technical robustness and safety? Is there sufficient security in place to protect direct and indirect stakeholders against data breaches? Are the appropriate oversight mechanisms established for data collection, storage, processing, minimisation and </w:t>
            </w:r>
            <w:proofErr w:type="spellStart"/>
            <w:proofErr w:type="gramStart"/>
            <w:r>
              <w:rPr>
                <w:sz w:val="20"/>
                <w:szCs w:val="20"/>
              </w:rPr>
              <w:t>use?v</w:t>
            </w:r>
            <w:proofErr w:type="spellEnd"/>
            <w:proofErr w:type="gramEnd"/>
            <w:r>
              <w:rPr>
                <w:sz w:val="20"/>
                <w:szCs w:val="20"/>
              </w:rPr>
              <w:t xml:space="preserve"> (EU, 2022).</w:t>
            </w:r>
          </w:p>
          <w:p w14:paraId="626F30B8" w14:textId="77777777" w:rsidR="00D84221" w:rsidRDefault="002B5668">
            <w:pPr>
              <w:numPr>
                <w:ilvl w:val="0"/>
                <w:numId w:val="3"/>
              </w:numPr>
              <w:spacing w:after="0" w:line="240" w:lineRule="auto"/>
              <w:rPr>
                <w:sz w:val="20"/>
                <w:szCs w:val="20"/>
              </w:rPr>
            </w:pPr>
            <w:r>
              <w:rPr>
                <w:sz w:val="20"/>
                <w:szCs w:val="20"/>
              </w:rPr>
              <w:t xml:space="preserve">Given weaknesses in existing non-AI approaches to teacher evaluation and development, these must be considered in application of AI approaches. </w:t>
            </w:r>
            <w:r>
              <w:rPr>
                <w:sz w:val="20"/>
                <w:szCs w:val="20"/>
                <w:highlight w:val="yellow"/>
              </w:rPr>
              <w:t>AI approaches must demonstrate not only that they can meet some technical benchmark (e.g. predictive accuracy), but that they can meet some purposive benchmark (e.g., they in fact improve outcomes, without increasing risks of harms).</w:t>
            </w:r>
            <w:r>
              <w:rPr>
                <w:sz w:val="20"/>
                <w:szCs w:val="20"/>
              </w:rPr>
              <w:t xml:space="preserve"> </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B9" w14:textId="77777777" w:rsidR="00D84221" w:rsidRDefault="002B5668">
            <w:pPr>
              <w:numPr>
                <w:ilvl w:val="0"/>
                <w:numId w:val="9"/>
              </w:numPr>
              <w:spacing w:after="0" w:line="240" w:lineRule="auto"/>
              <w:rPr>
                <w:sz w:val="20"/>
                <w:szCs w:val="20"/>
              </w:rPr>
            </w:pPr>
            <w:r>
              <w:rPr>
                <w:sz w:val="20"/>
                <w:szCs w:val="20"/>
              </w:rPr>
              <w:t>Implied in discussion of highly regarded teachers received low scores</w:t>
            </w:r>
          </w:p>
          <w:p w14:paraId="626F30BA" w14:textId="77777777" w:rsidR="00D84221" w:rsidRDefault="002B5668">
            <w:pPr>
              <w:numPr>
                <w:ilvl w:val="0"/>
                <w:numId w:val="9"/>
              </w:numPr>
              <w:spacing w:after="0" w:line="240" w:lineRule="auto"/>
              <w:rPr>
                <w:sz w:val="20"/>
                <w:szCs w:val="20"/>
              </w:rPr>
            </w:pPr>
            <w:r>
              <w:rPr>
                <w:sz w:val="20"/>
                <w:szCs w:val="20"/>
              </w:rPr>
              <w:t xml:space="preserve">Accuracy of </w:t>
            </w:r>
            <w:proofErr w:type="gramStart"/>
            <w:r>
              <w:rPr>
                <w:sz w:val="20"/>
                <w:szCs w:val="20"/>
              </w:rPr>
              <w:t>value add</w:t>
            </w:r>
            <w:proofErr w:type="gramEnd"/>
            <w:r>
              <w:rPr>
                <w:sz w:val="20"/>
                <w:szCs w:val="20"/>
              </w:rPr>
              <w:t xml:space="preserve"> scores mentioned in places</w:t>
            </w:r>
          </w:p>
          <w:p w14:paraId="626F30BB" w14:textId="77777777" w:rsidR="00D84221" w:rsidRDefault="002B5668">
            <w:pPr>
              <w:numPr>
                <w:ilvl w:val="0"/>
                <w:numId w:val="9"/>
              </w:numPr>
              <w:spacing w:after="0" w:line="240" w:lineRule="auto"/>
              <w:rPr>
                <w:sz w:val="20"/>
                <w:szCs w:val="20"/>
              </w:rPr>
            </w:pPr>
            <w:r>
              <w:rPr>
                <w:sz w:val="20"/>
                <w:szCs w:val="20"/>
              </w:rPr>
              <w:t>Mostly discussed with respect to transparency</w:t>
            </w:r>
          </w:p>
        </w:tc>
      </w:tr>
      <w:tr w:rsidR="00D84221" w14:paraId="626F30C3" w14:textId="77777777">
        <w:tc>
          <w:tcPr>
            <w:tcW w:w="1380" w:type="dxa"/>
            <w:tcBorders>
              <w:left w:val="single" w:sz="8" w:space="0" w:color="000000"/>
              <w:bottom w:val="single" w:sz="8" w:space="0" w:color="000000"/>
              <w:right w:val="single" w:sz="8" w:space="0" w:color="000000"/>
            </w:tcBorders>
            <w:shd w:val="clear" w:color="auto" w:fill="auto"/>
            <w:tcMar>
              <w:top w:w="20" w:type="dxa"/>
              <w:left w:w="20" w:type="dxa"/>
              <w:bottom w:w="20" w:type="dxa"/>
              <w:right w:w="20" w:type="dxa"/>
            </w:tcMar>
          </w:tcPr>
          <w:p w14:paraId="626F30BD" w14:textId="77777777" w:rsidR="00D84221" w:rsidRDefault="002B5668">
            <w:pPr>
              <w:spacing w:after="0" w:line="240" w:lineRule="auto"/>
              <w:rPr>
                <w:sz w:val="20"/>
                <w:szCs w:val="20"/>
              </w:rPr>
            </w:pPr>
            <w:r>
              <w:rPr>
                <w:sz w:val="20"/>
                <w:szCs w:val="20"/>
              </w:rPr>
              <w:t xml:space="preserve">Transparency and explicability </w:t>
            </w:r>
          </w:p>
        </w:tc>
        <w:tc>
          <w:tcPr>
            <w:tcW w:w="9885" w:type="dxa"/>
            <w:tcBorders>
              <w:bottom w:val="single" w:sz="8" w:space="0" w:color="000000"/>
              <w:right w:val="single" w:sz="8" w:space="0" w:color="000000"/>
            </w:tcBorders>
            <w:shd w:val="clear" w:color="auto" w:fill="auto"/>
            <w:tcMar>
              <w:top w:w="20" w:type="dxa"/>
              <w:left w:w="20" w:type="dxa"/>
              <w:bottom w:w="20" w:type="dxa"/>
              <w:right w:w="20" w:type="dxa"/>
            </w:tcMar>
          </w:tcPr>
          <w:p w14:paraId="626F30BE" w14:textId="77777777" w:rsidR="00D84221" w:rsidRDefault="002B5668">
            <w:pPr>
              <w:numPr>
                <w:ilvl w:val="0"/>
                <w:numId w:val="12"/>
              </w:numPr>
              <w:spacing w:after="0" w:line="240" w:lineRule="auto"/>
              <w:rPr>
                <w:sz w:val="20"/>
                <w:szCs w:val="20"/>
              </w:rPr>
            </w:pPr>
            <w:r>
              <w:rPr>
                <w:sz w:val="20"/>
                <w:szCs w:val="20"/>
                <w:highlight w:val="yellow"/>
              </w:rPr>
              <w:t>Methods for teacher evaluation should be transparent to enable users (on both sides, evaluator and evaluated) to understand the data and interpretation of data. It should be clear which elements are being evaluated, and to which extent this is automated.</w:t>
            </w:r>
            <w:r>
              <w:rPr>
                <w:sz w:val="20"/>
                <w:szCs w:val="20"/>
              </w:rPr>
              <w:t xml:space="preserve"> Algorithms should be presented in an explainable way so that users (evaluated and evaluator) can understand and explain. Consequences of automated decision or decision support systems should be clarified. </w:t>
            </w:r>
          </w:p>
          <w:p w14:paraId="626F30BF" w14:textId="77777777" w:rsidR="00D84221" w:rsidRDefault="002B5668">
            <w:pPr>
              <w:numPr>
                <w:ilvl w:val="0"/>
                <w:numId w:val="12"/>
              </w:numPr>
              <w:spacing w:after="0" w:line="240" w:lineRule="auto"/>
              <w:rPr>
                <w:sz w:val="20"/>
                <w:szCs w:val="20"/>
              </w:rPr>
            </w:pPr>
            <w:r>
              <w:rPr>
                <w:sz w:val="20"/>
                <w:szCs w:val="20"/>
                <w:highlight w:val="yellow"/>
              </w:rPr>
              <w:t xml:space="preserve">Explicability is crucial for establishing and maintaining users’ (e.g., teachers and principals) trust in AI systems. The questions and issues to address: 1. Are capabilities and purpose of AI systems openly communicated to the direct and indirect stakeholders? Are decisions taken by the AI-system (and further, by the school leadership) explainable to teachers and others involved? In some cases, an explanation is not fully possible, and therefore other explicability measures, including auditability, traceability, transparent communication and system capabilities are required, “provided that the system </w:t>
            </w:r>
            <w:proofErr w:type="gramStart"/>
            <w:r>
              <w:rPr>
                <w:sz w:val="20"/>
                <w:szCs w:val="20"/>
                <w:highlight w:val="yellow"/>
              </w:rPr>
              <w:t>as a whole respects</w:t>
            </w:r>
            <w:proofErr w:type="gramEnd"/>
            <w:r>
              <w:rPr>
                <w:sz w:val="20"/>
                <w:szCs w:val="20"/>
                <w:highlight w:val="yellow"/>
              </w:rPr>
              <w:t xml:space="preserve"> fundamental rights. The degree to which explicability is needed is highly dependent on the context and the severity of the consequences if that output is erroneous or otherwise inaccurate.33” (High-Level Expert Group on AI, 2019, p. 13)</w:t>
            </w:r>
          </w:p>
          <w:p w14:paraId="626F30C0" w14:textId="77777777" w:rsidR="00D84221" w:rsidRDefault="002B5668">
            <w:pPr>
              <w:numPr>
                <w:ilvl w:val="0"/>
                <w:numId w:val="12"/>
              </w:numPr>
              <w:spacing w:after="0" w:line="240" w:lineRule="auto"/>
              <w:rPr>
                <w:sz w:val="20"/>
                <w:szCs w:val="20"/>
              </w:rPr>
            </w:pPr>
            <w:r>
              <w:rPr>
                <w:sz w:val="20"/>
                <w:szCs w:val="20"/>
              </w:rPr>
              <w:t xml:space="preserve">A key concern is the </w:t>
            </w:r>
            <w:r>
              <w:rPr>
                <w:i/>
                <w:sz w:val="20"/>
                <w:szCs w:val="20"/>
              </w:rPr>
              <w:t xml:space="preserve">transparency </w:t>
            </w:r>
            <w:r>
              <w:rPr>
                <w:sz w:val="20"/>
                <w:szCs w:val="20"/>
              </w:rPr>
              <w:t>of the purpose (who is being held accountable, and to what standard), and the algorithm (what are the inputs, and why), and how readily this process and its limitations can be adequately explained to key stakeholders.</w:t>
            </w:r>
          </w:p>
        </w:tc>
        <w:tc>
          <w:tcPr>
            <w:tcW w:w="3525" w:type="dxa"/>
            <w:tcBorders>
              <w:bottom w:val="single" w:sz="8" w:space="0" w:color="000000"/>
              <w:right w:val="single" w:sz="8" w:space="0" w:color="000000"/>
            </w:tcBorders>
            <w:shd w:val="clear" w:color="auto" w:fill="auto"/>
            <w:tcMar>
              <w:top w:w="20" w:type="dxa"/>
              <w:left w:w="20" w:type="dxa"/>
              <w:bottom w:w="20" w:type="dxa"/>
              <w:right w:w="20" w:type="dxa"/>
            </w:tcMar>
          </w:tcPr>
          <w:p w14:paraId="626F30C1" w14:textId="77777777" w:rsidR="00D84221" w:rsidRDefault="002B5668">
            <w:pPr>
              <w:numPr>
                <w:ilvl w:val="0"/>
                <w:numId w:val="13"/>
              </w:numPr>
              <w:spacing w:after="0" w:line="240" w:lineRule="auto"/>
              <w:rPr>
                <w:sz w:val="20"/>
                <w:szCs w:val="20"/>
              </w:rPr>
            </w:pPr>
            <w:r>
              <w:rPr>
                <w:sz w:val="20"/>
                <w:szCs w:val="20"/>
              </w:rPr>
              <w:t>Proprietary nature of the algorithms flagged</w:t>
            </w:r>
          </w:p>
          <w:p w14:paraId="626F30C2" w14:textId="77777777" w:rsidR="00D84221" w:rsidRDefault="002B5668">
            <w:pPr>
              <w:numPr>
                <w:ilvl w:val="0"/>
                <w:numId w:val="13"/>
              </w:numPr>
              <w:spacing w:after="0" w:line="240" w:lineRule="auto"/>
              <w:rPr>
                <w:sz w:val="20"/>
                <w:szCs w:val="20"/>
              </w:rPr>
            </w:pPr>
            <w:r>
              <w:rPr>
                <w:sz w:val="20"/>
                <w:szCs w:val="20"/>
              </w:rPr>
              <w:t>Lack of transparency deemed a central concern in much coverage</w:t>
            </w:r>
          </w:p>
        </w:tc>
      </w:tr>
    </w:tbl>
    <w:p w14:paraId="626F30C6" w14:textId="77777777" w:rsidR="00D84221" w:rsidRDefault="00D84221">
      <w:pPr>
        <w:sectPr w:rsidR="00D84221">
          <w:pgSz w:w="16838" w:h="11906" w:orient="landscape"/>
          <w:pgMar w:top="567" w:right="536" w:bottom="1440" w:left="709" w:header="709" w:footer="709" w:gutter="0"/>
          <w:cols w:space="720"/>
        </w:sectPr>
      </w:pPr>
    </w:p>
    <w:p w14:paraId="626F30C7" w14:textId="77777777" w:rsidR="00D84221" w:rsidRDefault="00D84221"/>
    <w:sectPr w:rsidR="00D84221" w:rsidSect="00B52467">
      <w:type w:val="continuous"/>
      <w:pgSz w:w="11906" w:h="16838"/>
      <w:pgMar w:top="709"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6F34E2" w14:textId="77777777" w:rsidR="002B5668" w:rsidRDefault="002B5668">
      <w:pPr>
        <w:spacing w:after="0" w:line="240" w:lineRule="auto"/>
      </w:pPr>
      <w:r>
        <w:separator/>
      </w:r>
    </w:p>
  </w:endnote>
  <w:endnote w:type="continuationSeparator" w:id="0">
    <w:p w14:paraId="626F34E4" w14:textId="77777777" w:rsidR="002B5668" w:rsidRDefault="002B56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F34DA" w14:textId="77777777" w:rsidR="002B5668" w:rsidRDefault="002B5668">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F34DB" w14:textId="77777777" w:rsidR="002B5668" w:rsidRDefault="002B5668">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F34DD" w14:textId="77777777" w:rsidR="002B5668" w:rsidRDefault="002B566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6F34DE" w14:textId="77777777" w:rsidR="002B5668" w:rsidRDefault="002B5668">
      <w:pPr>
        <w:spacing w:after="0" w:line="240" w:lineRule="auto"/>
      </w:pPr>
      <w:r>
        <w:separator/>
      </w:r>
    </w:p>
  </w:footnote>
  <w:footnote w:type="continuationSeparator" w:id="0">
    <w:p w14:paraId="626F34E0" w14:textId="77777777" w:rsidR="002B5668" w:rsidRDefault="002B56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F34D8" w14:textId="77777777" w:rsidR="002B5668" w:rsidRDefault="002B5668">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F34D9" w14:textId="77777777" w:rsidR="002B5668" w:rsidRDefault="002B5668">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F34DC" w14:textId="77777777" w:rsidR="002B5668" w:rsidRDefault="002B5668">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E47D0"/>
    <w:multiLevelType w:val="multilevel"/>
    <w:tmpl w:val="8188B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3F65053"/>
    <w:multiLevelType w:val="multilevel"/>
    <w:tmpl w:val="88325E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286111"/>
    <w:multiLevelType w:val="multilevel"/>
    <w:tmpl w:val="4BE27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5343F24"/>
    <w:multiLevelType w:val="multilevel"/>
    <w:tmpl w:val="F31AED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0DB3370"/>
    <w:multiLevelType w:val="multilevel"/>
    <w:tmpl w:val="191EF1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8CC4071"/>
    <w:multiLevelType w:val="multilevel"/>
    <w:tmpl w:val="071C0A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CDA6A57"/>
    <w:multiLevelType w:val="multilevel"/>
    <w:tmpl w:val="B066CC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E2F7BC1"/>
    <w:multiLevelType w:val="multilevel"/>
    <w:tmpl w:val="D0D4E4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F4D5170"/>
    <w:multiLevelType w:val="multilevel"/>
    <w:tmpl w:val="0344BA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63C00225"/>
    <w:multiLevelType w:val="multilevel"/>
    <w:tmpl w:val="E32CBC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3F86E4B"/>
    <w:multiLevelType w:val="multilevel"/>
    <w:tmpl w:val="F4F041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D2A0410"/>
    <w:multiLevelType w:val="multilevel"/>
    <w:tmpl w:val="20ACDA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E7B0DFF"/>
    <w:multiLevelType w:val="multilevel"/>
    <w:tmpl w:val="4EE05B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7FF22984"/>
    <w:multiLevelType w:val="multilevel"/>
    <w:tmpl w:val="EC980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33519485">
    <w:abstractNumId w:val="7"/>
  </w:num>
  <w:num w:numId="2" w16cid:durableId="81147168">
    <w:abstractNumId w:val="2"/>
  </w:num>
  <w:num w:numId="3" w16cid:durableId="2068064725">
    <w:abstractNumId w:val="4"/>
  </w:num>
  <w:num w:numId="4" w16cid:durableId="968901010">
    <w:abstractNumId w:val="11"/>
  </w:num>
  <w:num w:numId="5" w16cid:durableId="1194001084">
    <w:abstractNumId w:val="3"/>
  </w:num>
  <w:num w:numId="6" w16cid:durableId="577521436">
    <w:abstractNumId w:val="9"/>
  </w:num>
  <w:num w:numId="7" w16cid:durableId="448821787">
    <w:abstractNumId w:val="6"/>
  </w:num>
  <w:num w:numId="8" w16cid:durableId="1251042635">
    <w:abstractNumId w:val="5"/>
  </w:num>
  <w:num w:numId="9" w16cid:durableId="425884530">
    <w:abstractNumId w:val="13"/>
  </w:num>
  <w:num w:numId="10" w16cid:durableId="1249772109">
    <w:abstractNumId w:val="10"/>
  </w:num>
  <w:num w:numId="11" w16cid:durableId="857354045">
    <w:abstractNumId w:val="12"/>
  </w:num>
  <w:num w:numId="12" w16cid:durableId="1115247808">
    <w:abstractNumId w:val="0"/>
  </w:num>
  <w:num w:numId="13" w16cid:durableId="521747677">
    <w:abstractNumId w:val="1"/>
  </w:num>
  <w:num w:numId="14" w16cid:durableId="1521137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221"/>
    <w:rsid w:val="001312F3"/>
    <w:rsid w:val="002125D0"/>
    <w:rsid w:val="002266C0"/>
    <w:rsid w:val="002918D6"/>
    <w:rsid w:val="002B5668"/>
    <w:rsid w:val="004C761A"/>
    <w:rsid w:val="006932B6"/>
    <w:rsid w:val="007166D2"/>
    <w:rsid w:val="00A16A0A"/>
    <w:rsid w:val="00B20952"/>
    <w:rsid w:val="00B52467"/>
    <w:rsid w:val="00D8422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F2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5ED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AE680C"/>
    <w:pPr>
      <w:keepNext/>
      <w:keepLines/>
      <w:spacing w:before="40" w:after="0"/>
      <w:outlineLvl w:val="1"/>
    </w:pPr>
    <w:rPr>
      <w:rFonts w:asciiTheme="majorHAnsi" w:eastAsiaTheme="majorEastAsia" w:hAnsiTheme="majorHAnsi" w:cstheme="majorBidi"/>
      <w:color w:val="0B37AF"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Head2-wbg">
    <w:name w:val="Head2-wbg"/>
    <w:basedOn w:val="Heading2"/>
    <w:link w:val="Head2-wbgChar"/>
    <w:qFormat/>
    <w:rsid w:val="00AE680C"/>
    <w:pPr>
      <w:keepNext w:val="0"/>
      <w:keepLines w:val="0"/>
      <w:shd w:val="clear" w:color="auto" w:fill="0F4BEB" w:themeFill="accent1"/>
      <w:spacing w:before="240" w:line="240" w:lineRule="auto"/>
    </w:pPr>
    <w:rPr>
      <w:rFonts w:asciiTheme="minorHAnsi" w:eastAsiaTheme="minorHAnsi" w:hAnsiTheme="minorHAnsi" w:cstheme="minorHAnsi"/>
      <w:b/>
      <w:i/>
      <w:color w:val="FFFFFF" w:themeColor="background1"/>
      <w:sz w:val="24"/>
      <w:szCs w:val="22"/>
    </w:rPr>
  </w:style>
  <w:style w:type="character" w:customStyle="1" w:styleId="Head2-wbgChar">
    <w:name w:val="Head2-wbg Char"/>
    <w:basedOn w:val="DefaultParagraphFont"/>
    <w:link w:val="Head2-wbg"/>
    <w:rsid w:val="00AE680C"/>
    <w:rPr>
      <w:rFonts w:cstheme="minorHAnsi"/>
      <w:b/>
      <w:i/>
      <w:color w:val="FFFFFF" w:themeColor="background1"/>
      <w:sz w:val="24"/>
      <w:shd w:val="clear" w:color="auto" w:fill="0F4BEB" w:themeFill="accent1"/>
    </w:rPr>
  </w:style>
  <w:style w:type="character" w:customStyle="1" w:styleId="Heading2Char">
    <w:name w:val="Heading 2 Char"/>
    <w:basedOn w:val="DefaultParagraphFont"/>
    <w:link w:val="Heading2"/>
    <w:uiPriority w:val="9"/>
    <w:semiHidden/>
    <w:rsid w:val="00AE680C"/>
    <w:rPr>
      <w:rFonts w:asciiTheme="majorHAnsi" w:eastAsiaTheme="majorEastAsia" w:hAnsiTheme="majorHAnsi" w:cstheme="majorBidi"/>
      <w:color w:val="0B37AF" w:themeColor="accent1" w:themeShade="BF"/>
      <w:sz w:val="26"/>
      <w:szCs w:val="26"/>
    </w:rPr>
  </w:style>
  <w:style w:type="table" w:styleId="TableGrid">
    <w:name w:val="Table Grid"/>
    <w:basedOn w:val="TableNormal"/>
    <w:uiPriority w:val="39"/>
    <w:rsid w:val="00811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06CF7"/>
    <w:rPr>
      <w:color w:val="00B7E0" w:themeColor="hyperlink"/>
      <w:u w:val="single"/>
    </w:rPr>
  </w:style>
  <w:style w:type="character" w:styleId="UnresolvedMention">
    <w:name w:val="Unresolved Mention"/>
    <w:basedOn w:val="DefaultParagraphFont"/>
    <w:uiPriority w:val="99"/>
    <w:semiHidden/>
    <w:unhideWhenUsed/>
    <w:rsid w:val="00306CF7"/>
    <w:rPr>
      <w:color w:val="605E5C"/>
      <w:shd w:val="clear" w:color="auto" w:fill="E1DFDD"/>
    </w:rPr>
  </w:style>
  <w:style w:type="paragraph" w:styleId="ListParagraph">
    <w:name w:val="List Paragraph"/>
    <w:basedOn w:val="Normal"/>
    <w:uiPriority w:val="34"/>
    <w:qFormat/>
    <w:rsid w:val="00306CF7"/>
    <w:pPr>
      <w:ind w:left="720"/>
      <w:contextualSpacing/>
    </w:pPr>
  </w:style>
  <w:style w:type="paragraph" w:styleId="NormalWeb">
    <w:name w:val="Normal (Web)"/>
    <w:basedOn w:val="Normal"/>
    <w:uiPriority w:val="99"/>
    <w:semiHidden/>
    <w:unhideWhenUsed/>
    <w:rsid w:val="001A5ED9"/>
    <w:rPr>
      <w:rFonts w:ascii="Times New Roman" w:hAnsi="Times New Roman" w:cs="Times New Roman"/>
      <w:sz w:val="24"/>
      <w:szCs w:val="24"/>
    </w:rPr>
  </w:style>
  <w:style w:type="paragraph" w:styleId="Header">
    <w:name w:val="header"/>
    <w:basedOn w:val="Normal"/>
    <w:link w:val="HeaderChar"/>
    <w:uiPriority w:val="99"/>
    <w:unhideWhenUsed/>
    <w:rsid w:val="00E800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001E"/>
  </w:style>
  <w:style w:type="paragraph" w:styleId="Footer">
    <w:name w:val="footer"/>
    <w:basedOn w:val="Normal"/>
    <w:link w:val="FooterChar"/>
    <w:uiPriority w:val="99"/>
    <w:unhideWhenUsed/>
    <w:rsid w:val="00E800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001E"/>
  </w:style>
  <w:style w:type="character" w:styleId="FollowedHyperlink">
    <w:name w:val="FollowedHyperlink"/>
    <w:basedOn w:val="DefaultParagraphFont"/>
    <w:uiPriority w:val="99"/>
    <w:semiHidden/>
    <w:unhideWhenUsed/>
    <w:rsid w:val="00F33DF9"/>
    <w:rPr>
      <w:color w:val="00B7E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pPr>
      <w:spacing w:after="0" w:line="240" w:lineRule="auto"/>
    </w:pPr>
    <w:tblPr>
      <w:tblStyleRowBandSize w:val="1"/>
      <w:tblStyleColBandSize w:val="1"/>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tblPr>
      <w:tblStyleRowBandSize w:val="1"/>
      <w:tblStyleColBandSize w:val="1"/>
      <w:tblCellMar>
        <w:top w:w="15" w:type="dxa"/>
        <w:left w:w="15" w:type="dxa"/>
        <w:bottom w:w="15" w:type="dxa"/>
        <w:right w:w="15" w:type="dxa"/>
      </w:tblCellMar>
    </w:tblPr>
  </w:style>
  <w:style w:type="table" w:customStyle="1" w:styleId="af">
    <w:basedOn w:val="TableNormal"/>
    <w:pPr>
      <w:spacing w:after="0" w:line="240" w:lineRule="auto"/>
    </w:pPr>
    <w:tblPr>
      <w:tblStyleRowBandSize w:val="1"/>
      <w:tblStyleColBandSize w:val="1"/>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266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66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data-feminism.mitpress.mit.edu/pub/ei7cogfn/release/4?from=37702&amp;to=37849" TargetMode="External"/><Relationship Id="rId26" Type="http://schemas.openxmlformats.org/officeDocument/2006/relationships/hyperlink" Target="https://www.courthousenews.com/houston-schools-must-face-teacher-evaluation-lawsuit/" TargetMode="External"/><Relationship Id="rId39" Type="http://schemas.openxmlformats.org/officeDocument/2006/relationships/hyperlink" Target="https://incidentdatabase.ai/cite/9/" TargetMode="External"/><Relationship Id="rId21" Type="http://schemas.openxmlformats.org/officeDocument/2006/relationships/hyperlink" Target="https://ethics-guides.netlify.app/recscylr2tniv7ikf" TargetMode="External"/><Relationship Id="rId34" Type="http://schemas.openxmlformats.org/officeDocument/2006/relationships/hyperlink" Target="https://www.aiaaic.org/aiaaic-repository/ai-algorithmic-and-automation-incidents/washington-dc-schools-teacher-value-added-scoring" TargetMode="External"/><Relationship Id="rId42" Type="http://schemas.openxmlformats.org/officeDocument/2006/relationships/hyperlink" Target="https://incidentdatabase.ai/cite/96/" TargetMode="External"/><Relationship Id="rId47" Type="http://schemas.openxmlformats.org/officeDocument/2006/relationships/hyperlink" Target="https://www.washingtonpost.com/local/education/creative--motivating-and-fired/2012/02/04/gIQAwzZpvR_story.html" TargetMode="External"/><Relationship Id="rId50" Type="http://schemas.openxmlformats.org/officeDocument/2006/relationships/hyperlink" Target="https://www.chron.com/neighborhood/pasadena/news/article/Seven-Houston-teachers-Houston-Federation-of-9658867.php"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ata-feminism.mitpress.mit.edu/pub/frfa9szd/release/6?from=17936&amp;to=18293" TargetMode="External"/><Relationship Id="rId29" Type="http://schemas.openxmlformats.org/officeDocument/2006/relationships/hyperlink" Target="https://incidentdatabase.ai/cite/9/" TargetMode="External"/><Relationship Id="rId11" Type="http://schemas.openxmlformats.org/officeDocument/2006/relationships/footer" Target="footer1.xml"/><Relationship Id="rId24" Type="http://schemas.openxmlformats.org/officeDocument/2006/relationships/hyperlink" Target="https://www.courthousenews.com/houston-schools-must-face-teacher-evaluation-lawsuit/" TargetMode="External"/><Relationship Id="rId32" Type="http://schemas.openxmlformats.org/officeDocument/2006/relationships/hyperlink" Target="https://airtable.com/appkg5eQBvy3zcosd/shrsAN2oTf68kM6O9/tblG2604tSoMOcwWX/viwoQmFjcPVR6VOSE/recabY8axKYDpZytu?backgroundColor=teal&amp;viewControls=on" TargetMode="External"/><Relationship Id="rId37" Type="http://schemas.openxmlformats.org/officeDocument/2006/relationships/hyperlink" Target="https://www.aiaaic.org/aiaaic-repository/ai-algorithmic-and-automation-incidents/sheri-g-lederman-nyc-teacher-effectiveness-assessment" TargetMode="External"/><Relationship Id="rId40" Type="http://schemas.openxmlformats.org/officeDocument/2006/relationships/hyperlink" Target="https://incidentdatabase.ai/cite/9/" TargetMode="External"/><Relationship Id="rId45" Type="http://schemas.openxmlformats.org/officeDocument/2006/relationships/hyperlink" Target="https://airtable.com/appkg5eQBvy3zcosd/shrsAN2oTf68kM6O9/tblG2604tSoMOcwWX/viwoQmFjcPVR6VOSE/recabY8axKYDpZytu?backgroundColor=teal&amp;viewControls=on" TargetMode="External"/><Relationship Id="rId53" Type="http://schemas.openxmlformats.org/officeDocument/2006/relationships/hyperlink" Target="https://ethics-guides.netlify.app/glossary" TargetMode="External"/><Relationship Id="rId5" Type="http://schemas.openxmlformats.org/officeDocument/2006/relationships/webSettings" Target="webSettings.xml"/><Relationship Id="rId10" Type="http://schemas.openxmlformats.org/officeDocument/2006/relationships/header" Target="header2.xml"/><Relationship Id="rId19" Type="http://schemas.openxmlformats.org/officeDocument/2006/relationships/hyperlink" Target="https://data-feminism.mitpress.mit.edu/pub/ei7cogfn" TargetMode="External"/><Relationship Id="rId31" Type="http://schemas.openxmlformats.org/officeDocument/2006/relationships/hyperlink" Target="https://airtable.com/appkg5eQBvy3zcosd/shrsAN2oTf68kM6O9/tblG2604tSoMOcwWX/viwoQmFjcPVR6VOSE/reczhhDlQoR4sMAWG?backgroundColor=teal&amp;viewControls=on" TargetMode="External"/><Relationship Id="rId44" Type="http://schemas.openxmlformats.org/officeDocument/2006/relationships/hyperlink" Target="https://airtable.com/appkg5eQBvy3zcosd/shrsAN2oTf68kM6O9/tblG2604tSoMOcwWX/viwoQmFjcPVR6VOSE/reczhhDlQoR4sMAWG?backgroundColor=teal&amp;viewControls=on" TargetMode="External"/><Relationship Id="rId52" Type="http://schemas.openxmlformats.org/officeDocument/2006/relationships/hyperlink" Target="https://www.houstonchronicle.com/news/houston-texas/houston/article/Houston-teachers-to-pursue-lawsuit-over-secret-11139692.php"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aiaaic.org/aiaaic-repository/ai-algorithmic-and-automation-incidents/washington-dc-schools-teacher-value-added-scoring" TargetMode="External"/><Relationship Id="rId27" Type="http://schemas.openxmlformats.org/officeDocument/2006/relationships/hyperlink" Target="https://www.houstonchronicle.com/news/houston-texas/houston/article/Houston-teachers-to-pursue-lawsuit-over-secret-11139692.php" TargetMode="External"/><Relationship Id="rId30" Type="http://schemas.openxmlformats.org/officeDocument/2006/relationships/hyperlink" Target="https://incidentdatabase.ai/cite/96/" TargetMode="External"/><Relationship Id="rId35" Type="http://schemas.openxmlformats.org/officeDocument/2006/relationships/hyperlink" Target="https://www.aiaaic.org/aiaaic-repository/ai-algorithmic-and-automation-incidents/houston-isd-teacher-performance-evaluation-opacity" TargetMode="External"/><Relationship Id="rId43" Type="http://schemas.openxmlformats.org/officeDocument/2006/relationships/hyperlink" Target="https://airtable.com/appkg5eQBvy3zcosd/shrsAN2oTf68kM6O9/tblG2604tSoMOcwWX/viwoQmFjcPVR6VOSE/reczhhDlQoR4sMAWG?backgroundColor=teal&amp;viewControls=on" TargetMode="External"/><Relationship Id="rId48" Type="http://schemas.openxmlformats.org/officeDocument/2006/relationships/hyperlink" Target="https://www.washingtonpost.com/local/education/creative--motivating-and-fired/2012/02/04/gIQAwzZpvR_story.html" TargetMode="External"/><Relationship Id="rId56" Type="http://schemas.openxmlformats.org/officeDocument/2006/relationships/theme" Target="theme/theme1.xml"/><Relationship Id="rId8" Type="http://schemas.openxmlformats.org/officeDocument/2006/relationships/hyperlink" Target="https://data-feminism.mitpress.mit.edu/pub/ei7cogfn" TargetMode="External"/><Relationship Id="rId51" Type="http://schemas.openxmlformats.org/officeDocument/2006/relationships/hyperlink" Target="https://www.courthousenews.com/houston-schools-must-face-teacher-evaluation-lawsuit/"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data-feminism.mitpress.mit.edu/pub/ei7cogfn" TargetMode="External"/><Relationship Id="rId25" Type="http://schemas.openxmlformats.org/officeDocument/2006/relationships/hyperlink" Target="https://www.chron.com/neighborhood/pasadena/news/article/Seven-Houston-teachers-Houston-Federation-of-9658867.php" TargetMode="External"/><Relationship Id="rId33" Type="http://schemas.openxmlformats.org/officeDocument/2006/relationships/hyperlink" Target="https://www.aiaaic.org/aiaaic-repository/ai-algorithmic-and-automation-incidents/washington-dc-schools-teacher-value-added-scoring" TargetMode="External"/><Relationship Id="rId38" Type="http://schemas.openxmlformats.org/officeDocument/2006/relationships/hyperlink" Target="https://www.aiaaic.org/aiaaic-repository/ai-algorithmic-and-automation-incidents/sheri-g-lederman-nyc-teacher-effectiveness-assessment" TargetMode="External"/><Relationship Id="rId46" Type="http://schemas.openxmlformats.org/officeDocument/2006/relationships/hyperlink" Target="https://airtable.com/appkg5eQBvy3zcosd/shrsAN2oTf68kM6O9/tblG2604tSoMOcwWX/viwoQmFjcPVR6VOSE/recabY8axKYDpZytu?backgroundColor=teal&amp;viewControls=on" TargetMode="External"/><Relationship Id="rId20" Type="http://schemas.openxmlformats.org/officeDocument/2006/relationships/hyperlink" Target="https://data-feminism.mitpress.mit.edu/pub/ei7cogfn" TargetMode="External"/><Relationship Id="rId41" Type="http://schemas.openxmlformats.org/officeDocument/2006/relationships/hyperlink" Target="https://incidentdatabase.ai/cite/96/" TargetMode="External"/><Relationship Id="rId54" Type="http://schemas.openxmlformats.org/officeDocument/2006/relationships/hyperlink" Target="https://ethics-guides.netlify.app/glossar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ata-feminism.mitpress.mit.edu/pub/frfa9szd/release/6?from=20976&amp;to=21252" TargetMode="External"/><Relationship Id="rId23" Type="http://schemas.openxmlformats.org/officeDocument/2006/relationships/hyperlink" Target="https://www.aiaaic.org/aiaaic-repository/ai-algorithmic-and-automation-incidents/houston-isd-teacher-performance-evaluation-opacity" TargetMode="External"/><Relationship Id="rId28" Type="http://schemas.openxmlformats.org/officeDocument/2006/relationships/hyperlink" Target="https://www.aiaaic.org/aiaaic-repository/ai-algorithmic-and-automation-incidents/sheri-g-lederman-nyc-teacher-effectiveness-assessment" TargetMode="External"/><Relationship Id="rId36" Type="http://schemas.openxmlformats.org/officeDocument/2006/relationships/hyperlink" Target="https://www.aiaaic.org/aiaaic-repository/ai-algorithmic-and-automation-incidents/houston-isd-teacher-performance-evaluation-opacity" TargetMode="External"/><Relationship Id="rId49" Type="http://schemas.openxmlformats.org/officeDocument/2006/relationships/hyperlink" Target="https://www.courthousenews.com/houston-schools-must-face-teacher-evaluation-lawsuit/" TargetMode="External"/></Relationships>
</file>

<file path=word/theme/theme1.xml><?xml version="1.0" encoding="utf-8"?>
<a:theme xmlns:a="http://schemas.openxmlformats.org/drawingml/2006/main" name="UTS_theme">
  <a:themeElements>
    <a:clrScheme name="UTS-theme">
      <a:dk1>
        <a:srgbClr val="000000"/>
      </a:dk1>
      <a:lt1>
        <a:srgbClr val="FFFFFF"/>
      </a:lt1>
      <a:dk2>
        <a:srgbClr val="323232"/>
      </a:dk2>
      <a:lt2>
        <a:srgbClr val="B2B2B2"/>
      </a:lt2>
      <a:accent1>
        <a:srgbClr val="0F4BEB"/>
      </a:accent1>
      <a:accent2>
        <a:srgbClr val="FF2305"/>
      </a:accent2>
      <a:accent3>
        <a:srgbClr val="000000"/>
      </a:accent3>
      <a:accent4>
        <a:srgbClr val="FAF528"/>
      </a:accent4>
      <a:accent5>
        <a:srgbClr val="09D369"/>
      </a:accent5>
      <a:accent6>
        <a:srgbClr val="FF9600"/>
      </a:accent6>
      <a:hlink>
        <a:srgbClr val="00B7E0"/>
      </a:hlink>
      <a:folHlink>
        <a:srgbClr val="00B7E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UTS_theme" id="{98AA23AB-7649-4684-A5EF-445F04EC7E7B}" vid="{B922BB2D-2178-4ED2-A6C1-058497B916D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KQdOPEFO8tSpYU30Y3LVkPxzfg==">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9808</Words>
  <Characters>55906</Characters>
  <Application>Microsoft Office Word</Application>
  <DocSecurity>0</DocSecurity>
  <Lines>465</Lines>
  <Paragraphs>131</Paragraphs>
  <ScaleCrop>false</ScaleCrop>
  <Company/>
  <LinksUpToDate>false</LinksUpToDate>
  <CharactersWithSpaces>65583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2024-02-11T08:34:00Z</dcterms:created>
  <dcterms:modified xsi:type="dcterms:W3CDTF">2024-08-01T04:30:00Z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2024-02-11T08:34:23Z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e161636c-6230-4fb8-a5c3-4f5846b72f8f</vt:lpwstr>
  </property>
  <property fmtid="{D5CDD505-2E9C-101B-9397-08002B2CF9AE}" pid="8" name="MSIP_Label_51a6c3db-1667-4f49-995a-8b9973972958_ContentBits">
    <vt:lpwstr>0</vt:lpwstr>
  </property>
</Properties>
</file>