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Materials for</w:t>
      </w:r>
    </w:p>
    <w:p>
      <w:pPr>
        <w:ind w:firstLine="0" w:firstLineChars="0"/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Characteri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z</w:t>
      </w:r>
      <w:r>
        <w:rPr>
          <w:rFonts w:hint="default" w:ascii="Times New Roman" w:hAnsi="Times New Roman" w:cs="Times New Roman"/>
          <w:b/>
          <w:bCs/>
        </w:rPr>
        <w:t xml:space="preserve">ation of natural killer (NK) cells in lung adenocarcinoma and construction of an NK risk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signature</w:t>
      </w:r>
      <w:r>
        <w:rPr>
          <w:rFonts w:hint="default" w:ascii="Times New Roman" w:hAnsi="Times New Roman" w:cs="Times New Roman"/>
          <w:b/>
          <w:bCs/>
        </w:rPr>
        <w:t xml:space="preserve"> based on single-cell and macromolecular RNA-seg data</w:t>
      </w:r>
    </w:p>
    <w:p>
      <w:pPr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Chuanxi Tian</w:t>
      </w: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 xml:space="preserve">1,2 </w:t>
      </w:r>
      <w:r>
        <w:rPr>
          <w:rFonts w:ascii="Times New Roman" w:hAnsi="Times New Roman"/>
          <w:color w:val="000000"/>
          <w:vertAlign w:val="superscript"/>
          <w:lang w:bidi="ar"/>
        </w:rPr>
        <w:t>#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, Yikun Guo</w:t>
      </w: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2,3</w:t>
      </w:r>
      <w:r>
        <w:rPr>
          <w:rFonts w:ascii="Times New Roman" w:hAnsi="Times New Roman"/>
          <w:color w:val="000000"/>
          <w:vertAlign w:val="superscript"/>
          <w:lang w:bidi="ar"/>
        </w:rPr>
        <w:t>#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Tianyi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Lv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ascii="Times New Roman" w:hAnsi="Times New Roman"/>
          <w:color w:val="000000"/>
          <w:vertAlign w:val="superscript"/>
          <w:lang w:bidi="ar"/>
        </w:rPr>
        <w:t>#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Daowen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Yang</w:t>
      </w: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*, Min Li</w:t>
      </w: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*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Guang’anmen Hospital, China Academy of Chinese Medical Sciences, Beijing 100053, China; 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Beijing University of Chinese Medicine, Beijing 100029, China; 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>Dongzhimen Hospital, Beijing University of Chinese Medicine, Beijing 100700, China;</w:t>
      </w:r>
    </w:p>
    <w:p>
      <w:pPr>
        <w:spacing w:line="360" w:lineRule="auto"/>
        <w:rPr>
          <w:rFonts w:ascii="Times New Roman Bold" w:hAnsi="Times New Roman Bold" w:cs="Times New Roman Bold"/>
          <w:b/>
          <w:bCs/>
        </w:rPr>
      </w:pPr>
      <w:r>
        <w:rPr>
          <w:rFonts w:hint="eastAsia" w:ascii="Times New Roman" w:hAnsi="Times New Roman"/>
          <w:color w:val="000000"/>
          <w:vertAlign w:val="superscript"/>
          <w:lang w:val="en-US" w:eastAsia="zh-CN" w:bidi="ar"/>
        </w:rPr>
        <w:t>4</w:t>
      </w:r>
      <w:r>
        <w:rPr>
          <w:rFonts w:hint="eastAsia" w:ascii="Times New Roman" w:hAnsi="Times New Roman"/>
          <w:color w:val="000000"/>
          <w:lang w:bidi="ar"/>
        </w:rPr>
        <w:t>China-Japan Friendship Hospital, Beijing 100029, China.</w:t>
      </w: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 w:ascii="Palatino Linotype" w:hAnsi="Palatino Linotype" w:eastAsia="宋体" w:cs="Palatino Linotype"/>
          <w:i w:val="0"/>
          <w:iCs/>
          <w:kern w:val="0"/>
          <w:sz w:val="20"/>
          <w:szCs w:val="20"/>
          <w:lang w:val="en-US" w:eastAsia="zh-CN" w:bidi="ar-SA"/>
        </w:rPr>
      </w:pPr>
      <w:r>
        <w:rPr>
          <w:rFonts w:ascii="Times New Roman" w:hAnsi="Times New Roman"/>
          <w:color w:val="000000"/>
          <w:vertAlign w:val="superscript"/>
          <w:lang w:bidi="ar"/>
        </w:rPr>
        <w:t>#</w:t>
      </w:r>
      <w:r>
        <w:rPr>
          <w:rFonts w:ascii="Times New Roman" w:hAnsi="Times New Roman"/>
          <w:color w:val="000000"/>
          <w:lang w:bidi="ar"/>
        </w:rPr>
        <w:t>These authors contributed equally to this work.</w:t>
      </w: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 w:ascii="Palatino Linotype" w:hAnsi="Palatino Linotype" w:eastAsia="宋体" w:cs="Palatino Linotype"/>
          <w:i w:val="0"/>
          <w:iCs/>
          <w:kern w:val="0"/>
          <w:sz w:val="20"/>
          <w:szCs w:val="20"/>
          <w:lang w:val="en-US" w:eastAsia="zh-CN" w:bidi="ar-SA"/>
        </w:rPr>
      </w:pP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 w:ascii="Palatino Linotype" w:hAnsi="Palatino Linotype" w:eastAsia="宋体" w:cs="Palatino Linotype"/>
          <w:i w:val="0"/>
          <w:iCs/>
          <w:kern w:val="0"/>
          <w:sz w:val="20"/>
          <w:szCs w:val="20"/>
          <w:lang w:val="en-US" w:eastAsia="zh-CN" w:bidi="ar-SA"/>
        </w:rPr>
      </w:pPr>
      <w:r>
        <w:rPr>
          <w:rFonts w:hint="default" w:ascii="Palatino Linotype" w:hAnsi="Palatino Linotype" w:eastAsia="宋体" w:cs="Palatino Linotype"/>
          <w:i w:val="0"/>
          <w:iCs/>
          <w:kern w:val="0"/>
          <w:sz w:val="20"/>
          <w:szCs w:val="20"/>
          <w:lang w:val="en-US" w:eastAsia="zh-CN" w:bidi="ar-SA"/>
        </w:rPr>
        <w:t xml:space="preserve">* Correspondence: </w:t>
      </w: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eastAsia" w:ascii="Times New Roman" w:hAnsi="Times New Roman"/>
          <w:color w:val="000000"/>
          <w:lang w:val="en-US" w:eastAsia="zh-CN" w:bidi="ar"/>
        </w:rPr>
      </w:pPr>
      <w:r>
        <w:rPr>
          <w:rFonts w:hint="eastAsia" w:ascii="Times New Roman" w:hAnsi="Times New Roman"/>
          <w:color w:val="000000"/>
          <w:lang w:val="en-US" w:eastAsia="zh-CN" w:bidi="ar"/>
        </w:rPr>
        <w:t>Daowen</w:t>
      </w:r>
      <w:r>
        <w:rPr>
          <w:rFonts w:hint="default" w:ascii="Times New Roman" w:hAnsi="Times New Roman"/>
          <w:color w:val="00000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lang w:val="en-US" w:eastAsia="zh-CN" w:bidi="ar"/>
        </w:rPr>
        <w:t xml:space="preserve">Yang, </w:t>
      </w:r>
      <w:r>
        <w:rPr>
          <w:rFonts w:hint="eastAsia" w:ascii="Times New Roman" w:hAnsi="Times New Roman"/>
          <w:color w:val="000000"/>
          <w:lang w:val="en-US" w:eastAsia="zh-CN" w:bidi="ar"/>
        </w:rPr>
        <w:fldChar w:fldCharType="begin"/>
      </w:r>
      <w:r>
        <w:rPr>
          <w:rFonts w:hint="eastAsia" w:ascii="Times New Roman" w:hAnsi="Times New Roman"/>
          <w:color w:val="000000"/>
          <w:lang w:val="en-US" w:eastAsia="zh-CN" w:bidi="ar"/>
        </w:rPr>
        <w:instrText xml:space="preserve"> HYPERLINK "mailto:13910331107@139.com," </w:instrText>
      </w:r>
      <w:r>
        <w:rPr>
          <w:rFonts w:hint="eastAsia" w:ascii="Times New Roman" w:hAnsi="Times New Roman"/>
          <w:color w:val="000000"/>
          <w:lang w:val="en-US" w:eastAsia="zh-CN" w:bidi="ar"/>
        </w:rPr>
        <w:fldChar w:fldCharType="separate"/>
      </w:r>
      <w:r>
        <w:rPr>
          <w:rFonts w:hint="eastAsia" w:ascii="Times New Roman" w:hAnsi="Times New Roman"/>
          <w:color w:val="0000FF"/>
          <w:lang w:val="en-US" w:eastAsia="zh-CN" w:bidi="ar"/>
        </w:rPr>
        <w:t>13910331107@139.com</w:t>
      </w:r>
      <w:r>
        <w:rPr>
          <w:rFonts w:hint="eastAsia" w:ascii="Times New Roman" w:hAnsi="Times New Roman"/>
          <w:color w:val="000000"/>
          <w:lang w:val="en-US" w:eastAsia="zh-CN" w:bidi="ar"/>
        </w:rPr>
        <w:t>,</w:t>
      </w:r>
      <w:r>
        <w:rPr>
          <w:rFonts w:hint="eastAsia" w:ascii="Times New Roman" w:hAnsi="Times New Roman"/>
          <w:color w:val="000000"/>
          <w:lang w:val="en-US" w:eastAsia="zh-CN" w:bidi="ar"/>
        </w:rPr>
        <w:fldChar w:fldCharType="end"/>
      </w:r>
      <w:r>
        <w:rPr>
          <w:rFonts w:hint="eastAsia" w:ascii="Times New Roman" w:hAnsi="Times New Roman"/>
          <w:color w:val="000000"/>
          <w:lang w:val="en-US" w:eastAsia="zh-CN" w:bidi="ar"/>
        </w:rPr>
        <w:t xml:space="preserve"> </w:t>
      </w:r>
      <w:r>
        <w:rPr>
          <w:rFonts w:hint="eastAsia" w:ascii="Times New Roman" w:hAnsi="Times New Roman"/>
          <w:color w:val="000000"/>
          <w:lang w:bidi="ar"/>
        </w:rPr>
        <w:t>China-Japan Friendship Hospital, Beijing 100029, China</w:t>
      </w:r>
      <w:r>
        <w:rPr>
          <w:rFonts w:hint="eastAsia" w:ascii="Times New Roman" w:hAnsi="Times New Roman"/>
          <w:color w:val="000000"/>
          <w:lang w:val="en-US" w:eastAsia="zh-CN" w:bidi="ar"/>
        </w:rPr>
        <w:t>.</w:t>
      </w:r>
    </w:p>
    <w:p>
      <w:pPr>
        <w:numPr>
          <w:ilvl w:val="0"/>
          <w:numId w:val="0"/>
        </w:numPr>
        <w:spacing w:line="240" w:lineRule="auto"/>
        <w:ind w:leftChars="0"/>
        <w:jc w:val="both"/>
        <w:rPr>
          <w:rFonts w:hint="eastAsia" w:ascii="Times New Roman" w:hAnsi="Times New Roman"/>
          <w:color w:val="000000"/>
          <w:lang w:val="en-US" w:eastAsia="zh-CN" w:bidi="ar"/>
        </w:rPr>
      </w:pPr>
      <w:r>
        <w:rPr>
          <w:rFonts w:hint="default" w:ascii="Times New Roman" w:hAnsi="Times New Roman"/>
          <w:color w:val="000000"/>
          <w:lang w:val="en-US" w:eastAsia="zh-CN" w:bidi="ar"/>
        </w:rPr>
        <w:t xml:space="preserve">Min </w:t>
      </w:r>
      <w:r>
        <w:rPr>
          <w:rFonts w:hint="default" w:ascii="Times New Roman" w:hAnsi="Times New Roman"/>
          <w:color w:val="000000"/>
          <w:lang w:val="en-US" w:eastAsia="zh-CN" w:bidi="ar"/>
        </w:rPr>
        <w:fldChar w:fldCharType="begin"/>
      </w:r>
      <w:r>
        <w:rPr>
          <w:rFonts w:hint="default" w:ascii="Times New Roman" w:hAnsi="Times New Roman"/>
          <w:color w:val="000000"/>
          <w:lang w:val="en-US" w:eastAsia="zh-CN" w:bidi="ar"/>
        </w:rPr>
        <w:instrText xml:space="preserve"> HYPERLINK "mailto:Li，limin-72114@163.com;" </w:instrText>
      </w:r>
      <w:r>
        <w:rPr>
          <w:rFonts w:hint="default" w:ascii="Times New Roman" w:hAnsi="Times New Roman"/>
          <w:color w:val="000000"/>
          <w:lang w:val="en-US" w:eastAsia="zh-CN" w:bidi="ar"/>
        </w:rPr>
        <w:fldChar w:fldCharType="separate"/>
      </w:r>
      <w:r>
        <w:rPr>
          <w:rFonts w:hint="default" w:ascii="Times New Roman" w:hAnsi="Times New Roman"/>
          <w:color w:val="000000"/>
          <w:lang w:val="en-US" w:eastAsia="zh-CN" w:bidi="ar"/>
        </w:rPr>
        <w:t xml:space="preserve">Li, </w:t>
      </w:r>
      <w:r>
        <w:rPr>
          <w:rFonts w:hint="default" w:ascii="Times New Roman" w:hAnsi="Times New Roman"/>
          <w:color w:val="0000FF"/>
          <w:lang w:val="en-US" w:eastAsia="zh-CN" w:bidi="ar"/>
        </w:rPr>
        <w:t>limin-72114@163.com</w:t>
      </w:r>
      <w:r>
        <w:rPr>
          <w:rFonts w:hint="default" w:ascii="Times New Roman" w:hAnsi="Times New Roman"/>
          <w:color w:val="000000"/>
          <w:lang w:val="en-US" w:eastAsia="zh-CN" w:bidi="ar"/>
        </w:rPr>
        <w:fldChar w:fldCharType="end"/>
      </w:r>
      <w:r>
        <w:rPr>
          <w:rFonts w:hint="eastAsia" w:ascii="Times New Roman" w:hAnsi="Times New Roman"/>
          <w:color w:val="000000"/>
          <w:lang w:val="en-US" w:eastAsia="zh-CN" w:bidi="ar"/>
        </w:rPr>
        <w:t xml:space="preserve">, </w:t>
      </w:r>
      <w:r>
        <w:rPr>
          <w:rFonts w:hint="default" w:ascii="Times New Roman" w:hAnsi="Times New Roman"/>
          <w:color w:val="000000"/>
          <w:lang w:val="en-US" w:eastAsia="en-US" w:bidi="ar"/>
        </w:rPr>
        <w:t>Guang'anmen Hospital, China Academy of Traditional Chinese Medical Sciences, Beijing 100053, China</w:t>
      </w:r>
      <w:r>
        <w:rPr>
          <w:rFonts w:hint="eastAsia" w:ascii="Times New Roman" w:hAnsi="Times New Roman"/>
          <w:color w:val="000000"/>
          <w:lang w:val="en-US" w:eastAsia="zh-CN" w:bidi="ar"/>
        </w:rPr>
        <w:t>.</w:t>
      </w:r>
    </w:p>
    <w:p>
      <w:pPr>
        <w:ind w:firstLine="0" w:firstLineChars="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66690" cy="5266690"/>
            <wp:effectExtent l="0" t="0" r="6350" b="6350"/>
            <wp:docPr id="1" name="图片 1" descr="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Times New Roman" w:hAnsi="Times New Roman" w:eastAsiaTheme="minorEastAsia"/>
          <w:sz w:val="21"/>
          <w:lang w:val="en-US" w:eastAsia="zh-CN"/>
        </w:rPr>
      </w:pPr>
      <w:r>
        <w:rPr>
          <w:rFonts w:hint="default" w:ascii="Times New Roman" w:hAnsi="Times New Roman" w:eastAsiaTheme="minorEastAsia"/>
          <w:b/>
          <w:bCs/>
          <w:sz w:val="21"/>
          <w:lang w:val="en-US" w:eastAsia="zh-CN"/>
        </w:rPr>
        <w:t>Figure S1</w:t>
      </w:r>
      <w:r>
        <w:rPr>
          <w:rFonts w:hint="default" w:ascii="Times New Roman" w:hAnsi="Times New Roman" w:eastAsiaTheme="minorEastAsia"/>
          <w:sz w:val="21"/>
          <w:lang w:val="en-US" w:eastAsia="zh-CN"/>
        </w:rPr>
        <w:t xml:space="preserve"> The clustering of NK populations and dimensionality reduction. (A) Distribution of subpopulations after clustering of all cells; (B) TSNE map of NK cells marker gene expression; (C) Distribution of subpopulations after re-clustering of NK cells; (D) TSNE diagram of marker expression in five NK clusters.</w:t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2RmZjIzOGNiMmNhMDU2OTczZWJlNTFhZGZhZWUifQ=="/>
  </w:docVars>
  <w:rsids>
    <w:rsidRoot w:val="00000000"/>
    <w:rsid w:val="3E37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2024-05-01T04:17:09Z</dcterms:created>
  <dc:creator>86188</dc:creator>
  <cp:lastModifiedBy>归海</cp:lastModifiedBy>
  <dcterms:modified xsi:type="dcterms:W3CDTF">2024-05-01T04:17:59Z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22005A9687A24961AA92FEF270F0C974_12</vt:lpwstr>
  </property>
</Properties>
</file>