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3A4E8F" w14:textId="3067C1E1" w:rsidR="009D7A8C" w:rsidRPr="009D7A8C" w:rsidRDefault="009D7A8C" w:rsidP="009D7A8C">
      <w:pPr>
        <w:wordWrap/>
        <w:adjustRightInd w:val="0"/>
        <w:snapToGrid w:val="0"/>
        <w:spacing w:after="0" w:line="240" w:lineRule="auto"/>
        <w:ind w:rightChars="756" w:right="1512"/>
        <w:rPr>
          <w:rFonts w:ascii="Times New Roman" w:hAnsi="Times New Roman" w:cs="Times New Roman"/>
          <w:b/>
          <w:color w:val="000000" w:themeColor="text1"/>
          <w:sz w:val="22"/>
          <w:shd w:val="clear" w:color="auto" w:fill="FFFFFF"/>
        </w:rPr>
      </w:pPr>
      <w:r w:rsidRPr="009D7A8C">
        <w:rPr>
          <w:rFonts w:ascii="Times New Roman" w:hAnsi="Times New Roman" w:cs="Times New Roman"/>
          <w:b/>
          <w:color w:val="000000" w:themeColor="text1"/>
          <w:sz w:val="22"/>
          <w:shd w:val="clear" w:color="auto" w:fill="FFFFFF"/>
        </w:rPr>
        <w:t xml:space="preserve">Supplementary Table </w:t>
      </w:r>
      <w:r w:rsidR="00174DEA">
        <w:rPr>
          <w:rFonts w:ascii="Times New Roman" w:hAnsi="Times New Roman" w:cs="Times New Roman"/>
          <w:b/>
          <w:color w:val="000000" w:themeColor="text1"/>
          <w:sz w:val="22"/>
          <w:shd w:val="clear" w:color="auto" w:fill="FFFFFF"/>
        </w:rPr>
        <w:t>3</w:t>
      </w:r>
      <w:r w:rsidRPr="009D7A8C">
        <w:rPr>
          <w:rFonts w:ascii="Times New Roman" w:hAnsi="Times New Roman" w:cs="Times New Roman"/>
          <w:b/>
          <w:color w:val="000000" w:themeColor="text1"/>
          <w:sz w:val="22"/>
          <w:shd w:val="clear" w:color="auto" w:fill="FFFFFF"/>
        </w:rPr>
        <w:t xml:space="preserve">. Association analysis of </w:t>
      </w:r>
      <w:r w:rsidRPr="00386DC4">
        <w:rPr>
          <w:rFonts w:ascii="Times New Roman" w:hAnsi="Times New Roman" w:cs="Times New Roman"/>
          <w:b/>
          <w:i/>
          <w:iCs/>
          <w:color w:val="000000" w:themeColor="text1"/>
          <w:sz w:val="22"/>
          <w:shd w:val="clear" w:color="auto" w:fill="FFFFFF"/>
        </w:rPr>
        <w:t>rs12614</w:t>
      </w:r>
      <w:r w:rsidRPr="009D7A8C">
        <w:rPr>
          <w:rFonts w:ascii="Times New Roman" w:hAnsi="Times New Roman" w:cs="Times New Roman"/>
          <w:b/>
          <w:color w:val="000000" w:themeColor="text1"/>
          <w:sz w:val="22"/>
          <w:shd w:val="clear" w:color="auto" w:fill="FFFFFF"/>
        </w:rPr>
        <w:t xml:space="preserve"> using the Training and Test sets</w:t>
      </w:r>
    </w:p>
    <w:tbl>
      <w:tblPr>
        <w:tblW w:w="0" w:type="auto"/>
        <w:tblInd w:w="99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92"/>
        <w:gridCol w:w="755"/>
        <w:gridCol w:w="907"/>
        <w:gridCol w:w="907"/>
        <w:gridCol w:w="907"/>
        <w:gridCol w:w="218"/>
        <w:gridCol w:w="1628"/>
        <w:gridCol w:w="1023"/>
      </w:tblGrid>
      <w:tr w:rsidR="009D7A8C" w:rsidRPr="009D7A8C" w14:paraId="09D16428" w14:textId="77777777" w:rsidTr="00CA0347">
        <w:trPr>
          <w:trHeight w:val="360"/>
        </w:trPr>
        <w:tc>
          <w:tcPr>
            <w:tcW w:w="2047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4A450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Group</w:t>
            </w:r>
          </w:p>
        </w:tc>
        <w:tc>
          <w:tcPr>
            <w:tcW w:w="27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04BCE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Number of Subjects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40E90743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85E9F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Cs w:val="20"/>
                <w:lang w:eastAsia="ko-Kore-KR"/>
              </w:rPr>
              <w:t>rs12614</w:t>
            </w: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2C5F8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Cs w:val="20"/>
                <w:lang w:eastAsia="ko-Kore-KR"/>
              </w:rPr>
            </w:pPr>
          </w:p>
        </w:tc>
      </w:tr>
      <w:tr w:rsidR="009D7A8C" w:rsidRPr="009D7A8C" w14:paraId="345DB859" w14:textId="77777777" w:rsidTr="00CA0347">
        <w:trPr>
          <w:trHeight w:val="360"/>
        </w:trPr>
        <w:tc>
          <w:tcPr>
            <w:tcW w:w="2047" w:type="dxa"/>
            <w:gridSpan w:val="2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C1AB0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8A8B5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Case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CE844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Control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7619B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Total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2B28362D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31F09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OR (95% CI)</w:t>
            </w: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A6912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P*</w:t>
            </w:r>
          </w:p>
        </w:tc>
      </w:tr>
      <w:tr w:rsidR="009D7A8C" w:rsidRPr="009D7A8C" w14:paraId="6A964697" w14:textId="77777777" w:rsidTr="00CA0347">
        <w:trPr>
          <w:trHeight w:val="360"/>
        </w:trPr>
        <w:tc>
          <w:tcPr>
            <w:tcW w:w="129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5FBE3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Training Set</w:t>
            </w:r>
          </w:p>
        </w:tc>
        <w:tc>
          <w:tcPr>
            <w:tcW w:w="7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CE6DD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1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19D5B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858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E6347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686</w:t>
            </w:r>
          </w:p>
        </w:tc>
        <w:tc>
          <w:tcPr>
            <w:tcW w:w="9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395FB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1544</w:t>
            </w:r>
          </w:p>
        </w:tc>
        <w:tc>
          <w:tcPr>
            <w:tcW w:w="2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D715D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2B296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0.45 (0.33-0.61)</w:t>
            </w:r>
          </w:p>
        </w:tc>
        <w:tc>
          <w:tcPr>
            <w:tcW w:w="10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9E800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  <w:t>2.46E-07</w:t>
            </w:r>
          </w:p>
        </w:tc>
      </w:tr>
      <w:tr w:rsidR="009D7A8C" w:rsidRPr="009D7A8C" w14:paraId="7A7656F1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221EF74F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19024D1F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2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08555351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859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4C69EE9E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685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16F3F2FA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1544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27BD108D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1B30BFC0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0.46 (0.34-0.61)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838EA03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  <w:t>2.29E-07</w:t>
            </w:r>
          </w:p>
        </w:tc>
      </w:tr>
      <w:tr w:rsidR="009D7A8C" w:rsidRPr="009D7A8C" w14:paraId="03AEBC93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28F2644C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75FE7E1D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3F391BD1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852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0CECEF61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692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78A81688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1544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63754562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24F3A2AF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0.43 (0.32-0.59)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1B4E47F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  <w:t>5.20E-08</w:t>
            </w:r>
          </w:p>
        </w:tc>
      </w:tr>
      <w:tr w:rsidR="009D7A8C" w:rsidRPr="009D7A8C" w14:paraId="0145E996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6184FE1C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4615668B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4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3E0BAB54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860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60B87E45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684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20D10538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1544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0DC1FB41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65D0B225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0.41 (0.30-0.56)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24F24DD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  <w:t>1.00E-08</w:t>
            </w:r>
          </w:p>
        </w:tc>
      </w:tr>
      <w:tr w:rsidR="009D7A8C" w:rsidRPr="009D7A8C" w14:paraId="1CDDF121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721ED4EA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23DB0268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5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23F8164A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850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7F7BEBCC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694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5011E5EC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1544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59AE6F77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13F7152E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0.38 (0.28-0.52)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8F43D3D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  <w:t>6.78E-10</w:t>
            </w:r>
          </w:p>
        </w:tc>
      </w:tr>
      <w:tr w:rsidR="009D7A8C" w:rsidRPr="009D7A8C" w14:paraId="646C15DB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097839A9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6448C47C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6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56A6BCCF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861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55A64364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683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66742646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1544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10ED2832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752BB4B1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0.46 (0.34-0.62)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8BFE2CA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  <w:t>4.31E-07</w:t>
            </w:r>
          </w:p>
        </w:tc>
      </w:tr>
      <w:tr w:rsidR="009D7A8C" w:rsidRPr="009D7A8C" w14:paraId="6CE21D1D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218F4E6C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11C0533D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7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1A460203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854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0AC7DF12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690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30C56EEF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1544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213DA5E9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5512A260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0.44 (0.32-0.59)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6EC28B2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  <w:t>7.21E-08</w:t>
            </w:r>
          </w:p>
        </w:tc>
      </w:tr>
      <w:tr w:rsidR="009D7A8C" w:rsidRPr="009D7A8C" w14:paraId="5429D92F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3983C351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0EE8D5EB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8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15634388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851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1C2283DD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693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73296563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1544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16237856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69CC27F9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0.44 (0.33-0.59)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58266627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  <w:t>8.54E-08</w:t>
            </w:r>
          </w:p>
        </w:tc>
      </w:tr>
      <w:tr w:rsidR="009D7A8C" w:rsidRPr="009D7A8C" w14:paraId="42DB0F48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647DB2F1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4546C3B5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9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46CECFC5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862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07058A51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682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7A97FF6B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1544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342E9C57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7B3081CE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0.42 (0.31-0.57)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0EF0B1A0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  <w:t>1.77E-08</w:t>
            </w:r>
          </w:p>
        </w:tc>
      </w:tr>
      <w:tr w:rsidR="009D7A8C" w:rsidRPr="009D7A8C" w14:paraId="02EC9517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68E613EC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5D972B9C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10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0B70E893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857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05970E45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687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0F0B2FC2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1544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3B33CBEA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4D22B0D1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0.46 (0.34-0.63)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6E60F7A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  <w:t>5.12E-07</w:t>
            </w:r>
          </w:p>
        </w:tc>
      </w:tr>
      <w:tr w:rsidR="009D7A8C" w:rsidRPr="009D7A8C" w14:paraId="0389AA88" w14:textId="77777777" w:rsidTr="00CA0347">
        <w:trPr>
          <w:trHeight w:val="113"/>
        </w:trPr>
        <w:tc>
          <w:tcPr>
            <w:tcW w:w="1292" w:type="dxa"/>
            <w:shd w:val="clear" w:color="auto" w:fill="auto"/>
            <w:noWrap/>
            <w:vAlign w:val="center"/>
            <w:hideMark/>
          </w:tcPr>
          <w:p w14:paraId="492037B2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7405852D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12D2F434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41EF3540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10DAA13C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2E682B21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6D4B4A88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C77306C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</w:tr>
      <w:tr w:rsidR="009D7A8C" w:rsidRPr="009D7A8C" w14:paraId="503ACA85" w14:textId="77777777" w:rsidTr="00CA0347">
        <w:trPr>
          <w:trHeight w:val="360"/>
        </w:trPr>
        <w:tc>
          <w:tcPr>
            <w:tcW w:w="1292" w:type="dxa"/>
            <w:vMerge w:val="restart"/>
            <w:shd w:val="clear" w:color="auto" w:fill="auto"/>
            <w:noWrap/>
            <w:vAlign w:val="center"/>
            <w:hideMark/>
          </w:tcPr>
          <w:p w14:paraId="535FCA4B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Test Set</w:t>
            </w: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1CE08381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1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6C21A0AF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97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611E5BF3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75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64BA5536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172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5B63F3F3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24928A5E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0.33 (0.13-0.79)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24D310DE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  <w:t>0.02</w:t>
            </w:r>
          </w:p>
        </w:tc>
      </w:tr>
      <w:tr w:rsidR="009D7A8C" w:rsidRPr="009D7A8C" w14:paraId="40400877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7A784128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72688A7F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2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2F962ACA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96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2EF45C94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76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6F906165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172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10F55269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2E673D38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0.21 (0.05-0.70)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9A4543A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  <w:t>0.01</w:t>
            </w:r>
          </w:p>
        </w:tc>
      </w:tr>
      <w:tr w:rsidR="009D7A8C" w:rsidRPr="009D7A8C" w14:paraId="394103DD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73919D70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3451B438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3D7B9CCA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103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4A3AC00F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69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4AE6CEA6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172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13928FEC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78A80D80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0.82 (0.28-2.57)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621ACD40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0.72</w:t>
            </w:r>
          </w:p>
        </w:tc>
      </w:tr>
      <w:tr w:rsidR="009D7A8C" w:rsidRPr="009D7A8C" w14:paraId="1C660D73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0E3E198B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7F669E51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4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1ED48BCE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95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5B041369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77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4669781D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172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5731C9A0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2C10D7D7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0.72 (0.29-1.79)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D352F58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0.47</w:t>
            </w:r>
          </w:p>
        </w:tc>
      </w:tr>
      <w:tr w:rsidR="009D7A8C" w:rsidRPr="009D7A8C" w14:paraId="75C58F3B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121EBD63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405432D1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5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792E4A13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105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7FDCA60C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67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4EDB10F8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172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4526E89D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00B6A5CE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2.44 (0.75-11.0)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A039059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0.18</w:t>
            </w:r>
          </w:p>
        </w:tc>
      </w:tr>
      <w:tr w:rsidR="009D7A8C" w:rsidRPr="009D7A8C" w14:paraId="7D119682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3714BB34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315E7B9B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6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10B8A840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94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171B68E8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78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119454F7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172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028C428E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59E1E540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0.31 (0.12-0.73)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A24B3C6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  <w:t>0.009</w:t>
            </w:r>
          </w:p>
        </w:tc>
      </w:tr>
      <w:tr w:rsidR="009D7A8C" w:rsidRPr="009D7A8C" w14:paraId="66728241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26C7E26E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5D464A56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7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6C9E9DCE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101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1C18DC80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71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00CFED4D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172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43CF4B6F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028DBE77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0.42 (0.15-1.14)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12D091B5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0.09</w:t>
            </w:r>
          </w:p>
        </w:tc>
      </w:tr>
      <w:tr w:rsidR="009D7A8C" w:rsidRPr="009D7A8C" w14:paraId="01891E42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51FBDC9E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464B6D8B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8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56B646A9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104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29C1A114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68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044D5463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172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25AAFE75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2BF09397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0.40 (0.14-1.13)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475ACD77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0.08</w:t>
            </w:r>
          </w:p>
        </w:tc>
      </w:tr>
      <w:tr w:rsidR="009D7A8C" w:rsidRPr="009D7A8C" w14:paraId="3600DA71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045A7D28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1E801D55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9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33F214E3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93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69181C32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79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5CFE968C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172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2DE25C11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5FF2BE88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0.64 (0.23-1.84)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7E8456BF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0.40</w:t>
            </w:r>
          </w:p>
        </w:tc>
      </w:tr>
      <w:tr w:rsidR="009D7A8C" w:rsidRPr="009D7A8C" w14:paraId="1C26893D" w14:textId="77777777" w:rsidTr="00CA0347">
        <w:trPr>
          <w:trHeight w:val="360"/>
        </w:trPr>
        <w:tc>
          <w:tcPr>
            <w:tcW w:w="1292" w:type="dxa"/>
            <w:vMerge/>
            <w:shd w:val="clear" w:color="auto" w:fill="auto"/>
            <w:noWrap/>
            <w:vAlign w:val="center"/>
            <w:hideMark/>
          </w:tcPr>
          <w:p w14:paraId="59C90108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755" w:type="dxa"/>
            <w:shd w:val="clear" w:color="auto" w:fill="auto"/>
            <w:noWrap/>
            <w:vAlign w:val="center"/>
            <w:hideMark/>
          </w:tcPr>
          <w:p w14:paraId="0F3983E6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Set 10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2C85C8ED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98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2379F2AF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74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185FDB19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172</w:t>
            </w:r>
          </w:p>
        </w:tc>
        <w:tc>
          <w:tcPr>
            <w:tcW w:w="218" w:type="dxa"/>
            <w:shd w:val="clear" w:color="auto" w:fill="auto"/>
            <w:noWrap/>
            <w:vAlign w:val="center"/>
            <w:hideMark/>
          </w:tcPr>
          <w:p w14:paraId="3065186A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</w:p>
        </w:tc>
        <w:tc>
          <w:tcPr>
            <w:tcW w:w="1628" w:type="dxa"/>
            <w:shd w:val="clear" w:color="auto" w:fill="auto"/>
            <w:noWrap/>
            <w:vAlign w:val="center"/>
            <w:hideMark/>
          </w:tcPr>
          <w:p w14:paraId="3166552E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  <w:lang w:eastAsia="ko-Kore-KR"/>
              </w:rPr>
              <w:t>0.22 (0.07-0.61)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14:paraId="3DDE81CE" w14:textId="77777777" w:rsidR="009D7A8C" w:rsidRPr="009D7A8C" w:rsidRDefault="009D7A8C" w:rsidP="00CA034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</w:pPr>
            <w:r w:rsidRPr="009D7A8C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lang w:eastAsia="ko-Kore-KR"/>
              </w:rPr>
              <w:t>0.006</w:t>
            </w:r>
          </w:p>
        </w:tc>
      </w:tr>
    </w:tbl>
    <w:p w14:paraId="0D6BB4FE" w14:textId="77777777" w:rsidR="009D7A8C" w:rsidRPr="009D7A8C" w:rsidRDefault="009D7A8C" w:rsidP="009D7A8C">
      <w:pPr>
        <w:wordWrap/>
        <w:adjustRightInd w:val="0"/>
        <w:snapToGrid w:val="0"/>
        <w:spacing w:after="0" w:line="240" w:lineRule="auto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9D7A8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A total of 10 sets were determined for validation analysis.</w:t>
      </w:r>
    </w:p>
    <w:p w14:paraId="780B20DA" w14:textId="77777777" w:rsidR="009D7A8C" w:rsidRPr="009D7A8C" w:rsidRDefault="009D7A8C" w:rsidP="009D7A8C">
      <w:pPr>
        <w:wordWrap/>
        <w:adjustRightInd w:val="0"/>
        <w:snapToGrid w:val="0"/>
        <w:spacing w:after="0" w:line="240" w:lineRule="auto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  <w:r w:rsidRPr="009D7A8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For each set, study subjects were divided at a ratio of 9 (training set) to 1 (test set).</w:t>
      </w:r>
    </w:p>
    <w:p w14:paraId="5DF84E51" w14:textId="77777777" w:rsidR="009D7A8C" w:rsidRPr="009D7A8C" w:rsidRDefault="009D7A8C" w:rsidP="009D7A8C">
      <w:pPr>
        <w:wordWrap/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18"/>
          <w:szCs w:val="18"/>
          <w:shd w:val="clear" w:color="auto" w:fill="FFFFFF"/>
        </w:rPr>
      </w:pPr>
      <w:r w:rsidRPr="009D7A8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*</w:t>
      </w:r>
      <w:r w:rsidRPr="009D7A8C">
        <w:rPr>
          <w:rFonts w:ascii="Times New Roman" w:hAnsi="Times New Roman" w:cs="Times New Roman"/>
          <w:i/>
          <w:color w:val="000000" w:themeColor="text1"/>
          <w:kern w:val="0"/>
          <w:sz w:val="18"/>
          <w:szCs w:val="18"/>
        </w:rPr>
        <w:t>P</w:t>
      </w:r>
      <w:r w:rsidRPr="009D7A8C"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  <w:t>-value of logistic analysis under additive model by adjusting for sex and age as covariates.</w:t>
      </w:r>
    </w:p>
    <w:p w14:paraId="19E174D6" w14:textId="77777777" w:rsidR="009D7A8C" w:rsidRPr="009D7A8C" w:rsidRDefault="009D7A8C" w:rsidP="009D7A8C">
      <w:pPr>
        <w:wordWrap/>
        <w:adjustRightInd w:val="0"/>
        <w:snapToGrid w:val="0"/>
        <w:spacing w:after="0" w:line="240" w:lineRule="auto"/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</w:pPr>
      <w:r w:rsidRPr="009D7A8C"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OR, odds ratio; CI, confidence interval.</w:t>
      </w:r>
    </w:p>
    <w:p w14:paraId="0FD5E871" w14:textId="77777777" w:rsidR="009D7A8C" w:rsidRPr="009D7A8C" w:rsidRDefault="009D7A8C">
      <w:pPr>
        <w:rPr>
          <w:color w:val="000000" w:themeColor="text1"/>
        </w:rPr>
      </w:pPr>
    </w:p>
    <w:sectPr w:rsidR="009D7A8C" w:rsidRPr="009D7A8C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A8C"/>
    <w:rsid w:val="00174DEA"/>
    <w:rsid w:val="00386DC4"/>
    <w:rsid w:val="009D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5C69FC"/>
  <w15:chartTrackingRefBased/>
  <w15:docId w15:val="{C0EA9149-A552-8442-A2A6-3355C9301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7A8C"/>
    <w:pPr>
      <w:widowControl w:val="0"/>
      <w:wordWrap w:val="0"/>
      <w:autoSpaceDE w:val="0"/>
      <w:autoSpaceDN w:val="0"/>
      <w:spacing w:after="200" w:line="276" w:lineRule="auto"/>
    </w:pPr>
    <w:rPr>
      <w:szCs w:val="22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서정연</dc:creator>
  <cp:keywords/>
  <dc:description/>
  <cp:lastModifiedBy>서정연</cp:lastModifiedBy>
  <cp:revision>3</cp:revision>
  <dcterms:created xsi:type="dcterms:W3CDTF">2020-09-19T17:52:00Z</dcterms:created>
  <dcterms:modified xsi:type="dcterms:W3CDTF">2020-09-21T14:25:00Z</dcterms:modified>
</cp:coreProperties>
</file>