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B8F124" w14:textId="4DBC5807" w:rsidR="00BF0F5D" w:rsidRPr="002E4903" w:rsidRDefault="00BF0F5D" w:rsidP="00BF0F5D">
      <w:pPr>
        <w:pStyle w:val="a3"/>
        <w:wordWrap/>
        <w:adjustRightInd w:val="0"/>
        <w:snapToGrid w:val="0"/>
        <w:rPr>
          <w:rFonts w:ascii="Times New Roman" w:hAnsi="Times New Roman" w:cs="Times New Roman"/>
          <w:sz w:val="24"/>
        </w:rPr>
      </w:pPr>
      <w:r w:rsidRPr="002E4903">
        <w:rPr>
          <w:rFonts w:ascii="Times New Roman" w:hAnsi="Times New Roman" w:cs="Times New Roman"/>
          <w:b/>
          <w:sz w:val="24"/>
        </w:rPr>
        <w:t>Supplementary Table 3</w:t>
      </w:r>
      <w:r w:rsidRPr="002E4903">
        <w:rPr>
          <w:rFonts w:ascii="Times New Roman" w:hAnsi="Times New Roman" w:cs="Times New Roman"/>
          <w:sz w:val="24"/>
        </w:rPr>
        <w:t>. Combined genetic effects of eleven CHB susceptible loci</w:t>
      </w:r>
    </w:p>
    <w:tbl>
      <w:tblPr>
        <w:tblW w:w="0" w:type="auto"/>
        <w:tblInd w:w="99" w:type="dxa"/>
        <w:tblLayout w:type="fixed"/>
        <w:tblCellMar>
          <w:top w:w="15" w:type="dxa"/>
          <w:left w:w="99" w:type="dxa"/>
          <w:bottom w:w="15" w:type="dxa"/>
          <w:right w:w="99" w:type="dxa"/>
        </w:tblCellMar>
        <w:tblLook w:val="04A0" w:firstRow="1" w:lastRow="0" w:firstColumn="1" w:lastColumn="0" w:noHBand="0" w:noVBand="1"/>
      </w:tblPr>
      <w:tblGrid>
        <w:gridCol w:w="1531"/>
        <w:gridCol w:w="1502"/>
        <w:gridCol w:w="1503"/>
        <w:gridCol w:w="1701"/>
        <w:gridCol w:w="1276"/>
      </w:tblGrid>
      <w:tr w:rsidR="00BF0F5D" w:rsidRPr="002E4903" w14:paraId="4DCEDB11" w14:textId="77777777" w:rsidTr="00564B5C">
        <w:trPr>
          <w:trHeight w:val="510"/>
        </w:trPr>
        <w:tc>
          <w:tcPr>
            <w:tcW w:w="153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C07996B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Cs w:val="20"/>
              </w:rPr>
              <w:t>Risk score range</w:t>
            </w:r>
          </w:p>
        </w:tc>
        <w:tc>
          <w:tcPr>
            <w:tcW w:w="30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955F37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Cs w:val="20"/>
              </w:rPr>
              <w:t>Number of subjects (%)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F727412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proofErr w:type="gramStart"/>
            <w:r w:rsidRPr="002E4903">
              <w:rPr>
                <w:rFonts w:ascii="Times New Roman" w:eastAsia="맑은 고딕" w:hAnsi="Times New Roman" w:cs="Times New Roman"/>
                <w:kern w:val="0"/>
                <w:szCs w:val="20"/>
              </w:rPr>
              <w:t>OR(</w:t>
            </w:r>
            <w:proofErr w:type="gramEnd"/>
            <w:r w:rsidRPr="002E4903">
              <w:rPr>
                <w:rFonts w:ascii="Times New Roman" w:eastAsia="맑은 고딕" w:hAnsi="Times New Roman" w:cs="Times New Roman"/>
                <w:kern w:val="0"/>
                <w:szCs w:val="20"/>
              </w:rPr>
              <w:t>95%CI)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4DBC2DA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i/>
                <w:kern w:val="0"/>
                <w:szCs w:val="20"/>
              </w:rPr>
              <w:t>P</w:t>
            </w:r>
            <w:r w:rsidRPr="002E4903">
              <w:rPr>
                <w:rFonts w:ascii="Times New Roman" w:eastAsia="맑은 고딕" w:hAnsi="Times New Roman" w:cs="Times New Roman"/>
                <w:kern w:val="0"/>
                <w:szCs w:val="20"/>
              </w:rPr>
              <w:t>-value*</w:t>
            </w:r>
          </w:p>
        </w:tc>
      </w:tr>
      <w:tr w:rsidR="00BF0F5D" w:rsidRPr="002E4903" w14:paraId="5905F5FC" w14:textId="77777777" w:rsidTr="00564B5C">
        <w:trPr>
          <w:trHeight w:val="454"/>
        </w:trPr>
        <w:tc>
          <w:tcPr>
            <w:tcW w:w="153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3B70C05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054E46B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Cs w:val="20"/>
              </w:rPr>
              <w:t>CHB</w:t>
            </w:r>
          </w:p>
        </w:tc>
        <w:tc>
          <w:tcPr>
            <w:tcW w:w="15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3CBDD74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Cs w:val="20"/>
              </w:rPr>
              <w:t>PC</w:t>
            </w: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EFB52EE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AA9393F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</w:tr>
      <w:tr w:rsidR="00BF0F5D" w:rsidRPr="002E4903" w14:paraId="50488D54" w14:textId="77777777" w:rsidTr="00564B5C">
        <w:trPr>
          <w:trHeight w:val="346"/>
        </w:trPr>
        <w:tc>
          <w:tcPr>
            <w:tcW w:w="153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BAA50E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E4903">
              <w:rPr>
                <w:rFonts w:ascii="맑은 고딕" w:eastAsia="맑은 고딕" w:hAnsi="맑은 고딕" w:cs="Times New Roman"/>
                <w:kern w:val="0"/>
                <w:szCs w:val="20"/>
              </w:rPr>
              <w:t>≤</w:t>
            </w:r>
            <w:r w:rsidRPr="002E4903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7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5AE221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Cs w:val="20"/>
              </w:rPr>
              <w:t>6 (0.63%)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A1CFE0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Cs w:val="20"/>
              </w:rPr>
              <w:t>25 (3.29%)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B08D95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Cs w:val="20"/>
              </w:rPr>
              <w:t>0.17 (0.06-0.42)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34525C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1.00×10</w:t>
            </w:r>
            <w:r w:rsidRPr="002E4903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  <w:vertAlign w:val="superscript"/>
              </w:rPr>
              <w:t>-4</w:t>
            </w:r>
          </w:p>
        </w:tc>
      </w:tr>
      <w:tr w:rsidR="00BF0F5D" w:rsidRPr="002E4903" w14:paraId="1292A8E1" w14:textId="77777777" w:rsidTr="00564B5C">
        <w:trPr>
          <w:trHeight w:val="346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62BDBD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Cs w:val="20"/>
              </w:rPr>
              <w:t>7 - 8.4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15B68F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Cs w:val="20"/>
              </w:rPr>
              <w:t>38 (3.98%)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093696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Cs w:val="20"/>
              </w:rPr>
              <w:t>103 (13.53%)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7FD987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Cs w:val="20"/>
              </w:rPr>
              <w:t>0.26 (0.17-0.39)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C9035C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2.31×10</w:t>
            </w:r>
            <w:r w:rsidRPr="002E4903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  <w:vertAlign w:val="superscript"/>
              </w:rPr>
              <w:t>-10</w:t>
            </w:r>
          </w:p>
        </w:tc>
      </w:tr>
      <w:tr w:rsidR="00BF0F5D" w:rsidRPr="002E4903" w14:paraId="517E9074" w14:textId="77777777" w:rsidTr="00564B5C">
        <w:trPr>
          <w:trHeight w:val="346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658C05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Cs w:val="20"/>
              </w:rPr>
              <w:t>8.4 - 9.8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B94BD9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Cs w:val="20"/>
              </w:rPr>
              <w:t>128 (13.40%)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9F87DF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Cs w:val="20"/>
              </w:rPr>
              <w:t>206 (27.07%)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2C26CB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Cs w:val="20"/>
              </w:rPr>
              <w:t>0.44 (0.33-0.58)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D8F6BD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1.94×10</w:t>
            </w:r>
            <w:r w:rsidRPr="002E4903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  <w:vertAlign w:val="superscript"/>
              </w:rPr>
              <w:t>-8</w:t>
            </w:r>
          </w:p>
        </w:tc>
      </w:tr>
      <w:tr w:rsidR="00BF0F5D" w:rsidRPr="002E4903" w14:paraId="70B92046" w14:textId="77777777" w:rsidTr="00564B5C">
        <w:trPr>
          <w:trHeight w:val="346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7890EC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Cs w:val="20"/>
              </w:rPr>
              <w:t>9.8 - 11.2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5CA552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Cs w:val="20"/>
              </w:rPr>
              <w:t>290 (30.37%)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3F10BC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Cs w:val="20"/>
              </w:rPr>
              <w:t>207 (27.20%)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71BCE2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6819F8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Cs w:val="20"/>
              </w:rPr>
              <w:t>-</w:t>
            </w:r>
          </w:p>
        </w:tc>
      </w:tr>
      <w:tr w:rsidR="00BF0F5D" w:rsidRPr="002E4903" w14:paraId="674C50FF" w14:textId="77777777" w:rsidTr="00564B5C">
        <w:trPr>
          <w:trHeight w:val="346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180DE7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Cs w:val="20"/>
              </w:rPr>
              <w:t>11.2 - 12.6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D9FCC1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Cs w:val="20"/>
              </w:rPr>
              <w:t>249 (26.07%)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C26DE7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Cs w:val="20"/>
              </w:rPr>
              <w:t>130 (17.08%)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FEFF14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Cs w:val="20"/>
              </w:rPr>
              <w:t>1.36 (1.03-1.80)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8C52AC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2.70×10</w:t>
            </w:r>
            <w:r w:rsidRPr="002E4903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  <w:vertAlign w:val="superscript"/>
              </w:rPr>
              <w:t>-2</w:t>
            </w:r>
          </w:p>
        </w:tc>
      </w:tr>
      <w:tr w:rsidR="00BF0F5D" w:rsidRPr="002E4903" w14:paraId="3BB27659" w14:textId="77777777" w:rsidTr="00564B5C">
        <w:trPr>
          <w:trHeight w:val="346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CC2F89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Cs w:val="20"/>
              </w:rPr>
              <w:t>12.6 - 14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488000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Cs w:val="20"/>
              </w:rPr>
              <w:t>148 (15.50%)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6342C3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Cs w:val="20"/>
              </w:rPr>
              <w:t>70 (9.20%)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05069C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Cs w:val="20"/>
              </w:rPr>
              <w:t>1.50 (1.07-2.11)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DB6B5C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1.62×10</w:t>
            </w:r>
            <w:r w:rsidRPr="002E4903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  <w:vertAlign w:val="superscript"/>
              </w:rPr>
              <w:t>-2</w:t>
            </w:r>
          </w:p>
        </w:tc>
      </w:tr>
      <w:tr w:rsidR="00BF0F5D" w:rsidRPr="002E4903" w14:paraId="2B2BBF67" w14:textId="77777777" w:rsidTr="00564B5C">
        <w:trPr>
          <w:trHeight w:val="346"/>
        </w:trPr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8730A93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Cs w:val="20"/>
              </w:rPr>
              <w:t>&gt; 14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06985DE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Cs w:val="20"/>
              </w:rPr>
              <w:t>96 (10.05%)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B414EAB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Cs w:val="20"/>
              </w:rPr>
              <w:t>20 (2.63%)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373D8BA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Cs w:val="20"/>
              </w:rPr>
              <w:t>3.42 (2.05-5.72)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E4E414B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2.62×10</w:t>
            </w:r>
            <w:r w:rsidRPr="002E4903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  <w:vertAlign w:val="superscript"/>
              </w:rPr>
              <w:t>-6</w:t>
            </w:r>
          </w:p>
        </w:tc>
      </w:tr>
    </w:tbl>
    <w:p w14:paraId="485A8E23" w14:textId="77777777" w:rsidR="00BF0F5D" w:rsidRPr="00DA359F" w:rsidRDefault="00BF0F5D" w:rsidP="00BF0F5D">
      <w:pPr>
        <w:pStyle w:val="a3"/>
        <w:rPr>
          <w:rFonts w:ascii="Times New Roman" w:hAnsi="Times New Roman"/>
          <w:kern w:val="0"/>
          <w:sz w:val="16"/>
          <w:szCs w:val="16"/>
        </w:rPr>
      </w:pPr>
      <w:r w:rsidRPr="00DA359F">
        <w:rPr>
          <w:rFonts w:ascii="Times New Roman" w:hAnsi="Times New Roman"/>
          <w:kern w:val="0"/>
          <w:sz w:val="16"/>
          <w:szCs w:val="16"/>
        </w:rPr>
        <w:t>*</w:t>
      </w:r>
      <w:r w:rsidRPr="00DA359F">
        <w:rPr>
          <w:rFonts w:ascii="Times New Roman" w:hAnsi="Times New Roman"/>
          <w:i/>
          <w:kern w:val="0"/>
          <w:sz w:val="16"/>
          <w:szCs w:val="16"/>
        </w:rPr>
        <w:t>P</w:t>
      </w:r>
      <w:r w:rsidRPr="00DA359F">
        <w:rPr>
          <w:rFonts w:ascii="Times New Roman" w:hAnsi="Times New Roman"/>
          <w:kern w:val="0"/>
          <w:sz w:val="16"/>
          <w:szCs w:val="16"/>
        </w:rPr>
        <w:t xml:space="preserve">-value of logistic </w:t>
      </w:r>
      <w:r w:rsidRPr="00DA359F">
        <w:rPr>
          <w:rFonts w:ascii="Times New Roman" w:hAnsi="Times New Roman" w:hint="eastAsia"/>
          <w:kern w:val="0"/>
          <w:sz w:val="16"/>
          <w:szCs w:val="16"/>
        </w:rPr>
        <w:t xml:space="preserve">regression </w:t>
      </w:r>
      <w:r w:rsidRPr="00DA359F">
        <w:rPr>
          <w:rFonts w:ascii="Times New Roman" w:hAnsi="Times New Roman"/>
          <w:kern w:val="0"/>
          <w:sz w:val="16"/>
          <w:szCs w:val="16"/>
        </w:rPr>
        <w:t>analysis by adjusting</w:t>
      </w:r>
      <w:r w:rsidRPr="00DA359F">
        <w:rPr>
          <w:rFonts w:ascii="Times New Roman" w:hAnsi="Times New Roman" w:hint="eastAsia"/>
          <w:kern w:val="0"/>
          <w:sz w:val="16"/>
          <w:szCs w:val="16"/>
        </w:rPr>
        <w:t xml:space="preserve"> for</w:t>
      </w:r>
      <w:r w:rsidRPr="00DA359F">
        <w:rPr>
          <w:rFonts w:ascii="Times New Roman" w:hAnsi="Times New Roman"/>
          <w:kern w:val="0"/>
          <w:sz w:val="16"/>
          <w:szCs w:val="16"/>
        </w:rPr>
        <w:t xml:space="preserve"> sex </w:t>
      </w:r>
      <w:r w:rsidRPr="00DA359F">
        <w:rPr>
          <w:rFonts w:ascii="Times New Roman" w:hAnsi="Times New Roman" w:hint="eastAsia"/>
          <w:kern w:val="0"/>
          <w:sz w:val="16"/>
          <w:szCs w:val="16"/>
        </w:rPr>
        <w:t xml:space="preserve">and age </w:t>
      </w:r>
      <w:r w:rsidRPr="00DA359F">
        <w:rPr>
          <w:rFonts w:ascii="Times New Roman" w:hAnsi="Times New Roman"/>
          <w:kern w:val="0"/>
          <w:sz w:val="16"/>
          <w:szCs w:val="16"/>
        </w:rPr>
        <w:t>as covariate</w:t>
      </w:r>
      <w:r w:rsidRPr="00DA359F">
        <w:rPr>
          <w:rFonts w:ascii="Times New Roman" w:hAnsi="Times New Roman" w:hint="eastAsia"/>
          <w:kern w:val="0"/>
          <w:sz w:val="16"/>
          <w:szCs w:val="16"/>
        </w:rPr>
        <w:t>s.</w:t>
      </w:r>
    </w:p>
    <w:p w14:paraId="550BA5A3" w14:textId="77777777" w:rsidR="00BF0F5D" w:rsidRPr="00DA359F" w:rsidRDefault="00BF0F5D" w:rsidP="00BF0F5D">
      <w:pPr>
        <w:pStyle w:val="a3"/>
        <w:rPr>
          <w:rFonts w:ascii="Times New Roman" w:hAnsi="Times New Roman"/>
          <w:kern w:val="0"/>
          <w:sz w:val="16"/>
          <w:szCs w:val="16"/>
        </w:rPr>
      </w:pPr>
      <w:r w:rsidRPr="00DA359F">
        <w:rPr>
          <w:rFonts w:ascii="Times New Roman" w:hAnsi="Times New Roman"/>
          <w:kern w:val="0"/>
          <w:sz w:val="16"/>
          <w:szCs w:val="16"/>
        </w:rPr>
        <w:t xml:space="preserve">Median risk score range (9.8 – 11.2) is used as a reference. </w:t>
      </w:r>
    </w:p>
    <w:p w14:paraId="3ADE3EA6" w14:textId="77777777" w:rsidR="00BF0F5D" w:rsidRPr="00DA359F" w:rsidRDefault="00BF0F5D" w:rsidP="00BF0F5D">
      <w:pPr>
        <w:pStyle w:val="a3"/>
        <w:rPr>
          <w:rFonts w:ascii="Times New Roman" w:hAnsi="Times New Roman"/>
          <w:kern w:val="0"/>
          <w:sz w:val="16"/>
          <w:szCs w:val="16"/>
        </w:rPr>
      </w:pPr>
      <w:r w:rsidRPr="00DA359F">
        <w:rPr>
          <w:rFonts w:ascii="Times New Roman" w:hAnsi="Times New Roman"/>
          <w:kern w:val="0"/>
          <w:sz w:val="16"/>
          <w:szCs w:val="16"/>
        </w:rPr>
        <w:t xml:space="preserve">Significant associations are shown in bold face. </w:t>
      </w:r>
    </w:p>
    <w:p w14:paraId="7B163760" w14:textId="77777777" w:rsidR="00E81D7E" w:rsidRPr="00DA359F" w:rsidRDefault="00BF0F5D" w:rsidP="00BF0F5D">
      <w:pPr>
        <w:pStyle w:val="a3"/>
        <w:rPr>
          <w:sz w:val="16"/>
          <w:szCs w:val="16"/>
        </w:rPr>
      </w:pPr>
      <w:r w:rsidRPr="00DA359F">
        <w:rPr>
          <w:rFonts w:ascii="Times New Roman" w:hAnsi="Times New Roman"/>
          <w:kern w:val="0"/>
          <w:sz w:val="16"/>
          <w:szCs w:val="16"/>
        </w:rPr>
        <w:t xml:space="preserve">CHB, chronic hepatitis B; PC, population control; </w:t>
      </w:r>
      <w:proofErr w:type="gramStart"/>
      <w:r w:rsidRPr="00DA359F">
        <w:rPr>
          <w:rFonts w:ascii="Times New Roman" w:hAnsi="Times New Roman"/>
          <w:kern w:val="0"/>
          <w:sz w:val="16"/>
          <w:szCs w:val="16"/>
        </w:rPr>
        <w:t>OR,</w:t>
      </w:r>
      <w:proofErr w:type="gramEnd"/>
      <w:r w:rsidRPr="00DA359F">
        <w:rPr>
          <w:rFonts w:ascii="Times New Roman" w:hAnsi="Times New Roman"/>
          <w:kern w:val="0"/>
          <w:sz w:val="16"/>
          <w:szCs w:val="16"/>
        </w:rPr>
        <w:t xml:space="preserve"> odds ratio; CI, confidence interval.</w:t>
      </w:r>
    </w:p>
    <w:sectPr w:rsidR="00E81D7E" w:rsidRPr="00DA359F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516E196" w14:textId="77777777" w:rsidR="003D412D" w:rsidRDefault="003D412D" w:rsidP="001A28C2">
      <w:pPr>
        <w:spacing w:after="0" w:line="240" w:lineRule="auto"/>
      </w:pPr>
      <w:r>
        <w:separator/>
      </w:r>
    </w:p>
  </w:endnote>
  <w:endnote w:type="continuationSeparator" w:id="0">
    <w:p w14:paraId="27D99749" w14:textId="77777777" w:rsidR="003D412D" w:rsidRDefault="003D412D" w:rsidP="001A28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CF5A06" w14:textId="77777777" w:rsidR="003D412D" w:rsidRDefault="003D412D" w:rsidP="001A28C2">
      <w:pPr>
        <w:spacing w:after="0" w:line="240" w:lineRule="auto"/>
      </w:pPr>
      <w:r>
        <w:separator/>
      </w:r>
    </w:p>
  </w:footnote>
  <w:footnote w:type="continuationSeparator" w:id="0">
    <w:p w14:paraId="2A09B4DB" w14:textId="77777777" w:rsidR="003D412D" w:rsidRDefault="003D412D" w:rsidP="001A28C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BF0F5D"/>
    <w:rsid w:val="00101D58"/>
    <w:rsid w:val="001A28C2"/>
    <w:rsid w:val="003D412D"/>
    <w:rsid w:val="00BF0F5D"/>
    <w:rsid w:val="00DA359F"/>
    <w:rsid w:val="00E81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C4EA0F"/>
  <w15:chartTrackingRefBased/>
  <w15:docId w15:val="{3FEC6B20-CD45-4FE0-9EC7-E551A9F0F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F0F5D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F0F5D"/>
    <w:pPr>
      <w:widowControl w:val="0"/>
      <w:wordWrap w:val="0"/>
      <w:autoSpaceDE w:val="0"/>
      <w:autoSpaceDN w:val="0"/>
      <w:spacing w:after="0" w:line="240" w:lineRule="auto"/>
    </w:pPr>
  </w:style>
  <w:style w:type="paragraph" w:styleId="a4">
    <w:name w:val="header"/>
    <w:basedOn w:val="a"/>
    <w:link w:val="Char"/>
    <w:uiPriority w:val="99"/>
    <w:unhideWhenUsed/>
    <w:rsid w:val="001A28C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1A28C2"/>
  </w:style>
  <w:style w:type="paragraph" w:styleId="a5">
    <w:name w:val="footer"/>
    <w:basedOn w:val="a"/>
    <w:link w:val="Char0"/>
    <w:uiPriority w:val="99"/>
    <w:unhideWhenUsed/>
    <w:rsid w:val="001A28C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1A28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717</Characters>
  <Application>Microsoft Office Word</Application>
  <DocSecurity>0</DocSecurity>
  <Lines>5</Lines>
  <Paragraphs>1</Paragraphs>
  <ScaleCrop>false</ScaleCrop>
  <Company/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CheongHS</dc:creator>
  <cp:keywords/>
  <dc:description/>
  <cp:lastModifiedBy>PC</cp:lastModifiedBy>
  <cp:revision>3</cp:revision>
  <dcterms:created xsi:type="dcterms:W3CDTF">2018-04-25T09:12:00Z</dcterms:created>
  <dcterms:modified xsi:type="dcterms:W3CDTF">2020-07-16T07:31:00Z</dcterms:modified>
</cp:coreProperties>
</file>