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D963E" w14:textId="1402FBD3" w:rsidR="008C6D7E" w:rsidRPr="002E4903" w:rsidRDefault="008C6D7E" w:rsidP="008C6D7E">
      <w:pPr>
        <w:pStyle w:val="a3"/>
        <w:rPr>
          <w:rFonts w:ascii="Times New Roman" w:hAnsi="Times New Roman" w:cs="Times New Roman"/>
          <w:sz w:val="24"/>
          <w:szCs w:val="24"/>
        </w:rPr>
      </w:pPr>
      <w:r w:rsidRPr="002E4903">
        <w:rPr>
          <w:rFonts w:ascii="Times New Roman" w:hAnsi="Times New Roman" w:cs="Times New Roman"/>
          <w:b/>
          <w:sz w:val="24"/>
          <w:szCs w:val="24"/>
        </w:rPr>
        <w:t>Supplementary Table 2</w:t>
      </w:r>
      <w:r w:rsidRPr="002E4903">
        <w:rPr>
          <w:rFonts w:ascii="Times New Roman" w:hAnsi="Times New Roman" w:cs="Times New Roman"/>
          <w:sz w:val="24"/>
          <w:szCs w:val="24"/>
        </w:rPr>
        <w:t xml:space="preserve">. Genotype distribution of </w:t>
      </w:r>
      <w:r w:rsidRPr="002E4903">
        <w:rPr>
          <w:rFonts w:ascii="Times New Roman" w:hAnsi="Times New Roman" w:cs="Times New Roman" w:hint="eastAsia"/>
          <w:sz w:val="24"/>
          <w:szCs w:val="24"/>
        </w:rPr>
        <w:t xml:space="preserve">investigated </w:t>
      </w:r>
      <w:r w:rsidRPr="002E4903">
        <w:rPr>
          <w:rFonts w:ascii="Times New Roman" w:hAnsi="Times New Roman" w:cs="Times New Roman"/>
          <w:i/>
          <w:sz w:val="24"/>
          <w:szCs w:val="24"/>
        </w:rPr>
        <w:t>CFB</w:t>
      </w:r>
      <w:r w:rsidRPr="002E4903">
        <w:rPr>
          <w:rFonts w:ascii="Times New Roman" w:hAnsi="Times New Roman" w:cs="Times New Roman"/>
          <w:sz w:val="24"/>
          <w:szCs w:val="24"/>
        </w:rPr>
        <w:t xml:space="preserve"> genetic polymorphisms</w:t>
      </w:r>
      <w:r w:rsidRPr="002E4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E4903">
        <w:rPr>
          <w:rFonts w:ascii="Times New Roman" w:hAnsi="Times New Roman" w:cs="Times New Roman"/>
          <w:sz w:val="24"/>
        </w:rPr>
        <w:t>among subjects investigated in this study</w:t>
      </w:r>
    </w:p>
    <w:tbl>
      <w:tblPr>
        <w:tblW w:w="11346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33"/>
        <w:gridCol w:w="1289"/>
        <w:gridCol w:w="818"/>
        <w:gridCol w:w="1903"/>
        <w:gridCol w:w="738"/>
        <w:gridCol w:w="669"/>
        <w:gridCol w:w="669"/>
        <w:gridCol w:w="1478"/>
        <w:gridCol w:w="783"/>
        <w:gridCol w:w="783"/>
        <w:gridCol w:w="783"/>
      </w:tblGrid>
      <w:tr w:rsidR="008C6D7E" w:rsidRPr="002E4903" w14:paraId="7421016A" w14:textId="77777777" w:rsidTr="00564B5C">
        <w:trPr>
          <w:trHeight w:val="397"/>
        </w:trPr>
        <w:tc>
          <w:tcPr>
            <w:tcW w:w="14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D9984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Marker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B28CE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proofErr w:type="spellStart"/>
            <w:proofErr w:type="gramStart"/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Chr:Position</w:t>
            </w:r>
            <w:proofErr w:type="spellEnd"/>
            <w:proofErr w:type="gramEnd"/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D4D9A7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Allele</w:t>
            </w:r>
          </w:p>
        </w:tc>
        <w:tc>
          <w:tcPr>
            <w:tcW w:w="19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AEC40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Position</w:t>
            </w: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br/>
              <w:t>(AA change)</w:t>
            </w:r>
          </w:p>
        </w:tc>
        <w:tc>
          <w:tcPr>
            <w:tcW w:w="2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3B4C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Genotype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5C48B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Heterozygosity</w:t>
            </w: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F1E7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HWE</w:t>
            </w:r>
          </w:p>
        </w:tc>
      </w:tr>
      <w:tr w:rsidR="008C6D7E" w:rsidRPr="002E4903" w14:paraId="16BA2AED" w14:textId="77777777" w:rsidTr="00564B5C">
        <w:trPr>
          <w:trHeight w:val="397"/>
        </w:trPr>
        <w:tc>
          <w:tcPr>
            <w:tcW w:w="14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402A4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A2DFD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283E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</w:p>
        </w:tc>
        <w:tc>
          <w:tcPr>
            <w:tcW w:w="19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3B7A0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640F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C/C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6B0A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C/R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2B7C1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R/R</w:t>
            </w:r>
          </w:p>
        </w:tc>
        <w:tc>
          <w:tcPr>
            <w:tcW w:w="147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70217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158A1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Total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71F65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CHB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58B34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PC</w:t>
            </w:r>
          </w:p>
        </w:tc>
      </w:tr>
      <w:tr w:rsidR="008C6D7E" w:rsidRPr="002E4903" w14:paraId="3DEF359F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823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rs4151667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5F34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6:31946247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19C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T&gt;A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5AA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Exon1 (Leu9His)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DE0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1655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D49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60A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BE4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0.035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F6E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0.453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A89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0.542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ACE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0.659</w:t>
            </w:r>
          </w:p>
        </w:tc>
      </w:tr>
      <w:tr w:rsidR="008C6D7E" w:rsidRPr="002E4903" w14:paraId="5EF30A23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D97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rs12614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C017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6:31946402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F0A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C&gt;T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DB6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Exon2 (Arg32Trp)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D25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1379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3DF6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233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C9B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C9B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0.144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A04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0.963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507C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0.765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4A44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0.516</w:t>
            </w:r>
          </w:p>
        </w:tc>
      </w:tr>
      <w:tr w:rsidR="008C6D7E" w:rsidRPr="002E4903" w14:paraId="7859FFDD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CF16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rs641153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47D3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6:31946403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326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C&gt;T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A7E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Exon2 (Arg32Gln)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41B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1448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8EE7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255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2A6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ABB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0.15</w:t>
            </w: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966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0.631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DBDD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0.152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F70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0.353</w:t>
            </w:r>
          </w:p>
        </w:tc>
      </w:tr>
      <w:tr w:rsidR="008C6D7E" w:rsidRPr="002E4903" w14:paraId="226F2289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BB32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rs117314762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3506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6:31946529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E214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G&gt;A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C3E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Exon2 (Arg74His)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4CF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1664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3D4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52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AFD2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D09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0.03</w:t>
            </w: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581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0.524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97AB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0.694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A5A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0.605</w:t>
            </w:r>
          </w:p>
        </w:tc>
      </w:tr>
      <w:tr w:rsidR="008C6D7E" w:rsidRPr="002E4903" w14:paraId="496FCEC4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B431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rs1048709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8E2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6:31947158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133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G&gt;A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C194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Exon3 (Arg150Arg)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F386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892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54B1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689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E23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4E1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0.403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7FF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0.903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2AB0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0.728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2C7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0.814</w:t>
            </w:r>
          </w:p>
        </w:tc>
      </w:tr>
      <w:tr w:rsidR="008C6D7E" w:rsidRPr="002E4903" w14:paraId="228FA62B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0BB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rs537160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705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6:31948623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4852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C&gt;T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55E6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Intron7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FF71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748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764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792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809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176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6DD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0.444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698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0.111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28E96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0.225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B8B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0.295</w:t>
            </w:r>
          </w:p>
        </w:tc>
      </w:tr>
      <w:tr w:rsidR="008C6D7E" w:rsidRPr="002E4903" w14:paraId="4C7B5A27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76FD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rs541862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D107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6:31949174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E2F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A&gt;G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0D61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Intron8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E813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1448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16B1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255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57F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A75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0.15</w:t>
            </w: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201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0.631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81AE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0.152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B55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0.353</w:t>
            </w:r>
          </w:p>
        </w:tc>
      </w:tr>
      <w:tr w:rsidR="008C6D7E" w:rsidRPr="002E4903" w14:paraId="58BD2902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6B47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rs4151657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45D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6:31949763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ABD7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T&gt;C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237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Intron10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1CDD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786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308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753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DBD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177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33D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0.437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F1E3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0.866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E5414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0.872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491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0.615</w:t>
            </w:r>
          </w:p>
        </w:tc>
      </w:tr>
      <w:tr w:rsidR="008C6D7E" w:rsidRPr="002E4903" w14:paraId="199E386C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2543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rs45484591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7EFD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6:31950691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8F4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A&gt;C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12D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Exon13 (Glu566Ala)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108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1712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1B5B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45E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9293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0.002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DB3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0.961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56DF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0.974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81F4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0.971</w:t>
            </w:r>
          </w:p>
        </w:tc>
      </w:tr>
      <w:tr w:rsidR="008C6D7E" w:rsidRPr="002E4903" w14:paraId="6165F281" w14:textId="77777777" w:rsidTr="00564B5C">
        <w:trPr>
          <w:trHeight w:val="340"/>
        </w:trPr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7455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 w:val="17"/>
                <w:szCs w:val="17"/>
              </w:rPr>
              <w:t>rs2072633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C576C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6:31951801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2C040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C&gt;T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60E06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Intron17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4CD8D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462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E7E1A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872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88A27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382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8EAC9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0.499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3FB1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0.443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43B35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</w:t>
            </w:r>
            <w:r w:rsidRPr="002E4903">
              <w:rPr>
                <w:rFonts w:ascii="Times New Roman" w:eastAsia="맑은 고딕" w:hAnsi="Times New Roman" w:cs="Times New Roman" w:hint="eastAsia"/>
                <w:kern w:val="0"/>
                <w:sz w:val="17"/>
                <w:szCs w:val="17"/>
              </w:rPr>
              <w:t>419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02D48" w14:textId="77777777" w:rsidR="008C6D7E" w:rsidRPr="002E4903" w:rsidRDefault="008C6D7E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 w:val="17"/>
                <w:szCs w:val="17"/>
              </w:rPr>
              <w:t>0.786</w:t>
            </w:r>
          </w:p>
        </w:tc>
      </w:tr>
    </w:tbl>
    <w:p w14:paraId="1F15266B" w14:textId="77777777" w:rsidR="008C6D7E" w:rsidRPr="005C0F03" w:rsidRDefault="008C6D7E" w:rsidP="008C6D7E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5C0F03">
        <w:rPr>
          <w:rFonts w:ascii="Times New Roman" w:hAnsi="Times New Roman" w:cs="Times New Roman"/>
          <w:sz w:val="16"/>
          <w:szCs w:val="16"/>
        </w:rPr>
        <w:t>C/C, C/R, and R/R refer to the common homozygote, heterozygote, and minor homozygote, respectively.</w:t>
      </w:r>
    </w:p>
    <w:p w14:paraId="096F8B66" w14:textId="77777777" w:rsidR="00E81D7E" w:rsidRPr="005C0F03" w:rsidRDefault="008C6D7E" w:rsidP="008C6D7E">
      <w:pPr>
        <w:pStyle w:val="a3"/>
        <w:ind w:rightChars="1249" w:right="2498"/>
        <w:rPr>
          <w:sz w:val="16"/>
          <w:szCs w:val="16"/>
        </w:rPr>
      </w:pPr>
      <w:proofErr w:type="spellStart"/>
      <w:r w:rsidRPr="005C0F03">
        <w:rPr>
          <w:rFonts w:ascii="Times New Roman" w:hAnsi="Times New Roman"/>
          <w:sz w:val="16"/>
          <w:szCs w:val="16"/>
        </w:rPr>
        <w:t>Chr</w:t>
      </w:r>
      <w:proofErr w:type="spellEnd"/>
      <w:r w:rsidRPr="005C0F03">
        <w:rPr>
          <w:rFonts w:ascii="Times New Roman" w:hAnsi="Times New Roman"/>
          <w:sz w:val="16"/>
          <w:szCs w:val="16"/>
        </w:rPr>
        <w:t>; chromosome, AA, amino acid; HWE, Hardy-Weinberg equilibrium</w:t>
      </w:r>
      <w:r w:rsidRPr="005C0F03">
        <w:rPr>
          <w:rFonts w:ascii="Times New Roman" w:hAnsi="Times New Roman" w:hint="eastAsia"/>
          <w:sz w:val="16"/>
          <w:szCs w:val="16"/>
        </w:rPr>
        <w:t xml:space="preserve"> </w:t>
      </w:r>
      <w:r w:rsidRPr="005C0F03">
        <w:rPr>
          <w:rFonts w:ascii="Times New Roman" w:hAnsi="Times New Roman" w:hint="eastAsia"/>
          <w:i/>
          <w:sz w:val="16"/>
          <w:szCs w:val="16"/>
        </w:rPr>
        <w:t>P</w:t>
      </w:r>
      <w:r w:rsidRPr="005C0F03">
        <w:rPr>
          <w:rFonts w:ascii="Times New Roman" w:hAnsi="Times New Roman" w:hint="eastAsia"/>
          <w:sz w:val="16"/>
          <w:szCs w:val="16"/>
        </w:rPr>
        <w:t xml:space="preserve">-value; </w:t>
      </w:r>
      <w:r w:rsidRPr="005C0F03">
        <w:rPr>
          <w:rFonts w:ascii="Times New Roman" w:hAnsi="Times New Roman"/>
          <w:sz w:val="16"/>
          <w:szCs w:val="16"/>
        </w:rPr>
        <w:t>PC, population control</w:t>
      </w:r>
      <w:r w:rsidRPr="005C0F03">
        <w:rPr>
          <w:rFonts w:ascii="Times New Roman" w:hAnsi="Times New Roman" w:hint="eastAsia"/>
          <w:sz w:val="16"/>
          <w:szCs w:val="16"/>
        </w:rPr>
        <w:t>;</w:t>
      </w:r>
      <w:r w:rsidRPr="005C0F03">
        <w:rPr>
          <w:rFonts w:ascii="Times New Roman" w:hAnsi="Times New Roman"/>
          <w:sz w:val="16"/>
          <w:szCs w:val="16"/>
        </w:rPr>
        <w:t xml:space="preserve"> CHB, chronic hepatitis B</w:t>
      </w:r>
    </w:p>
    <w:sectPr w:rsidR="00E81D7E" w:rsidRPr="005C0F03" w:rsidSect="008C6D7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B7AC20" w14:textId="77777777" w:rsidR="00223C61" w:rsidRDefault="00223C61" w:rsidP="00071A9E">
      <w:pPr>
        <w:spacing w:after="0" w:line="240" w:lineRule="auto"/>
      </w:pPr>
      <w:r>
        <w:separator/>
      </w:r>
    </w:p>
  </w:endnote>
  <w:endnote w:type="continuationSeparator" w:id="0">
    <w:p w14:paraId="17B5F2B4" w14:textId="77777777" w:rsidR="00223C61" w:rsidRDefault="00223C61" w:rsidP="00071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7C6E4B" w14:textId="77777777" w:rsidR="00223C61" w:rsidRDefault="00223C61" w:rsidP="00071A9E">
      <w:pPr>
        <w:spacing w:after="0" w:line="240" w:lineRule="auto"/>
      </w:pPr>
      <w:r>
        <w:separator/>
      </w:r>
    </w:p>
  </w:footnote>
  <w:footnote w:type="continuationSeparator" w:id="0">
    <w:p w14:paraId="3BA7EA44" w14:textId="77777777" w:rsidR="00223C61" w:rsidRDefault="00223C61" w:rsidP="00071A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C6D7E"/>
    <w:rsid w:val="00071A9E"/>
    <w:rsid w:val="00101D58"/>
    <w:rsid w:val="00223C61"/>
    <w:rsid w:val="005C0F03"/>
    <w:rsid w:val="008C6D7E"/>
    <w:rsid w:val="00E8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8CFBB"/>
  <w15:chartTrackingRefBased/>
  <w15:docId w15:val="{48CE06D2-DAB8-4702-AD10-F70593738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6D7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6D7E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071A9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71A9E"/>
  </w:style>
  <w:style w:type="paragraph" w:styleId="a5">
    <w:name w:val="footer"/>
    <w:basedOn w:val="a"/>
    <w:link w:val="Char0"/>
    <w:uiPriority w:val="99"/>
    <w:unhideWhenUsed/>
    <w:rsid w:val="00071A9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71A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CheongHS</dc:creator>
  <cp:keywords/>
  <dc:description/>
  <cp:lastModifiedBy>PC</cp:lastModifiedBy>
  <cp:revision>3</cp:revision>
  <dcterms:created xsi:type="dcterms:W3CDTF">2018-04-25T09:11:00Z</dcterms:created>
  <dcterms:modified xsi:type="dcterms:W3CDTF">2020-07-16T07:31:00Z</dcterms:modified>
</cp:coreProperties>
</file>