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47F21" w14:textId="77777777" w:rsidR="00D76579" w:rsidRPr="00B73C2B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250DFD71" w14:textId="77777777" w:rsidR="00D76579" w:rsidRDefault="00D76579" w:rsidP="00D765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  <w:b/>
          <w:bCs/>
          <w:sz w:val="22"/>
          <w:szCs w:val="22"/>
        </w:rPr>
      </w:pPr>
      <w:r w:rsidRPr="00A54630">
        <w:rPr>
          <w:rFonts w:cstheme="minorHAnsi"/>
          <w:b/>
          <w:bCs/>
          <w:sz w:val="22"/>
          <w:szCs w:val="22"/>
        </w:rPr>
        <w:t>Box. 1 Participant inclusion criteria</w:t>
      </w:r>
      <w:r>
        <w:rPr>
          <w:rFonts w:cstheme="minorHAnsi"/>
          <w:b/>
          <w:bCs/>
          <w:sz w:val="22"/>
          <w:szCs w:val="22"/>
        </w:rPr>
        <w:t xml:space="preserve"> for survey and focus groups</w:t>
      </w:r>
      <w:r w:rsidRPr="00A54630">
        <w:rPr>
          <w:rFonts w:cstheme="minorHAnsi"/>
          <w:b/>
          <w:bCs/>
          <w:sz w:val="22"/>
          <w:szCs w:val="22"/>
        </w:rPr>
        <w:t xml:space="preserve">. </w:t>
      </w:r>
    </w:p>
    <w:p w14:paraId="24C0939F" w14:textId="77777777" w:rsidR="00D76579" w:rsidRDefault="00D76579" w:rsidP="00D7657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67611AFF">
        <w:rPr>
          <w:sz w:val="22"/>
          <w:szCs w:val="22"/>
        </w:rPr>
        <w:t xml:space="preserve">Aged 13-18 years (inclusive) to coincide with the age range of secondary education in Australia, which is a common setting for health promotion interventions by governments and aligns with definitions of adolescents used by the Australian Institute of Health and Welfare. </w:t>
      </w:r>
    </w:p>
    <w:p w14:paraId="0AEBFDC0" w14:textId="77777777" w:rsidR="00D76579" w:rsidRPr="00720E2A" w:rsidRDefault="00D76579" w:rsidP="00D7657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67611AFF">
        <w:rPr>
          <w:sz w:val="22"/>
          <w:szCs w:val="22"/>
        </w:rPr>
        <w:t>Access to a digital device with internet connection.</w:t>
      </w:r>
    </w:p>
    <w:p w14:paraId="1A727110" w14:textId="77777777" w:rsidR="00D76579" w:rsidRDefault="00D76579" w:rsidP="00D7657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Currently living in Australia.</w:t>
      </w:r>
    </w:p>
    <w:p w14:paraId="33684323" w14:textId="77777777" w:rsidR="00D76579" w:rsidRPr="001C7A35" w:rsidRDefault="00D76579" w:rsidP="00D7657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Provided informed e-consent.</w:t>
      </w:r>
    </w:p>
    <w:p w14:paraId="41E464C4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34A17198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114C3BB0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26EE89A8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7BE18EC4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7C33AF02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278D0E58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6FE86997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08C0F7D3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301CFB2B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3A8A49A2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7E6C5986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0570A62F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27014BBC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18ECC524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7B37B745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54696666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51B0BC4E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790F3945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36B050FD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50F15F96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56CB8C86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3C3BA399" w14:textId="77777777" w:rsidR="00D76579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3457B7D9" w14:textId="77777777" w:rsidR="00D76579" w:rsidRPr="00B73C2B" w:rsidRDefault="00D76579" w:rsidP="00D76579">
      <w:pPr>
        <w:spacing w:line="360" w:lineRule="auto"/>
        <w:rPr>
          <w:rFonts w:cstheme="minorHAnsi"/>
          <w:sz w:val="22"/>
          <w:szCs w:val="22"/>
        </w:rPr>
      </w:pPr>
    </w:p>
    <w:p w14:paraId="6FBF6BC4" w14:textId="77777777" w:rsidR="00D76579" w:rsidRPr="00B73C2B" w:rsidRDefault="00D76579" w:rsidP="00D7657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b/>
          <w:bCs/>
          <w:sz w:val="22"/>
          <w:szCs w:val="22"/>
        </w:rPr>
      </w:pPr>
      <w:r w:rsidRPr="00B73C2B">
        <w:rPr>
          <w:b/>
          <w:bCs/>
          <w:sz w:val="22"/>
          <w:szCs w:val="22"/>
        </w:rPr>
        <w:lastRenderedPageBreak/>
        <w:t>Box 2. Recommendations for future research and practice</w:t>
      </w:r>
    </w:p>
    <w:p w14:paraId="1D962D79" w14:textId="77777777" w:rsidR="00D76579" w:rsidRPr="00B73C2B" w:rsidRDefault="00D76579" w:rsidP="00D7657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b/>
          <w:bCs/>
          <w:sz w:val="22"/>
          <w:szCs w:val="22"/>
        </w:rPr>
      </w:pPr>
      <w:r w:rsidRPr="00B73C2B">
        <w:rPr>
          <w:rFonts w:cstheme="minorHAnsi"/>
          <w:b/>
          <w:bCs/>
          <w:sz w:val="22"/>
          <w:szCs w:val="22"/>
        </w:rPr>
        <w:t>Recommendations for future research:</w:t>
      </w:r>
    </w:p>
    <w:p w14:paraId="255B4AC2" w14:textId="77777777" w:rsidR="00D76579" w:rsidRPr="00B73C2B" w:rsidRDefault="00D76579" w:rsidP="00D76579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00B73C2B">
        <w:rPr>
          <w:sz w:val="22"/>
          <w:szCs w:val="22"/>
        </w:rPr>
        <w:t xml:space="preserve">Conduct research in collaboration with young people targeting shared protective factors for physical and mental health, with a focus on robust reporting and evaluating youth participation methods. </w:t>
      </w:r>
    </w:p>
    <w:p w14:paraId="3A4FB91D" w14:textId="77777777" w:rsidR="00D76579" w:rsidRPr="00B73C2B" w:rsidRDefault="00D76579" w:rsidP="00D76579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00B73C2B">
        <w:rPr>
          <w:sz w:val="22"/>
          <w:szCs w:val="22"/>
        </w:rPr>
        <w:t>Investigate current levels of youth participation from priority populations in NCD prevention programs, comparing their engagement with non-priority groups and identifying factors that enhance participation and improve health outcomes.</w:t>
      </w:r>
    </w:p>
    <w:p w14:paraId="1F7D4FB3" w14:textId="77777777" w:rsidR="00D76579" w:rsidRPr="00B73C2B" w:rsidRDefault="00D76579" w:rsidP="00D76579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00B73C2B">
        <w:rPr>
          <w:sz w:val="22"/>
          <w:szCs w:val="22"/>
        </w:rPr>
        <w:t>Undertake longitudinal studies to assess the long-term impacts of NCD prevention interventions designed and implemented with youth participation.</w:t>
      </w:r>
    </w:p>
    <w:p w14:paraId="2567486A" w14:textId="77777777" w:rsidR="00D76579" w:rsidRPr="00B73C2B" w:rsidRDefault="00D76579" w:rsidP="00D76579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00B73C2B">
        <w:rPr>
          <w:sz w:val="22"/>
          <w:szCs w:val="22"/>
        </w:rPr>
        <w:t>Explore how different types of youth engagement (e.g., adolescent-led vs. adult-led), settings (e.g., school, community, digital), and demographic factors (e.g., age, gender) influence the effectiveness of NCD interventions.</w:t>
      </w:r>
    </w:p>
    <w:p w14:paraId="0651E1CE" w14:textId="77777777" w:rsidR="00D76579" w:rsidRPr="00B73C2B" w:rsidRDefault="00D76579" w:rsidP="00D76579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00B73C2B">
        <w:rPr>
          <w:sz w:val="22"/>
          <w:szCs w:val="22"/>
        </w:rPr>
        <w:t>Examine the correlation between skill development in youth participants and their ability to apply these skills in NCD intervention programs over time.</w:t>
      </w:r>
    </w:p>
    <w:p w14:paraId="0E504068" w14:textId="77777777" w:rsidR="00D76579" w:rsidRPr="00B73C2B" w:rsidRDefault="00D76579" w:rsidP="00D7657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</w:p>
    <w:p w14:paraId="37C37B79" w14:textId="77777777" w:rsidR="00D76579" w:rsidRPr="00B73C2B" w:rsidRDefault="00D76579" w:rsidP="00D7657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b/>
          <w:bCs/>
          <w:sz w:val="22"/>
          <w:szCs w:val="22"/>
        </w:rPr>
      </w:pPr>
      <w:r w:rsidRPr="00B73C2B">
        <w:rPr>
          <w:rFonts w:cstheme="minorHAnsi"/>
          <w:b/>
          <w:bCs/>
          <w:sz w:val="22"/>
          <w:szCs w:val="22"/>
        </w:rPr>
        <w:t>Recommendations for practice</w:t>
      </w:r>
    </w:p>
    <w:p w14:paraId="61649271" w14:textId="77777777" w:rsidR="00D76579" w:rsidRPr="00B73C2B" w:rsidRDefault="00D76579" w:rsidP="00D7657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  <w:r w:rsidRPr="00B73C2B">
        <w:rPr>
          <w:rFonts w:cstheme="minorHAnsi"/>
          <w:sz w:val="22"/>
          <w:szCs w:val="22"/>
        </w:rPr>
        <w:t>Adopt an intersectoral approach in developing youth-focused NCD prevention programs to address the interconnectedness of various health risk factors.</w:t>
      </w:r>
    </w:p>
    <w:p w14:paraId="6A52EFCF" w14:textId="77777777" w:rsidR="00D76579" w:rsidRPr="00B73C2B" w:rsidRDefault="00D76579" w:rsidP="00D7657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  <w:r w:rsidRPr="00B73C2B">
        <w:rPr>
          <w:sz w:val="22"/>
          <w:szCs w:val="22"/>
        </w:rPr>
        <w:t>Promote volunteering experiences among young people, as prior volunteering correlates with increased participation in NCD intervention decision-making. Volunteer organisations could facilitate access to opportunities in NCD prevention programs throughout adolescence, leveraging schools and clubs as key settings</w:t>
      </w:r>
      <w:r>
        <w:rPr>
          <w:sz w:val="22"/>
          <w:szCs w:val="22"/>
        </w:rPr>
        <w:t xml:space="preserve"> and ensuring opportunities across all years and levels</w:t>
      </w:r>
      <w:r w:rsidRPr="00B73C2B">
        <w:rPr>
          <w:sz w:val="22"/>
          <w:szCs w:val="22"/>
        </w:rPr>
        <w:t>.</w:t>
      </w:r>
    </w:p>
    <w:p w14:paraId="0AC6D495" w14:textId="77777777" w:rsidR="00D76579" w:rsidRPr="00B73C2B" w:rsidRDefault="00D76579" w:rsidP="00D7657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sz w:val="22"/>
          <w:szCs w:val="22"/>
        </w:rPr>
      </w:pPr>
      <w:r w:rsidRPr="00B73C2B">
        <w:rPr>
          <w:sz w:val="22"/>
          <w:szCs w:val="22"/>
        </w:rPr>
        <w:t>Improve access to participation by reducing barriers and increasing visibility of opportunities for young people, particularly from priority populations, to engage in decision-making roles within NCD prevention programs. Provide flexibility in selecting health-promoting activities and ensure authenticity in youth-driven initiatives.</w:t>
      </w:r>
    </w:p>
    <w:p w14:paraId="08D61FB0" w14:textId="77777777" w:rsidR="00D76579" w:rsidRPr="00B73C2B" w:rsidRDefault="00D76579" w:rsidP="00D7657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  <w:r w:rsidRPr="00B73C2B">
        <w:rPr>
          <w:sz w:val="22"/>
          <w:szCs w:val="22"/>
        </w:rPr>
        <w:t>Involve young people in program design to enhance relevance and acceptance among their peers, fostering skills, self-confidence, and leadership capabilities.</w:t>
      </w:r>
    </w:p>
    <w:p w14:paraId="18D36F5E" w14:textId="2D430739" w:rsidR="003A2514" w:rsidRPr="00D76579" w:rsidRDefault="00D76579" w:rsidP="00D76579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cstheme="minorHAnsi"/>
          <w:sz w:val="22"/>
          <w:szCs w:val="22"/>
        </w:rPr>
      </w:pPr>
      <w:r w:rsidRPr="00B73C2B">
        <w:rPr>
          <w:sz w:val="22"/>
          <w:szCs w:val="22"/>
        </w:rPr>
        <w:t>Encourage youth participation in NCD prevention research, leveraging digital media and participatory methods to align with the preferences and communication styles of today's youth</w:t>
      </w:r>
      <w:r>
        <w:rPr>
          <w:sz w:val="22"/>
          <w:szCs w:val="22"/>
        </w:rPr>
        <w:t>.</w:t>
      </w:r>
    </w:p>
    <w:sectPr w:rsidR="003A2514" w:rsidRPr="00D765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E64D8C"/>
    <w:multiLevelType w:val="hybridMultilevel"/>
    <w:tmpl w:val="6D2490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485BEC"/>
    <w:multiLevelType w:val="hybridMultilevel"/>
    <w:tmpl w:val="EE56FF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9987247"/>
    <w:multiLevelType w:val="hybridMultilevel"/>
    <w:tmpl w:val="98D229B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35472344">
    <w:abstractNumId w:val="0"/>
  </w:num>
  <w:num w:numId="2" w16cid:durableId="630549634">
    <w:abstractNumId w:val="1"/>
  </w:num>
  <w:num w:numId="3" w16cid:durableId="15224322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79"/>
    <w:rsid w:val="001B533D"/>
    <w:rsid w:val="003A2514"/>
    <w:rsid w:val="00D76579"/>
    <w:rsid w:val="00F3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68950"/>
  <w15:chartTrackingRefBased/>
  <w15:docId w15:val="{10A92217-CC62-493F-AC99-7D63B92C4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579"/>
    <w:pPr>
      <w:spacing w:after="0"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5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5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5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5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5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5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5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5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5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5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5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5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5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5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5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5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5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5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5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5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2343</Characters>
  <Application>Microsoft Office Word</Application>
  <DocSecurity>0</DocSecurity>
  <Lines>19</Lines>
  <Paragraphs>5</Paragraphs>
  <ScaleCrop>false</ScaleCrop>
  <Company>Springer Nature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2024-08-29T13:40:00Z</dcterms:created>
  <dcterms:modified xsi:type="dcterms:W3CDTF">2024-08-29T13:41:00Z</dcterms:modified>
</cp:coreProperties>
</file>