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Additional clinical information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Table</w:t>
      </w:r>
      <w:r>
        <w:rPr>
          <w:rFonts w:hint="eastAsia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1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Preoperative clinical data</w:t>
      </w:r>
    </w:p>
    <w:tbl>
      <w:tblPr>
        <w:tblStyle w:val="3"/>
        <w:tblW w:w="93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960"/>
        <w:gridCol w:w="645"/>
        <w:gridCol w:w="795"/>
        <w:gridCol w:w="825"/>
        <w:gridCol w:w="1335"/>
        <w:gridCol w:w="1245"/>
        <w:gridCol w:w="1380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9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Cases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ender</w:t>
            </w:r>
          </w:p>
        </w:tc>
        <w:tc>
          <w:tcPr>
            <w:tcW w:w="64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ge</w:t>
            </w:r>
          </w:p>
        </w:tc>
        <w:tc>
          <w:tcPr>
            <w:tcW w:w="79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BMI</w:t>
            </w:r>
          </w:p>
        </w:tc>
        <w:tc>
          <w:tcPr>
            <w:tcW w:w="82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ALB</w:t>
            </w:r>
          </w:p>
        </w:tc>
        <w:tc>
          <w:tcPr>
            <w:tcW w:w="133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Child-Pugh</w:t>
            </w:r>
          </w:p>
        </w:tc>
        <w:tc>
          <w:tcPr>
            <w:tcW w:w="1245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Pathology</w:t>
            </w:r>
          </w:p>
        </w:tc>
        <w:tc>
          <w:tcPr>
            <w:tcW w:w="1380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Maximum diameter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(cm)</w:t>
            </w:r>
          </w:p>
        </w:tc>
        <w:tc>
          <w:tcPr>
            <w:tcW w:w="1380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Lesion location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26.1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object>
                <v:shape id="_x0000_i1025" o:spt="75" type="#_x0000_t75" style="height:0.05pt;width:0.05pt;" o:ole="t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w10:wrap type="none"/>
                  <w10:anchorlock/>
                </v:shape>
                <o:OLEObject Type="Embed" ProgID="Excel.Sheet.12" ShapeID="_x0000_i1025" DrawAspect="Content" ObjectID="_1468075725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CE2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23.5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CE2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S5-6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CE2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S3-4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27.7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CE2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7-8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26.6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5-8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22.5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6-7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25.7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5-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6-7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23.5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S5-6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18.0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CE3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eastAsia="en-US" w:bidi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bidi="en-US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(In the age category, the number 1 represents the age range from 21 to30, 2: the age range from 31to 40, 3: the age range from 41to 50)</w:t>
      </w: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 w:eastAsiaTheme="minorEastAsia"/>
          <w:b/>
          <w:bCs/>
          <w:i w:val="0"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Table</w:t>
      </w:r>
      <w:r>
        <w:rPr>
          <w:rFonts w:hint="default" w:ascii="Times New Roman" w:hAnsi="Times New Roman" w:cs="Times New Roman"/>
          <w:b/>
          <w:bCs/>
          <w:i w:val="0"/>
          <w:i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2 Intraoperative and postoperative clinical data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3"/>
        <w:tblW w:w="94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965"/>
        <w:gridCol w:w="1395"/>
        <w:gridCol w:w="1095"/>
        <w:gridCol w:w="690"/>
        <w:gridCol w:w="720"/>
        <w:gridCol w:w="1185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Cases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Operation method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peration time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(hours)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Surgical bleeding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(ml)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ALT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AST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Drainage tube days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Postoperative days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280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255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325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285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Subtotal 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175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Subtotal 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ight hemihepatectomy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Pericystectomy</w:t>
            </w:r>
          </w:p>
        </w:tc>
        <w:tc>
          <w:tcPr>
            <w:tcW w:w="13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B55CC"/>
    <w:rsid w:val="002A4EFC"/>
    <w:rsid w:val="0BBE5BD8"/>
    <w:rsid w:val="216B55CC"/>
    <w:rsid w:val="21D45CEB"/>
    <w:rsid w:val="30EC6178"/>
    <w:rsid w:val="47DA2169"/>
    <w:rsid w:val="49225549"/>
    <w:rsid w:val="686F47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2020-09-21T13:00:00Z</dcterms:created>
  <dc:creator>JOKER</dc:creator>
  <cp:lastModifiedBy>JOKER</cp:lastModifiedBy>
  <dcterms:modified xsi:type="dcterms:W3CDTF">2020-10-10T00:40:41Z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