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611AC9" w14:textId="77777777" w:rsidR="00695F8C" w:rsidRDefault="00D71CA3">
      <w:pPr>
        <w:rPr>
          <w:b/>
          <w:sz w:val="28"/>
          <w:lang w:val="es-ES"/>
        </w:rPr>
      </w:pPr>
      <w:proofErr w:type="spellStart"/>
      <w:r w:rsidRPr="00D71CA3">
        <w:rPr>
          <w:b/>
          <w:sz w:val="28"/>
          <w:lang w:val="es-ES"/>
        </w:rPr>
        <w:t>Additional</w:t>
      </w:r>
      <w:proofErr w:type="spellEnd"/>
      <w:r w:rsidRPr="00D71CA3">
        <w:rPr>
          <w:b/>
          <w:sz w:val="28"/>
          <w:lang w:val="es-ES"/>
        </w:rPr>
        <w:t xml:space="preserve"> file 2</w:t>
      </w:r>
    </w:p>
    <w:p w14:paraId="074D8C6E" w14:textId="02F3B559" w:rsidR="00D71CA3" w:rsidRPr="00D71CA3" w:rsidRDefault="00D71CA3">
      <w:pPr>
        <w:rPr>
          <w:b/>
          <w:sz w:val="24"/>
          <w:lang w:val="en-US"/>
        </w:rPr>
      </w:pPr>
      <w:r w:rsidRPr="00D71CA3">
        <w:rPr>
          <w:b/>
          <w:sz w:val="24"/>
          <w:lang w:val="en-US"/>
        </w:rPr>
        <w:t>Description of probes generate</w:t>
      </w:r>
      <w:r>
        <w:rPr>
          <w:b/>
          <w:sz w:val="24"/>
          <w:lang w:val="en-US"/>
        </w:rPr>
        <w:t>d</w:t>
      </w:r>
      <w:r w:rsidRPr="00D71CA3">
        <w:rPr>
          <w:b/>
          <w:sz w:val="24"/>
          <w:lang w:val="en-US"/>
        </w:rPr>
        <w:t xml:space="preserve"> for the </w:t>
      </w:r>
      <w:proofErr w:type="spellStart"/>
      <w:r w:rsidRPr="00D71CA3">
        <w:rPr>
          <w:b/>
          <w:sz w:val="24"/>
          <w:lang w:val="en-US"/>
        </w:rPr>
        <w:t>Northen</w:t>
      </w:r>
      <w:proofErr w:type="spellEnd"/>
      <w:r w:rsidRPr="00D71CA3">
        <w:rPr>
          <w:b/>
          <w:sz w:val="24"/>
          <w:lang w:val="en-US"/>
        </w:rPr>
        <w:t xml:space="preserve"> blot.</w:t>
      </w:r>
    </w:p>
    <w:p w14:paraId="451111BB" w14:textId="77777777" w:rsidR="00D71CA3" w:rsidRDefault="00D71CA3" w:rsidP="00D71CA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2C54">
        <w:rPr>
          <w:rFonts w:ascii="Times New Roman" w:hAnsi="Times New Roman" w:cs="Times New Roman"/>
          <w:sz w:val="24"/>
          <w:szCs w:val="24"/>
          <w:lang w:val="en-US"/>
        </w:rPr>
        <w:t xml:space="preserve">The RNA probes were transcribed and labeled using the digoxigenin-11-UTP reagent. To generate the probe, 4 µl of the previously developed RT-PCR product with the </w:t>
      </w:r>
      <w:r w:rsidRPr="00AB2C54">
        <w:rPr>
          <w:rFonts w:ascii="Times New Roman" w:hAnsi="Times New Roman" w:cs="Times New Roman"/>
          <w:i/>
          <w:sz w:val="24"/>
          <w:szCs w:val="24"/>
          <w:lang w:val="en-US"/>
        </w:rPr>
        <w:t>Adenylate cyclase</w:t>
      </w:r>
      <w:r w:rsidRPr="00AB2C54">
        <w:rPr>
          <w:rFonts w:ascii="Times New Roman" w:hAnsi="Times New Roman" w:cs="Times New Roman"/>
          <w:sz w:val="24"/>
          <w:szCs w:val="24"/>
          <w:lang w:val="en-US"/>
        </w:rPr>
        <w:t xml:space="preserve"> gene was used. The labeling efficiency of the probe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for the </w:t>
      </w:r>
      <w:r w:rsidRPr="00AB2C54">
        <w:rPr>
          <w:rFonts w:ascii="Times New Roman" w:hAnsi="Times New Roman" w:cs="Times New Roman"/>
          <w:sz w:val="24"/>
          <w:szCs w:val="24"/>
          <w:lang w:val="en-US"/>
        </w:rPr>
        <w:t>detect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ion of </w:t>
      </w:r>
      <w:r w:rsidRPr="00AB2C54">
        <w:rPr>
          <w:rFonts w:ascii="Times New Roman" w:hAnsi="Times New Roman" w:cs="Times New Roman"/>
          <w:sz w:val="24"/>
          <w:szCs w:val="24"/>
          <w:lang w:val="en-US"/>
        </w:rPr>
        <w:t>dsRNA-FocAdcy molecules was estimated through dilution, as described in Figure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  <w:r w:rsidRPr="00AB2C54">
        <w:rPr>
          <w:rFonts w:ascii="Times New Roman" w:hAnsi="Times New Roman" w:cs="Times New Roman"/>
          <w:sz w:val="24"/>
          <w:szCs w:val="24"/>
          <w:lang w:val="en-US"/>
        </w:rPr>
        <w:t xml:space="preserve"> and Table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AB2C5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AE20E7F" w14:textId="77777777" w:rsidR="00D71CA3" w:rsidRDefault="00D71CA3" w:rsidP="00D71CA3">
      <w:pPr>
        <w:spacing w:line="480" w:lineRule="auto"/>
        <w:rPr>
          <w:b/>
          <w:sz w:val="28"/>
          <w:lang w:val="en-US"/>
        </w:rPr>
      </w:pPr>
    </w:p>
    <w:p w14:paraId="0D52F6A1" w14:textId="77777777" w:rsidR="00D71CA3" w:rsidRDefault="00D71CA3" w:rsidP="00D71CA3">
      <w:pPr>
        <w:spacing w:line="480" w:lineRule="auto"/>
        <w:rPr>
          <w:b/>
          <w:sz w:val="28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DB5AB6E" wp14:editId="1D7E7E18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3106420" cy="676275"/>
            <wp:effectExtent l="0" t="0" r="0" b="9525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20" t="56359" b="24207"/>
                    <a:stretch/>
                  </pic:blipFill>
                  <pic:spPr bwMode="auto">
                    <a:xfrm>
                      <a:off x="0" y="0"/>
                      <a:ext cx="3106420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CC45D2" w14:textId="77777777" w:rsidR="00D71CA3" w:rsidRDefault="00D71CA3" w:rsidP="00D71CA3">
      <w:pPr>
        <w:tabs>
          <w:tab w:val="left" w:pos="2010"/>
        </w:tabs>
        <w:spacing w:line="480" w:lineRule="auto"/>
        <w:rPr>
          <w:b/>
          <w:sz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B81E1C" wp14:editId="6A67E545">
                <wp:simplePos x="0" y="0"/>
                <wp:positionH relativeFrom="margin">
                  <wp:align>center</wp:align>
                </wp:positionH>
                <wp:positionV relativeFrom="paragraph">
                  <wp:posOffset>256540</wp:posOffset>
                </wp:positionV>
                <wp:extent cx="4438650" cy="635"/>
                <wp:effectExtent l="0" t="0" r="0" b="0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86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ED384C0" w14:textId="77777777" w:rsidR="00D71CA3" w:rsidRPr="009C2020" w:rsidRDefault="00D71CA3" w:rsidP="00D71CA3">
                            <w:pPr>
                              <w:pStyle w:val="Descripcin"/>
                              <w:jc w:val="both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</w:pPr>
                            <w:bookmarkStart w:id="0" w:name="_Toc161932163"/>
                            <w:r w:rsidRPr="001544A7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1544A7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1544A7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bookmarkEnd w:id="0"/>
                            <w:r w:rsidRPr="009C2020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4"/>
                                <w:szCs w:val="24"/>
                                <w:lang w:val="en-US"/>
                              </w:rPr>
                              <w:t>Determination of RNA probe efficiency, corresponding to probe generation with FocAdcy RT-PCR product. Numbers indicate the detection capacity by digoxigenin-11-UTP according to the RNA dilution.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8B81E1C" id="_x0000_t202" coordsize="21600,21600" o:spt="202" path="m,l,21600r21600,l21600,xe">
                <v:stroke joinstyle="miter"/>
                <v:path gradientshapeok="t" o:connecttype="rect"/>
              </v:shapetype>
              <v:shape id="Cuadro de texto 16" o:spid="_x0000_s1026" type="#_x0000_t202" style="position:absolute;left:0;text-align:left;margin-left:0;margin-top:20.2pt;width:349.5pt;height:.05pt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" stroked="f">
                <v:textbox style="mso-fit-shape-to-text:t" inset="0,0,0,0">
                  <w:txbxContent>
                    <w:p w14:paraId="2ED384C0" w14:textId="77777777" w:rsidR="00D71CA3" w:rsidRPr="009C2020" w:rsidRDefault="00D71CA3" w:rsidP="00D71CA3">
                      <w:pPr>
                        <w:pStyle w:val="Descripcin"/>
                        <w:jc w:val="both"/>
                        <w:rPr>
                          <w:rFonts w:ascii="Times New Roman" w:hAnsi="Times New Roman" w:cs="Times New Roman"/>
                          <w:i w:val="0"/>
                          <w:noProof/>
                          <w:color w:val="auto"/>
                          <w:sz w:val="24"/>
                          <w:szCs w:val="24"/>
                          <w:lang w:val="en-US"/>
                        </w:rPr>
                      </w:pPr>
                      <w:bookmarkStart w:id="1" w:name="_Toc161932163"/>
                      <w:r w:rsidRPr="001544A7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4"/>
                          <w:szCs w:val="24"/>
                          <w:lang w:val="en-US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4"/>
                          <w:szCs w:val="24"/>
                          <w:lang w:val="en-US"/>
                        </w:rPr>
                        <w:t>1</w:t>
                      </w:r>
                      <w:r w:rsidRPr="001544A7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4"/>
                          <w:szCs w:val="24"/>
                          <w:lang w:val="en-US"/>
                        </w:rPr>
                        <w:t>.</w:t>
                      </w:r>
                      <w:r w:rsidRPr="001544A7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bookmarkEnd w:id="1"/>
                      <w:r w:rsidRPr="009C2020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4"/>
                          <w:szCs w:val="24"/>
                          <w:lang w:val="en-US"/>
                        </w:rPr>
                        <w:t>Determination of RNA probe efficiency, corresponding to probe generation with FocAdcy RT-PCR product. Numbers indicate the detection capacity by digoxigenin-11-UTP according to the RNA dilution.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sz w:val="28"/>
          <w:lang w:val="en-US"/>
        </w:rPr>
        <w:tab/>
      </w:r>
    </w:p>
    <w:p w14:paraId="319F6022" w14:textId="77777777" w:rsidR="00D71CA3" w:rsidRDefault="00D71CA3" w:rsidP="00D71CA3">
      <w:pPr>
        <w:spacing w:line="480" w:lineRule="auto"/>
        <w:rPr>
          <w:b/>
          <w:sz w:val="28"/>
          <w:lang w:val="en-US"/>
        </w:rPr>
      </w:pPr>
    </w:p>
    <w:p w14:paraId="4A37BFD5" w14:textId="77777777" w:rsidR="00D71CA3" w:rsidRPr="00D71CA3" w:rsidRDefault="00D71CA3" w:rsidP="00D71CA3">
      <w:pPr>
        <w:rPr>
          <w:sz w:val="28"/>
          <w:lang w:val="en-US"/>
        </w:rPr>
      </w:pPr>
    </w:p>
    <w:p w14:paraId="57C73328" w14:textId="77777777" w:rsidR="00D71CA3" w:rsidRDefault="00D71CA3" w:rsidP="00D71CA3">
      <w:pPr>
        <w:rPr>
          <w:sz w:val="28"/>
          <w:lang w:val="en-US"/>
        </w:rPr>
      </w:pPr>
    </w:p>
    <w:p w14:paraId="10026B23" w14:textId="77777777" w:rsidR="00D71CA3" w:rsidRPr="001033EE" w:rsidRDefault="00D71CA3" w:rsidP="00450FB0">
      <w:pPr>
        <w:pStyle w:val="Descripcin"/>
        <w:keepNext/>
        <w:jc w:val="center"/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</w:pPr>
      <w:bookmarkStart w:id="2" w:name="_Toc161931427"/>
      <w:r w:rsidRPr="001544A7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>1</w:t>
      </w:r>
      <w:r w:rsidRPr="001544A7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. </w:t>
      </w:r>
      <w:bookmarkEnd w:id="2"/>
      <w:r w:rsidRPr="001033EE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>Estimation of RNA concentration by probe dilution.</w:t>
      </w:r>
      <w:bookmarkStart w:id="3" w:name="_GoBack"/>
      <w:bookmarkEnd w:id="3"/>
    </w:p>
    <w:p w14:paraId="47D4DCE1" w14:textId="77777777" w:rsidR="00D71CA3" w:rsidRDefault="00D71CA3" w:rsidP="00D71CA3">
      <w:pPr>
        <w:rPr>
          <w:lang w:val="en-US"/>
        </w:rPr>
      </w:pPr>
    </w:p>
    <w:tbl>
      <w:tblPr>
        <w:tblpPr w:leftFromText="141" w:rightFromText="141" w:vertAnchor="text" w:horzAnchor="page" w:tblpXSpec="center" w:tblpY="-48"/>
        <w:tblOverlap w:val="never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37"/>
        <w:gridCol w:w="1437"/>
        <w:gridCol w:w="2370"/>
      </w:tblGrid>
      <w:tr w:rsidR="00D71CA3" w:rsidRPr="00636C30" w14:paraId="45E10C44" w14:textId="77777777" w:rsidTr="00450FB0">
        <w:trPr>
          <w:trHeight w:val="326"/>
        </w:trPr>
        <w:tc>
          <w:tcPr>
            <w:tcW w:w="14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2A824C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b/>
                <w:color w:val="000000"/>
                <w:lang w:val="en-US" w:eastAsia="es-EC"/>
              </w:rPr>
              <w:t>Point</w:t>
            </w:r>
          </w:p>
        </w:tc>
        <w:tc>
          <w:tcPr>
            <w:tcW w:w="14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5D5804B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b/>
                <w:color w:val="000000"/>
                <w:lang w:val="en-US" w:eastAsia="es-EC"/>
              </w:rPr>
              <w:t>Dilution</w:t>
            </w:r>
          </w:p>
        </w:tc>
        <w:tc>
          <w:tcPr>
            <w:tcW w:w="23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AA77930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b/>
                <w:color w:val="000000"/>
                <w:lang w:val="en-US" w:eastAsia="es-EC"/>
              </w:rPr>
              <w:t>Conc. (ng/µl)</w:t>
            </w:r>
          </w:p>
        </w:tc>
      </w:tr>
      <w:tr w:rsidR="00D71CA3" w:rsidRPr="00636C30" w14:paraId="2D08B4B4" w14:textId="77777777" w:rsidTr="00450FB0">
        <w:trPr>
          <w:trHeight w:val="326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65A060C5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54AD5E20" w14:textId="77777777" w:rsidR="00D71CA3" w:rsidRPr="001544A7" w:rsidRDefault="00D71CA3" w:rsidP="009405D0">
            <w:pPr>
              <w:tabs>
                <w:tab w:val="center" w:pos="574"/>
                <w:tab w:val="right" w:pos="1149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</w:tcPr>
          <w:p w14:paraId="1A00D56F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2140</w:t>
            </w:r>
          </w:p>
        </w:tc>
      </w:tr>
      <w:tr w:rsidR="00D71CA3" w:rsidRPr="00636C30" w14:paraId="248678BB" w14:textId="77777777" w:rsidTr="00450FB0">
        <w:trPr>
          <w:trHeight w:val="326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42092BC4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74E0D7E4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1:10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</w:tcPr>
          <w:p w14:paraId="70C72FED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214</w:t>
            </w:r>
          </w:p>
        </w:tc>
      </w:tr>
      <w:tr w:rsidR="00D71CA3" w:rsidRPr="00636C30" w14:paraId="542AE136" w14:textId="77777777" w:rsidTr="00450FB0">
        <w:trPr>
          <w:trHeight w:val="326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55D26B7C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04724DD1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1:100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</w:tcPr>
          <w:p w14:paraId="301FEF44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2.14</w:t>
            </w:r>
          </w:p>
        </w:tc>
      </w:tr>
      <w:tr w:rsidR="00D71CA3" w:rsidRPr="00636C30" w14:paraId="5A1F5342" w14:textId="77777777" w:rsidTr="00450FB0">
        <w:trPr>
          <w:trHeight w:val="326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0C0EC8D6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2E3B62A8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1:3.3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</w:tcPr>
          <w:p w14:paraId="37448140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0.65 ≡ 650 </w:t>
            </w:r>
            <w:proofErr w:type="spellStart"/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pg</w:t>
            </w:r>
            <w:proofErr w:type="spellEnd"/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/µl</w:t>
            </w:r>
          </w:p>
        </w:tc>
      </w:tr>
      <w:tr w:rsidR="00D71CA3" w:rsidRPr="00636C30" w14:paraId="0C0E1CAE" w14:textId="77777777" w:rsidTr="00450FB0">
        <w:trPr>
          <w:trHeight w:val="326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7EC9F11A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24336264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1:10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</w:tcPr>
          <w:p w14:paraId="62525830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0.065 ≡ 65 </w:t>
            </w:r>
            <w:proofErr w:type="spellStart"/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pg</w:t>
            </w:r>
            <w:proofErr w:type="spellEnd"/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/µl</w:t>
            </w:r>
          </w:p>
        </w:tc>
      </w:tr>
      <w:tr w:rsidR="00D71CA3" w:rsidRPr="00636C30" w14:paraId="1673BEC2" w14:textId="77777777" w:rsidTr="00450FB0">
        <w:trPr>
          <w:trHeight w:val="326"/>
        </w:trPr>
        <w:tc>
          <w:tcPr>
            <w:tcW w:w="14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46F00A0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6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77C38F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1:10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95F8B9" w14:textId="77777777" w:rsidR="00D71CA3" w:rsidRPr="001544A7" w:rsidRDefault="00D71CA3" w:rsidP="009405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C"/>
              </w:rPr>
            </w:pPr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 xml:space="preserve">0.0065 ≡ 6.5 </w:t>
            </w:r>
            <w:proofErr w:type="spellStart"/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pg</w:t>
            </w:r>
            <w:proofErr w:type="spellEnd"/>
            <w:r w:rsidRPr="001544A7">
              <w:rPr>
                <w:rFonts w:ascii="Calibri" w:eastAsia="Times New Roman" w:hAnsi="Calibri" w:cs="Calibri"/>
                <w:color w:val="000000"/>
                <w:lang w:val="en-US" w:eastAsia="es-EC"/>
              </w:rPr>
              <w:t>/µl</w:t>
            </w:r>
          </w:p>
        </w:tc>
      </w:tr>
    </w:tbl>
    <w:p w14:paraId="7169C67B" w14:textId="77777777" w:rsidR="00D71CA3" w:rsidRPr="0020374D" w:rsidRDefault="00D71CA3" w:rsidP="00D71CA3">
      <w:pPr>
        <w:rPr>
          <w:lang w:val="en-US"/>
        </w:rPr>
      </w:pPr>
    </w:p>
    <w:p w14:paraId="01F04AC2" w14:textId="77777777" w:rsidR="00D71CA3" w:rsidRDefault="00D71CA3" w:rsidP="00D71CA3">
      <w:pPr>
        <w:jc w:val="center"/>
        <w:rPr>
          <w:lang w:val="en-US"/>
        </w:rPr>
      </w:pPr>
    </w:p>
    <w:p w14:paraId="7A70A181" w14:textId="77777777" w:rsidR="00D71CA3" w:rsidRPr="0020374D" w:rsidRDefault="00D71CA3" w:rsidP="00D71CA3">
      <w:pPr>
        <w:rPr>
          <w:lang w:val="en-US"/>
        </w:rPr>
      </w:pPr>
    </w:p>
    <w:p w14:paraId="4DF0D870" w14:textId="77777777" w:rsidR="00D71CA3" w:rsidRPr="0020374D" w:rsidRDefault="00D71CA3" w:rsidP="00D71CA3">
      <w:pPr>
        <w:rPr>
          <w:lang w:val="en-US"/>
        </w:rPr>
      </w:pPr>
    </w:p>
    <w:p w14:paraId="2BAC13EF" w14:textId="77777777" w:rsidR="00D71CA3" w:rsidRPr="0020374D" w:rsidRDefault="00D71CA3" w:rsidP="00D71CA3">
      <w:pPr>
        <w:rPr>
          <w:lang w:val="en-US"/>
        </w:rPr>
      </w:pPr>
    </w:p>
    <w:p w14:paraId="03858A19" w14:textId="77777777" w:rsidR="00D71CA3" w:rsidRPr="0020374D" w:rsidRDefault="00D71CA3" w:rsidP="00D71CA3">
      <w:pPr>
        <w:rPr>
          <w:lang w:val="en-US"/>
        </w:rPr>
      </w:pPr>
    </w:p>
    <w:p w14:paraId="350FA57E" w14:textId="77777777" w:rsidR="00D71CA3" w:rsidRPr="00D71CA3" w:rsidRDefault="00D71CA3" w:rsidP="00D71CA3">
      <w:pPr>
        <w:rPr>
          <w:sz w:val="28"/>
          <w:lang w:val="en-US"/>
        </w:rPr>
      </w:pPr>
    </w:p>
    <w:sectPr w:rsidR="00D71CA3" w:rsidRPr="00D71C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CA3"/>
    <w:rsid w:val="00450FB0"/>
    <w:rsid w:val="00695F8C"/>
    <w:rsid w:val="00D71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D4C05"/>
  <w15:chartTrackingRefBased/>
  <w15:docId w15:val="{00FB9CE3-7D7A-4E42-BC6F-5869FD3A5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D71CA3"/>
    <w:pPr>
      <w:spacing w:after="200" w:line="240" w:lineRule="auto"/>
      <w:jc w:val="left"/>
    </w:pPr>
    <w:rPr>
      <w:i/>
      <w:iCs/>
      <w:color w:val="44546A" w:themeColor="text2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71C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1C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968731BA396F408BF7866C18FAB718" ma:contentTypeVersion="18" ma:contentTypeDescription="Crear nuevo documento." ma:contentTypeScope="" ma:versionID="746c67d72b3f36eae3ce84b175b882dd">
  <xsd:schema xmlns:xsd="http://www.w3.org/2001/XMLSchema" xmlns:xs="http://www.w3.org/2001/XMLSchema" xmlns:p="http://schemas.microsoft.com/office/2006/metadata/properties" xmlns:ns3="56d6a947-a9f0-40cf-9535-cb49f4e06990" xmlns:ns4="8e56e05c-7daf-49ef-aa60-a7510634ea5b" targetNamespace="http://schemas.microsoft.com/office/2006/metadata/properties" ma:root="true" ma:fieldsID="7e0fe1208582c6172b237dabddff9345" ns3:_="" ns4:_="">
    <xsd:import namespace="56d6a947-a9f0-40cf-9535-cb49f4e06990"/>
    <xsd:import namespace="8e56e05c-7daf-49ef-aa60-a7510634ea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d6a947-a9f0-40cf-9535-cb49f4e069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56e05c-7daf-49ef-aa60-a7510634ea5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d6a947-a9f0-40cf-9535-cb49f4e06990" xsi:nil="true"/>
  </documentManagement>
</p:properties>
</file>

<file path=customXml/itemProps1.xml><?xml version="1.0" encoding="utf-8"?>
<ds:datastoreItem xmlns:ds="http://schemas.openxmlformats.org/officeDocument/2006/customXml" ds:itemID="{93E21B58-ABF1-4914-A035-084933E855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d6a947-a9f0-40cf-9535-cb49f4e06990"/>
    <ds:schemaRef ds:uri="8e56e05c-7daf-49ef-aa60-a7510634ea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461232-51A9-447E-A68C-D52F8B2CD8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CAC4B9-64C1-4840-A77C-5BBF20672087}">
  <ds:schemaRefs>
    <ds:schemaRef ds:uri="56d6a947-a9f0-40cf-9535-cb49f4e06990"/>
    <ds:schemaRef ds:uri="8e56e05c-7daf-49ef-aa60-a7510634ea5b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elements/1.1/"/>
    <ds:schemaRef ds:uri="http://schemas.openxmlformats.org/package/2006/metadata/core-properties"/>
    <ds:schemaRef ds:uri="http://www.w3.org/XML/1998/namespace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ESPOL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Humberto Pacheco Coello</dc:creator>
  <cp:keywords/>
  <dc:description/>
  <cp:lastModifiedBy>Ricardo Humberto Pacheco Coello</cp:lastModifiedBy>
  <cp:revision>2</cp:revision>
  <dcterms:created xsi:type="dcterms:W3CDTF">2024-07-18T20:17:00Z</dcterms:created>
  <dcterms:modified xsi:type="dcterms:W3CDTF">2024-07-18T20:24:00Z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0x01010022968731BA396F408BF7866C18FAB718</vt:lpwstr>
  </property>
</Properties>
</file>