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693"/>
        <w:gridCol w:w="849"/>
        <w:gridCol w:w="849"/>
        <w:gridCol w:w="849"/>
        <w:gridCol w:w="849"/>
        <w:gridCol w:w="849"/>
      </w:tblGrid>
      <w:tr w:rsidR="00D35F2C" w:rsidRPr="00D35F2C" w14:paraId="19388D2D" w14:textId="77777777" w:rsidTr="00D35F2C">
        <w:trPr>
          <w:jc w:val="center"/>
        </w:trPr>
        <w:tc>
          <w:tcPr>
            <w:tcW w:w="3693" w:type="dxa"/>
            <w:tcBorders>
              <w:top w:val="nil"/>
              <w:left w:val="nil"/>
            </w:tcBorders>
            <w:vAlign w:val="center"/>
          </w:tcPr>
          <w:p w14:paraId="19A1EAED" w14:textId="77777777" w:rsidR="00D35F2C" w:rsidRPr="00D35F2C" w:rsidRDefault="00D35F2C" w:rsidP="00D35F2C">
            <w:pPr>
              <w:spacing w:before="120" w:after="120" w:line="360" w:lineRule="auto"/>
              <w:jc w:val="both"/>
              <w:rPr>
                <w:rFonts w:ascii="Arial" w:eastAsia="Arial" w:hAnsi="Arial" w:cs="Arial"/>
                <w:b/>
                <w:bCs/>
                <w:szCs w:val="24"/>
                <w:lang w:val="en-US"/>
              </w:rPr>
            </w:pPr>
          </w:p>
        </w:tc>
        <w:tc>
          <w:tcPr>
            <w:tcW w:w="849" w:type="dxa"/>
            <w:shd w:val="clear" w:color="auto" w:fill="F2F2F2"/>
            <w:vAlign w:val="center"/>
          </w:tcPr>
          <w:p w14:paraId="73BE3F1E" w14:textId="77777777" w:rsidR="00D35F2C" w:rsidRPr="00D35F2C" w:rsidRDefault="00D35F2C" w:rsidP="00D35F2C">
            <w:pPr>
              <w:spacing w:before="120" w:after="120" w:line="360" w:lineRule="auto"/>
              <w:jc w:val="both"/>
              <w:rPr>
                <w:rFonts w:ascii="Arial" w:eastAsia="Arial" w:hAnsi="Arial" w:cs="Arial"/>
                <w:szCs w:val="24"/>
                <w:lang w:val="en-US"/>
              </w:rPr>
            </w:pPr>
            <w:r w:rsidRPr="00D35F2C">
              <w:rPr>
                <w:rFonts w:ascii="Arial" w:eastAsia="Arial" w:hAnsi="Arial" w:cs="Arial"/>
                <w:szCs w:val="24"/>
                <w:lang w:val="en-US"/>
              </w:rPr>
              <w:t>OCP</w:t>
            </w:r>
          </w:p>
        </w:tc>
        <w:tc>
          <w:tcPr>
            <w:tcW w:w="849" w:type="dxa"/>
            <w:shd w:val="clear" w:color="auto" w:fill="F2F2F2"/>
            <w:vAlign w:val="center"/>
          </w:tcPr>
          <w:p w14:paraId="64884481" w14:textId="77777777" w:rsidR="00D35F2C" w:rsidRPr="00D35F2C" w:rsidRDefault="00D35F2C" w:rsidP="00D35F2C">
            <w:pPr>
              <w:spacing w:before="120" w:after="120" w:line="360" w:lineRule="auto"/>
              <w:jc w:val="both"/>
              <w:rPr>
                <w:rFonts w:ascii="Arial" w:eastAsia="Arial" w:hAnsi="Arial" w:cs="Arial"/>
                <w:szCs w:val="24"/>
                <w:lang w:val="en-US"/>
              </w:rPr>
            </w:pPr>
            <w:r w:rsidRPr="00D35F2C">
              <w:rPr>
                <w:rFonts w:ascii="Arial" w:eastAsia="Arial" w:hAnsi="Arial" w:cs="Arial"/>
                <w:szCs w:val="24"/>
                <w:lang w:val="en-US"/>
              </w:rPr>
              <w:t>HAP</w:t>
            </w:r>
          </w:p>
        </w:tc>
        <w:tc>
          <w:tcPr>
            <w:tcW w:w="849" w:type="dxa"/>
            <w:shd w:val="clear" w:color="auto" w:fill="F2F2F2"/>
            <w:vAlign w:val="center"/>
          </w:tcPr>
          <w:p w14:paraId="5AB8E433" w14:textId="77777777" w:rsidR="00D35F2C" w:rsidRPr="00D35F2C" w:rsidRDefault="00D35F2C" w:rsidP="00D35F2C">
            <w:pPr>
              <w:spacing w:before="120" w:after="120" w:line="360" w:lineRule="auto"/>
              <w:jc w:val="both"/>
              <w:rPr>
                <w:rFonts w:ascii="Arial" w:eastAsia="Arial" w:hAnsi="Arial" w:cs="Arial"/>
                <w:szCs w:val="24"/>
                <w:lang w:val="en-US"/>
              </w:rPr>
            </w:pPr>
            <w:r w:rsidRPr="00D35F2C">
              <w:rPr>
                <w:rFonts w:ascii="Arial" w:eastAsia="Arial" w:hAnsi="Arial" w:cs="Arial"/>
                <w:szCs w:val="24"/>
                <w:lang w:val="en-US"/>
              </w:rPr>
              <w:t>WHL</w:t>
            </w:r>
          </w:p>
        </w:tc>
        <w:tc>
          <w:tcPr>
            <w:tcW w:w="849" w:type="dxa"/>
            <w:shd w:val="clear" w:color="auto" w:fill="F2F2F2"/>
            <w:vAlign w:val="center"/>
          </w:tcPr>
          <w:p w14:paraId="0217627B" w14:textId="77777777" w:rsidR="00D35F2C" w:rsidRPr="00D35F2C" w:rsidRDefault="00D35F2C" w:rsidP="00D35F2C">
            <w:pPr>
              <w:spacing w:before="120" w:after="120" w:line="360" w:lineRule="auto"/>
              <w:jc w:val="both"/>
              <w:rPr>
                <w:rFonts w:ascii="Arial" w:eastAsia="Arial" w:hAnsi="Arial" w:cs="Arial"/>
                <w:szCs w:val="24"/>
                <w:lang w:val="en-US"/>
              </w:rPr>
            </w:pPr>
            <w:r w:rsidRPr="00D35F2C">
              <w:rPr>
                <w:rFonts w:ascii="Arial" w:eastAsia="Arial" w:hAnsi="Arial" w:cs="Arial"/>
                <w:szCs w:val="24"/>
                <w:lang w:val="en-US"/>
              </w:rPr>
              <w:t>DCPD</w:t>
            </w:r>
          </w:p>
        </w:tc>
        <w:tc>
          <w:tcPr>
            <w:tcW w:w="849" w:type="dxa"/>
            <w:shd w:val="clear" w:color="auto" w:fill="F2F2F2"/>
            <w:vAlign w:val="center"/>
          </w:tcPr>
          <w:p w14:paraId="5629B604" w14:textId="77777777" w:rsidR="00D35F2C" w:rsidRPr="00D35F2C" w:rsidRDefault="00D35F2C" w:rsidP="00D35F2C">
            <w:pPr>
              <w:spacing w:before="120" w:after="120" w:line="360" w:lineRule="auto"/>
              <w:jc w:val="both"/>
              <w:rPr>
                <w:rFonts w:ascii="Arial" w:eastAsia="Arial" w:hAnsi="Arial" w:cs="Arial"/>
                <w:szCs w:val="24"/>
                <w:lang w:val="en-US"/>
              </w:rPr>
            </w:pPr>
            <w:r w:rsidRPr="00D35F2C">
              <w:rPr>
                <w:rFonts w:ascii="Arial" w:eastAsia="Arial" w:hAnsi="Arial" w:cs="Arial"/>
                <w:szCs w:val="24"/>
                <w:lang w:val="en-US"/>
              </w:rPr>
              <w:t>ACP</w:t>
            </w:r>
          </w:p>
        </w:tc>
      </w:tr>
      <w:tr w:rsidR="00D35F2C" w:rsidRPr="00D35F2C" w14:paraId="026E8649" w14:textId="77777777" w:rsidTr="00D35F2C">
        <w:trPr>
          <w:trHeight w:val="785"/>
          <w:jc w:val="center"/>
        </w:trPr>
        <w:tc>
          <w:tcPr>
            <w:tcW w:w="3693" w:type="dxa"/>
            <w:shd w:val="clear" w:color="auto" w:fill="F2F2F2"/>
            <w:vAlign w:val="center"/>
          </w:tcPr>
          <w:p w14:paraId="298CBA09" w14:textId="77777777" w:rsidR="00D35F2C" w:rsidRPr="00D35F2C" w:rsidRDefault="00D35F2C" w:rsidP="00D35F2C">
            <w:pPr>
              <w:spacing w:before="120" w:after="120" w:line="360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% sialoliths per mineralogical phase</w:t>
            </w:r>
          </w:p>
        </w:tc>
        <w:tc>
          <w:tcPr>
            <w:tcW w:w="849" w:type="dxa"/>
            <w:vAlign w:val="center"/>
          </w:tcPr>
          <w:p w14:paraId="16C9B813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90,6</w:t>
            </w:r>
          </w:p>
        </w:tc>
        <w:tc>
          <w:tcPr>
            <w:tcW w:w="849" w:type="dxa"/>
            <w:vAlign w:val="center"/>
          </w:tcPr>
          <w:p w14:paraId="53A76B58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91,0</w:t>
            </w:r>
          </w:p>
        </w:tc>
        <w:tc>
          <w:tcPr>
            <w:tcW w:w="849" w:type="dxa"/>
            <w:vAlign w:val="center"/>
          </w:tcPr>
          <w:p w14:paraId="58CE02E2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55,0</w:t>
            </w:r>
          </w:p>
        </w:tc>
        <w:tc>
          <w:tcPr>
            <w:tcW w:w="849" w:type="dxa"/>
            <w:vAlign w:val="center"/>
          </w:tcPr>
          <w:p w14:paraId="725171DD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2,9</w:t>
            </w:r>
          </w:p>
        </w:tc>
        <w:tc>
          <w:tcPr>
            <w:tcW w:w="849" w:type="dxa"/>
            <w:vAlign w:val="center"/>
          </w:tcPr>
          <w:p w14:paraId="398A1C5A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100</w:t>
            </w:r>
          </w:p>
        </w:tc>
      </w:tr>
      <w:tr w:rsidR="00D35F2C" w:rsidRPr="00D35F2C" w14:paraId="7C078648" w14:textId="77777777" w:rsidTr="00D35F2C">
        <w:trPr>
          <w:jc w:val="center"/>
        </w:trPr>
        <w:tc>
          <w:tcPr>
            <w:tcW w:w="3693" w:type="dxa"/>
            <w:shd w:val="clear" w:color="auto" w:fill="F2F2F2"/>
            <w:vAlign w:val="center"/>
          </w:tcPr>
          <w:p w14:paraId="65224CF9" w14:textId="77777777" w:rsidR="00D35F2C" w:rsidRPr="00D35F2C" w:rsidRDefault="00D35F2C" w:rsidP="00D35F2C">
            <w:pPr>
              <w:spacing w:before="120" w:after="120" w:line="360" w:lineRule="auto"/>
              <w:jc w:val="both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% Weight (average)</w:t>
            </w:r>
          </w:p>
        </w:tc>
        <w:tc>
          <w:tcPr>
            <w:tcW w:w="849" w:type="dxa"/>
            <w:vAlign w:val="center"/>
          </w:tcPr>
          <w:p w14:paraId="6FEFDDF9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41,5</w:t>
            </w:r>
          </w:p>
        </w:tc>
        <w:tc>
          <w:tcPr>
            <w:tcW w:w="849" w:type="dxa"/>
            <w:vAlign w:val="center"/>
          </w:tcPr>
          <w:p w14:paraId="6023916A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32,98</w:t>
            </w:r>
          </w:p>
        </w:tc>
        <w:tc>
          <w:tcPr>
            <w:tcW w:w="849" w:type="dxa"/>
            <w:vAlign w:val="center"/>
          </w:tcPr>
          <w:p w14:paraId="4F8E885E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11,25</w:t>
            </w:r>
          </w:p>
        </w:tc>
        <w:tc>
          <w:tcPr>
            <w:tcW w:w="849" w:type="dxa"/>
            <w:vAlign w:val="center"/>
          </w:tcPr>
          <w:p w14:paraId="2A125777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0,71</w:t>
            </w:r>
          </w:p>
        </w:tc>
        <w:tc>
          <w:tcPr>
            <w:tcW w:w="849" w:type="dxa"/>
            <w:vAlign w:val="center"/>
          </w:tcPr>
          <w:p w14:paraId="1CB2377D" w14:textId="77777777" w:rsidR="00D35F2C" w:rsidRPr="00D35F2C" w:rsidRDefault="00D35F2C" w:rsidP="00D35F2C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sz w:val="20"/>
                <w:lang w:val="en-US"/>
              </w:rPr>
            </w:pPr>
            <w:r w:rsidRPr="00D35F2C">
              <w:rPr>
                <w:rFonts w:ascii="Arial" w:eastAsia="Arial" w:hAnsi="Arial" w:cs="Arial"/>
                <w:sz w:val="20"/>
                <w:lang w:val="en-US"/>
              </w:rPr>
              <w:t>13,56</w:t>
            </w:r>
          </w:p>
        </w:tc>
      </w:tr>
    </w:tbl>
    <w:p w14:paraId="47B76A1F" w14:textId="77777777" w:rsidR="00D35F2C" w:rsidRPr="00D35F2C" w:rsidRDefault="00D35F2C" w:rsidP="00D35F2C">
      <w:pPr>
        <w:spacing w:after="0" w:line="360" w:lineRule="auto"/>
        <w:jc w:val="center"/>
        <w:rPr>
          <w:rFonts w:ascii="Arial" w:eastAsia="Aptos" w:hAnsi="Arial" w:cs="Arial"/>
          <w:sz w:val="18"/>
          <w:szCs w:val="18"/>
          <w:lang w:val="en-US"/>
        </w:rPr>
      </w:pPr>
    </w:p>
    <w:p w14:paraId="626F0BBD" w14:textId="77777777" w:rsidR="00D35F2C" w:rsidRPr="00D35F2C" w:rsidRDefault="00D35F2C" w:rsidP="00D35F2C">
      <w:pPr>
        <w:spacing w:after="0" w:line="360" w:lineRule="auto"/>
        <w:jc w:val="center"/>
        <w:rPr>
          <w:rFonts w:ascii="Arial" w:eastAsia="Aptos" w:hAnsi="Arial" w:cs="Arial"/>
          <w:sz w:val="18"/>
          <w:szCs w:val="18"/>
          <w:lang w:val="en-US"/>
        </w:rPr>
      </w:pPr>
      <w:r w:rsidRPr="00D35F2C">
        <w:rPr>
          <w:rFonts w:ascii="Arial" w:eastAsia="Aptos" w:hAnsi="Arial" w:cs="Arial"/>
          <w:sz w:val="18"/>
          <w:szCs w:val="18"/>
          <w:lang w:val="en-US"/>
        </w:rPr>
        <w:t>Table 2: Distribution of phases identified by XRD in the total sample of sialoliths and the averaged weight percentage for each phase.</w:t>
      </w:r>
    </w:p>
    <w:p w14:paraId="401F2B67" w14:textId="77777777" w:rsidR="00566172" w:rsidRPr="00D35F2C" w:rsidRDefault="00566172" w:rsidP="00D35F2C">
      <w:pPr>
        <w:rPr>
          <w:lang w:val="en-US"/>
        </w:rPr>
      </w:pPr>
    </w:p>
    <w:sectPr w:rsidR="00566172" w:rsidRPr="00D3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82E"/>
    <w:rsid w:val="00146729"/>
    <w:rsid w:val="00451460"/>
    <w:rsid w:val="00566172"/>
    <w:rsid w:val="00674F9D"/>
    <w:rsid w:val="00773479"/>
    <w:rsid w:val="008B6920"/>
    <w:rsid w:val="00AA5B41"/>
    <w:rsid w:val="00C95985"/>
    <w:rsid w:val="00D0182E"/>
    <w:rsid w:val="00D3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65B79"/>
  <w15:chartTrackingRefBased/>
  <w15:docId w15:val="{38ADC134-8F27-4E01-93C1-D02A323E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460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5146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228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Sanchez Barrueco</dc:creator>
  <cp:keywords/>
  <dc:description/>
  <cp:lastModifiedBy>Alvaro Sanchez Barrueco</cp:lastModifiedBy>
  <cp:revision>4</cp:revision>
  <dcterms:created xsi:type="dcterms:W3CDTF">2024-06-26T12:18:00Z</dcterms:created>
  <dcterms:modified xsi:type="dcterms:W3CDTF">2024-07-21T21:38:00Z</dcterms:modified>
</cp:coreProperties>
</file>