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67C5D" w14:textId="59B2F202" w:rsidR="002043B2" w:rsidRDefault="009F769A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Additional file 2: </w:t>
      </w:r>
      <w:r w:rsidR="002043B2">
        <w:rPr>
          <w:rFonts w:ascii="Times New Roman" w:hAnsi="Times New Roman" w:cs="Times New Roman" w:hint="eastAsia"/>
          <w:b/>
          <w:bCs/>
          <w:sz w:val="24"/>
        </w:rPr>
        <w:t>Supplementary Figures</w:t>
      </w:r>
    </w:p>
    <w:p w14:paraId="2D7A3D3A" w14:textId="77777777" w:rsidR="00E94615" w:rsidRDefault="00E94615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3B8DEBCE" w14:textId="4F305A69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18164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 Quantitative analysis of the effect of FER1L4 on cell apoptosis and cell cycle.</w:t>
      </w:r>
    </w:p>
    <w:p w14:paraId="4E9C0697" w14:textId="77777777" w:rsidR="002043B2" w:rsidRDefault="002043B2" w:rsidP="00135593">
      <w:pPr>
        <w:spacing w:line="360" w:lineRule="auto"/>
      </w:pPr>
      <w:r>
        <w:rPr>
          <w:noProof/>
        </w:rPr>
        <w:drawing>
          <wp:inline distT="0" distB="0" distL="0" distR="0" wp14:anchorId="46AF26B0" wp14:editId="486C157D">
            <wp:extent cx="5274310" cy="278447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5B701" w14:textId="3A1B0933" w:rsidR="002043B2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18164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1 </w:t>
      </w:r>
      <w:bookmarkStart w:id="0" w:name="_Hlk69754228"/>
      <w:r>
        <w:rPr>
          <w:rFonts w:ascii="Times New Roman" w:hAnsi="Times New Roman" w:cs="Times New Roman"/>
          <w:b/>
          <w:bCs/>
          <w:sz w:val="24"/>
        </w:rPr>
        <w:t>Quantitative analysis of the effect of FER1L4 on cell apoptosis and cell cycle</w:t>
      </w:r>
      <w:bookmarkEnd w:id="0"/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="00135593">
        <w:rPr>
          <w:rFonts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A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Knockdown of FER1L4 induced cell apoptosis.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B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Relative protein expression in K-1 and TPC-1 cells transfected with FER1L4 targeting siRNA or control.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C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Effects on cell migrative ability suggested by wound healing assays in FER1L4-depleted K-1 and TPC-1 cells.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D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Online prediction of the subcellular localization to FER1L4 by </w:t>
      </w:r>
      <w:proofErr w:type="spellStart"/>
      <w:r>
        <w:rPr>
          <w:rFonts w:ascii="Times New Roman" w:hAnsi="Times New Roman" w:cs="Times New Roman"/>
          <w:sz w:val="24"/>
        </w:rPr>
        <w:t>LncLocator</w:t>
      </w:r>
      <w:proofErr w:type="spellEnd"/>
      <w:r>
        <w:rPr>
          <w:rFonts w:ascii="Times New Roman" w:hAnsi="Times New Roman" w:cs="Times New Roman"/>
          <w:sz w:val="24"/>
        </w:rPr>
        <w:t>. Error bars,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mean ± SD. * </w:t>
      </w:r>
      <w:r w:rsidRPr="00BE1CB9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0.05; ** </w:t>
      </w:r>
      <w:r w:rsidRPr="00BE1CB9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0.01; *** </w:t>
      </w:r>
      <w:r w:rsidRPr="00BE1CB9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&lt;0.001.</w:t>
      </w:r>
    </w:p>
    <w:p w14:paraId="203A8DA3" w14:textId="77777777" w:rsidR="002043B2" w:rsidRDefault="002043B2" w:rsidP="00135593">
      <w:pPr>
        <w:spacing w:line="360" w:lineRule="auto"/>
      </w:pPr>
    </w:p>
    <w:p w14:paraId="01586BC1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382A6DCE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4EC3557F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36B3D064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478F7248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193607C7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33020F72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4A91CC2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37533E2B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B4E4B58" w14:textId="475C479D" w:rsidR="002043B2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F</w:t>
      </w:r>
      <w:r>
        <w:rPr>
          <w:rFonts w:ascii="Times New Roman" w:hAnsi="Times New Roman" w:cs="Times New Roman" w:hint="eastAsia"/>
          <w:b/>
          <w:bCs/>
          <w:sz w:val="24"/>
        </w:rPr>
        <w:t>ig</w:t>
      </w:r>
      <w:r>
        <w:rPr>
          <w:rFonts w:ascii="Times New Roman" w:hAnsi="Times New Roman" w:cs="Times New Roman"/>
          <w:b/>
          <w:bCs/>
          <w:sz w:val="24"/>
        </w:rPr>
        <w:t xml:space="preserve">ure </w:t>
      </w:r>
      <w:r w:rsidR="0018164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2 MiR-612 suppressed PTC cell migration and invasion.</w:t>
      </w:r>
    </w:p>
    <w:p w14:paraId="75AD3F97" w14:textId="77777777" w:rsidR="002043B2" w:rsidRDefault="002043B2" w:rsidP="00135593">
      <w:pPr>
        <w:spacing w:line="360" w:lineRule="auto"/>
      </w:pPr>
      <w:r>
        <w:rPr>
          <w:noProof/>
        </w:rPr>
        <w:drawing>
          <wp:inline distT="0" distB="0" distL="0" distR="0" wp14:anchorId="7581374C" wp14:editId="7933451C">
            <wp:extent cx="5274310" cy="33362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D6EC8" w14:textId="00332EA7" w:rsidR="002043B2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</w:t>
      </w:r>
      <w:r>
        <w:rPr>
          <w:rFonts w:ascii="Times New Roman" w:hAnsi="Times New Roman" w:cs="Times New Roman"/>
          <w:b/>
          <w:bCs/>
          <w:sz w:val="24"/>
        </w:rPr>
        <w:t xml:space="preserve">ure </w:t>
      </w:r>
      <w:r w:rsidR="0018164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2 </w:t>
      </w:r>
      <w:bookmarkStart w:id="1" w:name="_Hlk69754854"/>
      <w:r>
        <w:rPr>
          <w:rFonts w:ascii="Times New Roman" w:hAnsi="Times New Roman" w:cs="Times New Roman"/>
          <w:b/>
          <w:bCs/>
          <w:sz w:val="24"/>
        </w:rPr>
        <w:t>MiR-612 suppressed PTC cell migration and invasion.</w:t>
      </w:r>
      <w:bookmarkEnd w:id="1"/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135593">
        <w:rPr>
          <w:rFonts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A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Expression level of miR-612 in PTC tissues compared with normal tissues from TCGA database</w:t>
      </w:r>
      <w:r w:rsidR="00135593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135593">
        <w:rPr>
          <w:rFonts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B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Expression level of miR-612 in K-1 and TPC-1 cells compared with Nthy-ori-1.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C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xpression level of miR-612 in cells treated with miR-612 inhibitor and mimics, or negative control. </w:t>
      </w:r>
      <w:r w:rsidR="00135593">
        <w:rPr>
          <w:rFonts w:ascii="Times New Roman" w:hAnsi="Times New Roman" w:cs="Times New Roman"/>
          <w:sz w:val="24"/>
        </w:rPr>
        <w:t>(</w:t>
      </w:r>
      <w:r w:rsidRPr="00E03ED8">
        <w:rPr>
          <w:rFonts w:ascii="Times New Roman" w:hAnsi="Times New Roman" w:cs="Times New Roman"/>
          <w:b/>
          <w:bCs/>
          <w:sz w:val="24"/>
        </w:rPr>
        <w:t>D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Effects of miR-612 on cellular proliferation of K-1 and TPC-1 cells suggested by colony formation assays.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E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Effects of miR-612 on cellular migration and invasion of K-1 and TPC-1 cells suggested by </w:t>
      </w:r>
      <w:proofErr w:type="spellStart"/>
      <w:r>
        <w:rPr>
          <w:rFonts w:ascii="Times New Roman" w:hAnsi="Times New Roman" w:cs="Times New Roman"/>
          <w:sz w:val="24"/>
        </w:rPr>
        <w:t>transwell</w:t>
      </w:r>
      <w:proofErr w:type="spellEnd"/>
      <w:r>
        <w:rPr>
          <w:rFonts w:ascii="Times New Roman" w:hAnsi="Times New Roman" w:cs="Times New Roman"/>
          <w:sz w:val="24"/>
        </w:rPr>
        <w:t xml:space="preserve"> assays. Scale bar = 100 um. Error bars,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mean ± SD. * </w:t>
      </w:r>
      <w:r w:rsidRPr="00E03ED8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0.05; *** </w:t>
      </w:r>
      <w:r w:rsidRPr="00E03ED8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&lt;0.001.</w:t>
      </w:r>
    </w:p>
    <w:p w14:paraId="0B3FA9EE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</w:p>
    <w:p w14:paraId="2466B693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1376F833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61C8B5A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01AD8D5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7988383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07C6B380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0BDDAA6B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6A9D541" w14:textId="77777777" w:rsidR="00135593" w:rsidRDefault="00135593" w:rsidP="00135593">
      <w:pPr>
        <w:spacing w:line="360" w:lineRule="auto"/>
        <w:rPr>
          <w:rFonts w:ascii="Times New Roman" w:hAnsi="Times New Roman" w:cs="Times New Roman" w:hint="eastAsia"/>
          <w:b/>
          <w:bCs/>
          <w:sz w:val="24"/>
        </w:rPr>
      </w:pPr>
    </w:p>
    <w:p w14:paraId="40FD34C0" w14:textId="53D01564" w:rsidR="002043B2" w:rsidRDefault="002043B2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F</w:t>
      </w:r>
      <w:r>
        <w:rPr>
          <w:rFonts w:ascii="Times New Roman" w:hAnsi="Times New Roman" w:cs="Times New Roman"/>
          <w:b/>
          <w:bCs/>
          <w:sz w:val="24"/>
        </w:rPr>
        <w:t xml:space="preserve">igure </w:t>
      </w:r>
      <w:r w:rsidR="0018164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bookmarkStart w:id="2" w:name="_Hlk69755439"/>
      <w:bookmarkStart w:id="3" w:name="_Hlk69755527"/>
      <w:r>
        <w:rPr>
          <w:rFonts w:ascii="Times New Roman" w:hAnsi="Times New Roman" w:cs="Times New Roman"/>
          <w:b/>
          <w:bCs/>
          <w:sz w:val="24"/>
        </w:rPr>
        <w:t>Quantitative analysis</w:t>
      </w:r>
      <w:bookmarkEnd w:id="2"/>
      <w:r>
        <w:rPr>
          <w:rFonts w:ascii="Times New Roman" w:hAnsi="Times New Roman" w:cs="Times New Roman"/>
          <w:b/>
          <w:bCs/>
          <w:sz w:val="24"/>
        </w:rPr>
        <w:t xml:space="preserve"> of the effect of FER1L4 and miR-612 on CDH4 expression.</w:t>
      </w:r>
      <w:bookmarkEnd w:id="3"/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4CDD8DA1" w14:textId="77777777" w:rsidR="002043B2" w:rsidRPr="003B7E40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3EEF2F98" wp14:editId="7901ADC3">
            <wp:extent cx="5274310" cy="4452620"/>
            <wp:effectExtent l="0" t="0" r="254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F3832" w14:textId="30342E84" w:rsidR="002043B2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</w:t>
      </w:r>
      <w:r>
        <w:rPr>
          <w:rFonts w:ascii="Times New Roman" w:hAnsi="Times New Roman" w:cs="Times New Roman"/>
          <w:b/>
          <w:bCs/>
          <w:sz w:val="24"/>
        </w:rPr>
        <w:t xml:space="preserve">ure </w:t>
      </w:r>
      <w:r w:rsidR="0018164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3 Quantitative analysis of the effect of FER1L4 and miR-612 on CDH4 expression. </w:t>
      </w:r>
      <w:r w:rsidR="00135593">
        <w:rPr>
          <w:rFonts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A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Relative CDH4 RNA level in PTC cells treated with FER1L4 targeting siRNA. </w:t>
      </w:r>
      <w:r w:rsidR="00135593">
        <w:rPr>
          <w:rFonts w:ascii="Times New Roman" w:hAnsi="Times New Roman" w:cs="Times New Roman"/>
          <w:sz w:val="24"/>
        </w:rPr>
        <w:t>(</w:t>
      </w:r>
      <w:r w:rsidRPr="000E0D95">
        <w:rPr>
          <w:rFonts w:ascii="Times New Roman" w:hAnsi="Times New Roman" w:cs="Times New Roman"/>
          <w:b/>
          <w:bCs/>
          <w:sz w:val="24"/>
        </w:rPr>
        <w:t>B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Quantitative analysis of CDH4 protein level in TPC-1 and K-1 cells transfected with siRNA targeting FER1L4, miR-612 mimics or negative control.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C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Western blot analysis of CDH4 protein level in PTC cells transfected with FER1L4 vector, miR-612 inhibitor or negative control. </w:t>
      </w:r>
      <w:r w:rsidR="00135593">
        <w:rPr>
          <w:rFonts w:ascii="Times New Roman" w:hAnsi="Times New Roman" w:cs="Times New Roman"/>
          <w:sz w:val="24"/>
        </w:rPr>
        <w:t>(</w:t>
      </w:r>
      <w:r w:rsidRPr="000E0D95">
        <w:rPr>
          <w:rFonts w:ascii="Times New Roman" w:hAnsi="Times New Roman" w:cs="Times New Roman"/>
          <w:b/>
          <w:bCs/>
          <w:sz w:val="24"/>
        </w:rPr>
        <w:t>D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bookmarkStart w:id="4" w:name="OLE_LINK2"/>
      <w:r>
        <w:rPr>
          <w:rFonts w:ascii="Times New Roman" w:hAnsi="Times New Roman" w:cs="Times New Roman"/>
          <w:sz w:val="24"/>
        </w:rPr>
        <w:t>Relative CDH4 protein level in PTC cells co-transfected with</w:t>
      </w:r>
      <w:bookmarkEnd w:id="4"/>
      <w:r>
        <w:rPr>
          <w:rFonts w:ascii="Times New Roman" w:hAnsi="Times New Roman" w:cs="Times New Roman"/>
          <w:sz w:val="24"/>
        </w:rPr>
        <w:t xml:space="preserve"> siRNA targeting FER1L4 and miR-612 inhibitor. </w:t>
      </w:r>
      <w:r w:rsidR="00135593">
        <w:rPr>
          <w:rFonts w:ascii="Times New Roman" w:hAnsi="Times New Roman" w:cs="Times New Roman"/>
          <w:sz w:val="24"/>
        </w:rPr>
        <w:t>(</w:t>
      </w:r>
      <w:r w:rsidRPr="00C47C59">
        <w:rPr>
          <w:rFonts w:ascii="Times New Roman" w:hAnsi="Times New Roman" w:cs="Times New Roman"/>
          <w:b/>
          <w:bCs/>
          <w:sz w:val="24"/>
        </w:rPr>
        <w:t>E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Relative CDH4 protein level in PTC cells co-transfected with FER1L4 vector and miR-612 mimics. NS, not significant. F Correlation of </w:t>
      </w:r>
      <w:proofErr w:type="spellStart"/>
      <w:r>
        <w:rPr>
          <w:rFonts w:ascii="Times New Roman" w:hAnsi="Times New Roman" w:cs="Times New Roman"/>
          <w:sz w:val="24"/>
        </w:rPr>
        <w:t>miR</w:t>
      </w:r>
      <w:proofErr w:type="spellEnd"/>
      <w:r>
        <w:rPr>
          <w:rFonts w:ascii="Times New Roman" w:hAnsi="Times New Roman" w:cs="Times New Roman"/>
          <w:sz w:val="24"/>
        </w:rPr>
        <w:t>-Error bars,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mean ± SD. * </w:t>
      </w:r>
      <w:r w:rsidRPr="00C47C59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0.05; ** </w:t>
      </w:r>
      <w:r w:rsidRPr="00C47C59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0.01; ***</w:t>
      </w:r>
      <w:r w:rsidRPr="00C47C59">
        <w:rPr>
          <w:rFonts w:ascii="Times New Roman" w:hAnsi="Times New Roman" w:cs="Times New Roman"/>
          <w:i/>
          <w:iCs/>
          <w:sz w:val="24"/>
        </w:rPr>
        <w:t xml:space="preserve"> P</w:t>
      </w:r>
      <w:r>
        <w:rPr>
          <w:rFonts w:ascii="Times New Roman" w:hAnsi="Times New Roman" w:cs="Times New Roman"/>
          <w:sz w:val="24"/>
        </w:rPr>
        <w:t xml:space="preserve"> &lt;0.001.</w:t>
      </w:r>
    </w:p>
    <w:p w14:paraId="4FB536F3" w14:textId="77777777" w:rsidR="00135593" w:rsidRDefault="00135593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E2D602D" w14:textId="77777777" w:rsidR="00181647" w:rsidRDefault="00181647" w:rsidP="0013559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8B5C0B9" w14:textId="0DC0BE7A" w:rsidR="002043B2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F</w:t>
      </w:r>
      <w:r>
        <w:rPr>
          <w:rFonts w:ascii="Times New Roman" w:hAnsi="Times New Roman" w:cs="Times New Roman"/>
          <w:b/>
          <w:bCs/>
          <w:sz w:val="24"/>
        </w:rPr>
        <w:t xml:space="preserve">igure </w:t>
      </w:r>
      <w:r w:rsidR="0018164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4 Quantitative analysis of the oncogenic effects of CDH4 on PTC cells.</w:t>
      </w:r>
    </w:p>
    <w:p w14:paraId="5FAF396B" w14:textId="0A69CE94" w:rsidR="002043B2" w:rsidRDefault="005445B5" w:rsidP="00135593">
      <w:pPr>
        <w:spacing w:line="360" w:lineRule="auto"/>
      </w:pPr>
      <w:r>
        <w:rPr>
          <w:noProof/>
        </w:rPr>
        <w:drawing>
          <wp:inline distT="0" distB="0" distL="0" distR="0" wp14:anchorId="1826C721" wp14:editId="3F9C348B">
            <wp:extent cx="5274310" cy="609917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9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49400" w14:textId="6B240B71" w:rsidR="00C572FC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</w:t>
      </w:r>
      <w:r>
        <w:rPr>
          <w:rFonts w:ascii="Times New Roman" w:hAnsi="Times New Roman" w:cs="Times New Roman"/>
          <w:b/>
          <w:bCs/>
          <w:sz w:val="24"/>
        </w:rPr>
        <w:t xml:space="preserve">ure </w:t>
      </w:r>
      <w:r w:rsidR="00181647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4 Quantitative analysis of the oncogenic effects of CDH4 on PTC cells. </w:t>
      </w:r>
      <w:r w:rsidR="00135593">
        <w:rPr>
          <w:rFonts w:ascii="Times New Roman" w:hAnsi="Times New Roman" w:cs="Times New Roman"/>
          <w:b/>
          <w:bCs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A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Expression level of CDH4 in PTC tissues compared with normal tissues from TCGA database.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B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CB4893">
        <w:rPr>
          <w:rFonts w:ascii="Times New Roman" w:hAnsi="Times New Roman" w:cs="Times New Roman"/>
          <w:sz w:val="24"/>
        </w:rPr>
        <w:t>qRT</w:t>
      </w:r>
      <w:proofErr w:type="spellEnd"/>
      <w:r w:rsidRPr="00CB4893">
        <w:rPr>
          <w:rFonts w:ascii="Times New Roman" w:hAnsi="Times New Roman" w:cs="Times New Roman"/>
          <w:sz w:val="24"/>
        </w:rPr>
        <w:t>-PCR analysis of t</w:t>
      </w:r>
      <w:r>
        <w:rPr>
          <w:rFonts w:ascii="Times New Roman" w:hAnsi="Times New Roman" w:cs="Times New Roman"/>
          <w:sz w:val="24"/>
        </w:rPr>
        <w:t xml:space="preserve">he expression of CDH4 in K-1 and TPC-1 cells compared with Nthy-ori-1.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C</w:t>
      </w:r>
      <w:r w:rsidR="00135593">
        <w:rPr>
          <w:rFonts w:ascii="Times New Roman" w:hAnsi="Times New Roman" w:cs="Times New Roman"/>
          <w:b/>
          <w:bCs/>
          <w:sz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</w:rPr>
        <w:t>D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CDH4 was efficiently silenced by siRNA both in RNA level</w:t>
      </w:r>
      <w:r w:rsidR="0013559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and protein level. </w:t>
      </w:r>
      <w:r w:rsidR="00135593">
        <w:rPr>
          <w:rFonts w:ascii="Times New Roman" w:hAnsi="Times New Roman" w:cs="Times New Roman"/>
          <w:sz w:val="24"/>
        </w:rPr>
        <w:t>(</w:t>
      </w:r>
      <w:r w:rsidRPr="00CB4893">
        <w:rPr>
          <w:rFonts w:ascii="Times New Roman" w:hAnsi="Times New Roman" w:cs="Times New Roman"/>
          <w:b/>
          <w:bCs/>
          <w:sz w:val="24"/>
        </w:rPr>
        <w:t>E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Cell proliferative ability was evaluated by </w:t>
      </w:r>
      <w:proofErr w:type="spellStart"/>
      <w:r>
        <w:rPr>
          <w:rFonts w:ascii="Times New Roman" w:hAnsi="Times New Roman" w:cs="Times New Roman"/>
          <w:sz w:val="24"/>
        </w:rPr>
        <w:t>EdU</w:t>
      </w:r>
      <w:proofErr w:type="spellEnd"/>
      <w:r>
        <w:rPr>
          <w:rFonts w:ascii="Times New Roman" w:hAnsi="Times New Roman" w:cs="Times New Roman"/>
          <w:sz w:val="24"/>
        </w:rPr>
        <w:t xml:space="preserve"> incorporation assays in PTC cells treated with siRNA targeting CDH4.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F</w:t>
      </w:r>
      <w:r w:rsidR="00135593">
        <w:rPr>
          <w:rFonts w:ascii="Times New Roman" w:hAnsi="Times New Roman" w:cs="Times New Roman"/>
          <w:b/>
          <w:bCs/>
          <w:sz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</w:rPr>
        <w:t>G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Flow cytometric analysis of cell apoptosis and cell cycle arrest after knockdown of CDH4.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H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Expression level of </w:t>
      </w:r>
      <w:proofErr w:type="spellStart"/>
      <w:r>
        <w:rPr>
          <w:rFonts w:ascii="Times New Roman" w:hAnsi="Times New Roman" w:cs="Times New Roman"/>
          <w:sz w:val="24"/>
        </w:rPr>
        <w:t>Bax</w:t>
      </w:r>
      <w:proofErr w:type="spellEnd"/>
      <w:r>
        <w:rPr>
          <w:rFonts w:ascii="Times New Roman" w:hAnsi="Times New Roman" w:cs="Times New Roman"/>
          <w:sz w:val="24"/>
        </w:rPr>
        <w:t xml:space="preserve">, Bcl-2, CDK2 and CyclinA2 in CDH4-depleted TPC-1 and </w:t>
      </w:r>
      <w:r>
        <w:rPr>
          <w:rFonts w:ascii="Times New Roman" w:hAnsi="Times New Roman" w:cs="Times New Roman"/>
          <w:sz w:val="24"/>
        </w:rPr>
        <w:lastRenderedPageBreak/>
        <w:t xml:space="preserve">K-1 cells.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I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Relative tumor volume in implanted tumors as indicated. </w:t>
      </w:r>
      <w:r w:rsidR="00135593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J</w:t>
      </w:r>
      <w:r w:rsidR="00135593"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miR-612 rescued the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effects of CDH4 on cell invasion and migration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as indicated by </w:t>
      </w:r>
      <w:proofErr w:type="spellStart"/>
      <w:r>
        <w:rPr>
          <w:rFonts w:ascii="Times New Roman" w:hAnsi="Times New Roman" w:cs="Times New Roman"/>
          <w:sz w:val="24"/>
        </w:rPr>
        <w:t>transwell</w:t>
      </w:r>
      <w:proofErr w:type="spellEnd"/>
      <w:r>
        <w:rPr>
          <w:rFonts w:ascii="Times New Roman" w:hAnsi="Times New Roman" w:cs="Times New Roman"/>
          <w:sz w:val="24"/>
        </w:rPr>
        <w:t xml:space="preserve"> assays. NS represented not significant. Error bars,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mean ± SD. * </w:t>
      </w:r>
      <w:r w:rsidRPr="00802991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0.05; ** </w:t>
      </w:r>
      <w:r w:rsidRPr="00802991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0.01; *** </w:t>
      </w:r>
      <w:r w:rsidRPr="00802991"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0.001.</w:t>
      </w:r>
    </w:p>
    <w:p w14:paraId="1758CAD2" w14:textId="7FF1E5EA" w:rsidR="002043B2" w:rsidRDefault="002043B2" w:rsidP="00135593">
      <w:pPr>
        <w:spacing w:line="360" w:lineRule="auto"/>
      </w:pPr>
    </w:p>
    <w:p w14:paraId="0423028A" w14:textId="77777777" w:rsidR="002043B2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 xml:space="preserve">igure 5 </w:t>
      </w:r>
      <w:bookmarkStart w:id="5" w:name="_Hlk69758811"/>
      <w:r>
        <w:rPr>
          <w:rFonts w:ascii="Times New Roman" w:hAnsi="Times New Roman" w:cs="Times New Roman"/>
          <w:b/>
          <w:bCs/>
          <w:sz w:val="24"/>
        </w:rPr>
        <w:t>GSEA analysis of FER1L4 and CDH4, and correlation analysis between cadherins and FER1L4.</w:t>
      </w:r>
      <w:bookmarkEnd w:id="5"/>
    </w:p>
    <w:p w14:paraId="7E0E42BB" w14:textId="51A886D9" w:rsidR="002043B2" w:rsidRDefault="002043B2" w:rsidP="00135593">
      <w:pPr>
        <w:spacing w:line="360" w:lineRule="auto"/>
      </w:pPr>
      <w:r>
        <w:rPr>
          <w:noProof/>
        </w:rPr>
        <w:drawing>
          <wp:inline distT="0" distB="0" distL="0" distR="0" wp14:anchorId="36A68021" wp14:editId="1ED8E9AB">
            <wp:extent cx="5274310" cy="6240780"/>
            <wp:effectExtent l="0" t="0" r="254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4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0087B" w14:textId="4E20C2E4" w:rsidR="002043B2" w:rsidRDefault="002043B2" w:rsidP="0013559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</w:t>
      </w:r>
      <w:r>
        <w:rPr>
          <w:rFonts w:ascii="Times New Roman" w:hAnsi="Times New Roman" w:cs="Times New Roman" w:hint="eastAsia"/>
          <w:b/>
          <w:bCs/>
          <w:sz w:val="24"/>
        </w:rPr>
        <w:t>ig</w:t>
      </w:r>
      <w:r>
        <w:rPr>
          <w:rFonts w:ascii="Times New Roman" w:hAnsi="Times New Roman" w:cs="Times New Roman"/>
          <w:b/>
          <w:bCs/>
          <w:sz w:val="24"/>
        </w:rPr>
        <w:t xml:space="preserve">ure 5 GSEA analysis of FER1L4 and CDH4, and correlation </w:t>
      </w:r>
      <w:r>
        <w:rPr>
          <w:rFonts w:ascii="Times New Roman" w:hAnsi="Times New Roman" w:cs="Times New Roman"/>
          <w:b/>
          <w:bCs/>
          <w:sz w:val="24"/>
        </w:rPr>
        <w:lastRenderedPageBreak/>
        <w:t xml:space="preserve">analysis between cadherins and FER1L4. </w:t>
      </w:r>
      <w:r w:rsidRPr="0015493F">
        <w:rPr>
          <w:rFonts w:ascii="Times New Roman" w:hAnsi="Times New Roman" w:cs="Times New Roman"/>
          <w:sz w:val="24"/>
        </w:rPr>
        <w:t xml:space="preserve">According to gene expression data </w:t>
      </w:r>
      <w:r>
        <w:rPr>
          <w:rFonts w:ascii="Times New Roman" w:hAnsi="Times New Roman" w:cs="Times New Roman"/>
          <w:sz w:val="24"/>
        </w:rPr>
        <w:t>from</w:t>
      </w:r>
      <w:r w:rsidRPr="0015493F">
        <w:rPr>
          <w:rFonts w:ascii="Times New Roman" w:hAnsi="Times New Roman" w:cs="Times New Roman"/>
          <w:sz w:val="24"/>
        </w:rPr>
        <w:t xml:space="preserve"> TCGA database, GS</w:t>
      </w:r>
      <w:r>
        <w:rPr>
          <w:rFonts w:ascii="Times New Roman" w:hAnsi="Times New Roman" w:cs="Times New Roman"/>
          <w:sz w:val="24"/>
        </w:rPr>
        <w:t>EA analysis of CDH4 and FER1L4 were conducted using gene sets database of c2.kp.kegg (</w:t>
      </w:r>
      <w:r>
        <w:rPr>
          <w:rFonts w:ascii="Times New Roman" w:hAnsi="Times New Roman" w:cs="Times New Roman"/>
          <w:b/>
          <w:bCs/>
          <w:sz w:val="24"/>
        </w:rPr>
        <w:t>A-C</w:t>
      </w:r>
      <w:r>
        <w:rPr>
          <w:rFonts w:ascii="Times New Roman" w:hAnsi="Times New Roman" w:cs="Times New Roman"/>
          <w:sz w:val="24"/>
        </w:rPr>
        <w:t xml:space="preserve">) and </w:t>
      </w:r>
      <w:proofErr w:type="gramStart"/>
      <w:r>
        <w:rPr>
          <w:rFonts w:ascii="Times New Roman" w:hAnsi="Times New Roman" w:cs="Times New Roman"/>
          <w:sz w:val="24"/>
        </w:rPr>
        <w:t>h.all.v.</w:t>
      </w:r>
      <w:proofErr w:type="gramEnd"/>
      <w:r>
        <w:rPr>
          <w:rFonts w:ascii="Times New Roman" w:hAnsi="Times New Roman" w:cs="Times New Roman"/>
          <w:sz w:val="24"/>
        </w:rPr>
        <w:t>7.2 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). Pearson correlation analysis of E-cadherin 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), N-cadherin (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), P-cadherin (</w:t>
      </w:r>
      <w:r>
        <w:rPr>
          <w:rFonts w:ascii="Times New Roman" w:hAnsi="Times New Roman" w:cs="Times New Roman"/>
          <w:b/>
          <w:bCs/>
          <w:sz w:val="24"/>
        </w:rPr>
        <w:t>G</w:t>
      </w:r>
      <w:r>
        <w:rPr>
          <w:rFonts w:ascii="Times New Roman" w:hAnsi="Times New Roman" w:cs="Times New Roman"/>
          <w:sz w:val="24"/>
        </w:rPr>
        <w:t>), CDH4 (</w:t>
      </w:r>
      <w:r w:rsidRPr="0015493F">
        <w:rPr>
          <w:rFonts w:ascii="Times New Roman" w:hAnsi="Times New Roman" w:cs="Times New Roman"/>
          <w:b/>
          <w:bCs/>
          <w:sz w:val="24"/>
        </w:rPr>
        <w:t>H</w:t>
      </w:r>
      <w:r>
        <w:rPr>
          <w:rFonts w:ascii="Times New Roman" w:hAnsi="Times New Roman" w:cs="Times New Roman"/>
          <w:sz w:val="24"/>
        </w:rPr>
        <w:t>) and FER1L4.</w:t>
      </w:r>
      <w:r w:rsidR="0013559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Pearson correlation analysis of E-cadherin (</w:t>
      </w:r>
      <w:r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), N-cadherin (</w:t>
      </w:r>
      <w:r>
        <w:rPr>
          <w:rFonts w:ascii="Times New Roman" w:hAnsi="Times New Roman" w:cs="Times New Roman"/>
          <w:b/>
          <w:bCs/>
          <w:sz w:val="24"/>
        </w:rPr>
        <w:t>J</w:t>
      </w:r>
      <w:r>
        <w:rPr>
          <w:rFonts w:ascii="Times New Roman" w:hAnsi="Times New Roman" w:cs="Times New Roman"/>
          <w:sz w:val="24"/>
        </w:rPr>
        <w:t>), P-cadherin (</w:t>
      </w:r>
      <w:r>
        <w:rPr>
          <w:rFonts w:ascii="Times New Roman" w:hAnsi="Times New Roman" w:cs="Times New Roman"/>
          <w:b/>
          <w:bCs/>
          <w:sz w:val="24"/>
        </w:rPr>
        <w:t>K</w:t>
      </w:r>
      <w:r>
        <w:rPr>
          <w:rFonts w:ascii="Times New Roman" w:hAnsi="Times New Roman" w:cs="Times New Roman"/>
          <w:sz w:val="24"/>
        </w:rPr>
        <w:t xml:space="preserve">) and CDH4. </w:t>
      </w:r>
    </w:p>
    <w:p w14:paraId="494A1955" w14:textId="77777777" w:rsidR="002043B2" w:rsidRPr="002043B2" w:rsidRDefault="002043B2" w:rsidP="00135593">
      <w:pPr>
        <w:spacing w:line="360" w:lineRule="auto"/>
      </w:pPr>
    </w:p>
    <w:sectPr w:rsidR="002043B2" w:rsidRPr="00204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E4C91" w14:textId="77777777" w:rsidR="00D47814" w:rsidRDefault="00D47814" w:rsidP="002043B2">
      <w:r>
        <w:separator/>
      </w:r>
    </w:p>
  </w:endnote>
  <w:endnote w:type="continuationSeparator" w:id="0">
    <w:p w14:paraId="7B308E39" w14:textId="77777777" w:rsidR="00D47814" w:rsidRDefault="00D47814" w:rsidP="00204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71211" w14:textId="77777777" w:rsidR="00D47814" w:rsidRDefault="00D47814" w:rsidP="002043B2">
      <w:r>
        <w:separator/>
      </w:r>
    </w:p>
  </w:footnote>
  <w:footnote w:type="continuationSeparator" w:id="0">
    <w:p w14:paraId="766C1A9B" w14:textId="77777777" w:rsidR="00D47814" w:rsidRDefault="00D47814" w:rsidP="002043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E29"/>
    <w:rsid w:val="000119CC"/>
    <w:rsid w:val="00135593"/>
    <w:rsid w:val="00181647"/>
    <w:rsid w:val="001E6E29"/>
    <w:rsid w:val="002043B2"/>
    <w:rsid w:val="005445B5"/>
    <w:rsid w:val="009F769A"/>
    <w:rsid w:val="00C572FC"/>
    <w:rsid w:val="00D47814"/>
    <w:rsid w:val="00E9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DB530C"/>
  <w15:chartTrackingRefBased/>
  <w15:docId w15:val="{9DCFA965-1192-4626-9B29-DD02CD2BD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43B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43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43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43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8</cp:revision>
  <dcterms:created xsi:type="dcterms:W3CDTF">2021-04-20T04:03:00Z</dcterms:created>
  <dcterms:modified xsi:type="dcterms:W3CDTF">2021-04-30T03:33:00Z</dcterms:modified>
</cp:coreProperties>
</file>