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D0D" w:rsidRDefault="007E5D0D" w:rsidP="007E5D0D">
      <w:pPr>
        <w:rPr>
          <w:rFonts w:ascii="Times New Roman" w:eastAsia="Times New Roman" w:hAnsi="Times New Roman" w:cs="Times New Roman"/>
        </w:rPr>
      </w:pPr>
      <w:r w:rsidRPr="647E0F6B">
        <w:rPr>
          <w:rFonts w:ascii="Times New Roman" w:eastAsia="Times New Roman" w:hAnsi="Times New Roman" w:cs="Times New Roman"/>
          <w:b/>
          <w:bCs/>
        </w:rPr>
        <w:t xml:space="preserve">Table </w:t>
      </w:r>
      <w:r>
        <w:rPr>
          <w:rFonts w:ascii="Times New Roman" w:eastAsia="Times New Roman" w:hAnsi="Times New Roman" w:cs="Times New Roman"/>
          <w:b/>
          <w:bCs/>
        </w:rPr>
        <w:t>S1</w:t>
      </w:r>
      <w:r w:rsidRPr="647E0F6B">
        <w:rPr>
          <w:rFonts w:ascii="Times New Roman" w:eastAsia="Times New Roman" w:hAnsi="Times New Roman" w:cs="Times New Roman"/>
        </w:rPr>
        <w:t>. Imaging protocol</w:t>
      </w:r>
      <w:bookmarkStart w:id="0" w:name="_GoBack"/>
      <w:bookmarkEnd w:id="0"/>
    </w:p>
    <w:tbl>
      <w:tblPr>
        <w:tblStyle w:val="TableGrid"/>
        <w:tblW w:w="13675" w:type="dxa"/>
        <w:jc w:val="center"/>
        <w:tblLayout w:type="fixed"/>
        <w:tblLook w:val="04A0" w:firstRow="1" w:lastRow="0" w:firstColumn="1" w:lastColumn="0" w:noHBand="0" w:noVBand="1"/>
      </w:tblPr>
      <w:tblGrid>
        <w:gridCol w:w="3145"/>
        <w:gridCol w:w="3780"/>
        <w:gridCol w:w="5400"/>
        <w:gridCol w:w="1350"/>
      </w:tblGrid>
      <w:tr w:rsidR="007E5D0D" w:rsidRPr="0094586B" w:rsidTr="00FB2FB6">
        <w:trPr>
          <w:trHeight w:val="300"/>
          <w:jc w:val="center"/>
        </w:trPr>
        <w:tc>
          <w:tcPr>
            <w:tcW w:w="3145" w:type="dxa"/>
            <w:vMerge w:val="restart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bookmarkStart w:id="1" w:name="_Hlk162010548"/>
            <w:r w:rsidRPr="0094586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9180" w:type="dxa"/>
            <w:gridSpan w:val="2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Protocol</w:t>
            </w:r>
          </w:p>
        </w:tc>
        <w:tc>
          <w:tcPr>
            <w:tcW w:w="1350" w:type="dxa"/>
            <w:vMerge w:val="restart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Observers</w:t>
            </w:r>
          </w:p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E5D0D" w:rsidRPr="0094586B" w:rsidTr="00FB2FB6">
        <w:trPr>
          <w:trHeight w:val="300"/>
          <w:jc w:val="center"/>
        </w:trPr>
        <w:tc>
          <w:tcPr>
            <w:tcW w:w="3145" w:type="dxa"/>
            <w:vMerge/>
          </w:tcPr>
          <w:p w:rsidR="007E5D0D" w:rsidRPr="0094586B" w:rsidRDefault="007E5D0D" w:rsidP="00FB2FB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80" w:type="dxa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X-ray</w:t>
            </w:r>
          </w:p>
        </w:tc>
        <w:tc>
          <w:tcPr>
            <w:tcW w:w="5400" w:type="dxa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CT</w:t>
            </w:r>
          </w:p>
        </w:tc>
        <w:tc>
          <w:tcPr>
            <w:tcW w:w="1350" w:type="dxa"/>
            <w:vMerge/>
          </w:tcPr>
          <w:p w:rsidR="007E5D0D" w:rsidRPr="0094586B" w:rsidRDefault="007E5D0D" w:rsidP="00FB2FB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E5D0D" w:rsidRPr="0094586B" w:rsidTr="00FB2FB6">
        <w:trPr>
          <w:trHeight w:val="300"/>
          <w:jc w:val="center"/>
        </w:trPr>
        <w:tc>
          <w:tcPr>
            <w:tcW w:w="3145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Wootton-Gorges et al. 2008 [</w:t>
            </w:r>
            <w:r w:rsidR="0094586B"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18</w:t>
            </w: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5400" w:type="dxa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Chest CT or abdomen CT</w:t>
            </w:r>
          </w:p>
        </w:tc>
        <w:tc>
          <w:tcPr>
            <w:tcW w:w="1350" w:type="dxa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 paediatric radiologists </w:t>
            </w:r>
          </w:p>
        </w:tc>
      </w:tr>
      <w:tr w:rsidR="007E5D0D" w:rsidRPr="0094586B" w:rsidTr="00FB2FB6">
        <w:trPr>
          <w:trHeight w:val="300"/>
          <w:jc w:val="center"/>
        </w:trPr>
        <w:tc>
          <w:tcPr>
            <w:tcW w:w="3145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Karmazyn et al. 2022 [4</w:t>
            </w:r>
            <w:r w:rsidR="0094586B"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6</w:t>
            </w: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high-resolution digital radiography (Philips Healthcare Digital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Diagnost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pixel size 143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μm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distance 102 cm, 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AP view: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66 – 75,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2,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oblique view: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60 - 75,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4</w:t>
            </w:r>
          </w:p>
        </w:tc>
        <w:tc>
          <w:tcPr>
            <w:tcW w:w="5400" w:type="dxa"/>
          </w:tcPr>
          <w:p w:rsidR="007E5D0D" w:rsidRPr="0094586B" w:rsidRDefault="007E5D0D" w:rsidP="007E5D0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G1: Brilliance iCT256 (Philips Medical Systems, Cleveland, OH)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80 (with contrast)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G2: SOMATOM Force (Siemens Healthcare,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Forchheim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, Germany) with automated kilovoltage selection (low dose CT)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G3: (Siemens CARE KV, Siemens Healthcare), with 100 kV as the reference (low dose with tin filter)</w:t>
            </w:r>
          </w:p>
        </w:tc>
        <w:tc>
          <w:tcPr>
            <w:tcW w:w="1350" w:type="dxa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 paediatric radiologists, with </w:t>
            </w:r>
            <w:proofErr w:type="gram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15 and 9 years’</w:t>
            </w:r>
            <w:proofErr w:type="gram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experience </w:t>
            </w:r>
          </w:p>
        </w:tc>
      </w:tr>
      <w:tr w:rsidR="007E5D0D" w:rsidRPr="0094586B" w:rsidTr="00FB2FB6">
        <w:trPr>
          <w:trHeight w:val="300"/>
          <w:jc w:val="center"/>
        </w:trPr>
        <w:tc>
          <w:tcPr>
            <w:tcW w:w="3145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Hong et al. 2011 [3</w:t>
            </w:r>
            <w:r w:rsidR="0094586B"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5</w:t>
            </w: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AMX-4 series mobile X-ray system (GE Medical Systems, Milwaukee)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55 – 77,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60. </w:t>
            </w: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5400" w:type="dxa"/>
          </w:tcPr>
          <w:p w:rsidR="007E5D0D" w:rsidRPr="0094586B" w:rsidRDefault="007E5D0D" w:rsidP="00FB2FB6">
            <w:pPr>
              <w:ind w:left="14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Philips Gemini GXL CT scanner (Eindhoven, The Netherlands)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5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120, mA 355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5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Slice thickness 0.8 mm, 0.4 mm overlap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5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Rotation time 0.75 s, Pitch 0.938 </w:t>
            </w:r>
          </w:p>
          <w:p w:rsidR="007E5D0D" w:rsidRPr="0094586B" w:rsidRDefault="007E5D0D" w:rsidP="00FB2FB6">
            <w:pPr>
              <w:ind w:left="284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Or GE LightSpeed Ultra CT scanner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6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120,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320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6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Slice thickness 0.7 mm, 0.4 mm overlap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6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Rotation time 0.8 s, Pitch</w:t>
            </w:r>
            <w:r w:rsidRPr="0094586B">
              <w:rPr>
                <w:rFonts w:ascii="Cambria Math" w:eastAsia="Times New Roman" w:hAnsi="Cambria Math" w:cs="Cambria Math"/>
                <w:sz w:val="20"/>
                <w:szCs w:val="20"/>
              </w:rPr>
              <w:t>∼</w:t>
            </w: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0.53 </w:t>
            </w:r>
          </w:p>
          <w:p w:rsidR="007E5D0D" w:rsidRPr="0094586B" w:rsidRDefault="007E5D0D" w:rsidP="00FB2FB6">
            <w:pPr>
              <w:ind w:left="284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Or GE Discovery HD 750 CT scanner,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7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120,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355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7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Slice thickness 0.625 mm, 0.4 mm overlap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7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Rotation time 0.8 s, Pitch 0.531</w:t>
            </w:r>
          </w:p>
        </w:tc>
        <w:tc>
          <w:tcPr>
            <w:tcW w:w="135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radiologist with 22 years of experience, </w:t>
            </w:r>
          </w:p>
        </w:tc>
      </w:tr>
      <w:tr w:rsidR="007E5D0D" w:rsidRPr="0094586B" w:rsidTr="00FB2FB6">
        <w:trPr>
          <w:trHeight w:val="300"/>
          <w:jc w:val="center"/>
        </w:trPr>
        <w:tc>
          <w:tcPr>
            <w:tcW w:w="3145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Forbes-Amrhein et al. 2022 [4</w:t>
            </w:r>
            <w:r w:rsidR="0094586B"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5</w:t>
            </w: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]</w:t>
            </w: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378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high-resolution digital radiography, 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Philips Healthcare Digital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Diagnost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(pixel size 143 µm; Philips, Best, Netherlands) 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Or Canon DR cassette CXDI-31160 (pixel size 160 µm; Canon USA, Melville, NY)</w:t>
            </w:r>
          </w:p>
        </w:tc>
        <w:tc>
          <w:tcPr>
            <w:tcW w:w="5400" w:type="dxa"/>
          </w:tcPr>
          <w:p w:rsidR="007E5D0D" w:rsidRPr="0094586B" w:rsidRDefault="007E5D0D" w:rsidP="007E5D0D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Slice thickness 0.9 to 2.5 mm, </w:t>
            </w:r>
          </w:p>
        </w:tc>
        <w:tc>
          <w:tcPr>
            <w:tcW w:w="1350" w:type="dxa"/>
          </w:tcPr>
          <w:p w:rsidR="007E5D0D" w:rsidRPr="0094586B" w:rsidRDefault="007E5D0D" w:rsidP="00FB2FB6">
            <w:pPr>
              <w:pStyle w:val="ListParagraph"/>
              <w:ind w:left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 radiologists with 3 and 7 years of </w:t>
            </w:r>
            <w:r w:rsidR="0094586B"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experience</w:t>
            </w:r>
          </w:p>
        </w:tc>
      </w:tr>
      <w:tr w:rsidR="007E5D0D" w:rsidRPr="0094586B" w:rsidTr="00FB2FB6">
        <w:trPr>
          <w:trHeight w:val="300"/>
          <w:jc w:val="center"/>
        </w:trPr>
        <w:tc>
          <w:tcPr>
            <w:tcW w:w="3145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Sanchez et al. 2018 [</w:t>
            </w:r>
            <w:r w:rsidR="0094586B"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19</w:t>
            </w: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540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100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, 15 mA</w:t>
            </w: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rotation time of 0.5 seconds</w:t>
            </w: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pitch of 1.0</w:t>
            </w:r>
          </w:p>
        </w:tc>
        <w:tc>
          <w:tcPr>
            <w:tcW w:w="1350" w:type="dxa"/>
          </w:tcPr>
          <w:p w:rsidR="007E5D0D" w:rsidRPr="0094586B" w:rsidRDefault="007E5D0D" w:rsidP="00FB2FB6">
            <w:pPr>
              <w:pStyle w:val="ListParagraph"/>
              <w:ind w:left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</w:tr>
      <w:tr w:rsidR="007E5D0D" w:rsidRPr="0094586B" w:rsidTr="00FB2FB6">
        <w:trPr>
          <w:trHeight w:val="300"/>
          <w:jc w:val="center"/>
        </w:trPr>
        <w:tc>
          <w:tcPr>
            <w:tcW w:w="3145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lastRenderedPageBreak/>
              <w:t>Martin et al. 2020 [2</w:t>
            </w:r>
            <w:r w:rsidR="0094586B"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2</w:t>
            </w: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540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64-slice GE LightSpeed CT scanner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8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100–120,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120–160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8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Slice thickness 0.625–2 mm</w:t>
            </w:r>
          </w:p>
        </w:tc>
        <w:tc>
          <w:tcPr>
            <w:tcW w:w="135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 consultant radiologists with </w:t>
            </w:r>
            <w:proofErr w:type="gram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15 and 16 years’</w:t>
            </w:r>
            <w:proofErr w:type="gram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experience </w:t>
            </w:r>
          </w:p>
        </w:tc>
      </w:tr>
      <w:tr w:rsidR="007E5D0D" w:rsidRPr="0094586B" w:rsidTr="00FB2FB6">
        <w:trPr>
          <w:trHeight w:val="300"/>
          <w:jc w:val="center"/>
        </w:trPr>
        <w:tc>
          <w:tcPr>
            <w:tcW w:w="3145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 xml:space="preserve">Sharp et al. 2018 </w:t>
            </w: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[2</w:t>
            </w:r>
            <w:r w:rsidR="0094586B"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10530" w:type="dxa"/>
            <w:gridSpan w:val="3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</w:tr>
      <w:tr w:rsidR="007E5D0D" w:rsidRPr="0094586B" w:rsidTr="00FB2FB6">
        <w:trPr>
          <w:trHeight w:val="300"/>
          <w:jc w:val="center"/>
        </w:trPr>
        <w:tc>
          <w:tcPr>
            <w:tcW w:w="3145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Culotta et al. 2017 [3</w:t>
            </w:r>
            <w:r w:rsidR="0094586B"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6</w:t>
            </w: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7E5D0D" w:rsidRPr="0094586B" w:rsidRDefault="007E5D0D" w:rsidP="007E5D0D">
            <w:pPr>
              <w:pStyle w:val="ListParagraph"/>
              <w:numPr>
                <w:ilvl w:val="0"/>
                <w:numId w:val="4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58 - 74.8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4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1 - 5.1 depending on equipment type and image orientation</w:t>
            </w:r>
          </w:p>
        </w:tc>
        <w:tc>
          <w:tcPr>
            <w:tcW w:w="540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Aquilion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ONE™ 320 Toshiba 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9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120,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150 – 250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9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gantry rotation time 500-ms</w:t>
            </w:r>
          </w:p>
        </w:tc>
        <w:tc>
          <w:tcPr>
            <w:tcW w:w="135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2 radiologists of 18 years in practice post-fellowship</w:t>
            </w:r>
          </w:p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7E5D0D" w:rsidRPr="0094586B" w:rsidTr="00FB2FB6">
        <w:trPr>
          <w:trHeight w:val="300"/>
          <w:jc w:val="center"/>
        </w:trPr>
        <w:tc>
          <w:tcPr>
            <w:tcW w:w="3145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 xml:space="preserve">Cosgrave et al. 2022 </w:t>
            </w: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[</w:t>
            </w:r>
            <w:r w:rsidR="0094586B"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47</w:t>
            </w: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7E5D0D" w:rsidRPr="0094586B" w:rsidRDefault="007E5D0D" w:rsidP="00FB2FB6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Not reported</w:t>
            </w:r>
          </w:p>
        </w:tc>
        <w:tc>
          <w:tcPr>
            <w:tcW w:w="5400" w:type="dxa"/>
          </w:tcPr>
          <w:p w:rsidR="007E5D0D" w:rsidRPr="0094586B" w:rsidRDefault="007E5D0D" w:rsidP="007E5D0D">
            <w:pPr>
              <w:pStyle w:val="ListParagraph"/>
              <w:numPr>
                <w:ilvl w:val="0"/>
                <w:numId w:val="10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multiplanar CT head with 3-D reconstructions using a 128-slice Siemens (Erlangen, Germany)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10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Or Philips Brilliance (Best, the Netherlands) scanner</w:t>
            </w:r>
          </w:p>
        </w:tc>
        <w:tc>
          <w:tcPr>
            <w:tcW w:w="1350" w:type="dxa"/>
          </w:tcPr>
          <w:p w:rsidR="007E5D0D" w:rsidRPr="0094586B" w:rsidRDefault="007E5D0D" w:rsidP="00FB2FB6">
            <w:pPr>
              <w:pStyle w:val="ListParagraph"/>
              <w:ind w:left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2 consultant paediatric radiologists</w:t>
            </w:r>
          </w:p>
        </w:tc>
      </w:tr>
      <w:tr w:rsidR="007E5D0D" w:rsidRPr="0094586B" w:rsidTr="00FB2FB6">
        <w:trPr>
          <w:trHeight w:val="300"/>
          <w:jc w:val="center"/>
        </w:trPr>
        <w:tc>
          <w:tcPr>
            <w:tcW w:w="3145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noProof/>
                <w:sz w:val="20"/>
                <w:szCs w:val="20"/>
              </w:rPr>
              <w:t xml:space="preserve">Pennell et al. 2021 </w:t>
            </w: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[4</w:t>
            </w:r>
            <w:r w:rsidR="0094586B"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GE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FlashPad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4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60 – 66,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2 - 3.2</w:t>
            </w:r>
          </w:p>
        </w:tc>
        <w:tc>
          <w:tcPr>
            <w:tcW w:w="540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Low-dose non-contrast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pediatric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head CT performed on </w:t>
            </w:r>
            <w:proofErr w:type="gram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a</w:t>
            </w:r>
            <w:proofErr w:type="gram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80-slice Toshiba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Aquilion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Prime CT scanner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4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kVp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100,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mAs</w:t>
            </w:r>
            <w:proofErr w:type="spell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150–160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4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Gantry rotation time 0.4 s</w:t>
            </w:r>
          </w:p>
          <w:p w:rsidR="007E5D0D" w:rsidRPr="0094586B" w:rsidRDefault="007E5D0D" w:rsidP="007E5D0D">
            <w:pPr>
              <w:pStyle w:val="ListParagraph"/>
              <w:numPr>
                <w:ilvl w:val="0"/>
                <w:numId w:val="4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Slice thickness 0.5 – 2 mm</w:t>
            </w:r>
          </w:p>
        </w:tc>
        <w:tc>
          <w:tcPr>
            <w:tcW w:w="1350" w:type="dxa"/>
          </w:tcPr>
          <w:p w:rsidR="007E5D0D" w:rsidRPr="0094586B" w:rsidRDefault="007E5D0D" w:rsidP="00FB2FB6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 paediatric radiologists with </w:t>
            </w:r>
            <w:proofErr w:type="gram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8 and 11 </w:t>
            </w:r>
            <w:proofErr w:type="spellStart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>years</w:t>
            </w:r>
            <w:proofErr w:type="gramEnd"/>
            <w:r w:rsidRPr="0094586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experience</w:t>
            </w:r>
            <w:proofErr w:type="spellEnd"/>
          </w:p>
          <w:p w:rsidR="007E5D0D" w:rsidRPr="0094586B" w:rsidRDefault="007E5D0D" w:rsidP="00FB2FB6">
            <w:pPr>
              <w:pStyle w:val="ListParagraph"/>
              <w:ind w:left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bookmarkEnd w:id="1"/>
    </w:tbl>
    <w:p w:rsidR="008A07C3" w:rsidRDefault="008A07C3"/>
    <w:sectPr w:rsidR="008A07C3" w:rsidSect="007E5D0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00EE9"/>
    <w:multiLevelType w:val="hybridMultilevel"/>
    <w:tmpl w:val="89949884"/>
    <w:lvl w:ilvl="0" w:tplc="1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4F7F77"/>
    <w:multiLevelType w:val="hybridMultilevel"/>
    <w:tmpl w:val="83CCB5A4"/>
    <w:lvl w:ilvl="0" w:tplc="1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4ED34B6"/>
    <w:multiLevelType w:val="hybridMultilevel"/>
    <w:tmpl w:val="1910CCB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64D75"/>
    <w:multiLevelType w:val="hybridMultilevel"/>
    <w:tmpl w:val="0A48C056"/>
    <w:lvl w:ilvl="0" w:tplc="1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40CBF"/>
    <w:multiLevelType w:val="hybridMultilevel"/>
    <w:tmpl w:val="45F40140"/>
    <w:lvl w:ilvl="0" w:tplc="1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5E787C44"/>
    <w:multiLevelType w:val="hybridMultilevel"/>
    <w:tmpl w:val="5CB87104"/>
    <w:lvl w:ilvl="0" w:tplc="1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F4D4584"/>
    <w:multiLevelType w:val="hybridMultilevel"/>
    <w:tmpl w:val="16EA8B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127F59"/>
    <w:multiLevelType w:val="hybridMultilevel"/>
    <w:tmpl w:val="78D2B210"/>
    <w:lvl w:ilvl="0" w:tplc="1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36C534D"/>
    <w:multiLevelType w:val="hybridMultilevel"/>
    <w:tmpl w:val="A6A24468"/>
    <w:lvl w:ilvl="0" w:tplc="1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74DD1638"/>
    <w:multiLevelType w:val="hybridMultilevel"/>
    <w:tmpl w:val="11E6293A"/>
    <w:lvl w:ilvl="0" w:tplc="1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0D"/>
    <w:rsid w:val="007E5D0D"/>
    <w:rsid w:val="008A07C3"/>
    <w:rsid w:val="0094586B"/>
    <w:rsid w:val="00B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9630C6"/>
  <w15:chartTrackingRefBased/>
  <w15:docId w15:val="{62CB83BD-E531-4470-BECE-FB699628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5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5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438</Words>
  <Characters>2235</Characters>
  <Application>Microsoft Office Word</Application>
  <DocSecurity>0</DocSecurity>
  <Lines>131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Abdulahad A Mohammed</dc:creator>
  <cp:keywords/>
  <dc:description/>
  <cp:lastModifiedBy>Ahmed Abdulahad A Mohammed</cp:lastModifiedBy>
  <cp:revision>3</cp:revision>
  <dcterms:created xsi:type="dcterms:W3CDTF">2024-05-27T10:41:00Z</dcterms:created>
  <dcterms:modified xsi:type="dcterms:W3CDTF">2024-07-09T09:43:00Z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2270d607-597c-4920-a358-d4def6492a20</vt:lpwstr>
  </property>
</Properties>
</file>