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843A58" w14:textId="77777777" w:rsidR="004D0182" w:rsidRDefault="004D0182" w:rsidP="004D0182">
      <w:pPr>
        <w:spacing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Appendix 1. Excerpt of test blueprint including key learning points</w:t>
      </w:r>
    </w:p>
    <w:tbl>
      <w:tblPr>
        <w:tblW w:w="13674" w:type="dxa"/>
        <w:tblBorders>
          <w:top w:val="nil"/>
          <w:left w:val="nil"/>
          <w:bottom w:val="nil"/>
          <w:right w:val="nil"/>
          <w:insideH w:val="nil"/>
          <w:insideV w:val="nil"/>
        </w:tblBorders>
        <w:tblLayout w:type="fixed"/>
        <w:tblLook w:val="0600" w:firstRow="0" w:lastRow="0" w:firstColumn="0" w:lastColumn="0" w:noHBand="1" w:noVBand="1"/>
      </w:tblPr>
      <w:tblGrid>
        <w:gridCol w:w="1162"/>
        <w:gridCol w:w="1265"/>
        <w:gridCol w:w="1235"/>
        <w:gridCol w:w="838"/>
        <w:gridCol w:w="1235"/>
        <w:gridCol w:w="881"/>
        <w:gridCol w:w="1072"/>
        <w:gridCol w:w="910"/>
        <w:gridCol w:w="5076"/>
      </w:tblGrid>
      <w:tr w:rsidR="004D0182" w14:paraId="7ED38752" w14:textId="77777777" w:rsidTr="00673632">
        <w:trPr>
          <w:trHeight w:val="898"/>
        </w:trPr>
        <w:tc>
          <w:tcPr>
            <w:tcW w:w="1162" w:type="dxa"/>
            <w:tcBorders>
              <w:top w:val="single" w:sz="8" w:space="0" w:color="000000"/>
              <w:left w:val="single" w:sz="8" w:space="0" w:color="000000"/>
              <w:bottom w:val="single" w:sz="8" w:space="0" w:color="000000"/>
              <w:right w:val="single" w:sz="8" w:space="0" w:color="000000"/>
            </w:tcBorders>
            <w:shd w:val="clear" w:color="auto" w:fill="auto"/>
            <w:tcMar>
              <w:top w:w="0" w:type="dxa"/>
              <w:left w:w="100" w:type="dxa"/>
              <w:bottom w:w="0" w:type="dxa"/>
              <w:right w:w="100" w:type="dxa"/>
            </w:tcMar>
            <w:vAlign w:val="bottom"/>
          </w:tcPr>
          <w:p w14:paraId="22BF0808" w14:textId="77777777" w:rsidR="004D0182" w:rsidRDefault="004D0182" w:rsidP="00673632">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1265" w:type="dxa"/>
            <w:tcBorders>
              <w:top w:val="single" w:sz="8" w:space="0" w:color="000000"/>
              <w:left w:val="nil"/>
              <w:bottom w:val="single" w:sz="8" w:space="0" w:color="000000"/>
              <w:right w:val="single" w:sz="8" w:space="0" w:color="000000"/>
            </w:tcBorders>
            <w:shd w:val="clear" w:color="auto" w:fill="auto"/>
            <w:tcMar>
              <w:top w:w="0" w:type="dxa"/>
              <w:left w:w="100" w:type="dxa"/>
              <w:bottom w:w="0" w:type="dxa"/>
              <w:right w:w="100" w:type="dxa"/>
            </w:tcMar>
            <w:vAlign w:val="bottom"/>
          </w:tcPr>
          <w:p w14:paraId="15A3DF05" w14:textId="77777777" w:rsidR="004D0182" w:rsidRDefault="004D0182" w:rsidP="00673632">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073" w:type="dxa"/>
            <w:gridSpan w:val="2"/>
            <w:tcBorders>
              <w:top w:val="single" w:sz="8" w:space="0" w:color="000000"/>
              <w:left w:val="nil"/>
              <w:bottom w:val="single" w:sz="8" w:space="0" w:color="000000"/>
              <w:right w:val="single" w:sz="8" w:space="0" w:color="000000"/>
            </w:tcBorders>
            <w:shd w:val="clear" w:color="auto" w:fill="auto"/>
            <w:tcMar>
              <w:top w:w="0" w:type="dxa"/>
              <w:left w:w="100" w:type="dxa"/>
              <w:bottom w:w="0" w:type="dxa"/>
              <w:right w:w="100" w:type="dxa"/>
            </w:tcMar>
            <w:vAlign w:val="bottom"/>
          </w:tcPr>
          <w:p w14:paraId="4AAF7A90" w14:textId="77777777" w:rsidR="004D0182" w:rsidRDefault="004D0182" w:rsidP="00673632">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48FDC58C" w14:textId="77777777" w:rsidR="004D0182" w:rsidRDefault="004D0182" w:rsidP="00673632">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Human (novice)</w:t>
            </w:r>
          </w:p>
        </w:tc>
        <w:tc>
          <w:tcPr>
            <w:tcW w:w="2116" w:type="dxa"/>
            <w:gridSpan w:val="2"/>
            <w:tcBorders>
              <w:top w:val="single" w:sz="8" w:space="0" w:color="000000"/>
              <w:left w:val="nil"/>
              <w:bottom w:val="single" w:sz="8" w:space="0" w:color="000000"/>
              <w:right w:val="single" w:sz="8" w:space="0" w:color="000000"/>
            </w:tcBorders>
            <w:shd w:val="clear" w:color="auto" w:fill="EDEDED"/>
            <w:tcMar>
              <w:top w:w="0" w:type="dxa"/>
              <w:left w:w="100" w:type="dxa"/>
              <w:bottom w:w="0" w:type="dxa"/>
              <w:right w:w="100" w:type="dxa"/>
            </w:tcMar>
            <w:vAlign w:val="bottom"/>
          </w:tcPr>
          <w:p w14:paraId="4A906087" w14:textId="77777777" w:rsidR="004D0182" w:rsidRDefault="004D0182" w:rsidP="00673632">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w:t>
            </w:r>
          </w:p>
          <w:p w14:paraId="1FD3FEA0" w14:textId="77777777" w:rsidR="004D0182" w:rsidRDefault="004D0182" w:rsidP="00673632">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Human (expert)</w:t>
            </w:r>
          </w:p>
        </w:tc>
        <w:tc>
          <w:tcPr>
            <w:tcW w:w="7058" w:type="dxa"/>
            <w:gridSpan w:val="3"/>
            <w:tcBorders>
              <w:top w:val="single" w:sz="8" w:space="0" w:color="000000"/>
              <w:left w:val="nil"/>
              <w:bottom w:val="single" w:sz="8" w:space="0" w:color="000000"/>
              <w:right w:val="single" w:sz="8" w:space="0" w:color="000000"/>
            </w:tcBorders>
            <w:shd w:val="clear" w:color="auto" w:fill="C9C9C9"/>
            <w:tcMar>
              <w:top w:w="0" w:type="dxa"/>
              <w:left w:w="100" w:type="dxa"/>
              <w:bottom w:w="0" w:type="dxa"/>
              <w:right w:w="100" w:type="dxa"/>
            </w:tcMar>
            <w:vAlign w:val="bottom"/>
          </w:tcPr>
          <w:p w14:paraId="22DC02F7" w14:textId="77777777" w:rsidR="004D0182" w:rsidRDefault="004D0182" w:rsidP="00673632">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w:t>
            </w:r>
          </w:p>
          <w:p w14:paraId="6D6A721A" w14:textId="77777777" w:rsidR="004D0182" w:rsidRDefault="004D0182" w:rsidP="00673632">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AI</w:t>
            </w:r>
          </w:p>
          <w:p w14:paraId="27A84E60" w14:textId="77777777" w:rsidR="004D0182" w:rsidRDefault="004D0182" w:rsidP="00673632">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w:t>
            </w:r>
          </w:p>
        </w:tc>
      </w:tr>
      <w:tr w:rsidR="004D0182" w14:paraId="6A1FF356" w14:textId="77777777" w:rsidTr="00673632">
        <w:trPr>
          <w:trHeight w:val="224"/>
        </w:trPr>
        <w:tc>
          <w:tcPr>
            <w:tcW w:w="1162" w:type="dxa"/>
            <w:tcBorders>
              <w:top w:val="nil"/>
              <w:left w:val="single" w:sz="8" w:space="0" w:color="000000"/>
              <w:bottom w:val="single" w:sz="8" w:space="0" w:color="000000"/>
              <w:right w:val="single" w:sz="8" w:space="0" w:color="000000"/>
            </w:tcBorders>
            <w:shd w:val="clear" w:color="auto" w:fill="000000"/>
            <w:tcMar>
              <w:top w:w="0" w:type="dxa"/>
              <w:left w:w="100" w:type="dxa"/>
              <w:bottom w:w="0" w:type="dxa"/>
              <w:right w:w="100" w:type="dxa"/>
            </w:tcMar>
            <w:vAlign w:val="bottom"/>
          </w:tcPr>
          <w:p w14:paraId="13FB5BD0" w14:textId="77777777" w:rsidR="004D0182" w:rsidRDefault="004D0182" w:rsidP="00673632">
            <w:pPr>
              <w:rPr>
                <w:rFonts w:ascii="Times New Roman" w:eastAsia="Times New Roman" w:hAnsi="Times New Roman" w:cs="Times New Roman"/>
                <w:b/>
                <w:color w:val="FFFFFF"/>
                <w:sz w:val="20"/>
                <w:szCs w:val="20"/>
              </w:rPr>
            </w:pPr>
            <w:r>
              <w:rPr>
                <w:rFonts w:ascii="Times New Roman" w:eastAsia="Times New Roman" w:hAnsi="Times New Roman" w:cs="Times New Roman"/>
                <w:b/>
                <w:color w:val="FFFFFF"/>
                <w:sz w:val="20"/>
                <w:szCs w:val="20"/>
              </w:rPr>
              <w:t>Discipline</w:t>
            </w:r>
          </w:p>
        </w:tc>
        <w:tc>
          <w:tcPr>
            <w:tcW w:w="1265" w:type="dxa"/>
            <w:tcBorders>
              <w:top w:val="nil"/>
              <w:left w:val="nil"/>
              <w:bottom w:val="single" w:sz="8" w:space="0" w:color="000000"/>
              <w:right w:val="single" w:sz="8" w:space="0" w:color="000000"/>
            </w:tcBorders>
            <w:shd w:val="clear" w:color="auto" w:fill="000000"/>
            <w:tcMar>
              <w:top w:w="0" w:type="dxa"/>
              <w:left w:w="100" w:type="dxa"/>
              <w:bottom w:w="0" w:type="dxa"/>
              <w:right w:w="100" w:type="dxa"/>
            </w:tcMar>
            <w:vAlign w:val="bottom"/>
          </w:tcPr>
          <w:p w14:paraId="2CFDFA54" w14:textId="77777777" w:rsidR="004D0182" w:rsidRDefault="004D0182" w:rsidP="00673632">
            <w:pPr>
              <w:rPr>
                <w:rFonts w:ascii="Times New Roman" w:eastAsia="Times New Roman" w:hAnsi="Times New Roman" w:cs="Times New Roman"/>
                <w:b/>
                <w:color w:val="FFFFFF"/>
                <w:sz w:val="20"/>
                <w:szCs w:val="20"/>
              </w:rPr>
            </w:pPr>
            <w:r>
              <w:rPr>
                <w:rFonts w:ascii="Times New Roman" w:eastAsia="Times New Roman" w:hAnsi="Times New Roman" w:cs="Times New Roman"/>
                <w:b/>
                <w:color w:val="FFFFFF"/>
                <w:sz w:val="20"/>
                <w:szCs w:val="20"/>
              </w:rPr>
              <w:t>Specialty</w:t>
            </w:r>
          </w:p>
        </w:tc>
        <w:tc>
          <w:tcPr>
            <w:tcW w:w="1235" w:type="dxa"/>
            <w:tcBorders>
              <w:top w:val="nil"/>
              <w:left w:val="nil"/>
              <w:bottom w:val="single" w:sz="8" w:space="0" w:color="000000"/>
              <w:right w:val="single" w:sz="8" w:space="0" w:color="000000"/>
            </w:tcBorders>
            <w:shd w:val="clear" w:color="auto" w:fill="000000"/>
            <w:tcMar>
              <w:top w:w="0" w:type="dxa"/>
              <w:left w:w="100" w:type="dxa"/>
              <w:bottom w:w="0" w:type="dxa"/>
              <w:right w:w="100" w:type="dxa"/>
            </w:tcMar>
            <w:vAlign w:val="bottom"/>
          </w:tcPr>
          <w:p w14:paraId="26793219" w14:textId="77777777" w:rsidR="004D0182" w:rsidRDefault="004D0182" w:rsidP="00673632">
            <w:pPr>
              <w:rPr>
                <w:rFonts w:ascii="Times New Roman" w:eastAsia="Times New Roman" w:hAnsi="Times New Roman" w:cs="Times New Roman"/>
                <w:b/>
                <w:color w:val="FFFFFF"/>
                <w:sz w:val="20"/>
                <w:szCs w:val="20"/>
              </w:rPr>
            </w:pPr>
            <w:r>
              <w:rPr>
                <w:rFonts w:ascii="Times New Roman" w:eastAsia="Times New Roman" w:hAnsi="Times New Roman" w:cs="Times New Roman"/>
                <w:b/>
                <w:color w:val="FFFFFF"/>
                <w:sz w:val="20"/>
                <w:szCs w:val="20"/>
              </w:rPr>
              <w:t>Topic</w:t>
            </w:r>
          </w:p>
        </w:tc>
        <w:tc>
          <w:tcPr>
            <w:tcW w:w="838" w:type="dxa"/>
            <w:tcBorders>
              <w:top w:val="nil"/>
              <w:left w:val="nil"/>
              <w:bottom w:val="single" w:sz="8" w:space="0" w:color="000000"/>
              <w:right w:val="single" w:sz="8" w:space="0" w:color="000000"/>
            </w:tcBorders>
            <w:shd w:val="clear" w:color="auto" w:fill="000000"/>
            <w:tcMar>
              <w:top w:w="0" w:type="dxa"/>
              <w:left w:w="100" w:type="dxa"/>
              <w:bottom w:w="0" w:type="dxa"/>
              <w:right w:w="100" w:type="dxa"/>
            </w:tcMar>
            <w:vAlign w:val="bottom"/>
          </w:tcPr>
          <w:p w14:paraId="1283AACC" w14:textId="77777777" w:rsidR="004D0182" w:rsidRDefault="004D0182" w:rsidP="00673632">
            <w:pPr>
              <w:rPr>
                <w:rFonts w:ascii="Times New Roman" w:eastAsia="Times New Roman" w:hAnsi="Times New Roman" w:cs="Times New Roman"/>
                <w:b/>
                <w:color w:val="FFFFFF"/>
                <w:sz w:val="20"/>
                <w:szCs w:val="20"/>
              </w:rPr>
            </w:pPr>
            <w:r>
              <w:rPr>
                <w:rFonts w:ascii="Times New Roman" w:eastAsia="Times New Roman" w:hAnsi="Times New Roman" w:cs="Times New Roman"/>
                <w:b/>
                <w:color w:val="FFFFFF"/>
                <w:sz w:val="20"/>
                <w:szCs w:val="20"/>
              </w:rPr>
              <w:t>Focus</w:t>
            </w:r>
          </w:p>
        </w:tc>
        <w:tc>
          <w:tcPr>
            <w:tcW w:w="1235" w:type="dxa"/>
            <w:tcBorders>
              <w:top w:val="nil"/>
              <w:left w:val="nil"/>
              <w:bottom w:val="single" w:sz="8" w:space="0" w:color="000000"/>
              <w:right w:val="single" w:sz="8" w:space="0" w:color="000000"/>
            </w:tcBorders>
            <w:shd w:val="clear" w:color="auto" w:fill="000000"/>
            <w:tcMar>
              <w:top w:w="0" w:type="dxa"/>
              <w:left w:w="100" w:type="dxa"/>
              <w:bottom w:w="0" w:type="dxa"/>
              <w:right w:w="100" w:type="dxa"/>
            </w:tcMar>
            <w:vAlign w:val="bottom"/>
          </w:tcPr>
          <w:p w14:paraId="603C130C" w14:textId="77777777" w:rsidR="004D0182" w:rsidRDefault="004D0182" w:rsidP="00673632">
            <w:pPr>
              <w:rPr>
                <w:rFonts w:ascii="Times New Roman" w:eastAsia="Times New Roman" w:hAnsi="Times New Roman" w:cs="Times New Roman"/>
                <w:b/>
                <w:color w:val="FFFFFF"/>
                <w:sz w:val="20"/>
                <w:szCs w:val="20"/>
              </w:rPr>
            </w:pPr>
            <w:r>
              <w:rPr>
                <w:rFonts w:ascii="Times New Roman" w:eastAsia="Times New Roman" w:hAnsi="Times New Roman" w:cs="Times New Roman"/>
                <w:b/>
                <w:color w:val="FFFFFF"/>
                <w:sz w:val="20"/>
                <w:szCs w:val="20"/>
              </w:rPr>
              <w:t>Topic</w:t>
            </w:r>
          </w:p>
        </w:tc>
        <w:tc>
          <w:tcPr>
            <w:tcW w:w="881" w:type="dxa"/>
            <w:tcBorders>
              <w:top w:val="nil"/>
              <w:left w:val="nil"/>
              <w:bottom w:val="single" w:sz="8" w:space="0" w:color="000000"/>
              <w:right w:val="single" w:sz="8" w:space="0" w:color="000000"/>
            </w:tcBorders>
            <w:shd w:val="clear" w:color="auto" w:fill="000000"/>
            <w:tcMar>
              <w:top w:w="0" w:type="dxa"/>
              <w:left w:w="100" w:type="dxa"/>
              <w:bottom w:w="0" w:type="dxa"/>
              <w:right w:w="100" w:type="dxa"/>
            </w:tcMar>
            <w:vAlign w:val="bottom"/>
          </w:tcPr>
          <w:p w14:paraId="7BB3A360" w14:textId="77777777" w:rsidR="004D0182" w:rsidRDefault="004D0182" w:rsidP="00673632">
            <w:pPr>
              <w:rPr>
                <w:rFonts w:ascii="Times New Roman" w:eastAsia="Times New Roman" w:hAnsi="Times New Roman" w:cs="Times New Roman"/>
                <w:b/>
                <w:color w:val="FFFFFF"/>
                <w:sz w:val="20"/>
                <w:szCs w:val="20"/>
              </w:rPr>
            </w:pPr>
            <w:r>
              <w:rPr>
                <w:rFonts w:ascii="Times New Roman" w:eastAsia="Times New Roman" w:hAnsi="Times New Roman" w:cs="Times New Roman"/>
                <w:b/>
                <w:color w:val="FFFFFF"/>
                <w:sz w:val="20"/>
                <w:szCs w:val="20"/>
              </w:rPr>
              <w:t>Focus</w:t>
            </w:r>
          </w:p>
        </w:tc>
        <w:tc>
          <w:tcPr>
            <w:tcW w:w="1072" w:type="dxa"/>
            <w:tcBorders>
              <w:top w:val="nil"/>
              <w:left w:val="nil"/>
              <w:bottom w:val="single" w:sz="8" w:space="0" w:color="000000"/>
              <w:right w:val="single" w:sz="8" w:space="0" w:color="000000"/>
            </w:tcBorders>
            <w:shd w:val="clear" w:color="auto" w:fill="000000"/>
            <w:tcMar>
              <w:top w:w="0" w:type="dxa"/>
              <w:left w:w="100" w:type="dxa"/>
              <w:bottom w:w="0" w:type="dxa"/>
              <w:right w:w="100" w:type="dxa"/>
            </w:tcMar>
            <w:vAlign w:val="bottom"/>
          </w:tcPr>
          <w:p w14:paraId="358F88EB" w14:textId="77777777" w:rsidR="004D0182" w:rsidRDefault="004D0182" w:rsidP="00673632">
            <w:pPr>
              <w:rPr>
                <w:rFonts w:ascii="Times New Roman" w:eastAsia="Times New Roman" w:hAnsi="Times New Roman" w:cs="Times New Roman"/>
                <w:b/>
                <w:color w:val="FFFFFF"/>
                <w:sz w:val="20"/>
                <w:szCs w:val="20"/>
              </w:rPr>
            </w:pPr>
            <w:r>
              <w:rPr>
                <w:rFonts w:ascii="Times New Roman" w:eastAsia="Times New Roman" w:hAnsi="Times New Roman" w:cs="Times New Roman"/>
                <w:b/>
                <w:color w:val="FFFFFF"/>
                <w:sz w:val="20"/>
                <w:szCs w:val="20"/>
              </w:rPr>
              <w:t>Topic</w:t>
            </w:r>
          </w:p>
        </w:tc>
        <w:tc>
          <w:tcPr>
            <w:tcW w:w="910" w:type="dxa"/>
            <w:tcBorders>
              <w:top w:val="nil"/>
              <w:left w:val="nil"/>
              <w:bottom w:val="single" w:sz="8" w:space="0" w:color="000000"/>
              <w:right w:val="single" w:sz="8" w:space="0" w:color="000000"/>
            </w:tcBorders>
            <w:shd w:val="clear" w:color="auto" w:fill="000000"/>
            <w:tcMar>
              <w:top w:w="0" w:type="dxa"/>
              <w:left w:w="100" w:type="dxa"/>
              <w:bottom w:w="0" w:type="dxa"/>
              <w:right w:w="100" w:type="dxa"/>
            </w:tcMar>
            <w:vAlign w:val="bottom"/>
          </w:tcPr>
          <w:p w14:paraId="5E8480B4" w14:textId="77777777" w:rsidR="004D0182" w:rsidRDefault="004D0182" w:rsidP="00673632">
            <w:pPr>
              <w:rPr>
                <w:rFonts w:ascii="Times New Roman" w:eastAsia="Times New Roman" w:hAnsi="Times New Roman" w:cs="Times New Roman"/>
                <w:b/>
                <w:color w:val="FFFFFF"/>
                <w:sz w:val="20"/>
                <w:szCs w:val="20"/>
              </w:rPr>
            </w:pPr>
            <w:r>
              <w:rPr>
                <w:rFonts w:ascii="Times New Roman" w:eastAsia="Times New Roman" w:hAnsi="Times New Roman" w:cs="Times New Roman"/>
                <w:b/>
                <w:color w:val="FFFFFF"/>
                <w:sz w:val="20"/>
                <w:szCs w:val="20"/>
              </w:rPr>
              <w:t>Focus</w:t>
            </w:r>
          </w:p>
        </w:tc>
        <w:tc>
          <w:tcPr>
            <w:tcW w:w="5076" w:type="dxa"/>
            <w:tcBorders>
              <w:top w:val="nil"/>
              <w:left w:val="nil"/>
              <w:bottom w:val="single" w:sz="8" w:space="0" w:color="000000"/>
              <w:right w:val="single" w:sz="8" w:space="0" w:color="000000"/>
            </w:tcBorders>
            <w:shd w:val="clear" w:color="auto" w:fill="000000"/>
            <w:tcMar>
              <w:top w:w="0" w:type="dxa"/>
              <w:left w:w="100" w:type="dxa"/>
              <w:bottom w:w="0" w:type="dxa"/>
              <w:right w:w="100" w:type="dxa"/>
            </w:tcMar>
            <w:vAlign w:val="bottom"/>
          </w:tcPr>
          <w:p w14:paraId="1C4A515C" w14:textId="77777777" w:rsidR="004D0182" w:rsidRDefault="004D0182" w:rsidP="00673632">
            <w:pPr>
              <w:rPr>
                <w:rFonts w:ascii="Times New Roman" w:eastAsia="Times New Roman" w:hAnsi="Times New Roman" w:cs="Times New Roman"/>
                <w:b/>
                <w:color w:val="FFFFFF"/>
                <w:sz w:val="20"/>
                <w:szCs w:val="20"/>
              </w:rPr>
            </w:pPr>
            <w:r>
              <w:rPr>
                <w:rFonts w:ascii="Times New Roman" w:eastAsia="Times New Roman" w:hAnsi="Times New Roman" w:cs="Times New Roman"/>
                <w:b/>
                <w:color w:val="FFFFFF"/>
                <w:sz w:val="20"/>
                <w:szCs w:val="20"/>
              </w:rPr>
              <w:t>Key learning point</w:t>
            </w:r>
          </w:p>
        </w:tc>
      </w:tr>
      <w:tr w:rsidR="004D0182" w14:paraId="3ABEDB42" w14:textId="77777777" w:rsidTr="00673632">
        <w:trPr>
          <w:trHeight w:val="354"/>
        </w:trPr>
        <w:tc>
          <w:tcPr>
            <w:tcW w:w="1162" w:type="dxa"/>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vAlign w:val="bottom"/>
          </w:tcPr>
          <w:p w14:paraId="66C71DEE" w14:textId="77777777" w:rsidR="004D0182" w:rsidRDefault="004D0182" w:rsidP="00673632">
            <w:pPr>
              <w:rPr>
                <w:rFonts w:ascii="Times New Roman" w:eastAsia="Times New Roman" w:hAnsi="Times New Roman" w:cs="Times New Roman"/>
                <w:sz w:val="20"/>
                <w:szCs w:val="20"/>
              </w:rPr>
            </w:pPr>
            <w:r>
              <w:rPr>
                <w:rFonts w:ascii="Times New Roman" w:eastAsia="Times New Roman" w:hAnsi="Times New Roman" w:cs="Times New Roman"/>
                <w:sz w:val="20"/>
                <w:szCs w:val="20"/>
              </w:rPr>
              <w:t>Medicine</w:t>
            </w:r>
          </w:p>
        </w:tc>
        <w:tc>
          <w:tcPr>
            <w:tcW w:w="1265"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vAlign w:val="bottom"/>
          </w:tcPr>
          <w:p w14:paraId="7FD41EAE" w14:textId="77777777" w:rsidR="004D0182" w:rsidRDefault="004D0182" w:rsidP="00673632">
            <w:pPr>
              <w:rPr>
                <w:rFonts w:ascii="Times New Roman" w:eastAsia="Times New Roman" w:hAnsi="Times New Roman" w:cs="Times New Roman"/>
                <w:sz w:val="20"/>
                <w:szCs w:val="20"/>
              </w:rPr>
            </w:pPr>
            <w:r>
              <w:rPr>
                <w:rFonts w:ascii="Times New Roman" w:eastAsia="Times New Roman" w:hAnsi="Times New Roman" w:cs="Times New Roman"/>
                <w:sz w:val="20"/>
                <w:szCs w:val="20"/>
              </w:rPr>
              <w:t>Dermatology</w:t>
            </w:r>
          </w:p>
        </w:tc>
        <w:tc>
          <w:tcPr>
            <w:tcW w:w="1235"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vAlign w:val="bottom"/>
          </w:tcPr>
          <w:p w14:paraId="07A9F6A5" w14:textId="77777777" w:rsidR="004D0182" w:rsidRDefault="004D0182" w:rsidP="00673632">
            <w:pPr>
              <w:rPr>
                <w:rFonts w:ascii="Times New Roman" w:eastAsia="Times New Roman" w:hAnsi="Times New Roman" w:cs="Times New Roman"/>
                <w:sz w:val="20"/>
                <w:szCs w:val="20"/>
              </w:rPr>
            </w:pPr>
            <w:r>
              <w:rPr>
                <w:rFonts w:ascii="Times New Roman" w:eastAsia="Times New Roman" w:hAnsi="Times New Roman" w:cs="Times New Roman"/>
                <w:sz w:val="20"/>
                <w:szCs w:val="20"/>
              </w:rPr>
              <w:t>Lichen sclerosus</w:t>
            </w:r>
          </w:p>
        </w:tc>
        <w:tc>
          <w:tcPr>
            <w:tcW w:w="838"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vAlign w:val="bottom"/>
          </w:tcPr>
          <w:p w14:paraId="1E67CE1E" w14:textId="77777777" w:rsidR="004D0182" w:rsidRDefault="004D0182" w:rsidP="00673632">
            <w:pPr>
              <w:rPr>
                <w:rFonts w:ascii="Times New Roman" w:eastAsia="Times New Roman" w:hAnsi="Times New Roman" w:cs="Times New Roman"/>
                <w:sz w:val="20"/>
                <w:szCs w:val="20"/>
              </w:rPr>
            </w:pPr>
            <w:r>
              <w:rPr>
                <w:rFonts w:ascii="Times New Roman" w:eastAsia="Times New Roman" w:hAnsi="Times New Roman" w:cs="Times New Roman"/>
                <w:sz w:val="20"/>
                <w:szCs w:val="20"/>
              </w:rPr>
              <w:t>D</w:t>
            </w:r>
          </w:p>
        </w:tc>
        <w:tc>
          <w:tcPr>
            <w:tcW w:w="1235"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vAlign w:val="bottom"/>
          </w:tcPr>
          <w:p w14:paraId="0F5B14E4" w14:textId="77777777" w:rsidR="004D0182" w:rsidRDefault="004D0182" w:rsidP="00673632">
            <w:pPr>
              <w:rPr>
                <w:rFonts w:ascii="Times New Roman" w:eastAsia="Times New Roman" w:hAnsi="Times New Roman" w:cs="Times New Roman"/>
                <w:sz w:val="20"/>
                <w:szCs w:val="20"/>
              </w:rPr>
            </w:pPr>
            <w:r>
              <w:rPr>
                <w:rFonts w:ascii="Times New Roman" w:eastAsia="Times New Roman" w:hAnsi="Times New Roman" w:cs="Times New Roman"/>
                <w:sz w:val="20"/>
                <w:szCs w:val="20"/>
              </w:rPr>
              <w:t>Erythema multiforme</w:t>
            </w:r>
          </w:p>
        </w:tc>
        <w:tc>
          <w:tcPr>
            <w:tcW w:w="881"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vAlign w:val="bottom"/>
          </w:tcPr>
          <w:p w14:paraId="343D26F3" w14:textId="77777777" w:rsidR="004D0182" w:rsidRDefault="004D0182" w:rsidP="00673632">
            <w:pPr>
              <w:rPr>
                <w:rFonts w:ascii="Times New Roman" w:eastAsia="Times New Roman" w:hAnsi="Times New Roman" w:cs="Times New Roman"/>
                <w:sz w:val="20"/>
                <w:szCs w:val="20"/>
              </w:rPr>
            </w:pPr>
            <w:r>
              <w:rPr>
                <w:rFonts w:ascii="Times New Roman" w:eastAsia="Times New Roman" w:hAnsi="Times New Roman" w:cs="Times New Roman"/>
                <w:sz w:val="20"/>
                <w:szCs w:val="20"/>
              </w:rPr>
              <w:t>D</w:t>
            </w:r>
          </w:p>
        </w:tc>
        <w:tc>
          <w:tcPr>
            <w:tcW w:w="1072"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vAlign w:val="bottom"/>
          </w:tcPr>
          <w:p w14:paraId="290C13FE" w14:textId="77777777" w:rsidR="004D0182" w:rsidRDefault="004D0182" w:rsidP="00673632">
            <w:pPr>
              <w:rPr>
                <w:rFonts w:ascii="Times New Roman" w:eastAsia="Times New Roman" w:hAnsi="Times New Roman" w:cs="Times New Roman"/>
                <w:sz w:val="20"/>
                <w:szCs w:val="20"/>
              </w:rPr>
            </w:pPr>
            <w:r>
              <w:rPr>
                <w:rFonts w:ascii="Times New Roman" w:eastAsia="Times New Roman" w:hAnsi="Times New Roman" w:cs="Times New Roman"/>
                <w:sz w:val="20"/>
                <w:szCs w:val="20"/>
              </w:rPr>
              <w:t>Melanoma</w:t>
            </w:r>
          </w:p>
        </w:tc>
        <w:tc>
          <w:tcPr>
            <w:tcW w:w="910"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vAlign w:val="bottom"/>
          </w:tcPr>
          <w:p w14:paraId="4F67B756" w14:textId="77777777" w:rsidR="004D0182" w:rsidRDefault="004D0182" w:rsidP="00673632">
            <w:pPr>
              <w:rPr>
                <w:rFonts w:ascii="Times New Roman" w:eastAsia="Times New Roman" w:hAnsi="Times New Roman" w:cs="Times New Roman"/>
                <w:sz w:val="20"/>
                <w:szCs w:val="20"/>
              </w:rPr>
            </w:pPr>
            <w:r>
              <w:rPr>
                <w:rFonts w:ascii="Times New Roman" w:eastAsia="Times New Roman" w:hAnsi="Times New Roman" w:cs="Times New Roman"/>
                <w:sz w:val="20"/>
                <w:szCs w:val="20"/>
              </w:rPr>
              <w:t>M</w:t>
            </w:r>
          </w:p>
        </w:tc>
        <w:tc>
          <w:tcPr>
            <w:tcW w:w="5076" w:type="dxa"/>
            <w:tcBorders>
              <w:top w:val="nil"/>
              <w:left w:val="nil"/>
              <w:bottom w:val="single" w:sz="8" w:space="0" w:color="000000"/>
              <w:right w:val="single" w:sz="8" w:space="0" w:color="000000"/>
            </w:tcBorders>
            <w:shd w:val="clear" w:color="auto" w:fill="FFFFFF"/>
            <w:tcMar>
              <w:top w:w="0" w:type="dxa"/>
              <w:left w:w="100" w:type="dxa"/>
              <w:bottom w:w="0" w:type="dxa"/>
              <w:right w:w="100" w:type="dxa"/>
            </w:tcMar>
            <w:vAlign w:val="bottom"/>
          </w:tcPr>
          <w:p w14:paraId="58F143B2" w14:textId="77777777" w:rsidR="004D0182" w:rsidRDefault="004D0182" w:rsidP="00673632">
            <w:pPr>
              <w:rPr>
                <w:rFonts w:ascii="Times New Roman" w:eastAsia="Times New Roman" w:hAnsi="Times New Roman" w:cs="Times New Roman"/>
                <w:sz w:val="20"/>
                <w:szCs w:val="20"/>
              </w:rPr>
            </w:pPr>
            <w:r>
              <w:rPr>
                <w:rFonts w:ascii="Times New Roman" w:eastAsia="Times New Roman" w:hAnsi="Times New Roman" w:cs="Times New Roman"/>
                <w:sz w:val="20"/>
                <w:szCs w:val="20"/>
              </w:rPr>
              <w:t>Cases of suspected melanoma where appropriate should undergo excision biopsy with a 2 mm margin of clearance.</w:t>
            </w:r>
          </w:p>
        </w:tc>
      </w:tr>
      <w:tr w:rsidR="004D0182" w14:paraId="214DFD59" w14:textId="77777777" w:rsidTr="00673632">
        <w:trPr>
          <w:trHeight w:val="354"/>
        </w:trPr>
        <w:tc>
          <w:tcPr>
            <w:tcW w:w="1162" w:type="dxa"/>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vAlign w:val="bottom"/>
          </w:tcPr>
          <w:p w14:paraId="46EE336A" w14:textId="77777777" w:rsidR="004D0182" w:rsidRDefault="004D0182" w:rsidP="00673632">
            <w:pPr>
              <w:rPr>
                <w:rFonts w:ascii="Times New Roman" w:eastAsia="Times New Roman" w:hAnsi="Times New Roman" w:cs="Times New Roman"/>
                <w:sz w:val="20"/>
                <w:szCs w:val="20"/>
              </w:rPr>
            </w:pPr>
            <w:r>
              <w:rPr>
                <w:rFonts w:ascii="Times New Roman" w:eastAsia="Times New Roman" w:hAnsi="Times New Roman" w:cs="Times New Roman"/>
                <w:sz w:val="20"/>
                <w:szCs w:val="20"/>
              </w:rPr>
              <w:t>Population health</w:t>
            </w:r>
          </w:p>
        </w:tc>
        <w:tc>
          <w:tcPr>
            <w:tcW w:w="1265"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vAlign w:val="bottom"/>
          </w:tcPr>
          <w:p w14:paraId="3B374B71" w14:textId="77777777" w:rsidR="004D0182" w:rsidRDefault="004D0182" w:rsidP="00673632">
            <w:pPr>
              <w:rPr>
                <w:rFonts w:ascii="Times New Roman" w:eastAsia="Times New Roman" w:hAnsi="Times New Roman" w:cs="Times New Roman"/>
                <w:sz w:val="20"/>
                <w:szCs w:val="20"/>
              </w:rPr>
            </w:pPr>
            <w:r>
              <w:rPr>
                <w:rFonts w:ascii="Times New Roman" w:eastAsia="Times New Roman" w:hAnsi="Times New Roman" w:cs="Times New Roman"/>
                <w:sz w:val="20"/>
                <w:szCs w:val="20"/>
              </w:rPr>
              <w:t>GP</w:t>
            </w:r>
          </w:p>
        </w:tc>
        <w:tc>
          <w:tcPr>
            <w:tcW w:w="1235"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vAlign w:val="bottom"/>
          </w:tcPr>
          <w:p w14:paraId="5355F109" w14:textId="77777777" w:rsidR="004D0182" w:rsidRDefault="004D0182" w:rsidP="00673632">
            <w:pPr>
              <w:rPr>
                <w:rFonts w:ascii="Times New Roman" w:eastAsia="Times New Roman" w:hAnsi="Times New Roman" w:cs="Times New Roman"/>
                <w:sz w:val="20"/>
                <w:szCs w:val="20"/>
              </w:rPr>
            </w:pPr>
            <w:r>
              <w:rPr>
                <w:rFonts w:ascii="Times New Roman" w:eastAsia="Times New Roman" w:hAnsi="Times New Roman" w:cs="Times New Roman"/>
                <w:sz w:val="20"/>
                <w:szCs w:val="20"/>
              </w:rPr>
              <w:t>Fatigue workup</w:t>
            </w:r>
          </w:p>
        </w:tc>
        <w:tc>
          <w:tcPr>
            <w:tcW w:w="838"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vAlign w:val="bottom"/>
          </w:tcPr>
          <w:p w14:paraId="230CCEF2" w14:textId="77777777" w:rsidR="004D0182" w:rsidRDefault="004D0182" w:rsidP="00673632">
            <w:pPr>
              <w:rPr>
                <w:rFonts w:ascii="Times New Roman" w:eastAsia="Times New Roman" w:hAnsi="Times New Roman" w:cs="Times New Roman"/>
                <w:sz w:val="20"/>
                <w:szCs w:val="20"/>
              </w:rPr>
            </w:pPr>
            <w:r>
              <w:rPr>
                <w:rFonts w:ascii="Times New Roman" w:eastAsia="Times New Roman" w:hAnsi="Times New Roman" w:cs="Times New Roman"/>
                <w:sz w:val="20"/>
                <w:szCs w:val="20"/>
              </w:rPr>
              <w:t>I</w:t>
            </w:r>
          </w:p>
        </w:tc>
        <w:tc>
          <w:tcPr>
            <w:tcW w:w="1235"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vAlign w:val="bottom"/>
          </w:tcPr>
          <w:p w14:paraId="3D6BEA3D" w14:textId="77777777" w:rsidR="004D0182" w:rsidRDefault="004D0182" w:rsidP="00673632">
            <w:pPr>
              <w:rPr>
                <w:rFonts w:ascii="Times New Roman" w:eastAsia="Times New Roman" w:hAnsi="Times New Roman" w:cs="Times New Roman"/>
                <w:sz w:val="20"/>
                <w:szCs w:val="20"/>
              </w:rPr>
            </w:pPr>
            <w:r>
              <w:rPr>
                <w:rFonts w:ascii="Times New Roman" w:eastAsia="Times New Roman" w:hAnsi="Times New Roman" w:cs="Times New Roman"/>
                <w:sz w:val="20"/>
                <w:szCs w:val="20"/>
              </w:rPr>
              <w:t>Fatigue</w:t>
            </w:r>
          </w:p>
        </w:tc>
        <w:tc>
          <w:tcPr>
            <w:tcW w:w="881"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vAlign w:val="bottom"/>
          </w:tcPr>
          <w:p w14:paraId="7005F535" w14:textId="77777777" w:rsidR="004D0182" w:rsidRDefault="004D0182" w:rsidP="00673632">
            <w:pPr>
              <w:rPr>
                <w:rFonts w:ascii="Times New Roman" w:eastAsia="Times New Roman" w:hAnsi="Times New Roman" w:cs="Times New Roman"/>
                <w:sz w:val="20"/>
                <w:szCs w:val="20"/>
              </w:rPr>
            </w:pPr>
            <w:r>
              <w:rPr>
                <w:rFonts w:ascii="Times New Roman" w:eastAsia="Times New Roman" w:hAnsi="Times New Roman" w:cs="Times New Roman"/>
                <w:sz w:val="20"/>
                <w:szCs w:val="20"/>
              </w:rPr>
              <w:t>M</w:t>
            </w:r>
          </w:p>
        </w:tc>
        <w:tc>
          <w:tcPr>
            <w:tcW w:w="1072"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vAlign w:val="bottom"/>
          </w:tcPr>
          <w:p w14:paraId="2F9CE44C" w14:textId="77777777" w:rsidR="004D0182" w:rsidRDefault="004D0182" w:rsidP="00673632">
            <w:pPr>
              <w:rPr>
                <w:rFonts w:ascii="Times New Roman" w:eastAsia="Times New Roman" w:hAnsi="Times New Roman" w:cs="Times New Roman"/>
                <w:sz w:val="20"/>
                <w:szCs w:val="20"/>
              </w:rPr>
            </w:pPr>
            <w:r>
              <w:rPr>
                <w:rFonts w:ascii="Times New Roman" w:eastAsia="Times New Roman" w:hAnsi="Times New Roman" w:cs="Times New Roman"/>
                <w:sz w:val="20"/>
                <w:szCs w:val="20"/>
              </w:rPr>
              <w:t>Back pain</w:t>
            </w:r>
          </w:p>
        </w:tc>
        <w:tc>
          <w:tcPr>
            <w:tcW w:w="910"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vAlign w:val="bottom"/>
          </w:tcPr>
          <w:p w14:paraId="30EEFCC5" w14:textId="77777777" w:rsidR="004D0182" w:rsidRDefault="004D0182" w:rsidP="00673632">
            <w:pPr>
              <w:rPr>
                <w:rFonts w:ascii="Times New Roman" w:eastAsia="Times New Roman" w:hAnsi="Times New Roman" w:cs="Times New Roman"/>
                <w:sz w:val="20"/>
                <w:szCs w:val="20"/>
              </w:rPr>
            </w:pPr>
            <w:r>
              <w:rPr>
                <w:rFonts w:ascii="Times New Roman" w:eastAsia="Times New Roman" w:hAnsi="Times New Roman" w:cs="Times New Roman"/>
                <w:sz w:val="20"/>
                <w:szCs w:val="20"/>
              </w:rPr>
              <w:t>I</w:t>
            </w:r>
          </w:p>
        </w:tc>
        <w:tc>
          <w:tcPr>
            <w:tcW w:w="5076" w:type="dxa"/>
            <w:tcBorders>
              <w:top w:val="nil"/>
              <w:left w:val="nil"/>
              <w:bottom w:val="single" w:sz="8" w:space="0" w:color="000000"/>
              <w:right w:val="single" w:sz="8" w:space="0" w:color="000000"/>
            </w:tcBorders>
            <w:shd w:val="clear" w:color="auto" w:fill="FFFFFF"/>
            <w:tcMar>
              <w:top w:w="0" w:type="dxa"/>
              <w:left w:w="100" w:type="dxa"/>
              <w:bottom w:w="0" w:type="dxa"/>
              <w:right w:w="100" w:type="dxa"/>
            </w:tcMar>
            <w:vAlign w:val="bottom"/>
          </w:tcPr>
          <w:p w14:paraId="5B63DE24" w14:textId="77777777" w:rsidR="004D0182" w:rsidRDefault="004D0182" w:rsidP="00673632">
            <w:pPr>
              <w:rPr>
                <w:rFonts w:ascii="Times New Roman" w:eastAsia="Times New Roman" w:hAnsi="Times New Roman" w:cs="Times New Roman"/>
                <w:sz w:val="20"/>
                <w:szCs w:val="20"/>
              </w:rPr>
            </w:pPr>
            <w:r>
              <w:rPr>
                <w:rFonts w:ascii="Times New Roman" w:eastAsia="Times New Roman" w:hAnsi="Times New Roman" w:cs="Times New Roman"/>
                <w:sz w:val="20"/>
                <w:szCs w:val="20"/>
              </w:rPr>
              <w:t>Presentations of back pain in the absence of red flags does not typically require imaging investigation.</w:t>
            </w:r>
          </w:p>
        </w:tc>
      </w:tr>
      <w:tr w:rsidR="004D0182" w14:paraId="49CC983A" w14:textId="77777777" w:rsidTr="00673632">
        <w:trPr>
          <w:trHeight w:val="520"/>
        </w:trPr>
        <w:tc>
          <w:tcPr>
            <w:tcW w:w="1162" w:type="dxa"/>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vAlign w:val="bottom"/>
          </w:tcPr>
          <w:p w14:paraId="47FCF2E2" w14:textId="77777777" w:rsidR="004D0182" w:rsidRDefault="004D0182" w:rsidP="00673632">
            <w:pPr>
              <w:rPr>
                <w:rFonts w:ascii="Times New Roman" w:eastAsia="Times New Roman" w:hAnsi="Times New Roman" w:cs="Times New Roman"/>
                <w:sz w:val="20"/>
                <w:szCs w:val="20"/>
              </w:rPr>
            </w:pPr>
            <w:r>
              <w:rPr>
                <w:rFonts w:ascii="Times New Roman" w:eastAsia="Times New Roman" w:hAnsi="Times New Roman" w:cs="Times New Roman"/>
                <w:sz w:val="20"/>
                <w:szCs w:val="20"/>
              </w:rPr>
              <w:t>Child health</w:t>
            </w:r>
          </w:p>
        </w:tc>
        <w:tc>
          <w:tcPr>
            <w:tcW w:w="1265"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vAlign w:val="bottom"/>
          </w:tcPr>
          <w:p w14:paraId="4DFEA0BE" w14:textId="77777777" w:rsidR="004D0182" w:rsidRDefault="004D0182" w:rsidP="00673632">
            <w:pPr>
              <w:rPr>
                <w:rFonts w:ascii="Times New Roman" w:eastAsia="Times New Roman" w:hAnsi="Times New Roman" w:cs="Times New Roman"/>
                <w:sz w:val="20"/>
                <w:szCs w:val="20"/>
              </w:rPr>
            </w:pPr>
            <w:r>
              <w:rPr>
                <w:rFonts w:ascii="Times New Roman" w:eastAsia="Times New Roman" w:hAnsi="Times New Roman" w:cs="Times New Roman"/>
                <w:sz w:val="20"/>
                <w:szCs w:val="20"/>
              </w:rPr>
              <w:t>Paediatrics</w:t>
            </w:r>
          </w:p>
        </w:tc>
        <w:tc>
          <w:tcPr>
            <w:tcW w:w="1235"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vAlign w:val="bottom"/>
          </w:tcPr>
          <w:p w14:paraId="3C696E4B" w14:textId="77777777" w:rsidR="004D0182" w:rsidRDefault="004D0182" w:rsidP="00673632">
            <w:pPr>
              <w:rPr>
                <w:rFonts w:ascii="Times New Roman" w:eastAsia="Times New Roman" w:hAnsi="Times New Roman" w:cs="Times New Roman"/>
                <w:sz w:val="20"/>
                <w:szCs w:val="20"/>
              </w:rPr>
            </w:pPr>
            <w:r>
              <w:rPr>
                <w:rFonts w:ascii="Times New Roman" w:eastAsia="Times New Roman" w:hAnsi="Times New Roman" w:cs="Times New Roman"/>
                <w:sz w:val="20"/>
                <w:szCs w:val="20"/>
              </w:rPr>
              <w:t>Epstein Barr Virus infection</w:t>
            </w:r>
          </w:p>
        </w:tc>
        <w:tc>
          <w:tcPr>
            <w:tcW w:w="838"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vAlign w:val="bottom"/>
          </w:tcPr>
          <w:p w14:paraId="33B901D9" w14:textId="77777777" w:rsidR="004D0182" w:rsidRDefault="004D0182" w:rsidP="00673632">
            <w:pPr>
              <w:rPr>
                <w:rFonts w:ascii="Times New Roman" w:eastAsia="Times New Roman" w:hAnsi="Times New Roman" w:cs="Times New Roman"/>
                <w:sz w:val="20"/>
                <w:szCs w:val="20"/>
              </w:rPr>
            </w:pPr>
            <w:r>
              <w:rPr>
                <w:rFonts w:ascii="Times New Roman" w:eastAsia="Times New Roman" w:hAnsi="Times New Roman" w:cs="Times New Roman"/>
                <w:sz w:val="20"/>
                <w:szCs w:val="20"/>
              </w:rPr>
              <w:t>D</w:t>
            </w:r>
          </w:p>
        </w:tc>
        <w:tc>
          <w:tcPr>
            <w:tcW w:w="1235"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vAlign w:val="bottom"/>
          </w:tcPr>
          <w:p w14:paraId="5B88AA10" w14:textId="77777777" w:rsidR="004D0182" w:rsidRDefault="004D0182" w:rsidP="00673632">
            <w:pPr>
              <w:rPr>
                <w:rFonts w:ascii="Times New Roman" w:eastAsia="Times New Roman" w:hAnsi="Times New Roman" w:cs="Times New Roman"/>
                <w:sz w:val="20"/>
                <w:szCs w:val="20"/>
              </w:rPr>
            </w:pPr>
            <w:r>
              <w:rPr>
                <w:rFonts w:ascii="Times New Roman" w:eastAsia="Times New Roman" w:hAnsi="Times New Roman" w:cs="Times New Roman"/>
                <w:sz w:val="20"/>
                <w:szCs w:val="20"/>
              </w:rPr>
              <w:t>ALL</w:t>
            </w:r>
          </w:p>
        </w:tc>
        <w:tc>
          <w:tcPr>
            <w:tcW w:w="881"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vAlign w:val="bottom"/>
          </w:tcPr>
          <w:p w14:paraId="24F1058D" w14:textId="77777777" w:rsidR="004D0182" w:rsidRDefault="004D0182" w:rsidP="00673632">
            <w:pPr>
              <w:rPr>
                <w:rFonts w:ascii="Times New Roman" w:eastAsia="Times New Roman" w:hAnsi="Times New Roman" w:cs="Times New Roman"/>
                <w:sz w:val="20"/>
                <w:szCs w:val="20"/>
              </w:rPr>
            </w:pPr>
            <w:r>
              <w:rPr>
                <w:rFonts w:ascii="Times New Roman" w:eastAsia="Times New Roman" w:hAnsi="Times New Roman" w:cs="Times New Roman"/>
                <w:sz w:val="20"/>
                <w:szCs w:val="20"/>
              </w:rPr>
              <w:t>D</w:t>
            </w:r>
          </w:p>
        </w:tc>
        <w:tc>
          <w:tcPr>
            <w:tcW w:w="1072"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vAlign w:val="bottom"/>
          </w:tcPr>
          <w:p w14:paraId="4D6EAE9D" w14:textId="77777777" w:rsidR="004D0182" w:rsidRDefault="004D0182" w:rsidP="00673632">
            <w:pPr>
              <w:rPr>
                <w:rFonts w:ascii="Times New Roman" w:eastAsia="Times New Roman" w:hAnsi="Times New Roman" w:cs="Times New Roman"/>
                <w:sz w:val="20"/>
                <w:szCs w:val="20"/>
              </w:rPr>
            </w:pPr>
            <w:r>
              <w:rPr>
                <w:rFonts w:ascii="Times New Roman" w:eastAsia="Times New Roman" w:hAnsi="Times New Roman" w:cs="Times New Roman"/>
                <w:sz w:val="20"/>
                <w:szCs w:val="20"/>
              </w:rPr>
              <w:t>ITP</w:t>
            </w:r>
          </w:p>
        </w:tc>
        <w:tc>
          <w:tcPr>
            <w:tcW w:w="910"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vAlign w:val="bottom"/>
          </w:tcPr>
          <w:p w14:paraId="2A2DA650" w14:textId="77777777" w:rsidR="004D0182" w:rsidRDefault="004D0182" w:rsidP="00673632">
            <w:pPr>
              <w:rPr>
                <w:rFonts w:ascii="Times New Roman" w:eastAsia="Times New Roman" w:hAnsi="Times New Roman" w:cs="Times New Roman"/>
                <w:sz w:val="20"/>
                <w:szCs w:val="20"/>
              </w:rPr>
            </w:pPr>
            <w:r>
              <w:rPr>
                <w:rFonts w:ascii="Times New Roman" w:eastAsia="Times New Roman" w:hAnsi="Times New Roman" w:cs="Times New Roman"/>
                <w:sz w:val="20"/>
                <w:szCs w:val="20"/>
              </w:rPr>
              <w:t>D</w:t>
            </w:r>
          </w:p>
        </w:tc>
        <w:tc>
          <w:tcPr>
            <w:tcW w:w="5076" w:type="dxa"/>
            <w:tcBorders>
              <w:top w:val="nil"/>
              <w:left w:val="nil"/>
              <w:bottom w:val="single" w:sz="8" w:space="0" w:color="000000"/>
              <w:right w:val="single" w:sz="8" w:space="0" w:color="000000"/>
            </w:tcBorders>
            <w:shd w:val="clear" w:color="auto" w:fill="FFFFFF"/>
            <w:tcMar>
              <w:top w:w="0" w:type="dxa"/>
              <w:left w:w="100" w:type="dxa"/>
              <w:bottom w:w="0" w:type="dxa"/>
              <w:right w:w="100" w:type="dxa"/>
            </w:tcMar>
            <w:vAlign w:val="bottom"/>
          </w:tcPr>
          <w:p w14:paraId="34520668" w14:textId="77777777" w:rsidR="004D0182" w:rsidRDefault="004D0182" w:rsidP="00673632">
            <w:pPr>
              <w:rPr>
                <w:rFonts w:ascii="Times New Roman" w:eastAsia="Times New Roman" w:hAnsi="Times New Roman" w:cs="Times New Roman"/>
                <w:sz w:val="20"/>
                <w:szCs w:val="20"/>
              </w:rPr>
            </w:pPr>
            <w:r>
              <w:rPr>
                <w:rFonts w:ascii="Times New Roman" w:eastAsia="Times New Roman" w:hAnsi="Times New Roman" w:cs="Times New Roman"/>
                <w:sz w:val="20"/>
                <w:szCs w:val="20"/>
              </w:rPr>
              <w:t>Idiopathic thrombocytopenic purpura (ITP) is diagnosed when alternative causes of thrombocytopenia have been excluded</w:t>
            </w:r>
          </w:p>
        </w:tc>
      </w:tr>
      <w:tr w:rsidR="004D0182" w14:paraId="1424D59D" w14:textId="77777777" w:rsidTr="00673632">
        <w:trPr>
          <w:trHeight w:val="354"/>
        </w:trPr>
        <w:tc>
          <w:tcPr>
            <w:tcW w:w="1162" w:type="dxa"/>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vAlign w:val="bottom"/>
          </w:tcPr>
          <w:p w14:paraId="48F8B7BF" w14:textId="77777777" w:rsidR="004D0182" w:rsidRDefault="004D0182" w:rsidP="00673632">
            <w:pPr>
              <w:rPr>
                <w:rFonts w:ascii="Times New Roman" w:eastAsia="Times New Roman" w:hAnsi="Times New Roman" w:cs="Times New Roman"/>
                <w:sz w:val="20"/>
                <w:szCs w:val="20"/>
              </w:rPr>
            </w:pPr>
            <w:r>
              <w:rPr>
                <w:rFonts w:ascii="Times New Roman" w:eastAsia="Times New Roman" w:hAnsi="Times New Roman" w:cs="Times New Roman"/>
                <w:sz w:val="20"/>
                <w:szCs w:val="20"/>
              </w:rPr>
              <w:t>Population health</w:t>
            </w:r>
          </w:p>
        </w:tc>
        <w:tc>
          <w:tcPr>
            <w:tcW w:w="1265"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vAlign w:val="bottom"/>
          </w:tcPr>
          <w:p w14:paraId="08ADE997" w14:textId="77777777" w:rsidR="004D0182" w:rsidRDefault="004D0182" w:rsidP="00673632">
            <w:pPr>
              <w:rPr>
                <w:rFonts w:ascii="Times New Roman" w:eastAsia="Times New Roman" w:hAnsi="Times New Roman" w:cs="Times New Roman"/>
                <w:sz w:val="20"/>
                <w:szCs w:val="20"/>
              </w:rPr>
            </w:pPr>
            <w:r>
              <w:rPr>
                <w:rFonts w:ascii="Times New Roman" w:eastAsia="Times New Roman" w:hAnsi="Times New Roman" w:cs="Times New Roman"/>
                <w:sz w:val="20"/>
                <w:szCs w:val="20"/>
              </w:rPr>
              <w:t>GP</w:t>
            </w:r>
          </w:p>
        </w:tc>
        <w:tc>
          <w:tcPr>
            <w:tcW w:w="1235"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vAlign w:val="bottom"/>
          </w:tcPr>
          <w:p w14:paraId="12E6F91C" w14:textId="77777777" w:rsidR="004D0182" w:rsidRDefault="004D0182" w:rsidP="00673632">
            <w:pPr>
              <w:rPr>
                <w:rFonts w:ascii="Times New Roman" w:eastAsia="Times New Roman" w:hAnsi="Times New Roman" w:cs="Times New Roman"/>
                <w:sz w:val="20"/>
                <w:szCs w:val="20"/>
              </w:rPr>
            </w:pPr>
            <w:r>
              <w:rPr>
                <w:rFonts w:ascii="Times New Roman" w:eastAsia="Times New Roman" w:hAnsi="Times New Roman" w:cs="Times New Roman"/>
                <w:sz w:val="20"/>
                <w:szCs w:val="20"/>
              </w:rPr>
              <w:t>Diabetes</w:t>
            </w:r>
          </w:p>
        </w:tc>
        <w:tc>
          <w:tcPr>
            <w:tcW w:w="838"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vAlign w:val="bottom"/>
          </w:tcPr>
          <w:p w14:paraId="41EF63F0" w14:textId="77777777" w:rsidR="004D0182" w:rsidRDefault="004D0182" w:rsidP="00673632">
            <w:pPr>
              <w:rPr>
                <w:rFonts w:ascii="Times New Roman" w:eastAsia="Times New Roman" w:hAnsi="Times New Roman" w:cs="Times New Roman"/>
                <w:sz w:val="20"/>
                <w:szCs w:val="20"/>
              </w:rPr>
            </w:pPr>
            <w:r>
              <w:rPr>
                <w:rFonts w:ascii="Times New Roman" w:eastAsia="Times New Roman" w:hAnsi="Times New Roman" w:cs="Times New Roman"/>
                <w:sz w:val="20"/>
                <w:szCs w:val="20"/>
              </w:rPr>
              <w:t>M</w:t>
            </w:r>
          </w:p>
        </w:tc>
        <w:tc>
          <w:tcPr>
            <w:tcW w:w="1235"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vAlign w:val="bottom"/>
          </w:tcPr>
          <w:p w14:paraId="17D9D3F1" w14:textId="77777777" w:rsidR="004D0182" w:rsidRDefault="004D0182" w:rsidP="00673632">
            <w:pPr>
              <w:rPr>
                <w:rFonts w:ascii="Times New Roman" w:eastAsia="Times New Roman" w:hAnsi="Times New Roman" w:cs="Times New Roman"/>
                <w:sz w:val="20"/>
                <w:szCs w:val="20"/>
              </w:rPr>
            </w:pPr>
            <w:r>
              <w:rPr>
                <w:rFonts w:ascii="Times New Roman" w:eastAsia="Times New Roman" w:hAnsi="Times New Roman" w:cs="Times New Roman"/>
                <w:sz w:val="20"/>
                <w:szCs w:val="20"/>
              </w:rPr>
              <w:t>BPPV</w:t>
            </w:r>
          </w:p>
        </w:tc>
        <w:tc>
          <w:tcPr>
            <w:tcW w:w="881"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vAlign w:val="bottom"/>
          </w:tcPr>
          <w:p w14:paraId="1AA491A8" w14:textId="77777777" w:rsidR="004D0182" w:rsidRDefault="004D0182" w:rsidP="00673632">
            <w:pPr>
              <w:rPr>
                <w:rFonts w:ascii="Times New Roman" w:eastAsia="Times New Roman" w:hAnsi="Times New Roman" w:cs="Times New Roman"/>
                <w:sz w:val="20"/>
                <w:szCs w:val="20"/>
              </w:rPr>
            </w:pPr>
            <w:r>
              <w:rPr>
                <w:rFonts w:ascii="Times New Roman" w:eastAsia="Times New Roman" w:hAnsi="Times New Roman" w:cs="Times New Roman"/>
                <w:sz w:val="20"/>
                <w:szCs w:val="20"/>
              </w:rPr>
              <w:t>M</w:t>
            </w:r>
          </w:p>
        </w:tc>
        <w:tc>
          <w:tcPr>
            <w:tcW w:w="1072"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vAlign w:val="bottom"/>
          </w:tcPr>
          <w:p w14:paraId="367489FC" w14:textId="77777777" w:rsidR="004D0182" w:rsidRDefault="004D0182" w:rsidP="00673632">
            <w:pPr>
              <w:rPr>
                <w:rFonts w:ascii="Times New Roman" w:eastAsia="Times New Roman" w:hAnsi="Times New Roman" w:cs="Times New Roman"/>
                <w:sz w:val="20"/>
                <w:szCs w:val="20"/>
              </w:rPr>
            </w:pPr>
            <w:r>
              <w:rPr>
                <w:rFonts w:ascii="Times New Roman" w:eastAsia="Times New Roman" w:hAnsi="Times New Roman" w:cs="Times New Roman"/>
                <w:sz w:val="20"/>
                <w:szCs w:val="20"/>
              </w:rPr>
              <w:t>Sinusitis</w:t>
            </w:r>
          </w:p>
        </w:tc>
        <w:tc>
          <w:tcPr>
            <w:tcW w:w="910"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vAlign w:val="bottom"/>
          </w:tcPr>
          <w:p w14:paraId="2FDE6BFA" w14:textId="77777777" w:rsidR="004D0182" w:rsidRDefault="004D0182" w:rsidP="00673632">
            <w:pPr>
              <w:rPr>
                <w:rFonts w:ascii="Times New Roman" w:eastAsia="Times New Roman" w:hAnsi="Times New Roman" w:cs="Times New Roman"/>
                <w:sz w:val="20"/>
                <w:szCs w:val="20"/>
              </w:rPr>
            </w:pPr>
            <w:r>
              <w:rPr>
                <w:rFonts w:ascii="Times New Roman" w:eastAsia="Times New Roman" w:hAnsi="Times New Roman" w:cs="Times New Roman"/>
                <w:sz w:val="20"/>
                <w:szCs w:val="20"/>
              </w:rPr>
              <w:t>M</w:t>
            </w:r>
          </w:p>
        </w:tc>
        <w:tc>
          <w:tcPr>
            <w:tcW w:w="5076" w:type="dxa"/>
            <w:tcBorders>
              <w:top w:val="nil"/>
              <w:left w:val="nil"/>
              <w:bottom w:val="single" w:sz="8" w:space="0" w:color="000000"/>
              <w:right w:val="single" w:sz="8" w:space="0" w:color="000000"/>
            </w:tcBorders>
            <w:shd w:val="clear" w:color="auto" w:fill="FFFFFF"/>
            <w:tcMar>
              <w:top w:w="0" w:type="dxa"/>
              <w:left w:w="100" w:type="dxa"/>
              <w:bottom w:w="0" w:type="dxa"/>
              <w:right w:w="100" w:type="dxa"/>
            </w:tcMar>
            <w:vAlign w:val="bottom"/>
          </w:tcPr>
          <w:p w14:paraId="02E13116" w14:textId="77777777" w:rsidR="004D0182" w:rsidRDefault="004D0182" w:rsidP="00673632">
            <w:pPr>
              <w:rPr>
                <w:rFonts w:ascii="Times New Roman" w:eastAsia="Times New Roman" w:hAnsi="Times New Roman" w:cs="Times New Roman"/>
                <w:sz w:val="20"/>
                <w:szCs w:val="20"/>
              </w:rPr>
            </w:pPr>
            <w:r>
              <w:rPr>
                <w:rFonts w:ascii="Times New Roman" w:eastAsia="Times New Roman" w:hAnsi="Times New Roman" w:cs="Times New Roman"/>
                <w:sz w:val="20"/>
                <w:szCs w:val="20"/>
              </w:rPr>
              <w:t>Most cases of sinusitis should be managed without antibiotics unless red flags are present.</w:t>
            </w:r>
          </w:p>
        </w:tc>
      </w:tr>
      <w:tr w:rsidR="004D0182" w14:paraId="17D01930" w14:textId="77777777" w:rsidTr="00673632">
        <w:trPr>
          <w:trHeight w:val="354"/>
        </w:trPr>
        <w:tc>
          <w:tcPr>
            <w:tcW w:w="1162" w:type="dxa"/>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vAlign w:val="bottom"/>
          </w:tcPr>
          <w:p w14:paraId="6423997D" w14:textId="77777777" w:rsidR="004D0182" w:rsidRDefault="004D0182" w:rsidP="00673632">
            <w:pPr>
              <w:rPr>
                <w:rFonts w:ascii="Times New Roman" w:eastAsia="Times New Roman" w:hAnsi="Times New Roman" w:cs="Times New Roman"/>
                <w:sz w:val="20"/>
                <w:szCs w:val="20"/>
              </w:rPr>
            </w:pPr>
            <w:r>
              <w:rPr>
                <w:rFonts w:ascii="Times New Roman" w:eastAsia="Times New Roman" w:hAnsi="Times New Roman" w:cs="Times New Roman"/>
                <w:sz w:val="20"/>
                <w:szCs w:val="20"/>
              </w:rPr>
              <w:t>Surgery</w:t>
            </w:r>
          </w:p>
        </w:tc>
        <w:tc>
          <w:tcPr>
            <w:tcW w:w="1265"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vAlign w:val="bottom"/>
          </w:tcPr>
          <w:p w14:paraId="44C43CC2" w14:textId="77777777" w:rsidR="004D0182" w:rsidRDefault="004D0182" w:rsidP="00673632">
            <w:pPr>
              <w:rPr>
                <w:rFonts w:ascii="Times New Roman" w:eastAsia="Times New Roman" w:hAnsi="Times New Roman" w:cs="Times New Roman"/>
                <w:sz w:val="20"/>
                <w:szCs w:val="20"/>
              </w:rPr>
            </w:pPr>
            <w:r>
              <w:rPr>
                <w:rFonts w:ascii="Times New Roman" w:eastAsia="Times New Roman" w:hAnsi="Times New Roman" w:cs="Times New Roman"/>
                <w:sz w:val="20"/>
                <w:szCs w:val="20"/>
              </w:rPr>
              <w:t>General Surgery</w:t>
            </w:r>
          </w:p>
        </w:tc>
        <w:tc>
          <w:tcPr>
            <w:tcW w:w="1235"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vAlign w:val="bottom"/>
          </w:tcPr>
          <w:p w14:paraId="375BAAFB" w14:textId="77777777" w:rsidR="004D0182" w:rsidRDefault="004D0182" w:rsidP="00673632">
            <w:pPr>
              <w:rPr>
                <w:rFonts w:ascii="Times New Roman" w:eastAsia="Times New Roman" w:hAnsi="Times New Roman" w:cs="Times New Roman"/>
                <w:sz w:val="20"/>
                <w:szCs w:val="20"/>
              </w:rPr>
            </w:pPr>
            <w:r>
              <w:rPr>
                <w:rFonts w:ascii="Times New Roman" w:eastAsia="Times New Roman" w:hAnsi="Times New Roman" w:cs="Times New Roman"/>
                <w:sz w:val="20"/>
                <w:szCs w:val="20"/>
              </w:rPr>
              <w:t>Dupuytren's</w:t>
            </w:r>
          </w:p>
        </w:tc>
        <w:tc>
          <w:tcPr>
            <w:tcW w:w="838"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vAlign w:val="bottom"/>
          </w:tcPr>
          <w:p w14:paraId="52BB241E" w14:textId="77777777" w:rsidR="004D0182" w:rsidRDefault="004D0182" w:rsidP="00673632">
            <w:pPr>
              <w:rPr>
                <w:rFonts w:ascii="Times New Roman" w:eastAsia="Times New Roman" w:hAnsi="Times New Roman" w:cs="Times New Roman"/>
                <w:sz w:val="20"/>
                <w:szCs w:val="20"/>
              </w:rPr>
            </w:pPr>
            <w:r>
              <w:rPr>
                <w:rFonts w:ascii="Times New Roman" w:eastAsia="Times New Roman" w:hAnsi="Times New Roman" w:cs="Times New Roman"/>
                <w:sz w:val="20"/>
                <w:szCs w:val="20"/>
              </w:rPr>
              <w:t>D</w:t>
            </w:r>
          </w:p>
        </w:tc>
        <w:tc>
          <w:tcPr>
            <w:tcW w:w="1235"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vAlign w:val="bottom"/>
          </w:tcPr>
          <w:p w14:paraId="706570EE" w14:textId="77777777" w:rsidR="004D0182" w:rsidRDefault="004D0182" w:rsidP="00673632">
            <w:pPr>
              <w:rPr>
                <w:rFonts w:ascii="Times New Roman" w:eastAsia="Times New Roman" w:hAnsi="Times New Roman" w:cs="Times New Roman"/>
                <w:sz w:val="20"/>
                <w:szCs w:val="20"/>
              </w:rPr>
            </w:pPr>
            <w:r>
              <w:rPr>
                <w:rFonts w:ascii="Times New Roman" w:eastAsia="Times New Roman" w:hAnsi="Times New Roman" w:cs="Times New Roman"/>
                <w:sz w:val="20"/>
                <w:szCs w:val="20"/>
              </w:rPr>
              <w:t>Appendicitis</w:t>
            </w:r>
          </w:p>
        </w:tc>
        <w:tc>
          <w:tcPr>
            <w:tcW w:w="881"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vAlign w:val="bottom"/>
          </w:tcPr>
          <w:p w14:paraId="7EAA5916" w14:textId="77777777" w:rsidR="004D0182" w:rsidRDefault="004D0182" w:rsidP="00673632">
            <w:pPr>
              <w:rPr>
                <w:rFonts w:ascii="Times New Roman" w:eastAsia="Times New Roman" w:hAnsi="Times New Roman" w:cs="Times New Roman"/>
                <w:sz w:val="20"/>
                <w:szCs w:val="20"/>
              </w:rPr>
            </w:pPr>
            <w:r>
              <w:rPr>
                <w:rFonts w:ascii="Times New Roman" w:eastAsia="Times New Roman" w:hAnsi="Times New Roman" w:cs="Times New Roman"/>
                <w:sz w:val="20"/>
                <w:szCs w:val="20"/>
              </w:rPr>
              <w:t>M</w:t>
            </w:r>
          </w:p>
        </w:tc>
        <w:tc>
          <w:tcPr>
            <w:tcW w:w="1072"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vAlign w:val="bottom"/>
          </w:tcPr>
          <w:p w14:paraId="6828A04B" w14:textId="77777777" w:rsidR="004D0182" w:rsidRDefault="004D0182" w:rsidP="00673632">
            <w:pPr>
              <w:rPr>
                <w:rFonts w:ascii="Times New Roman" w:eastAsia="Times New Roman" w:hAnsi="Times New Roman" w:cs="Times New Roman"/>
                <w:sz w:val="20"/>
                <w:szCs w:val="20"/>
              </w:rPr>
            </w:pPr>
            <w:r>
              <w:rPr>
                <w:rFonts w:ascii="Times New Roman" w:eastAsia="Times New Roman" w:hAnsi="Times New Roman" w:cs="Times New Roman"/>
                <w:sz w:val="20"/>
                <w:szCs w:val="20"/>
              </w:rPr>
              <w:t>Bowel cancer</w:t>
            </w:r>
          </w:p>
        </w:tc>
        <w:tc>
          <w:tcPr>
            <w:tcW w:w="910"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vAlign w:val="bottom"/>
          </w:tcPr>
          <w:p w14:paraId="799A4E76" w14:textId="77777777" w:rsidR="004D0182" w:rsidRDefault="004D0182" w:rsidP="00673632">
            <w:pPr>
              <w:rPr>
                <w:rFonts w:ascii="Times New Roman" w:eastAsia="Times New Roman" w:hAnsi="Times New Roman" w:cs="Times New Roman"/>
                <w:sz w:val="20"/>
                <w:szCs w:val="20"/>
              </w:rPr>
            </w:pPr>
            <w:r>
              <w:rPr>
                <w:rFonts w:ascii="Times New Roman" w:eastAsia="Times New Roman" w:hAnsi="Times New Roman" w:cs="Times New Roman"/>
                <w:sz w:val="20"/>
                <w:szCs w:val="20"/>
              </w:rPr>
              <w:t>M</w:t>
            </w:r>
          </w:p>
        </w:tc>
        <w:tc>
          <w:tcPr>
            <w:tcW w:w="5076" w:type="dxa"/>
            <w:tcBorders>
              <w:top w:val="nil"/>
              <w:left w:val="nil"/>
              <w:bottom w:val="single" w:sz="8" w:space="0" w:color="000000"/>
              <w:right w:val="single" w:sz="8" w:space="0" w:color="000000"/>
            </w:tcBorders>
            <w:shd w:val="clear" w:color="auto" w:fill="FFFFFF"/>
            <w:tcMar>
              <w:top w:w="0" w:type="dxa"/>
              <w:left w:w="100" w:type="dxa"/>
              <w:bottom w:w="0" w:type="dxa"/>
              <w:right w:w="100" w:type="dxa"/>
            </w:tcMar>
            <w:vAlign w:val="bottom"/>
          </w:tcPr>
          <w:p w14:paraId="2FC0F051" w14:textId="77777777" w:rsidR="004D0182" w:rsidRDefault="004D0182" w:rsidP="00673632">
            <w:pPr>
              <w:rPr>
                <w:rFonts w:ascii="Times New Roman" w:eastAsia="Times New Roman" w:hAnsi="Times New Roman" w:cs="Times New Roman"/>
                <w:sz w:val="20"/>
                <w:szCs w:val="20"/>
              </w:rPr>
            </w:pPr>
            <w:r>
              <w:rPr>
                <w:rFonts w:ascii="Times New Roman" w:eastAsia="Times New Roman" w:hAnsi="Times New Roman" w:cs="Times New Roman"/>
                <w:sz w:val="20"/>
                <w:szCs w:val="20"/>
              </w:rPr>
              <w:t>Total neoadjuvant therapy is now the treatment of choice for a locally advanced rectal cancer</w:t>
            </w:r>
          </w:p>
        </w:tc>
      </w:tr>
    </w:tbl>
    <w:p w14:paraId="2562FE09" w14:textId="77777777" w:rsidR="004D0182" w:rsidRDefault="004D0182" w:rsidP="004D0182">
      <w:pPr>
        <w:spacing w:after="240" w:line="240" w:lineRule="auto"/>
        <w:ind w:left="1440" w:hanging="720"/>
        <w:rPr>
          <w:rFonts w:ascii="Times New Roman" w:eastAsia="Times New Roman" w:hAnsi="Times New Roman" w:cs="Times New Roman"/>
          <w:i/>
          <w:sz w:val="20"/>
          <w:szCs w:val="20"/>
        </w:rPr>
        <w:sectPr w:rsidR="004D0182" w:rsidSect="004D0182">
          <w:pgSz w:w="16838" w:h="11906" w:orient="landscape"/>
          <w:pgMar w:top="1440" w:right="1440" w:bottom="1440" w:left="1440" w:header="708" w:footer="708" w:gutter="0"/>
          <w:lnNumType w:countBy="1" w:restart="continuous"/>
          <w:pgNumType w:start="1"/>
          <w:cols w:space="720"/>
        </w:sectPr>
      </w:pPr>
      <w:r>
        <w:rPr>
          <w:rFonts w:ascii="Times New Roman" w:eastAsia="Times New Roman" w:hAnsi="Times New Roman" w:cs="Times New Roman"/>
          <w:i/>
          <w:sz w:val="20"/>
          <w:szCs w:val="20"/>
        </w:rPr>
        <w:t>Key: GP = General practice, D=Diagnosis, I=Investigation, M=Management</w:t>
      </w:r>
    </w:p>
    <w:p w14:paraId="61B87091" w14:textId="77777777" w:rsidR="004D0182" w:rsidRDefault="004D0182" w:rsidP="004D0182">
      <w:pPr>
        <w:spacing w:before="240" w:after="24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Appendix 2. GPT-4 output variability scoring at temperature 0.0</w:t>
      </w:r>
    </w:p>
    <w:tbl>
      <w:tblPr>
        <w:tblW w:w="8925" w:type="dxa"/>
        <w:tblBorders>
          <w:top w:val="nil"/>
          <w:left w:val="nil"/>
          <w:bottom w:val="nil"/>
          <w:right w:val="nil"/>
          <w:insideH w:val="nil"/>
          <w:insideV w:val="nil"/>
        </w:tblBorders>
        <w:tblLayout w:type="fixed"/>
        <w:tblLook w:val="0600" w:firstRow="0" w:lastRow="0" w:firstColumn="0" w:lastColumn="0" w:noHBand="1" w:noVBand="1"/>
      </w:tblPr>
      <w:tblGrid>
        <w:gridCol w:w="1410"/>
        <w:gridCol w:w="855"/>
        <w:gridCol w:w="930"/>
        <w:gridCol w:w="840"/>
        <w:gridCol w:w="975"/>
        <w:gridCol w:w="855"/>
        <w:gridCol w:w="1065"/>
        <w:gridCol w:w="1170"/>
        <w:gridCol w:w="825"/>
      </w:tblGrid>
      <w:tr w:rsidR="004D0182" w14:paraId="5901BD1D" w14:textId="77777777" w:rsidTr="00673632">
        <w:trPr>
          <w:trHeight w:val="705"/>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0" w:type="dxa"/>
              <w:left w:w="100" w:type="dxa"/>
              <w:bottom w:w="0" w:type="dxa"/>
              <w:right w:w="100" w:type="dxa"/>
            </w:tcMar>
            <w:vAlign w:val="bottom"/>
          </w:tcPr>
          <w:p w14:paraId="7BC34795" w14:textId="77777777" w:rsidR="004D0182" w:rsidRDefault="004D0182" w:rsidP="00673632">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Topic</w:t>
            </w:r>
          </w:p>
        </w:tc>
        <w:tc>
          <w:tcPr>
            <w:tcW w:w="855" w:type="dxa"/>
            <w:tcBorders>
              <w:top w:val="single" w:sz="8" w:space="0" w:color="000000"/>
              <w:left w:val="nil"/>
              <w:bottom w:val="single" w:sz="8" w:space="0" w:color="000000"/>
              <w:right w:val="single" w:sz="8" w:space="0" w:color="000000"/>
            </w:tcBorders>
            <w:shd w:val="clear" w:color="auto" w:fill="auto"/>
            <w:tcMar>
              <w:top w:w="0" w:type="dxa"/>
              <w:left w:w="100" w:type="dxa"/>
              <w:bottom w:w="0" w:type="dxa"/>
              <w:right w:w="100" w:type="dxa"/>
            </w:tcMar>
          </w:tcPr>
          <w:p w14:paraId="0D9E2853" w14:textId="77777777" w:rsidR="004D0182" w:rsidRDefault="004D0182" w:rsidP="00673632">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Output No.</w:t>
            </w:r>
          </w:p>
        </w:tc>
        <w:tc>
          <w:tcPr>
            <w:tcW w:w="930" w:type="dxa"/>
            <w:tcBorders>
              <w:top w:val="single" w:sz="8" w:space="0" w:color="000000"/>
              <w:left w:val="nil"/>
              <w:bottom w:val="single" w:sz="8" w:space="0" w:color="000000"/>
              <w:right w:val="single" w:sz="8" w:space="0" w:color="000000"/>
            </w:tcBorders>
            <w:shd w:val="clear" w:color="auto" w:fill="auto"/>
            <w:tcMar>
              <w:top w:w="0" w:type="dxa"/>
              <w:left w:w="100" w:type="dxa"/>
              <w:bottom w:w="0" w:type="dxa"/>
              <w:right w:w="100" w:type="dxa"/>
            </w:tcMar>
            <w:vAlign w:val="bottom"/>
          </w:tcPr>
          <w:p w14:paraId="077DC21C" w14:textId="77777777" w:rsidR="004D0182" w:rsidRDefault="004D0182" w:rsidP="00673632">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Content validity</w:t>
            </w:r>
          </w:p>
        </w:tc>
        <w:tc>
          <w:tcPr>
            <w:tcW w:w="840" w:type="dxa"/>
            <w:tcBorders>
              <w:top w:val="single" w:sz="8" w:space="0" w:color="000000"/>
              <w:left w:val="nil"/>
              <w:bottom w:val="single" w:sz="8" w:space="0" w:color="000000"/>
              <w:right w:val="single" w:sz="8" w:space="0" w:color="000000"/>
            </w:tcBorders>
            <w:shd w:val="clear" w:color="auto" w:fill="auto"/>
            <w:tcMar>
              <w:top w:w="0" w:type="dxa"/>
              <w:left w:w="100" w:type="dxa"/>
              <w:bottom w:w="0" w:type="dxa"/>
              <w:right w:w="100" w:type="dxa"/>
            </w:tcMar>
            <w:vAlign w:val="bottom"/>
          </w:tcPr>
          <w:p w14:paraId="7E8C6A5C" w14:textId="77777777" w:rsidR="004D0182" w:rsidRDefault="004D0182" w:rsidP="00673632">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Within scope</w:t>
            </w:r>
          </w:p>
        </w:tc>
        <w:tc>
          <w:tcPr>
            <w:tcW w:w="975" w:type="dxa"/>
            <w:tcBorders>
              <w:top w:val="single" w:sz="8" w:space="0" w:color="000000"/>
              <w:left w:val="nil"/>
              <w:bottom w:val="single" w:sz="8" w:space="0" w:color="000000"/>
              <w:right w:val="single" w:sz="8" w:space="0" w:color="000000"/>
            </w:tcBorders>
            <w:shd w:val="clear" w:color="auto" w:fill="auto"/>
            <w:tcMar>
              <w:top w:w="0" w:type="dxa"/>
              <w:left w:w="100" w:type="dxa"/>
              <w:bottom w:w="0" w:type="dxa"/>
              <w:right w:w="100" w:type="dxa"/>
            </w:tcMar>
            <w:vAlign w:val="bottom"/>
          </w:tcPr>
          <w:p w14:paraId="6BD9427B" w14:textId="77777777" w:rsidR="004D0182" w:rsidRDefault="004D0182" w:rsidP="00673632">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Item anatomy</w:t>
            </w:r>
          </w:p>
        </w:tc>
        <w:tc>
          <w:tcPr>
            <w:tcW w:w="855" w:type="dxa"/>
            <w:tcBorders>
              <w:top w:val="single" w:sz="8" w:space="0" w:color="000000"/>
              <w:left w:val="nil"/>
              <w:bottom w:val="single" w:sz="8" w:space="0" w:color="000000"/>
              <w:right w:val="single" w:sz="8" w:space="0" w:color="000000"/>
            </w:tcBorders>
            <w:shd w:val="clear" w:color="auto" w:fill="auto"/>
            <w:tcMar>
              <w:top w:w="0" w:type="dxa"/>
              <w:left w:w="100" w:type="dxa"/>
              <w:bottom w:w="0" w:type="dxa"/>
              <w:right w:w="100" w:type="dxa"/>
            </w:tcMar>
            <w:vAlign w:val="bottom"/>
          </w:tcPr>
          <w:p w14:paraId="08D85AA7" w14:textId="77777777" w:rsidR="004D0182" w:rsidRDefault="004D0182" w:rsidP="00673632">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Item writing flaws</w:t>
            </w:r>
          </w:p>
        </w:tc>
        <w:tc>
          <w:tcPr>
            <w:tcW w:w="1065" w:type="dxa"/>
            <w:tcBorders>
              <w:top w:val="single" w:sz="8" w:space="0" w:color="000000"/>
              <w:left w:val="nil"/>
              <w:bottom w:val="single" w:sz="8" w:space="0" w:color="000000"/>
              <w:right w:val="single" w:sz="8" w:space="0" w:color="000000"/>
            </w:tcBorders>
            <w:shd w:val="clear" w:color="auto" w:fill="auto"/>
            <w:tcMar>
              <w:top w:w="0" w:type="dxa"/>
              <w:left w:w="100" w:type="dxa"/>
              <w:bottom w:w="0" w:type="dxa"/>
              <w:right w:w="100" w:type="dxa"/>
            </w:tcMar>
            <w:vAlign w:val="bottom"/>
          </w:tcPr>
          <w:p w14:paraId="6F1A76C8" w14:textId="77777777" w:rsidR="004D0182" w:rsidRDefault="004D0182" w:rsidP="00673632">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Cognitive skill level</w:t>
            </w:r>
          </w:p>
        </w:tc>
        <w:tc>
          <w:tcPr>
            <w:tcW w:w="1170" w:type="dxa"/>
            <w:tcBorders>
              <w:top w:val="single" w:sz="8" w:space="0" w:color="000000"/>
              <w:left w:val="nil"/>
              <w:bottom w:val="single" w:sz="8" w:space="0" w:color="000000"/>
              <w:right w:val="single" w:sz="8" w:space="0" w:color="000000"/>
            </w:tcBorders>
            <w:shd w:val="clear" w:color="auto" w:fill="auto"/>
            <w:tcMar>
              <w:top w:w="0" w:type="dxa"/>
              <w:left w:w="100" w:type="dxa"/>
              <w:bottom w:w="0" w:type="dxa"/>
              <w:right w:w="100" w:type="dxa"/>
            </w:tcMar>
            <w:vAlign w:val="bottom"/>
          </w:tcPr>
          <w:p w14:paraId="654BC6BF" w14:textId="77777777" w:rsidR="004D0182" w:rsidRDefault="004D0182" w:rsidP="00673632">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Global impression</w:t>
            </w:r>
          </w:p>
        </w:tc>
        <w:tc>
          <w:tcPr>
            <w:tcW w:w="825" w:type="dxa"/>
            <w:tcBorders>
              <w:top w:val="single" w:sz="8" w:space="0" w:color="000000"/>
              <w:left w:val="nil"/>
              <w:bottom w:val="single" w:sz="8" w:space="0" w:color="000000"/>
              <w:right w:val="single" w:sz="8" w:space="0" w:color="000000"/>
            </w:tcBorders>
            <w:shd w:val="clear" w:color="auto" w:fill="auto"/>
            <w:tcMar>
              <w:top w:w="0" w:type="dxa"/>
              <w:left w:w="100" w:type="dxa"/>
              <w:bottom w:w="0" w:type="dxa"/>
              <w:right w:w="100" w:type="dxa"/>
            </w:tcMar>
          </w:tcPr>
          <w:p w14:paraId="27148367" w14:textId="77777777" w:rsidR="004D0182" w:rsidRDefault="004D0182" w:rsidP="00673632">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Mean (sd)</w:t>
            </w:r>
          </w:p>
        </w:tc>
      </w:tr>
      <w:tr w:rsidR="004D0182" w14:paraId="3CE92E0E" w14:textId="77777777" w:rsidTr="00673632">
        <w:trPr>
          <w:trHeight w:val="465"/>
        </w:trPr>
        <w:tc>
          <w:tcPr>
            <w:tcW w:w="1410" w:type="dxa"/>
            <w:tcBorders>
              <w:top w:val="nil"/>
              <w:left w:val="single" w:sz="8" w:space="0" w:color="000000"/>
              <w:bottom w:val="nil"/>
              <w:right w:val="single" w:sz="8" w:space="0" w:color="000000"/>
            </w:tcBorders>
            <w:shd w:val="clear" w:color="auto" w:fill="D0CECE"/>
            <w:tcMar>
              <w:top w:w="0" w:type="dxa"/>
              <w:left w:w="100" w:type="dxa"/>
              <w:bottom w:w="0" w:type="dxa"/>
              <w:right w:w="100" w:type="dxa"/>
            </w:tcMar>
            <w:vAlign w:val="bottom"/>
          </w:tcPr>
          <w:p w14:paraId="32C0F24E" w14:textId="77777777" w:rsidR="004D0182" w:rsidRDefault="004D0182" w:rsidP="00673632">
            <w:pPr>
              <w:rPr>
                <w:rFonts w:ascii="Times New Roman" w:eastAsia="Times New Roman" w:hAnsi="Times New Roman" w:cs="Times New Roman"/>
                <w:sz w:val="20"/>
                <w:szCs w:val="20"/>
              </w:rPr>
            </w:pPr>
            <w:r>
              <w:rPr>
                <w:rFonts w:ascii="Times New Roman" w:eastAsia="Times New Roman" w:hAnsi="Times New Roman" w:cs="Times New Roman"/>
                <w:sz w:val="20"/>
                <w:szCs w:val="20"/>
              </w:rPr>
              <w:t>Vaginal bleeding</w:t>
            </w:r>
          </w:p>
        </w:tc>
        <w:tc>
          <w:tcPr>
            <w:tcW w:w="855" w:type="dxa"/>
            <w:tcBorders>
              <w:top w:val="nil"/>
              <w:left w:val="nil"/>
              <w:bottom w:val="single" w:sz="8" w:space="0" w:color="000000"/>
              <w:right w:val="single" w:sz="8" w:space="0" w:color="000000"/>
            </w:tcBorders>
            <w:shd w:val="clear" w:color="auto" w:fill="D0CECE"/>
            <w:tcMar>
              <w:top w:w="0" w:type="dxa"/>
              <w:left w:w="100" w:type="dxa"/>
              <w:bottom w:w="0" w:type="dxa"/>
              <w:right w:w="100" w:type="dxa"/>
            </w:tcMar>
            <w:vAlign w:val="bottom"/>
          </w:tcPr>
          <w:p w14:paraId="2F1C5BF9" w14:textId="77777777" w:rsidR="004D0182" w:rsidRDefault="004D0182" w:rsidP="00673632">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930" w:type="dxa"/>
            <w:tcBorders>
              <w:top w:val="nil"/>
              <w:left w:val="nil"/>
              <w:bottom w:val="single" w:sz="8" w:space="0" w:color="000000"/>
              <w:right w:val="single" w:sz="8" w:space="0" w:color="000000"/>
            </w:tcBorders>
            <w:shd w:val="clear" w:color="auto" w:fill="D0CECE"/>
            <w:tcMar>
              <w:top w:w="0" w:type="dxa"/>
              <w:left w:w="100" w:type="dxa"/>
              <w:bottom w:w="0" w:type="dxa"/>
              <w:right w:w="100" w:type="dxa"/>
            </w:tcMar>
            <w:vAlign w:val="bottom"/>
          </w:tcPr>
          <w:p w14:paraId="6E013DCA" w14:textId="77777777" w:rsidR="004D0182" w:rsidRDefault="004D0182" w:rsidP="00673632">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840" w:type="dxa"/>
            <w:tcBorders>
              <w:top w:val="nil"/>
              <w:left w:val="nil"/>
              <w:bottom w:val="single" w:sz="8" w:space="0" w:color="000000"/>
              <w:right w:val="single" w:sz="8" w:space="0" w:color="000000"/>
            </w:tcBorders>
            <w:shd w:val="clear" w:color="auto" w:fill="D0CECE"/>
            <w:tcMar>
              <w:top w:w="0" w:type="dxa"/>
              <w:left w:w="100" w:type="dxa"/>
              <w:bottom w:w="0" w:type="dxa"/>
              <w:right w:w="100" w:type="dxa"/>
            </w:tcMar>
            <w:vAlign w:val="bottom"/>
          </w:tcPr>
          <w:p w14:paraId="40AC6286" w14:textId="77777777" w:rsidR="004D0182" w:rsidRDefault="004D0182" w:rsidP="00673632">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975" w:type="dxa"/>
            <w:tcBorders>
              <w:top w:val="nil"/>
              <w:left w:val="nil"/>
              <w:bottom w:val="single" w:sz="8" w:space="0" w:color="000000"/>
              <w:right w:val="single" w:sz="8" w:space="0" w:color="000000"/>
            </w:tcBorders>
            <w:shd w:val="clear" w:color="auto" w:fill="D0CECE"/>
            <w:tcMar>
              <w:top w:w="0" w:type="dxa"/>
              <w:left w:w="100" w:type="dxa"/>
              <w:bottom w:w="0" w:type="dxa"/>
              <w:right w:w="100" w:type="dxa"/>
            </w:tcMar>
            <w:vAlign w:val="bottom"/>
          </w:tcPr>
          <w:p w14:paraId="304C7723" w14:textId="77777777" w:rsidR="004D0182" w:rsidRDefault="004D0182" w:rsidP="00673632">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855" w:type="dxa"/>
            <w:tcBorders>
              <w:top w:val="nil"/>
              <w:left w:val="nil"/>
              <w:bottom w:val="single" w:sz="8" w:space="0" w:color="000000"/>
              <w:right w:val="single" w:sz="8" w:space="0" w:color="000000"/>
            </w:tcBorders>
            <w:shd w:val="clear" w:color="auto" w:fill="D0CECE"/>
            <w:tcMar>
              <w:top w:w="0" w:type="dxa"/>
              <w:left w:w="100" w:type="dxa"/>
              <w:bottom w:w="0" w:type="dxa"/>
              <w:right w:w="100" w:type="dxa"/>
            </w:tcMar>
            <w:vAlign w:val="bottom"/>
          </w:tcPr>
          <w:p w14:paraId="008345FF" w14:textId="77777777" w:rsidR="004D0182" w:rsidRDefault="004D0182" w:rsidP="00673632">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065" w:type="dxa"/>
            <w:tcBorders>
              <w:top w:val="nil"/>
              <w:left w:val="nil"/>
              <w:bottom w:val="single" w:sz="8" w:space="0" w:color="000000"/>
              <w:right w:val="single" w:sz="8" w:space="0" w:color="000000"/>
            </w:tcBorders>
            <w:shd w:val="clear" w:color="auto" w:fill="D0CECE"/>
            <w:tcMar>
              <w:top w:w="0" w:type="dxa"/>
              <w:left w:w="100" w:type="dxa"/>
              <w:bottom w:w="0" w:type="dxa"/>
              <w:right w:w="100" w:type="dxa"/>
            </w:tcMar>
            <w:vAlign w:val="bottom"/>
          </w:tcPr>
          <w:p w14:paraId="4720F7AA" w14:textId="77777777" w:rsidR="004D0182" w:rsidRDefault="004D0182" w:rsidP="00673632">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170" w:type="dxa"/>
            <w:tcBorders>
              <w:top w:val="nil"/>
              <w:left w:val="nil"/>
              <w:bottom w:val="single" w:sz="8" w:space="0" w:color="000000"/>
              <w:right w:val="single" w:sz="8" w:space="0" w:color="000000"/>
            </w:tcBorders>
            <w:shd w:val="clear" w:color="auto" w:fill="D0CECE"/>
            <w:tcMar>
              <w:top w:w="0" w:type="dxa"/>
              <w:left w:w="100" w:type="dxa"/>
              <w:bottom w:w="0" w:type="dxa"/>
              <w:right w:w="100" w:type="dxa"/>
            </w:tcMar>
            <w:vAlign w:val="bottom"/>
          </w:tcPr>
          <w:p w14:paraId="56CA1F28" w14:textId="77777777" w:rsidR="004D0182" w:rsidRDefault="004D0182" w:rsidP="00673632">
            <w:pPr>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825" w:type="dxa"/>
            <w:tcBorders>
              <w:top w:val="nil"/>
              <w:left w:val="nil"/>
              <w:bottom w:val="single" w:sz="8" w:space="0" w:color="000000"/>
              <w:right w:val="single" w:sz="8" w:space="0" w:color="000000"/>
            </w:tcBorders>
            <w:shd w:val="clear" w:color="auto" w:fill="D0CECE"/>
            <w:tcMar>
              <w:top w:w="0" w:type="dxa"/>
              <w:left w:w="100" w:type="dxa"/>
              <w:bottom w:w="0" w:type="dxa"/>
              <w:right w:w="100" w:type="dxa"/>
            </w:tcMar>
          </w:tcPr>
          <w:p w14:paraId="231A2424" w14:textId="77777777" w:rsidR="004D0182" w:rsidRDefault="004D0182" w:rsidP="00673632">
            <w:pPr>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3 (0)</w:t>
            </w:r>
          </w:p>
        </w:tc>
      </w:tr>
      <w:tr w:rsidR="004D0182" w14:paraId="2577094C" w14:textId="77777777" w:rsidTr="00673632">
        <w:trPr>
          <w:trHeight w:val="285"/>
        </w:trPr>
        <w:tc>
          <w:tcPr>
            <w:tcW w:w="1410" w:type="dxa"/>
            <w:tcBorders>
              <w:top w:val="nil"/>
              <w:left w:val="single" w:sz="8" w:space="0" w:color="000000"/>
              <w:bottom w:val="nil"/>
              <w:right w:val="single" w:sz="8" w:space="0" w:color="000000"/>
            </w:tcBorders>
            <w:shd w:val="clear" w:color="auto" w:fill="D0CECE"/>
            <w:tcMar>
              <w:top w:w="0" w:type="dxa"/>
              <w:left w:w="100" w:type="dxa"/>
              <w:bottom w:w="0" w:type="dxa"/>
              <w:right w:w="100" w:type="dxa"/>
            </w:tcMar>
            <w:vAlign w:val="bottom"/>
          </w:tcPr>
          <w:p w14:paraId="589892AC" w14:textId="77777777" w:rsidR="004D0182" w:rsidRDefault="004D0182" w:rsidP="00673632">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855" w:type="dxa"/>
            <w:tcBorders>
              <w:top w:val="nil"/>
              <w:left w:val="nil"/>
              <w:bottom w:val="single" w:sz="8" w:space="0" w:color="000000"/>
              <w:right w:val="single" w:sz="8" w:space="0" w:color="000000"/>
            </w:tcBorders>
            <w:shd w:val="clear" w:color="auto" w:fill="D0CECE"/>
            <w:tcMar>
              <w:top w:w="0" w:type="dxa"/>
              <w:left w:w="100" w:type="dxa"/>
              <w:bottom w:w="0" w:type="dxa"/>
              <w:right w:w="100" w:type="dxa"/>
            </w:tcMar>
            <w:vAlign w:val="bottom"/>
          </w:tcPr>
          <w:p w14:paraId="703FA42D" w14:textId="77777777" w:rsidR="004D0182" w:rsidRDefault="004D0182" w:rsidP="00673632">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930" w:type="dxa"/>
            <w:tcBorders>
              <w:top w:val="nil"/>
              <w:left w:val="nil"/>
              <w:bottom w:val="single" w:sz="8" w:space="0" w:color="000000"/>
              <w:right w:val="single" w:sz="8" w:space="0" w:color="000000"/>
            </w:tcBorders>
            <w:shd w:val="clear" w:color="auto" w:fill="D0CECE"/>
            <w:tcMar>
              <w:top w:w="0" w:type="dxa"/>
              <w:left w:w="100" w:type="dxa"/>
              <w:bottom w:w="0" w:type="dxa"/>
              <w:right w:w="100" w:type="dxa"/>
            </w:tcMar>
            <w:vAlign w:val="bottom"/>
          </w:tcPr>
          <w:p w14:paraId="548A4E6E" w14:textId="77777777" w:rsidR="004D0182" w:rsidRDefault="004D0182" w:rsidP="00673632">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840" w:type="dxa"/>
            <w:tcBorders>
              <w:top w:val="nil"/>
              <w:left w:val="nil"/>
              <w:bottom w:val="single" w:sz="8" w:space="0" w:color="000000"/>
              <w:right w:val="single" w:sz="8" w:space="0" w:color="000000"/>
            </w:tcBorders>
            <w:shd w:val="clear" w:color="auto" w:fill="D0CECE"/>
            <w:tcMar>
              <w:top w:w="0" w:type="dxa"/>
              <w:left w:w="100" w:type="dxa"/>
              <w:bottom w:w="0" w:type="dxa"/>
              <w:right w:w="100" w:type="dxa"/>
            </w:tcMar>
            <w:vAlign w:val="bottom"/>
          </w:tcPr>
          <w:p w14:paraId="58EFA402" w14:textId="77777777" w:rsidR="004D0182" w:rsidRDefault="004D0182" w:rsidP="00673632">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975" w:type="dxa"/>
            <w:tcBorders>
              <w:top w:val="nil"/>
              <w:left w:val="nil"/>
              <w:bottom w:val="single" w:sz="8" w:space="0" w:color="000000"/>
              <w:right w:val="single" w:sz="8" w:space="0" w:color="000000"/>
            </w:tcBorders>
            <w:shd w:val="clear" w:color="auto" w:fill="D0CECE"/>
            <w:tcMar>
              <w:top w:w="0" w:type="dxa"/>
              <w:left w:w="100" w:type="dxa"/>
              <w:bottom w:w="0" w:type="dxa"/>
              <w:right w:w="100" w:type="dxa"/>
            </w:tcMar>
            <w:vAlign w:val="bottom"/>
          </w:tcPr>
          <w:p w14:paraId="7C73B697" w14:textId="77777777" w:rsidR="004D0182" w:rsidRDefault="004D0182" w:rsidP="00673632">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855" w:type="dxa"/>
            <w:tcBorders>
              <w:top w:val="nil"/>
              <w:left w:val="nil"/>
              <w:bottom w:val="single" w:sz="8" w:space="0" w:color="000000"/>
              <w:right w:val="single" w:sz="8" w:space="0" w:color="000000"/>
            </w:tcBorders>
            <w:shd w:val="clear" w:color="auto" w:fill="D0CECE"/>
            <w:tcMar>
              <w:top w:w="0" w:type="dxa"/>
              <w:left w:w="100" w:type="dxa"/>
              <w:bottom w:w="0" w:type="dxa"/>
              <w:right w:w="100" w:type="dxa"/>
            </w:tcMar>
            <w:vAlign w:val="bottom"/>
          </w:tcPr>
          <w:p w14:paraId="7E30C533" w14:textId="77777777" w:rsidR="004D0182" w:rsidRDefault="004D0182" w:rsidP="00673632">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065" w:type="dxa"/>
            <w:tcBorders>
              <w:top w:val="nil"/>
              <w:left w:val="nil"/>
              <w:bottom w:val="single" w:sz="8" w:space="0" w:color="000000"/>
              <w:right w:val="single" w:sz="8" w:space="0" w:color="000000"/>
            </w:tcBorders>
            <w:shd w:val="clear" w:color="auto" w:fill="D0CECE"/>
            <w:tcMar>
              <w:top w:w="0" w:type="dxa"/>
              <w:left w:w="100" w:type="dxa"/>
              <w:bottom w:w="0" w:type="dxa"/>
              <w:right w:w="100" w:type="dxa"/>
            </w:tcMar>
            <w:vAlign w:val="bottom"/>
          </w:tcPr>
          <w:p w14:paraId="300A2998" w14:textId="77777777" w:rsidR="004D0182" w:rsidRDefault="004D0182" w:rsidP="00673632">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170" w:type="dxa"/>
            <w:tcBorders>
              <w:top w:val="nil"/>
              <w:left w:val="nil"/>
              <w:bottom w:val="single" w:sz="8" w:space="0" w:color="000000"/>
              <w:right w:val="single" w:sz="8" w:space="0" w:color="000000"/>
            </w:tcBorders>
            <w:shd w:val="clear" w:color="auto" w:fill="D0CECE"/>
            <w:tcMar>
              <w:top w:w="0" w:type="dxa"/>
              <w:left w:w="100" w:type="dxa"/>
              <w:bottom w:w="0" w:type="dxa"/>
              <w:right w:w="100" w:type="dxa"/>
            </w:tcMar>
            <w:vAlign w:val="bottom"/>
          </w:tcPr>
          <w:p w14:paraId="10EA6DA2" w14:textId="77777777" w:rsidR="004D0182" w:rsidRDefault="004D0182" w:rsidP="00673632">
            <w:pPr>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825" w:type="dxa"/>
            <w:tcBorders>
              <w:top w:val="nil"/>
              <w:left w:val="nil"/>
              <w:bottom w:val="single" w:sz="8" w:space="0" w:color="000000"/>
              <w:right w:val="single" w:sz="8" w:space="0" w:color="000000"/>
            </w:tcBorders>
            <w:shd w:val="clear" w:color="auto" w:fill="D0CECE"/>
            <w:tcMar>
              <w:top w:w="0" w:type="dxa"/>
              <w:left w:w="100" w:type="dxa"/>
              <w:bottom w:w="0" w:type="dxa"/>
              <w:right w:w="100" w:type="dxa"/>
            </w:tcMar>
          </w:tcPr>
          <w:p w14:paraId="0C7CA949" w14:textId="77777777" w:rsidR="004D0182" w:rsidRDefault="004D0182" w:rsidP="00673632">
            <w:pPr>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w:t>
            </w:r>
          </w:p>
        </w:tc>
      </w:tr>
      <w:tr w:rsidR="004D0182" w14:paraId="44344FC3" w14:textId="77777777" w:rsidTr="00673632">
        <w:trPr>
          <w:trHeight w:val="285"/>
        </w:trPr>
        <w:tc>
          <w:tcPr>
            <w:tcW w:w="1410" w:type="dxa"/>
            <w:tcBorders>
              <w:top w:val="nil"/>
              <w:left w:val="single" w:sz="8" w:space="0" w:color="000000"/>
              <w:bottom w:val="single" w:sz="8" w:space="0" w:color="000000"/>
              <w:right w:val="single" w:sz="8" w:space="0" w:color="000000"/>
            </w:tcBorders>
            <w:shd w:val="clear" w:color="auto" w:fill="D0CECE"/>
            <w:tcMar>
              <w:top w:w="0" w:type="dxa"/>
              <w:left w:w="100" w:type="dxa"/>
              <w:bottom w:w="0" w:type="dxa"/>
              <w:right w:w="100" w:type="dxa"/>
            </w:tcMar>
            <w:vAlign w:val="bottom"/>
          </w:tcPr>
          <w:p w14:paraId="62AC6FCA" w14:textId="77777777" w:rsidR="004D0182" w:rsidRDefault="004D0182" w:rsidP="00673632">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855" w:type="dxa"/>
            <w:tcBorders>
              <w:top w:val="nil"/>
              <w:left w:val="nil"/>
              <w:bottom w:val="single" w:sz="8" w:space="0" w:color="000000"/>
              <w:right w:val="single" w:sz="8" w:space="0" w:color="000000"/>
            </w:tcBorders>
            <w:shd w:val="clear" w:color="auto" w:fill="D0CECE"/>
            <w:tcMar>
              <w:top w:w="0" w:type="dxa"/>
              <w:left w:w="100" w:type="dxa"/>
              <w:bottom w:w="0" w:type="dxa"/>
              <w:right w:w="100" w:type="dxa"/>
            </w:tcMar>
            <w:vAlign w:val="bottom"/>
          </w:tcPr>
          <w:p w14:paraId="0C4987A8" w14:textId="77777777" w:rsidR="004D0182" w:rsidRDefault="004D0182" w:rsidP="00673632">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930" w:type="dxa"/>
            <w:tcBorders>
              <w:top w:val="nil"/>
              <w:left w:val="nil"/>
              <w:bottom w:val="single" w:sz="8" w:space="0" w:color="000000"/>
              <w:right w:val="single" w:sz="8" w:space="0" w:color="000000"/>
            </w:tcBorders>
            <w:shd w:val="clear" w:color="auto" w:fill="D0CECE"/>
            <w:tcMar>
              <w:top w:w="0" w:type="dxa"/>
              <w:left w:w="100" w:type="dxa"/>
              <w:bottom w:w="0" w:type="dxa"/>
              <w:right w:w="100" w:type="dxa"/>
            </w:tcMar>
            <w:vAlign w:val="bottom"/>
          </w:tcPr>
          <w:p w14:paraId="7BE5E163" w14:textId="77777777" w:rsidR="004D0182" w:rsidRDefault="004D0182" w:rsidP="00673632">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840" w:type="dxa"/>
            <w:tcBorders>
              <w:top w:val="nil"/>
              <w:left w:val="nil"/>
              <w:bottom w:val="single" w:sz="8" w:space="0" w:color="000000"/>
              <w:right w:val="single" w:sz="8" w:space="0" w:color="000000"/>
            </w:tcBorders>
            <w:shd w:val="clear" w:color="auto" w:fill="D0CECE"/>
            <w:tcMar>
              <w:top w:w="0" w:type="dxa"/>
              <w:left w:w="100" w:type="dxa"/>
              <w:bottom w:w="0" w:type="dxa"/>
              <w:right w:w="100" w:type="dxa"/>
            </w:tcMar>
            <w:vAlign w:val="bottom"/>
          </w:tcPr>
          <w:p w14:paraId="3D049D5C" w14:textId="77777777" w:rsidR="004D0182" w:rsidRDefault="004D0182" w:rsidP="00673632">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975" w:type="dxa"/>
            <w:tcBorders>
              <w:top w:val="nil"/>
              <w:left w:val="nil"/>
              <w:bottom w:val="single" w:sz="8" w:space="0" w:color="000000"/>
              <w:right w:val="single" w:sz="8" w:space="0" w:color="000000"/>
            </w:tcBorders>
            <w:shd w:val="clear" w:color="auto" w:fill="D0CECE"/>
            <w:tcMar>
              <w:top w:w="0" w:type="dxa"/>
              <w:left w:w="100" w:type="dxa"/>
              <w:bottom w:w="0" w:type="dxa"/>
              <w:right w:w="100" w:type="dxa"/>
            </w:tcMar>
            <w:vAlign w:val="bottom"/>
          </w:tcPr>
          <w:p w14:paraId="751598C7" w14:textId="77777777" w:rsidR="004D0182" w:rsidRDefault="004D0182" w:rsidP="00673632">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855" w:type="dxa"/>
            <w:tcBorders>
              <w:top w:val="nil"/>
              <w:left w:val="nil"/>
              <w:bottom w:val="single" w:sz="8" w:space="0" w:color="000000"/>
              <w:right w:val="single" w:sz="8" w:space="0" w:color="000000"/>
            </w:tcBorders>
            <w:shd w:val="clear" w:color="auto" w:fill="D0CECE"/>
            <w:tcMar>
              <w:top w:w="0" w:type="dxa"/>
              <w:left w:w="100" w:type="dxa"/>
              <w:bottom w:w="0" w:type="dxa"/>
              <w:right w:w="100" w:type="dxa"/>
            </w:tcMar>
            <w:vAlign w:val="bottom"/>
          </w:tcPr>
          <w:p w14:paraId="5892F9A3" w14:textId="77777777" w:rsidR="004D0182" w:rsidRDefault="004D0182" w:rsidP="00673632">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065" w:type="dxa"/>
            <w:tcBorders>
              <w:top w:val="nil"/>
              <w:left w:val="nil"/>
              <w:bottom w:val="single" w:sz="8" w:space="0" w:color="000000"/>
              <w:right w:val="single" w:sz="8" w:space="0" w:color="000000"/>
            </w:tcBorders>
            <w:shd w:val="clear" w:color="auto" w:fill="D0CECE"/>
            <w:tcMar>
              <w:top w:w="0" w:type="dxa"/>
              <w:left w:w="100" w:type="dxa"/>
              <w:bottom w:w="0" w:type="dxa"/>
              <w:right w:w="100" w:type="dxa"/>
            </w:tcMar>
            <w:vAlign w:val="bottom"/>
          </w:tcPr>
          <w:p w14:paraId="197FB90F" w14:textId="77777777" w:rsidR="004D0182" w:rsidRDefault="004D0182" w:rsidP="00673632">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170" w:type="dxa"/>
            <w:tcBorders>
              <w:top w:val="nil"/>
              <w:left w:val="nil"/>
              <w:bottom w:val="single" w:sz="8" w:space="0" w:color="000000"/>
              <w:right w:val="single" w:sz="8" w:space="0" w:color="000000"/>
            </w:tcBorders>
            <w:shd w:val="clear" w:color="auto" w:fill="D0CECE"/>
            <w:tcMar>
              <w:top w:w="0" w:type="dxa"/>
              <w:left w:w="100" w:type="dxa"/>
              <w:bottom w:w="0" w:type="dxa"/>
              <w:right w:w="100" w:type="dxa"/>
            </w:tcMar>
            <w:vAlign w:val="bottom"/>
          </w:tcPr>
          <w:p w14:paraId="53EB3BEE" w14:textId="77777777" w:rsidR="004D0182" w:rsidRDefault="004D0182" w:rsidP="00673632">
            <w:pPr>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825" w:type="dxa"/>
            <w:tcBorders>
              <w:top w:val="nil"/>
              <w:left w:val="nil"/>
              <w:bottom w:val="single" w:sz="8" w:space="0" w:color="000000"/>
              <w:right w:val="single" w:sz="8" w:space="0" w:color="000000"/>
            </w:tcBorders>
            <w:shd w:val="clear" w:color="auto" w:fill="D0CECE"/>
            <w:tcMar>
              <w:top w:w="0" w:type="dxa"/>
              <w:left w:w="100" w:type="dxa"/>
              <w:bottom w:w="0" w:type="dxa"/>
              <w:right w:w="100" w:type="dxa"/>
            </w:tcMar>
          </w:tcPr>
          <w:p w14:paraId="0266FE3E" w14:textId="77777777" w:rsidR="004D0182" w:rsidRDefault="004D0182" w:rsidP="00673632">
            <w:pPr>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w:t>
            </w:r>
          </w:p>
        </w:tc>
      </w:tr>
      <w:tr w:rsidR="004D0182" w14:paraId="17D0A8F1" w14:textId="77777777" w:rsidTr="00673632">
        <w:trPr>
          <w:trHeight w:val="285"/>
        </w:trPr>
        <w:tc>
          <w:tcPr>
            <w:tcW w:w="1410" w:type="dxa"/>
            <w:tcBorders>
              <w:top w:val="nil"/>
              <w:left w:val="single" w:sz="8" w:space="0" w:color="000000"/>
              <w:bottom w:val="nil"/>
              <w:right w:val="single" w:sz="8" w:space="0" w:color="000000"/>
            </w:tcBorders>
            <w:shd w:val="clear" w:color="auto" w:fill="auto"/>
            <w:tcMar>
              <w:top w:w="0" w:type="dxa"/>
              <w:left w:w="100" w:type="dxa"/>
              <w:bottom w:w="0" w:type="dxa"/>
              <w:right w:w="100" w:type="dxa"/>
            </w:tcMar>
            <w:vAlign w:val="bottom"/>
          </w:tcPr>
          <w:p w14:paraId="25E4D15F" w14:textId="77777777" w:rsidR="004D0182" w:rsidRDefault="004D0182" w:rsidP="00673632">
            <w:pPr>
              <w:rPr>
                <w:rFonts w:ascii="Times New Roman" w:eastAsia="Times New Roman" w:hAnsi="Times New Roman" w:cs="Times New Roman"/>
                <w:sz w:val="20"/>
                <w:szCs w:val="20"/>
              </w:rPr>
            </w:pPr>
            <w:r>
              <w:rPr>
                <w:rFonts w:ascii="Times New Roman" w:eastAsia="Times New Roman" w:hAnsi="Times New Roman" w:cs="Times New Roman"/>
                <w:sz w:val="20"/>
                <w:szCs w:val="20"/>
              </w:rPr>
              <w:t>Asthma</w:t>
            </w:r>
          </w:p>
        </w:tc>
        <w:tc>
          <w:tcPr>
            <w:tcW w:w="855"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vAlign w:val="bottom"/>
          </w:tcPr>
          <w:p w14:paraId="5640F8B6" w14:textId="77777777" w:rsidR="004D0182" w:rsidRDefault="004D0182" w:rsidP="00673632">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930"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vAlign w:val="bottom"/>
          </w:tcPr>
          <w:p w14:paraId="159237BC" w14:textId="77777777" w:rsidR="004D0182" w:rsidRDefault="004D0182" w:rsidP="00673632">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840"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vAlign w:val="bottom"/>
          </w:tcPr>
          <w:p w14:paraId="2570E411" w14:textId="77777777" w:rsidR="004D0182" w:rsidRDefault="004D0182" w:rsidP="00673632">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975"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vAlign w:val="bottom"/>
          </w:tcPr>
          <w:p w14:paraId="76EA1F90" w14:textId="77777777" w:rsidR="004D0182" w:rsidRDefault="004D0182" w:rsidP="00673632">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855"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vAlign w:val="bottom"/>
          </w:tcPr>
          <w:p w14:paraId="0EC9CAC8" w14:textId="77777777" w:rsidR="004D0182" w:rsidRDefault="004D0182" w:rsidP="00673632">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065"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vAlign w:val="bottom"/>
          </w:tcPr>
          <w:p w14:paraId="6E750AAF" w14:textId="77777777" w:rsidR="004D0182" w:rsidRDefault="004D0182" w:rsidP="00673632">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170"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vAlign w:val="bottom"/>
          </w:tcPr>
          <w:p w14:paraId="1B27C5FA" w14:textId="77777777" w:rsidR="004D0182" w:rsidRDefault="004D0182" w:rsidP="00673632">
            <w:pPr>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825"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5FE2B899" w14:textId="77777777" w:rsidR="004D0182" w:rsidRDefault="004D0182" w:rsidP="00673632">
            <w:pPr>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4 (0)</w:t>
            </w:r>
          </w:p>
        </w:tc>
      </w:tr>
      <w:tr w:rsidR="004D0182" w14:paraId="656AA3AC" w14:textId="77777777" w:rsidTr="00673632">
        <w:trPr>
          <w:trHeight w:val="285"/>
        </w:trPr>
        <w:tc>
          <w:tcPr>
            <w:tcW w:w="1410" w:type="dxa"/>
            <w:tcBorders>
              <w:top w:val="nil"/>
              <w:left w:val="single" w:sz="8" w:space="0" w:color="000000"/>
              <w:bottom w:val="nil"/>
              <w:right w:val="single" w:sz="8" w:space="0" w:color="000000"/>
            </w:tcBorders>
            <w:shd w:val="clear" w:color="auto" w:fill="auto"/>
            <w:tcMar>
              <w:top w:w="0" w:type="dxa"/>
              <w:left w:w="100" w:type="dxa"/>
              <w:bottom w:w="0" w:type="dxa"/>
              <w:right w:w="100" w:type="dxa"/>
            </w:tcMar>
            <w:vAlign w:val="bottom"/>
          </w:tcPr>
          <w:p w14:paraId="3AEDD37C" w14:textId="77777777" w:rsidR="004D0182" w:rsidRDefault="004D0182" w:rsidP="00673632">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855"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vAlign w:val="bottom"/>
          </w:tcPr>
          <w:p w14:paraId="50D6FCC9" w14:textId="77777777" w:rsidR="004D0182" w:rsidRDefault="004D0182" w:rsidP="00673632">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930"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vAlign w:val="bottom"/>
          </w:tcPr>
          <w:p w14:paraId="62AC8276" w14:textId="77777777" w:rsidR="004D0182" w:rsidRDefault="004D0182" w:rsidP="00673632">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840"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vAlign w:val="bottom"/>
          </w:tcPr>
          <w:p w14:paraId="0F15C1BC" w14:textId="77777777" w:rsidR="004D0182" w:rsidRDefault="004D0182" w:rsidP="00673632">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975"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vAlign w:val="bottom"/>
          </w:tcPr>
          <w:p w14:paraId="50B60D1B" w14:textId="77777777" w:rsidR="004D0182" w:rsidRDefault="004D0182" w:rsidP="00673632">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855"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vAlign w:val="bottom"/>
          </w:tcPr>
          <w:p w14:paraId="7321AD68" w14:textId="77777777" w:rsidR="004D0182" w:rsidRDefault="004D0182" w:rsidP="00673632">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065"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vAlign w:val="bottom"/>
          </w:tcPr>
          <w:p w14:paraId="6E065E7F" w14:textId="77777777" w:rsidR="004D0182" w:rsidRDefault="004D0182" w:rsidP="00673632">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170"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vAlign w:val="bottom"/>
          </w:tcPr>
          <w:p w14:paraId="056427C0" w14:textId="77777777" w:rsidR="004D0182" w:rsidRDefault="004D0182" w:rsidP="00673632">
            <w:pPr>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825"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6E559CBB" w14:textId="77777777" w:rsidR="004D0182" w:rsidRDefault="004D0182" w:rsidP="00673632">
            <w:pPr>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w:t>
            </w:r>
          </w:p>
        </w:tc>
      </w:tr>
      <w:tr w:rsidR="004D0182" w14:paraId="3329593E" w14:textId="77777777" w:rsidTr="00673632">
        <w:trPr>
          <w:trHeight w:val="285"/>
        </w:trPr>
        <w:tc>
          <w:tcPr>
            <w:tcW w:w="1410" w:type="dxa"/>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vAlign w:val="bottom"/>
          </w:tcPr>
          <w:p w14:paraId="4715F37F" w14:textId="77777777" w:rsidR="004D0182" w:rsidRDefault="004D0182" w:rsidP="00673632">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855"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vAlign w:val="bottom"/>
          </w:tcPr>
          <w:p w14:paraId="302B2C33" w14:textId="77777777" w:rsidR="004D0182" w:rsidRDefault="004D0182" w:rsidP="00673632">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930"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vAlign w:val="bottom"/>
          </w:tcPr>
          <w:p w14:paraId="034B6AEF" w14:textId="77777777" w:rsidR="004D0182" w:rsidRDefault="004D0182" w:rsidP="00673632">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840"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vAlign w:val="bottom"/>
          </w:tcPr>
          <w:p w14:paraId="7F521475" w14:textId="77777777" w:rsidR="004D0182" w:rsidRDefault="004D0182" w:rsidP="00673632">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975"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vAlign w:val="bottom"/>
          </w:tcPr>
          <w:p w14:paraId="0AE7D135" w14:textId="77777777" w:rsidR="004D0182" w:rsidRDefault="004D0182" w:rsidP="00673632">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855"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vAlign w:val="bottom"/>
          </w:tcPr>
          <w:p w14:paraId="7A519CAA" w14:textId="77777777" w:rsidR="004D0182" w:rsidRDefault="004D0182" w:rsidP="00673632">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065"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vAlign w:val="bottom"/>
          </w:tcPr>
          <w:p w14:paraId="27F431BA" w14:textId="77777777" w:rsidR="004D0182" w:rsidRDefault="004D0182" w:rsidP="00673632">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170"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vAlign w:val="bottom"/>
          </w:tcPr>
          <w:p w14:paraId="5E246BBC" w14:textId="77777777" w:rsidR="004D0182" w:rsidRDefault="004D0182" w:rsidP="00673632">
            <w:pPr>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825"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3645E9DB" w14:textId="77777777" w:rsidR="004D0182" w:rsidRDefault="004D0182" w:rsidP="00673632">
            <w:pPr>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w:t>
            </w:r>
          </w:p>
        </w:tc>
      </w:tr>
      <w:tr w:rsidR="004D0182" w14:paraId="4B732D6A" w14:textId="77777777" w:rsidTr="00673632">
        <w:trPr>
          <w:trHeight w:val="480"/>
        </w:trPr>
        <w:tc>
          <w:tcPr>
            <w:tcW w:w="1410" w:type="dxa"/>
            <w:tcBorders>
              <w:top w:val="nil"/>
              <w:left w:val="single" w:sz="8" w:space="0" w:color="000000"/>
              <w:bottom w:val="nil"/>
              <w:right w:val="single" w:sz="8" w:space="0" w:color="000000"/>
            </w:tcBorders>
            <w:shd w:val="clear" w:color="auto" w:fill="D0CECE"/>
            <w:tcMar>
              <w:top w:w="0" w:type="dxa"/>
              <w:left w:w="100" w:type="dxa"/>
              <w:bottom w:w="0" w:type="dxa"/>
              <w:right w:w="100" w:type="dxa"/>
            </w:tcMar>
            <w:vAlign w:val="bottom"/>
          </w:tcPr>
          <w:p w14:paraId="54515B77" w14:textId="77777777" w:rsidR="004D0182" w:rsidRDefault="004D0182" w:rsidP="00673632">
            <w:pPr>
              <w:rPr>
                <w:rFonts w:ascii="Times New Roman" w:eastAsia="Times New Roman" w:hAnsi="Times New Roman" w:cs="Times New Roman"/>
                <w:sz w:val="20"/>
                <w:szCs w:val="20"/>
              </w:rPr>
            </w:pPr>
            <w:r>
              <w:rPr>
                <w:rFonts w:ascii="Times New Roman" w:eastAsia="Times New Roman" w:hAnsi="Times New Roman" w:cs="Times New Roman"/>
                <w:sz w:val="20"/>
                <w:szCs w:val="20"/>
              </w:rPr>
              <w:t>Ascending cholangitis</w:t>
            </w:r>
          </w:p>
        </w:tc>
        <w:tc>
          <w:tcPr>
            <w:tcW w:w="855" w:type="dxa"/>
            <w:tcBorders>
              <w:top w:val="nil"/>
              <w:left w:val="nil"/>
              <w:bottom w:val="single" w:sz="8" w:space="0" w:color="000000"/>
              <w:right w:val="single" w:sz="8" w:space="0" w:color="000000"/>
            </w:tcBorders>
            <w:shd w:val="clear" w:color="auto" w:fill="D0CECE"/>
            <w:tcMar>
              <w:top w:w="0" w:type="dxa"/>
              <w:left w:w="100" w:type="dxa"/>
              <w:bottom w:w="0" w:type="dxa"/>
              <w:right w:w="100" w:type="dxa"/>
            </w:tcMar>
            <w:vAlign w:val="bottom"/>
          </w:tcPr>
          <w:p w14:paraId="502ECA0F" w14:textId="77777777" w:rsidR="004D0182" w:rsidRDefault="004D0182" w:rsidP="00673632">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930" w:type="dxa"/>
            <w:tcBorders>
              <w:top w:val="nil"/>
              <w:left w:val="nil"/>
              <w:bottom w:val="single" w:sz="8" w:space="0" w:color="000000"/>
              <w:right w:val="single" w:sz="8" w:space="0" w:color="000000"/>
            </w:tcBorders>
            <w:shd w:val="clear" w:color="auto" w:fill="D0CECE"/>
            <w:tcMar>
              <w:top w:w="0" w:type="dxa"/>
              <w:left w:w="100" w:type="dxa"/>
              <w:bottom w:w="0" w:type="dxa"/>
              <w:right w:w="100" w:type="dxa"/>
            </w:tcMar>
            <w:vAlign w:val="bottom"/>
          </w:tcPr>
          <w:p w14:paraId="2E0A7585" w14:textId="77777777" w:rsidR="004D0182" w:rsidRDefault="004D0182" w:rsidP="00673632">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840" w:type="dxa"/>
            <w:tcBorders>
              <w:top w:val="nil"/>
              <w:left w:val="nil"/>
              <w:bottom w:val="single" w:sz="8" w:space="0" w:color="000000"/>
              <w:right w:val="single" w:sz="8" w:space="0" w:color="000000"/>
            </w:tcBorders>
            <w:shd w:val="clear" w:color="auto" w:fill="D0CECE"/>
            <w:tcMar>
              <w:top w:w="0" w:type="dxa"/>
              <w:left w:w="100" w:type="dxa"/>
              <w:bottom w:w="0" w:type="dxa"/>
              <w:right w:w="100" w:type="dxa"/>
            </w:tcMar>
            <w:vAlign w:val="bottom"/>
          </w:tcPr>
          <w:p w14:paraId="624B4183" w14:textId="77777777" w:rsidR="004D0182" w:rsidRDefault="004D0182" w:rsidP="00673632">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975" w:type="dxa"/>
            <w:tcBorders>
              <w:top w:val="nil"/>
              <w:left w:val="nil"/>
              <w:bottom w:val="single" w:sz="8" w:space="0" w:color="000000"/>
              <w:right w:val="single" w:sz="8" w:space="0" w:color="000000"/>
            </w:tcBorders>
            <w:shd w:val="clear" w:color="auto" w:fill="D0CECE"/>
            <w:tcMar>
              <w:top w:w="0" w:type="dxa"/>
              <w:left w:w="100" w:type="dxa"/>
              <w:bottom w:w="0" w:type="dxa"/>
              <w:right w:w="100" w:type="dxa"/>
            </w:tcMar>
            <w:vAlign w:val="bottom"/>
          </w:tcPr>
          <w:p w14:paraId="7C1D2264" w14:textId="77777777" w:rsidR="004D0182" w:rsidRDefault="004D0182" w:rsidP="00673632">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855" w:type="dxa"/>
            <w:tcBorders>
              <w:top w:val="nil"/>
              <w:left w:val="nil"/>
              <w:bottom w:val="single" w:sz="8" w:space="0" w:color="000000"/>
              <w:right w:val="single" w:sz="8" w:space="0" w:color="000000"/>
            </w:tcBorders>
            <w:shd w:val="clear" w:color="auto" w:fill="D0CECE"/>
            <w:tcMar>
              <w:top w:w="0" w:type="dxa"/>
              <w:left w:w="100" w:type="dxa"/>
              <w:bottom w:w="0" w:type="dxa"/>
              <w:right w:w="100" w:type="dxa"/>
            </w:tcMar>
            <w:vAlign w:val="bottom"/>
          </w:tcPr>
          <w:p w14:paraId="04BD5470" w14:textId="77777777" w:rsidR="004D0182" w:rsidRDefault="004D0182" w:rsidP="00673632">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065" w:type="dxa"/>
            <w:tcBorders>
              <w:top w:val="nil"/>
              <w:left w:val="nil"/>
              <w:bottom w:val="single" w:sz="8" w:space="0" w:color="000000"/>
              <w:right w:val="single" w:sz="8" w:space="0" w:color="000000"/>
            </w:tcBorders>
            <w:shd w:val="clear" w:color="auto" w:fill="D0CECE"/>
            <w:tcMar>
              <w:top w:w="0" w:type="dxa"/>
              <w:left w:w="100" w:type="dxa"/>
              <w:bottom w:w="0" w:type="dxa"/>
              <w:right w:w="100" w:type="dxa"/>
            </w:tcMar>
            <w:vAlign w:val="bottom"/>
          </w:tcPr>
          <w:p w14:paraId="6E5CF4C6" w14:textId="77777777" w:rsidR="004D0182" w:rsidRDefault="004D0182" w:rsidP="00673632">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170" w:type="dxa"/>
            <w:tcBorders>
              <w:top w:val="nil"/>
              <w:left w:val="nil"/>
              <w:bottom w:val="single" w:sz="8" w:space="0" w:color="000000"/>
              <w:right w:val="single" w:sz="8" w:space="0" w:color="000000"/>
            </w:tcBorders>
            <w:shd w:val="clear" w:color="auto" w:fill="D0CECE"/>
            <w:tcMar>
              <w:top w:w="0" w:type="dxa"/>
              <w:left w:w="100" w:type="dxa"/>
              <w:bottom w:w="0" w:type="dxa"/>
              <w:right w:w="100" w:type="dxa"/>
            </w:tcMar>
            <w:vAlign w:val="bottom"/>
          </w:tcPr>
          <w:p w14:paraId="7F273095" w14:textId="77777777" w:rsidR="004D0182" w:rsidRDefault="004D0182" w:rsidP="00673632">
            <w:pPr>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825" w:type="dxa"/>
            <w:tcBorders>
              <w:top w:val="nil"/>
              <w:left w:val="nil"/>
              <w:bottom w:val="single" w:sz="8" w:space="0" w:color="000000"/>
              <w:right w:val="single" w:sz="8" w:space="0" w:color="000000"/>
            </w:tcBorders>
            <w:shd w:val="clear" w:color="auto" w:fill="D0CECE"/>
            <w:tcMar>
              <w:top w:w="0" w:type="dxa"/>
              <w:left w:w="100" w:type="dxa"/>
              <w:bottom w:w="0" w:type="dxa"/>
              <w:right w:w="100" w:type="dxa"/>
            </w:tcMar>
          </w:tcPr>
          <w:p w14:paraId="1D7FD09F" w14:textId="77777777" w:rsidR="004D0182" w:rsidRDefault="004D0182" w:rsidP="00673632">
            <w:pPr>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3.33 (0.586)</w:t>
            </w:r>
          </w:p>
        </w:tc>
      </w:tr>
      <w:tr w:rsidR="004D0182" w14:paraId="55BF5269" w14:textId="77777777" w:rsidTr="00673632">
        <w:trPr>
          <w:trHeight w:val="285"/>
        </w:trPr>
        <w:tc>
          <w:tcPr>
            <w:tcW w:w="1410" w:type="dxa"/>
            <w:tcBorders>
              <w:top w:val="nil"/>
              <w:left w:val="single" w:sz="8" w:space="0" w:color="000000"/>
              <w:bottom w:val="nil"/>
              <w:right w:val="single" w:sz="8" w:space="0" w:color="000000"/>
            </w:tcBorders>
            <w:shd w:val="clear" w:color="auto" w:fill="D0CECE"/>
            <w:tcMar>
              <w:top w:w="0" w:type="dxa"/>
              <w:left w:w="100" w:type="dxa"/>
              <w:bottom w:w="0" w:type="dxa"/>
              <w:right w:w="100" w:type="dxa"/>
            </w:tcMar>
            <w:vAlign w:val="bottom"/>
          </w:tcPr>
          <w:p w14:paraId="1CA22A8E" w14:textId="77777777" w:rsidR="004D0182" w:rsidRDefault="004D0182" w:rsidP="00673632">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855" w:type="dxa"/>
            <w:tcBorders>
              <w:top w:val="nil"/>
              <w:left w:val="nil"/>
              <w:bottom w:val="single" w:sz="8" w:space="0" w:color="000000"/>
              <w:right w:val="single" w:sz="8" w:space="0" w:color="000000"/>
            </w:tcBorders>
            <w:shd w:val="clear" w:color="auto" w:fill="D0CECE"/>
            <w:tcMar>
              <w:top w:w="0" w:type="dxa"/>
              <w:left w:w="100" w:type="dxa"/>
              <w:bottom w:w="0" w:type="dxa"/>
              <w:right w:w="100" w:type="dxa"/>
            </w:tcMar>
            <w:vAlign w:val="bottom"/>
          </w:tcPr>
          <w:p w14:paraId="14474468" w14:textId="77777777" w:rsidR="004D0182" w:rsidRDefault="004D0182" w:rsidP="00673632">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930" w:type="dxa"/>
            <w:tcBorders>
              <w:top w:val="nil"/>
              <w:left w:val="nil"/>
              <w:bottom w:val="single" w:sz="8" w:space="0" w:color="000000"/>
              <w:right w:val="single" w:sz="8" w:space="0" w:color="000000"/>
            </w:tcBorders>
            <w:shd w:val="clear" w:color="auto" w:fill="D0CECE"/>
            <w:tcMar>
              <w:top w:w="0" w:type="dxa"/>
              <w:left w:w="100" w:type="dxa"/>
              <w:bottom w:w="0" w:type="dxa"/>
              <w:right w:w="100" w:type="dxa"/>
            </w:tcMar>
            <w:vAlign w:val="bottom"/>
          </w:tcPr>
          <w:p w14:paraId="0D1813D0" w14:textId="77777777" w:rsidR="004D0182" w:rsidRDefault="004D0182" w:rsidP="00673632">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840" w:type="dxa"/>
            <w:tcBorders>
              <w:top w:val="nil"/>
              <w:left w:val="nil"/>
              <w:bottom w:val="single" w:sz="8" w:space="0" w:color="000000"/>
              <w:right w:val="single" w:sz="8" w:space="0" w:color="000000"/>
            </w:tcBorders>
            <w:shd w:val="clear" w:color="auto" w:fill="D0CECE"/>
            <w:tcMar>
              <w:top w:w="0" w:type="dxa"/>
              <w:left w:w="100" w:type="dxa"/>
              <w:bottom w:w="0" w:type="dxa"/>
              <w:right w:w="100" w:type="dxa"/>
            </w:tcMar>
            <w:vAlign w:val="bottom"/>
          </w:tcPr>
          <w:p w14:paraId="6FBCD7B8" w14:textId="77777777" w:rsidR="004D0182" w:rsidRDefault="004D0182" w:rsidP="00673632">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975" w:type="dxa"/>
            <w:tcBorders>
              <w:top w:val="nil"/>
              <w:left w:val="nil"/>
              <w:bottom w:val="single" w:sz="8" w:space="0" w:color="000000"/>
              <w:right w:val="single" w:sz="8" w:space="0" w:color="000000"/>
            </w:tcBorders>
            <w:shd w:val="clear" w:color="auto" w:fill="D0CECE"/>
            <w:tcMar>
              <w:top w:w="0" w:type="dxa"/>
              <w:left w:w="100" w:type="dxa"/>
              <w:bottom w:w="0" w:type="dxa"/>
              <w:right w:w="100" w:type="dxa"/>
            </w:tcMar>
            <w:vAlign w:val="bottom"/>
          </w:tcPr>
          <w:p w14:paraId="3AACA0C9" w14:textId="77777777" w:rsidR="004D0182" w:rsidRDefault="004D0182" w:rsidP="00673632">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855" w:type="dxa"/>
            <w:tcBorders>
              <w:top w:val="nil"/>
              <w:left w:val="nil"/>
              <w:bottom w:val="single" w:sz="8" w:space="0" w:color="000000"/>
              <w:right w:val="single" w:sz="8" w:space="0" w:color="000000"/>
            </w:tcBorders>
            <w:shd w:val="clear" w:color="auto" w:fill="D0CECE"/>
            <w:tcMar>
              <w:top w:w="0" w:type="dxa"/>
              <w:left w:w="100" w:type="dxa"/>
              <w:bottom w:w="0" w:type="dxa"/>
              <w:right w:w="100" w:type="dxa"/>
            </w:tcMar>
            <w:vAlign w:val="bottom"/>
          </w:tcPr>
          <w:p w14:paraId="0BA10B13" w14:textId="77777777" w:rsidR="004D0182" w:rsidRDefault="004D0182" w:rsidP="00673632">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065" w:type="dxa"/>
            <w:tcBorders>
              <w:top w:val="nil"/>
              <w:left w:val="nil"/>
              <w:bottom w:val="single" w:sz="8" w:space="0" w:color="000000"/>
              <w:right w:val="single" w:sz="8" w:space="0" w:color="000000"/>
            </w:tcBorders>
            <w:shd w:val="clear" w:color="auto" w:fill="D0CECE"/>
            <w:tcMar>
              <w:top w:w="0" w:type="dxa"/>
              <w:left w:w="100" w:type="dxa"/>
              <w:bottom w:w="0" w:type="dxa"/>
              <w:right w:w="100" w:type="dxa"/>
            </w:tcMar>
            <w:vAlign w:val="bottom"/>
          </w:tcPr>
          <w:p w14:paraId="3C329964" w14:textId="77777777" w:rsidR="004D0182" w:rsidRDefault="004D0182" w:rsidP="00673632">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170" w:type="dxa"/>
            <w:tcBorders>
              <w:top w:val="nil"/>
              <w:left w:val="nil"/>
              <w:bottom w:val="single" w:sz="8" w:space="0" w:color="000000"/>
              <w:right w:val="single" w:sz="8" w:space="0" w:color="000000"/>
            </w:tcBorders>
            <w:shd w:val="clear" w:color="auto" w:fill="D0CECE"/>
            <w:tcMar>
              <w:top w:w="0" w:type="dxa"/>
              <w:left w:w="100" w:type="dxa"/>
              <w:bottom w:w="0" w:type="dxa"/>
              <w:right w:w="100" w:type="dxa"/>
            </w:tcMar>
            <w:vAlign w:val="bottom"/>
          </w:tcPr>
          <w:p w14:paraId="7C3361B9" w14:textId="77777777" w:rsidR="004D0182" w:rsidRDefault="004D0182" w:rsidP="00673632">
            <w:pPr>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825" w:type="dxa"/>
            <w:tcBorders>
              <w:top w:val="nil"/>
              <w:left w:val="nil"/>
              <w:bottom w:val="single" w:sz="8" w:space="0" w:color="000000"/>
              <w:right w:val="single" w:sz="8" w:space="0" w:color="000000"/>
            </w:tcBorders>
            <w:shd w:val="clear" w:color="auto" w:fill="D0CECE"/>
            <w:tcMar>
              <w:top w:w="0" w:type="dxa"/>
              <w:left w:w="100" w:type="dxa"/>
              <w:bottom w:w="0" w:type="dxa"/>
              <w:right w:w="100" w:type="dxa"/>
            </w:tcMar>
          </w:tcPr>
          <w:p w14:paraId="5A38F296" w14:textId="77777777" w:rsidR="004D0182" w:rsidRDefault="004D0182" w:rsidP="00673632">
            <w:pPr>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w:t>
            </w:r>
          </w:p>
        </w:tc>
      </w:tr>
      <w:tr w:rsidR="004D0182" w14:paraId="7005B749" w14:textId="77777777" w:rsidTr="00673632">
        <w:trPr>
          <w:trHeight w:val="285"/>
        </w:trPr>
        <w:tc>
          <w:tcPr>
            <w:tcW w:w="1410" w:type="dxa"/>
            <w:tcBorders>
              <w:top w:val="nil"/>
              <w:left w:val="single" w:sz="8" w:space="0" w:color="000000"/>
              <w:bottom w:val="single" w:sz="8" w:space="0" w:color="000000"/>
              <w:right w:val="single" w:sz="8" w:space="0" w:color="000000"/>
            </w:tcBorders>
            <w:shd w:val="clear" w:color="auto" w:fill="D0CECE"/>
            <w:tcMar>
              <w:top w:w="0" w:type="dxa"/>
              <w:left w:w="100" w:type="dxa"/>
              <w:bottom w:w="0" w:type="dxa"/>
              <w:right w:w="100" w:type="dxa"/>
            </w:tcMar>
            <w:vAlign w:val="bottom"/>
          </w:tcPr>
          <w:p w14:paraId="27C971E5" w14:textId="77777777" w:rsidR="004D0182" w:rsidRDefault="004D0182" w:rsidP="00673632">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855" w:type="dxa"/>
            <w:tcBorders>
              <w:top w:val="nil"/>
              <w:left w:val="nil"/>
              <w:bottom w:val="single" w:sz="8" w:space="0" w:color="000000"/>
              <w:right w:val="single" w:sz="8" w:space="0" w:color="000000"/>
            </w:tcBorders>
            <w:shd w:val="clear" w:color="auto" w:fill="D0CECE"/>
            <w:tcMar>
              <w:top w:w="0" w:type="dxa"/>
              <w:left w:w="100" w:type="dxa"/>
              <w:bottom w:w="0" w:type="dxa"/>
              <w:right w:w="100" w:type="dxa"/>
            </w:tcMar>
            <w:vAlign w:val="bottom"/>
          </w:tcPr>
          <w:p w14:paraId="7623194F" w14:textId="77777777" w:rsidR="004D0182" w:rsidRDefault="004D0182" w:rsidP="00673632">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930" w:type="dxa"/>
            <w:tcBorders>
              <w:top w:val="nil"/>
              <w:left w:val="nil"/>
              <w:bottom w:val="single" w:sz="8" w:space="0" w:color="000000"/>
              <w:right w:val="single" w:sz="8" w:space="0" w:color="000000"/>
            </w:tcBorders>
            <w:shd w:val="clear" w:color="auto" w:fill="D0CECE"/>
            <w:tcMar>
              <w:top w:w="0" w:type="dxa"/>
              <w:left w:w="100" w:type="dxa"/>
              <w:bottom w:w="0" w:type="dxa"/>
              <w:right w:w="100" w:type="dxa"/>
            </w:tcMar>
            <w:vAlign w:val="bottom"/>
          </w:tcPr>
          <w:p w14:paraId="3B8ED19A" w14:textId="77777777" w:rsidR="004D0182" w:rsidRDefault="004D0182" w:rsidP="00673632">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840" w:type="dxa"/>
            <w:tcBorders>
              <w:top w:val="nil"/>
              <w:left w:val="nil"/>
              <w:bottom w:val="single" w:sz="8" w:space="0" w:color="000000"/>
              <w:right w:val="single" w:sz="8" w:space="0" w:color="000000"/>
            </w:tcBorders>
            <w:shd w:val="clear" w:color="auto" w:fill="D0CECE"/>
            <w:tcMar>
              <w:top w:w="0" w:type="dxa"/>
              <w:left w:w="100" w:type="dxa"/>
              <w:bottom w:w="0" w:type="dxa"/>
              <w:right w:w="100" w:type="dxa"/>
            </w:tcMar>
            <w:vAlign w:val="bottom"/>
          </w:tcPr>
          <w:p w14:paraId="710BDBFB" w14:textId="77777777" w:rsidR="004D0182" w:rsidRDefault="004D0182" w:rsidP="00673632">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975" w:type="dxa"/>
            <w:tcBorders>
              <w:top w:val="nil"/>
              <w:left w:val="nil"/>
              <w:bottom w:val="single" w:sz="8" w:space="0" w:color="000000"/>
              <w:right w:val="single" w:sz="8" w:space="0" w:color="000000"/>
            </w:tcBorders>
            <w:shd w:val="clear" w:color="auto" w:fill="D0CECE"/>
            <w:tcMar>
              <w:top w:w="0" w:type="dxa"/>
              <w:left w:w="100" w:type="dxa"/>
              <w:bottom w:w="0" w:type="dxa"/>
              <w:right w:w="100" w:type="dxa"/>
            </w:tcMar>
            <w:vAlign w:val="bottom"/>
          </w:tcPr>
          <w:p w14:paraId="6F03209F" w14:textId="77777777" w:rsidR="004D0182" w:rsidRDefault="004D0182" w:rsidP="00673632">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855" w:type="dxa"/>
            <w:tcBorders>
              <w:top w:val="nil"/>
              <w:left w:val="nil"/>
              <w:bottom w:val="single" w:sz="8" w:space="0" w:color="000000"/>
              <w:right w:val="single" w:sz="8" w:space="0" w:color="000000"/>
            </w:tcBorders>
            <w:shd w:val="clear" w:color="auto" w:fill="D0CECE"/>
            <w:tcMar>
              <w:top w:w="0" w:type="dxa"/>
              <w:left w:w="100" w:type="dxa"/>
              <w:bottom w:w="0" w:type="dxa"/>
              <w:right w:w="100" w:type="dxa"/>
            </w:tcMar>
            <w:vAlign w:val="bottom"/>
          </w:tcPr>
          <w:p w14:paraId="66075817" w14:textId="77777777" w:rsidR="004D0182" w:rsidRDefault="004D0182" w:rsidP="00673632">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065" w:type="dxa"/>
            <w:tcBorders>
              <w:top w:val="nil"/>
              <w:left w:val="nil"/>
              <w:bottom w:val="single" w:sz="8" w:space="0" w:color="000000"/>
              <w:right w:val="single" w:sz="8" w:space="0" w:color="000000"/>
            </w:tcBorders>
            <w:shd w:val="clear" w:color="auto" w:fill="D0CECE"/>
            <w:tcMar>
              <w:top w:w="0" w:type="dxa"/>
              <w:left w:w="100" w:type="dxa"/>
              <w:bottom w:w="0" w:type="dxa"/>
              <w:right w:w="100" w:type="dxa"/>
            </w:tcMar>
            <w:vAlign w:val="bottom"/>
          </w:tcPr>
          <w:p w14:paraId="42CB4C96" w14:textId="77777777" w:rsidR="004D0182" w:rsidRDefault="004D0182" w:rsidP="00673632">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170" w:type="dxa"/>
            <w:tcBorders>
              <w:top w:val="nil"/>
              <w:left w:val="nil"/>
              <w:bottom w:val="single" w:sz="8" w:space="0" w:color="000000"/>
              <w:right w:val="single" w:sz="8" w:space="0" w:color="000000"/>
            </w:tcBorders>
            <w:shd w:val="clear" w:color="auto" w:fill="D0CECE"/>
            <w:tcMar>
              <w:top w:w="0" w:type="dxa"/>
              <w:left w:w="100" w:type="dxa"/>
              <w:bottom w:w="0" w:type="dxa"/>
              <w:right w:w="100" w:type="dxa"/>
            </w:tcMar>
            <w:vAlign w:val="bottom"/>
          </w:tcPr>
          <w:p w14:paraId="0C45F55B" w14:textId="77777777" w:rsidR="004D0182" w:rsidRDefault="004D0182" w:rsidP="00673632">
            <w:pPr>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825" w:type="dxa"/>
            <w:tcBorders>
              <w:top w:val="nil"/>
              <w:left w:val="nil"/>
              <w:bottom w:val="single" w:sz="8" w:space="0" w:color="000000"/>
              <w:right w:val="single" w:sz="8" w:space="0" w:color="000000"/>
            </w:tcBorders>
            <w:shd w:val="clear" w:color="auto" w:fill="D0CECE"/>
            <w:tcMar>
              <w:top w:w="0" w:type="dxa"/>
              <w:left w:w="100" w:type="dxa"/>
              <w:bottom w:w="0" w:type="dxa"/>
              <w:right w:w="100" w:type="dxa"/>
            </w:tcMar>
          </w:tcPr>
          <w:p w14:paraId="72E255E2" w14:textId="77777777" w:rsidR="004D0182" w:rsidRDefault="004D0182" w:rsidP="00673632">
            <w:pPr>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w:t>
            </w:r>
          </w:p>
        </w:tc>
      </w:tr>
      <w:tr w:rsidR="004D0182" w14:paraId="20D39866" w14:textId="77777777" w:rsidTr="00673632">
        <w:trPr>
          <w:trHeight w:val="285"/>
        </w:trPr>
        <w:tc>
          <w:tcPr>
            <w:tcW w:w="1410" w:type="dxa"/>
            <w:tcBorders>
              <w:top w:val="nil"/>
              <w:left w:val="single" w:sz="8" w:space="0" w:color="000000"/>
              <w:bottom w:val="nil"/>
              <w:right w:val="single" w:sz="8" w:space="0" w:color="000000"/>
            </w:tcBorders>
            <w:shd w:val="clear" w:color="auto" w:fill="auto"/>
            <w:tcMar>
              <w:top w:w="0" w:type="dxa"/>
              <w:left w:w="100" w:type="dxa"/>
              <w:bottom w:w="0" w:type="dxa"/>
              <w:right w:w="100" w:type="dxa"/>
            </w:tcMar>
            <w:vAlign w:val="bottom"/>
          </w:tcPr>
          <w:p w14:paraId="265552D9" w14:textId="77777777" w:rsidR="004D0182" w:rsidRDefault="004D0182" w:rsidP="00673632">
            <w:pPr>
              <w:rPr>
                <w:rFonts w:ascii="Times New Roman" w:eastAsia="Times New Roman" w:hAnsi="Times New Roman" w:cs="Times New Roman"/>
                <w:sz w:val="20"/>
                <w:szCs w:val="20"/>
              </w:rPr>
            </w:pPr>
            <w:r>
              <w:rPr>
                <w:rFonts w:ascii="Times New Roman" w:eastAsia="Times New Roman" w:hAnsi="Times New Roman" w:cs="Times New Roman"/>
                <w:sz w:val="20"/>
                <w:szCs w:val="20"/>
              </w:rPr>
              <w:t>Pneumothorax</w:t>
            </w:r>
          </w:p>
        </w:tc>
        <w:tc>
          <w:tcPr>
            <w:tcW w:w="855"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vAlign w:val="bottom"/>
          </w:tcPr>
          <w:p w14:paraId="325814E4" w14:textId="77777777" w:rsidR="004D0182" w:rsidRDefault="004D0182" w:rsidP="00673632">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930"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vAlign w:val="bottom"/>
          </w:tcPr>
          <w:p w14:paraId="7826424C" w14:textId="77777777" w:rsidR="004D0182" w:rsidRDefault="004D0182" w:rsidP="00673632">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840"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vAlign w:val="bottom"/>
          </w:tcPr>
          <w:p w14:paraId="6ECA44C8" w14:textId="77777777" w:rsidR="004D0182" w:rsidRDefault="004D0182" w:rsidP="00673632">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975"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vAlign w:val="bottom"/>
          </w:tcPr>
          <w:p w14:paraId="60BDB181" w14:textId="77777777" w:rsidR="004D0182" w:rsidRDefault="004D0182" w:rsidP="00673632">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855"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vAlign w:val="bottom"/>
          </w:tcPr>
          <w:p w14:paraId="684F7DA6" w14:textId="77777777" w:rsidR="004D0182" w:rsidRDefault="004D0182" w:rsidP="00673632">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065"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vAlign w:val="bottom"/>
          </w:tcPr>
          <w:p w14:paraId="4C9436B3" w14:textId="77777777" w:rsidR="004D0182" w:rsidRDefault="004D0182" w:rsidP="00673632">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170"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vAlign w:val="bottom"/>
          </w:tcPr>
          <w:p w14:paraId="6D03525B" w14:textId="77777777" w:rsidR="004D0182" w:rsidRDefault="004D0182" w:rsidP="00673632">
            <w:pPr>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825"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337B6B64" w14:textId="77777777" w:rsidR="004D0182" w:rsidRDefault="004D0182" w:rsidP="00673632">
            <w:pPr>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4 (0)</w:t>
            </w:r>
          </w:p>
        </w:tc>
      </w:tr>
      <w:tr w:rsidR="004D0182" w14:paraId="5A2091B9" w14:textId="77777777" w:rsidTr="00673632">
        <w:trPr>
          <w:trHeight w:val="285"/>
        </w:trPr>
        <w:tc>
          <w:tcPr>
            <w:tcW w:w="1410" w:type="dxa"/>
            <w:tcBorders>
              <w:top w:val="nil"/>
              <w:left w:val="single" w:sz="8" w:space="0" w:color="000000"/>
              <w:bottom w:val="nil"/>
              <w:right w:val="single" w:sz="8" w:space="0" w:color="000000"/>
            </w:tcBorders>
            <w:shd w:val="clear" w:color="auto" w:fill="auto"/>
            <w:tcMar>
              <w:top w:w="0" w:type="dxa"/>
              <w:left w:w="100" w:type="dxa"/>
              <w:bottom w:w="0" w:type="dxa"/>
              <w:right w:w="100" w:type="dxa"/>
            </w:tcMar>
            <w:vAlign w:val="bottom"/>
          </w:tcPr>
          <w:p w14:paraId="708A35F4" w14:textId="77777777" w:rsidR="004D0182" w:rsidRDefault="004D0182" w:rsidP="00673632">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855"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vAlign w:val="bottom"/>
          </w:tcPr>
          <w:p w14:paraId="0144B4A0" w14:textId="77777777" w:rsidR="004D0182" w:rsidRDefault="004D0182" w:rsidP="00673632">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930"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vAlign w:val="bottom"/>
          </w:tcPr>
          <w:p w14:paraId="43D20FA7" w14:textId="77777777" w:rsidR="004D0182" w:rsidRDefault="004D0182" w:rsidP="00673632">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840"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vAlign w:val="bottom"/>
          </w:tcPr>
          <w:p w14:paraId="6CAF55FA" w14:textId="77777777" w:rsidR="004D0182" w:rsidRDefault="004D0182" w:rsidP="00673632">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975"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vAlign w:val="bottom"/>
          </w:tcPr>
          <w:p w14:paraId="1D825B19" w14:textId="77777777" w:rsidR="004D0182" w:rsidRDefault="004D0182" w:rsidP="00673632">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855"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vAlign w:val="bottom"/>
          </w:tcPr>
          <w:p w14:paraId="2CED8A8D" w14:textId="77777777" w:rsidR="004D0182" w:rsidRDefault="004D0182" w:rsidP="00673632">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065"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vAlign w:val="bottom"/>
          </w:tcPr>
          <w:p w14:paraId="2FE90D1A" w14:textId="77777777" w:rsidR="004D0182" w:rsidRDefault="004D0182" w:rsidP="00673632">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170"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vAlign w:val="bottom"/>
          </w:tcPr>
          <w:p w14:paraId="1AA87C09" w14:textId="77777777" w:rsidR="004D0182" w:rsidRDefault="004D0182" w:rsidP="00673632">
            <w:pPr>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825"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4CAB13BA" w14:textId="77777777" w:rsidR="004D0182" w:rsidRDefault="004D0182" w:rsidP="00673632">
            <w:pPr>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w:t>
            </w:r>
          </w:p>
        </w:tc>
      </w:tr>
      <w:tr w:rsidR="004D0182" w14:paraId="16509BDA" w14:textId="77777777" w:rsidTr="00673632">
        <w:trPr>
          <w:trHeight w:val="285"/>
        </w:trPr>
        <w:tc>
          <w:tcPr>
            <w:tcW w:w="1410" w:type="dxa"/>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vAlign w:val="bottom"/>
          </w:tcPr>
          <w:p w14:paraId="2E83472A" w14:textId="77777777" w:rsidR="004D0182" w:rsidRDefault="004D0182" w:rsidP="00673632">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855"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vAlign w:val="bottom"/>
          </w:tcPr>
          <w:p w14:paraId="7D4DF1BE" w14:textId="77777777" w:rsidR="004D0182" w:rsidRDefault="004D0182" w:rsidP="00673632">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930"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vAlign w:val="bottom"/>
          </w:tcPr>
          <w:p w14:paraId="323FFDE9" w14:textId="77777777" w:rsidR="004D0182" w:rsidRDefault="004D0182" w:rsidP="00673632">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840"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vAlign w:val="bottom"/>
          </w:tcPr>
          <w:p w14:paraId="5BFC9F19" w14:textId="77777777" w:rsidR="004D0182" w:rsidRDefault="004D0182" w:rsidP="00673632">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975"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vAlign w:val="bottom"/>
          </w:tcPr>
          <w:p w14:paraId="0570588E" w14:textId="77777777" w:rsidR="004D0182" w:rsidRDefault="004D0182" w:rsidP="00673632">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855"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vAlign w:val="bottom"/>
          </w:tcPr>
          <w:p w14:paraId="4201E43A" w14:textId="77777777" w:rsidR="004D0182" w:rsidRDefault="004D0182" w:rsidP="00673632">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065"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vAlign w:val="bottom"/>
          </w:tcPr>
          <w:p w14:paraId="5D9D5817" w14:textId="77777777" w:rsidR="004D0182" w:rsidRDefault="004D0182" w:rsidP="00673632">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170"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vAlign w:val="bottom"/>
          </w:tcPr>
          <w:p w14:paraId="78494E15" w14:textId="77777777" w:rsidR="004D0182" w:rsidRDefault="004D0182" w:rsidP="00673632">
            <w:pPr>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825"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2F4572C4" w14:textId="77777777" w:rsidR="004D0182" w:rsidRDefault="004D0182" w:rsidP="00673632">
            <w:pPr>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w:t>
            </w:r>
          </w:p>
        </w:tc>
      </w:tr>
      <w:tr w:rsidR="004D0182" w14:paraId="4F267DAA" w14:textId="77777777" w:rsidTr="00673632">
        <w:trPr>
          <w:trHeight w:val="465"/>
        </w:trPr>
        <w:tc>
          <w:tcPr>
            <w:tcW w:w="1410" w:type="dxa"/>
            <w:tcBorders>
              <w:top w:val="nil"/>
              <w:left w:val="single" w:sz="8" w:space="0" w:color="000000"/>
              <w:bottom w:val="nil"/>
              <w:right w:val="single" w:sz="8" w:space="0" w:color="000000"/>
            </w:tcBorders>
            <w:shd w:val="clear" w:color="auto" w:fill="D0CECE"/>
            <w:tcMar>
              <w:top w:w="0" w:type="dxa"/>
              <w:left w:w="100" w:type="dxa"/>
              <w:bottom w:w="0" w:type="dxa"/>
              <w:right w:w="100" w:type="dxa"/>
            </w:tcMar>
            <w:vAlign w:val="bottom"/>
          </w:tcPr>
          <w:p w14:paraId="2D77BB16" w14:textId="77777777" w:rsidR="004D0182" w:rsidRDefault="004D0182" w:rsidP="00673632">
            <w:pPr>
              <w:rPr>
                <w:rFonts w:ascii="Times New Roman" w:eastAsia="Times New Roman" w:hAnsi="Times New Roman" w:cs="Times New Roman"/>
                <w:sz w:val="20"/>
                <w:szCs w:val="20"/>
              </w:rPr>
            </w:pPr>
            <w:r>
              <w:rPr>
                <w:rFonts w:ascii="Times New Roman" w:eastAsia="Times New Roman" w:hAnsi="Times New Roman" w:cs="Times New Roman"/>
                <w:sz w:val="20"/>
                <w:szCs w:val="20"/>
              </w:rPr>
              <w:t>Myocardial infarction</w:t>
            </w:r>
          </w:p>
        </w:tc>
        <w:tc>
          <w:tcPr>
            <w:tcW w:w="855" w:type="dxa"/>
            <w:tcBorders>
              <w:top w:val="nil"/>
              <w:left w:val="nil"/>
              <w:bottom w:val="single" w:sz="8" w:space="0" w:color="000000"/>
              <w:right w:val="single" w:sz="8" w:space="0" w:color="000000"/>
            </w:tcBorders>
            <w:shd w:val="clear" w:color="auto" w:fill="D0CECE"/>
            <w:tcMar>
              <w:top w:w="0" w:type="dxa"/>
              <w:left w:w="100" w:type="dxa"/>
              <w:bottom w:w="0" w:type="dxa"/>
              <w:right w:w="100" w:type="dxa"/>
            </w:tcMar>
            <w:vAlign w:val="bottom"/>
          </w:tcPr>
          <w:p w14:paraId="6550FA01" w14:textId="77777777" w:rsidR="004D0182" w:rsidRDefault="004D0182" w:rsidP="00673632">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930" w:type="dxa"/>
            <w:tcBorders>
              <w:top w:val="nil"/>
              <w:left w:val="nil"/>
              <w:bottom w:val="single" w:sz="8" w:space="0" w:color="000000"/>
              <w:right w:val="single" w:sz="8" w:space="0" w:color="000000"/>
            </w:tcBorders>
            <w:shd w:val="clear" w:color="auto" w:fill="D0CECE"/>
            <w:tcMar>
              <w:top w:w="0" w:type="dxa"/>
              <w:left w:w="100" w:type="dxa"/>
              <w:bottom w:w="0" w:type="dxa"/>
              <w:right w:w="100" w:type="dxa"/>
            </w:tcMar>
            <w:vAlign w:val="bottom"/>
          </w:tcPr>
          <w:p w14:paraId="6E93EF59" w14:textId="77777777" w:rsidR="004D0182" w:rsidRDefault="004D0182" w:rsidP="00673632">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840" w:type="dxa"/>
            <w:tcBorders>
              <w:top w:val="nil"/>
              <w:left w:val="nil"/>
              <w:bottom w:val="single" w:sz="8" w:space="0" w:color="000000"/>
              <w:right w:val="single" w:sz="8" w:space="0" w:color="000000"/>
            </w:tcBorders>
            <w:shd w:val="clear" w:color="auto" w:fill="D0CECE"/>
            <w:tcMar>
              <w:top w:w="0" w:type="dxa"/>
              <w:left w:w="100" w:type="dxa"/>
              <w:bottom w:w="0" w:type="dxa"/>
              <w:right w:w="100" w:type="dxa"/>
            </w:tcMar>
            <w:vAlign w:val="bottom"/>
          </w:tcPr>
          <w:p w14:paraId="3C521441" w14:textId="77777777" w:rsidR="004D0182" w:rsidRDefault="004D0182" w:rsidP="00673632">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975" w:type="dxa"/>
            <w:tcBorders>
              <w:top w:val="nil"/>
              <w:left w:val="nil"/>
              <w:bottom w:val="single" w:sz="8" w:space="0" w:color="000000"/>
              <w:right w:val="single" w:sz="8" w:space="0" w:color="000000"/>
            </w:tcBorders>
            <w:shd w:val="clear" w:color="auto" w:fill="D0CECE"/>
            <w:tcMar>
              <w:top w:w="0" w:type="dxa"/>
              <w:left w:w="100" w:type="dxa"/>
              <w:bottom w:w="0" w:type="dxa"/>
              <w:right w:w="100" w:type="dxa"/>
            </w:tcMar>
            <w:vAlign w:val="bottom"/>
          </w:tcPr>
          <w:p w14:paraId="33DFE33F" w14:textId="77777777" w:rsidR="004D0182" w:rsidRDefault="004D0182" w:rsidP="00673632">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855" w:type="dxa"/>
            <w:tcBorders>
              <w:top w:val="nil"/>
              <w:left w:val="nil"/>
              <w:bottom w:val="single" w:sz="8" w:space="0" w:color="000000"/>
              <w:right w:val="single" w:sz="8" w:space="0" w:color="000000"/>
            </w:tcBorders>
            <w:shd w:val="clear" w:color="auto" w:fill="D0CECE"/>
            <w:tcMar>
              <w:top w:w="0" w:type="dxa"/>
              <w:left w:w="100" w:type="dxa"/>
              <w:bottom w:w="0" w:type="dxa"/>
              <w:right w:w="100" w:type="dxa"/>
            </w:tcMar>
            <w:vAlign w:val="bottom"/>
          </w:tcPr>
          <w:p w14:paraId="2F1DB55D" w14:textId="77777777" w:rsidR="004D0182" w:rsidRDefault="004D0182" w:rsidP="00673632">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065" w:type="dxa"/>
            <w:tcBorders>
              <w:top w:val="nil"/>
              <w:left w:val="nil"/>
              <w:bottom w:val="single" w:sz="8" w:space="0" w:color="000000"/>
              <w:right w:val="single" w:sz="8" w:space="0" w:color="000000"/>
            </w:tcBorders>
            <w:shd w:val="clear" w:color="auto" w:fill="D0CECE"/>
            <w:tcMar>
              <w:top w:w="0" w:type="dxa"/>
              <w:left w:w="100" w:type="dxa"/>
              <w:bottom w:w="0" w:type="dxa"/>
              <w:right w:w="100" w:type="dxa"/>
            </w:tcMar>
            <w:vAlign w:val="bottom"/>
          </w:tcPr>
          <w:p w14:paraId="21C38395" w14:textId="77777777" w:rsidR="004D0182" w:rsidRDefault="004D0182" w:rsidP="00673632">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170" w:type="dxa"/>
            <w:tcBorders>
              <w:top w:val="nil"/>
              <w:left w:val="nil"/>
              <w:bottom w:val="single" w:sz="8" w:space="0" w:color="000000"/>
              <w:right w:val="single" w:sz="8" w:space="0" w:color="000000"/>
            </w:tcBorders>
            <w:shd w:val="clear" w:color="auto" w:fill="D0CECE"/>
            <w:tcMar>
              <w:top w:w="0" w:type="dxa"/>
              <w:left w:w="100" w:type="dxa"/>
              <w:bottom w:w="0" w:type="dxa"/>
              <w:right w:w="100" w:type="dxa"/>
            </w:tcMar>
            <w:vAlign w:val="bottom"/>
          </w:tcPr>
          <w:p w14:paraId="649BB9F4" w14:textId="77777777" w:rsidR="004D0182" w:rsidRDefault="004D0182" w:rsidP="00673632">
            <w:pPr>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825" w:type="dxa"/>
            <w:tcBorders>
              <w:top w:val="nil"/>
              <w:left w:val="nil"/>
              <w:bottom w:val="single" w:sz="8" w:space="0" w:color="000000"/>
              <w:right w:val="single" w:sz="8" w:space="0" w:color="000000"/>
            </w:tcBorders>
            <w:shd w:val="clear" w:color="auto" w:fill="D0CECE"/>
            <w:tcMar>
              <w:top w:w="0" w:type="dxa"/>
              <w:left w:w="100" w:type="dxa"/>
              <w:bottom w:w="0" w:type="dxa"/>
              <w:right w:w="100" w:type="dxa"/>
            </w:tcMar>
          </w:tcPr>
          <w:p w14:paraId="4539A2C7" w14:textId="77777777" w:rsidR="004D0182" w:rsidRDefault="004D0182" w:rsidP="00673632">
            <w:pPr>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3 (0)</w:t>
            </w:r>
          </w:p>
        </w:tc>
      </w:tr>
      <w:tr w:rsidR="004D0182" w14:paraId="045D0B3F" w14:textId="77777777" w:rsidTr="00673632">
        <w:trPr>
          <w:trHeight w:val="285"/>
        </w:trPr>
        <w:tc>
          <w:tcPr>
            <w:tcW w:w="1410" w:type="dxa"/>
            <w:tcBorders>
              <w:top w:val="nil"/>
              <w:left w:val="single" w:sz="8" w:space="0" w:color="000000"/>
              <w:bottom w:val="nil"/>
              <w:right w:val="single" w:sz="8" w:space="0" w:color="000000"/>
            </w:tcBorders>
            <w:shd w:val="clear" w:color="auto" w:fill="D0CECE"/>
            <w:tcMar>
              <w:top w:w="0" w:type="dxa"/>
              <w:left w:w="100" w:type="dxa"/>
              <w:bottom w:w="0" w:type="dxa"/>
              <w:right w:w="100" w:type="dxa"/>
            </w:tcMar>
            <w:vAlign w:val="bottom"/>
          </w:tcPr>
          <w:p w14:paraId="12AFC6A4" w14:textId="77777777" w:rsidR="004D0182" w:rsidRDefault="004D0182" w:rsidP="00673632">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855" w:type="dxa"/>
            <w:tcBorders>
              <w:top w:val="nil"/>
              <w:left w:val="nil"/>
              <w:bottom w:val="single" w:sz="8" w:space="0" w:color="000000"/>
              <w:right w:val="single" w:sz="8" w:space="0" w:color="000000"/>
            </w:tcBorders>
            <w:shd w:val="clear" w:color="auto" w:fill="D0CECE"/>
            <w:tcMar>
              <w:top w:w="0" w:type="dxa"/>
              <w:left w:w="100" w:type="dxa"/>
              <w:bottom w:w="0" w:type="dxa"/>
              <w:right w:w="100" w:type="dxa"/>
            </w:tcMar>
            <w:vAlign w:val="bottom"/>
          </w:tcPr>
          <w:p w14:paraId="7C6439EC" w14:textId="77777777" w:rsidR="004D0182" w:rsidRDefault="004D0182" w:rsidP="00673632">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930" w:type="dxa"/>
            <w:tcBorders>
              <w:top w:val="nil"/>
              <w:left w:val="nil"/>
              <w:bottom w:val="single" w:sz="8" w:space="0" w:color="000000"/>
              <w:right w:val="single" w:sz="8" w:space="0" w:color="000000"/>
            </w:tcBorders>
            <w:shd w:val="clear" w:color="auto" w:fill="D0CECE"/>
            <w:tcMar>
              <w:top w:w="0" w:type="dxa"/>
              <w:left w:w="100" w:type="dxa"/>
              <w:bottom w:w="0" w:type="dxa"/>
              <w:right w:w="100" w:type="dxa"/>
            </w:tcMar>
            <w:vAlign w:val="bottom"/>
          </w:tcPr>
          <w:p w14:paraId="2C0F035A" w14:textId="77777777" w:rsidR="004D0182" w:rsidRDefault="004D0182" w:rsidP="00673632">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840" w:type="dxa"/>
            <w:tcBorders>
              <w:top w:val="nil"/>
              <w:left w:val="nil"/>
              <w:bottom w:val="single" w:sz="8" w:space="0" w:color="000000"/>
              <w:right w:val="single" w:sz="8" w:space="0" w:color="000000"/>
            </w:tcBorders>
            <w:shd w:val="clear" w:color="auto" w:fill="D0CECE"/>
            <w:tcMar>
              <w:top w:w="0" w:type="dxa"/>
              <w:left w:w="100" w:type="dxa"/>
              <w:bottom w:w="0" w:type="dxa"/>
              <w:right w:w="100" w:type="dxa"/>
            </w:tcMar>
            <w:vAlign w:val="bottom"/>
          </w:tcPr>
          <w:p w14:paraId="57006DD5" w14:textId="77777777" w:rsidR="004D0182" w:rsidRDefault="004D0182" w:rsidP="00673632">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975" w:type="dxa"/>
            <w:tcBorders>
              <w:top w:val="nil"/>
              <w:left w:val="nil"/>
              <w:bottom w:val="single" w:sz="8" w:space="0" w:color="000000"/>
              <w:right w:val="single" w:sz="8" w:space="0" w:color="000000"/>
            </w:tcBorders>
            <w:shd w:val="clear" w:color="auto" w:fill="D0CECE"/>
            <w:tcMar>
              <w:top w:w="0" w:type="dxa"/>
              <w:left w:w="100" w:type="dxa"/>
              <w:bottom w:w="0" w:type="dxa"/>
              <w:right w:w="100" w:type="dxa"/>
            </w:tcMar>
            <w:vAlign w:val="bottom"/>
          </w:tcPr>
          <w:p w14:paraId="468271ED" w14:textId="77777777" w:rsidR="004D0182" w:rsidRDefault="004D0182" w:rsidP="00673632">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855" w:type="dxa"/>
            <w:tcBorders>
              <w:top w:val="nil"/>
              <w:left w:val="nil"/>
              <w:bottom w:val="single" w:sz="8" w:space="0" w:color="000000"/>
              <w:right w:val="single" w:sz="8" w:space="0" w:color="000000"/>
            </w:tcBorders>
            <w:shd w:val="clear" w:color="auto" w:fill="D0CECE"/>
            <w:tcMar>
              <w:top w:w="0" w:type="dxa"/>
              <w:left w:w="100" w:type="dxa"/>
              <w:bottom w:w="0" w:type="dxa"/>
              <w:right w:w="100" w:type="dxa"/>
            </w:tcMar>
            <w:vAlign w:val="bottom"/>
          </w:tcPr>
          <w:p w14:paraId="15595A01" w14:textId="77777777" w:rsidR="004D0182" w:rsidRDefault="004D0182" w:rsidP="00673632">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065" w:type="dxa"/>
            <w:tcBorders>
              <w:top w:val="nil"/>
              <w:left w:val="nil"/>
              <w:bottom w:val="single" w:sz="8" w:space="0" w:color="000000"/>
              <w:right w:val="single" w:sz="8" w:space="0" w:color="000000"/>
            </w:tcBorders>
            <w:shd w:val="clear" w:color="auto" w:fill="D0CECE"/>
            <w:tcMar>
              <w:top w:w="0" w:type="dxa"/>
              <w:left w:w="100" w:type="dxa"/>
              <w:bottom w:w="0" w:type="dxa"/>
              <w:right w:w="100" w:type="dxa"/>
            </w:tcMar>
            <w:vAlign w:val="bottom"/>
          </w:tcPr>
          <w:p w14:paraId="1FDEA817" w14:textId="77777777" w:rsidR="004D0182" w:rsidRDefault="004D0182" w:rsidP="00673632">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170" w:type="dxa"/>
            <w:tcBorders>
              <w:top w:val="nil"/>
              <w:left w:val="nil"/>
              <w:bottom w:val="single" w:sz="8" w:space="0" w:color="000000"/>
              <w:right w:val="single" w:sz="8" w:space="0" w:color="000000"/>
            </w:tcBorders>
            <w:shd w:val="clear" w:color="auto" w:fill="D0CECE"/>
            <w:tcMar>
              <w:top w:w="0" w:type="dxa"/>
              <w:left w:w="100" w:type="dxa"/>
              <w:bottom w:w="0" w:type="dxa"/>
              <w:right w:w="100" w:type="dxa"/>
            </w:tcMar>
            <w:vAlign w:val="bottom"/>
          </w:tcPr>
          <w:p w14:paraId="3BE33806" w14:textId="77777777" w:rsidR="004D0182" w:rsidRDefault="004D0182" w:rsidP="00673632">
            <w:pPr>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825" w:type="dxa"/>
            <w:tcBorders>
              <w:top w:val="nil"/>
              <w:left w:val="nil"/>
              <w:bottom w:val="single" w:sz="8" w:space="0" w:color="000000"/>
              <w:right w:val="single" w:sz="8" w:space="0" w:color="000000"/>
            </w:tcBorders>
            <w:shd w:val="clear" w:color="auto" w:fill="D0CECE"/>
            <w:tcMar>
              <w:top w:w="0" w:type="dxa"/>
              <w:left w:w="100" w:type="dxa"/>
              <w:bottom w:w="0" w:type="dxa"/>
              <w:right w:w="100" w:type="dxa"/>
            </w:tcMar>
          </w:tcPr>
          <w:p w14:paraId="16E90477" w14:textId="77777777" w:rsidR="004D0182" w:rsidRDefault="004D0182" w:rsidP="00673632">
            <w:pPr>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w:t>
            </w:r>
          </w:p>
        </w:tc>
      </w:tr>
      <w:tr w:rsidR="004D0182" w14:paraId="7F2C8C6D" w14:textId="77777777" w:rsidTr="00673632">
        <w:trPr>
          <w:trHeight w:val="285"/>
        </w:trPr>
        <w:tc>
          <w:tcPr>
            <w:tcW w:w="1410" w:type="dxa"/>
            <w:tcBorders>
              <w:top w:val="nil"/>
              <w:left w:val="single" w:sz="8" w:space="0" w:color="000000"/>
              <w:bottom w:val="single" w:sz="8" w:space="0" w:color="000000"/>
              <w:right w:val="single" w:sz="8" w:space="0" w:color="000000"/>
            </w:tcBorders>
            <w:shd w:val="clear" w:color="auto" w:fill="D0CECE"/>
            <w:tcMar>
              <w:top w:w="0" w:type="dxa"/>
              <w:left w:w="100" w:type="dxa"/>
              <w:bottom w:w="0" w:type="dxa"/>
              <w:right w:w="100" w:type="dxa"/>
            </w:tcMar>
            <w:vAlign w:val="bottom"/>
          </w:tcPr>
          <w:p w14:paraId="00852457" w14:textId="77777777" w:rsidR="004D0182" w:rsidRDefault="004D0182" w:rsidP="00673632">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855" w:type="dxa"/>
            <w:tcBorders>
              <w:top w:val="nil"/>
              <w:left w:val="nil"/>
              <w:bottom w:val="single" w:sz="8" w:space="0" w:color="000000"/>
              <w:right w:val="single" w:sz="8" w:space="0" w:color="000000"/>
            </w:tcBorders>
            <w:shd w:val="clear" w:color="auto" w:fill="D0CECE"/>
            <w:tcMar>
              <w:top w:w="0" w:type="dxa"/>
              <w:left w:w="100" w:type="dxa"/>
              <w:bottom w:w="0" w:type="dxa"/>
              <w:right w:w="100" w:type="dxa"/>
            </w:tcMar>
            <w:vAlign w:val="bottom"/>
          </w:tcPr>
          <w:p w14:paraId="0ECFD6C7" w14:textId="77777777" w:rsidR="004D0182" w:rsidRDefault="004D0182" w:rsidP="00673632">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930" w:type="dxa"/>
            <w:tcBorders>
              <w:top w:val="nil"/>
              <w:left w:val="nil"/>
              <w:bottom w:val="single" w:sz="8" w:space="0" w:color="000000"/>
              <w:right w:val="single" w:sz="8" w:space="0" w:color="000000"/>
            </w:tcBorders>
            <w:shd w:val="clear" w:color="auto" w:fill="D0CECE"/>
            <w:tcMar>
              <w:top w:w="0" w:type="dxa"/>
              <w:left w:w="100" w:type="dxa"/>
              <w:bottom w:w="0" w:type="dxa"/>
              <w:right w:w="100" w:type="dxa"/>
            </w:tcMar>
            <w:vAlign w:val="bottom"/>
          </w:tcPr>
          <w:p w14:paraId="566F5A79" w14:textId="77777777" w:rsidR="004D0182" w:rsidRDefault="004D0182" w:rsidP="00673632">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840" w:type="dxa"/>
            <w:tcBorders>
              <w:top w:val="nil"/>
              <w:left w:val="nil"/>
              <w:bottom w:val="single" w:sz="8" w:space="0" w:color="000000"/>
              <w:right w:val="single" w:sz="8" w:space="0" w:color="000000"/>
            </w:tcBorders>
            <w:shd w:val="clear" w:color="auto" w:fill="D0CECE"/>
            <w:tcMar>
              <w:top w:w="0" w:type="dxa"/>
              <w:left w:w="100" w:type="dxa"/>
              <w:bottom w:w="0" w:type="dxa"/>
              <w:right w:w="100" w:type="dxa"/>
            </w:tcMar>
            <w:vAlign w:val="bottom"/>
          </w:tcPr>
          <w:p w14:paraId="08EEB28F" w14:textId="77777777" w:rsidR="004D0182" w:rsidRDefault="004D0182" w:rsidP="00673632">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975" w:type="dxa"/>
            <w:tcBorders>
              <w:top w:val="nil"/>
              <w:left w:val="nil"/>
              <w:bottom w:val="single" w:sz="8" w:space="0" w:color="000000"/>
              <w:right w:val="single" w:sz="8" w:space="0" w:color="000000"/>
            </w:tcBorders>
            <w:shd w:val="clear" w:color="auto" w:fill="D0CECE"/>
            <w:tcMar>
              <w:top w:w="0" w:type="dxa"/>
              <w:left w:w="100" w:type="dxa"/>
              <w:bottom w:w="0" w:type="dxa"/>
              <w:right w:w="100" w:type="dxa"/>
            </w:tcMar>
            <w:vAlign w:val="bottom"/>
          </w:tcPr>
          <w:p w14:paraId="4844C49B" w14:textId="77777777" w:rsidR="004D0182" w:rsidRDefault="004D0182" w:rsidP="00673632">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855" w:type="dxa"/>
            <w:tcBorders>
              <w:top w:val="nil"/>
              <w:left w:val="nil"/>
              <w:bottom w:val="single" w:sz="8" w:space="0" w:color="000000"/>
              <w:right w:val="single" w:sz="8" w:space="0" w:color="000000"/>
            </w:tcBorders>
            <w:shd w:val="clear" w:color="auto" w:fill="D0CECE"/>
            <w:tcMar>
              <w:top w:w="0" w:type="dxa"/>
              <w:left w:w="100" w:type="dxa"/>
              <w:bottom w:w="0" w:type="dxa"/>
              <w:right w:w="100" w:type="dxa"/>
            </w:tcMar>
            <w:vAlign w:val="bottom"/>
          </w:tcPr>
          <w:p w14:paraId="1137520B" w14:textId="77777777" w:rsidR="004D0182" w:rsidRDefault="004D0182" w:rsidP="00673632">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065" w:type="dxa"/>
            <w:tcBorders>
              <w:top w:val="nil"/>
              <w:left w:val="nil"/>
              <w:bottom w:val="single" w:sz="8" w:space="0" w:color="000000"/>
              <w:right w:val="single" w:sz="8" w:space="0" w:color="000000"/>
            </w:tcBorders>
            <w:shd w:val="clear" w:color="auto" w:fill="D0CECE"/>
            <w:tcMar>
              <w:top w:w="0" w:type="dxa"/>
              <w:left w:w="100" w:type="dxa"/>
              <w:bottom w:w="0" w:type="dxa"/>
              <w:right w:w="100" w:type="dxa"/>
            </w:tcMar>
            <w:vAlign w:val="bottom"/>
          </w:tcPr>
          <w:p w14:paraId="12531A69" w14:textId="77777777" w:rsidR="004D0182" w:rsidRDefault="004D0182" w:rsidP="00673632">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170" w:type="dxa"/>
            <w:tcBorders>
              <w:top w:val="nil"/>
              <w:left w:val="nil"/>
              <w:bottom w:val="single" w:sz="8" w:space="0" w:color="000000"/>
              <w:right w:val="single" w:sz="8" w:space="0" w:color="000000"/>
            </w:tcBorders>
            <w:shd w:val="clear" w:color="auto" w:fill="D0CECE"/>
            <w:tcMar>
              <w:top w:w="0" w:type="dxa"/>
              <w:left w:w="100" w:type="dxa"/>
              <w:bottom w:w="0" w:type="dxa"/>
              <w:right w:w="100" w:type="dxa"/>
            </w:tcMar>
            <w:vAlign w:val="bottom"/>
          </w:tcPr>
          <w:p w14:paraId="1928DA48" w14:textId="77777777" w:rsidR="004D0182" w:rsidRDefault="004D0182" w:rsidP="00673632">
            <w:pPr>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825" w:type="dxa"/>
            <w:tcBorders>
              <w:top w:val="nil"/>
              <w:left w:val="nil"/>
              <w:bottom w:val="single" w:sz="8" w:space="0" w:color="000000"/>
              <w:right w:val="single" w:sz="8" w:space="0" w:color="000000"/>
            </w:tcBorders>
            <w:shd w:val="clear" w:color="auto" w:fill="D0CECE"/>
            <w:tcMar>
              <w:top w:w="0" w:type="dxa"/>
              <w:left w:w="100" w:type="dxa"/>
              <w:bottom w:w="0" w:type="dxa"/>
              <w:right w:w="100" w:type="dxa"/>
            </w:tcMar>
          </w:tcPr>
          <w:p w14:paraId="4F4AAF1B" w14:textId="77777777" w:rsidR="004D0182" w:rsidRDefault="004D0182" w:rsidP="00673632">
            <w:pPr>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w:t>
            </w:r>
          </w:p>
        </w:tc>
      </w:tr>
      <w:tr w:rsidR="004D0182" w14:paraId="1EB01C7C" w14:textId="77777777" w:rsidTr="00673632">
        <w:trPr>
          <w:trHeight w:val="285"/>
        </w:trPr>
        <w:tc>
          <w:tcPr>
            <w:tcW w:w="1410" w:type="dxa"/>
            <w:tcBorders>
              <w:top w:val="nil"/>
              <w:left w:val="single" w:sz="8" w:space="0" w:color="000000"/>
              <w:bottom w:val="nil"/>
              <w:right w:val="single" w:sz="8" w:space="0" w:color="000000"/>
            </w:tcBorders>
            <w:shd w:val="clear" w:color="auto" w:fill="auto"/>
            <w:tcMar>
              <w:top w:w="0" w:type="dxa"/>
              <w:left w:w="100" w:type="dxa"/>
              <w:bottom w:w="0" w:type="dxa"/>
              <w:right w:w="100" w:type="dxa"/>
            </w:tcMar>
            <w:vAlign w:val="bottom"/>
          </w:tcPr>
          <w:p w14:paraId="6B1427D5" w14:textId="77777777" w:rsidR="004D0182" w:rsidRDefault="004D0182" w:rsidP="00673632">
            <w:pPr>
              <w:rPr>
                <w:rFonts w:ascii="Times New Roman" w:eastAsia="Times New Roman" w:hAnsi="Times New Roman" w:cs="Times New Roman"/>
                <w:sz w:val="20"/>
                <w:szCs w:val="20"/>
              </w:rPr>
            </w:pPr>
            <w:r>
              <w:rPr>
                <w:rFonts w:ascii="Times New Roman" w:eastAsia="Times New Roman" w:hAnsi="Times New Roman" w:cs="Times New Roman"/>
                <w:sz w:val="20"/>
                <w:szCs w:val="20"/>
              </w:rPr>
              <w:t>Hypertension</w:t>
            </w:r>
          </w:p>
        </w:tc>
        <w:tc>
          <w:tcPr>
            <w:tcW w:w="855"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vAlign w:val="bottom"/>
          </w:tcPr>
          <w:p w14:paraId="7F49087E" w14:textId="77777777" w:rsidR="004D0182" w:rsidRDefault="004D0182" w:rsidP="00673632">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930"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vAlign w:val="bottom"/>
          </w:tcPr>
          <w:p w14:paraId="2FD7BC31" w14:textId="77777777" w:rsidR="004D0182" w:rsidRDefault="004D0182" w:rsidP="00673632">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840"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vAlign w:val="bottom"/>
          </w:tcPr>
          <w:p w14:paraId="025B655E" w14:textId="77777777" w:rsidR="004D0182" w:rsidRDefault="004D0182" w:rsidP="00673632">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975"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vAlign w:val="bottom"/>
          </w:tcPr>
          <w:p w14:paraId="074C7828" w14:textId="77777777" w:rsidR="004D0182" w:rsidRDefault="004D0182" w:rsidP="00673632">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855"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vAlign w:val="bottom"/>
          </w:tcPr>
          <w:p w14:paraId="1BAA4212" w14:textId="77777777" w:rsidR="004D0182" w:rsidRDefault="004D0182" w:rsidP="00673632">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065"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vAlign w:val="bottom"/>
          </w:tcPr>
          <w:p w14:paraId="6DB56519" w14:textId="77777777" w:rsidR="004D0182" w:rsidRDefault="004D0182" w:rsidP="00673632">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170"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vAlign w:val="bottom"/>
          </w:tcPr>
          <w:p w14:paraId="62F4665B" w14:textId="77777777" w:rsidR="004D0182" w:rsidRDefault="004D0182" w:rsidP="00673632">
            <w:pPr>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825"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55079370" w14:textId="77777777" w:rsidR="004D0182" w:rsidRDefault="004D0182" w:rsidP="00673632">
            <w:pPr>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4 (0)</w:t>
            </w:r>
          </w:p>
        </w:tc>
      </w:tr>
      <w:tr w:rsidR="004D0182" w14:paraId="72C94ED5" w14:textId="77777777" w:rsidTr="00673632">
        <w:trPr>
          <w:trHeight w:val="285"/>
        </w:trPr>
        <w:tc>
          <w:tcPr>
            <w:tcW w:w="1410" w:type="dxa"/>
            <w:tcBorders>
              <w:top w:val="nil"/>
              <w:left w:val="single" w:sz="8" w:space="0" w:color="000000"/>
              <w:bottom w:val="nil"/>
              <w:right w:val="single" w:sz="8" w:space="0" w:color="000000"/>
            </w:tcBorders>
            <w:shd w:val="clear" w:color="auto" w:fill="auto"/>
            <w:tcMar>
              <w:top w:w="0" w:type="dxa"/>
              <w:left w:w="100" w:type="dxa"/>
              <w:bottom w:w="0" w:type="dxa"/>
              <w:right w:w="100" w:type="dxa"/>
            </w:tcMar>
            <w:vAlign w:val="bottom"/>
          </w:tcPr>
          <w:p w14:paraId="654190FE" w14:textId="77777777" w:rsidR="004D0182" w:rsidRDefault="004D0182" w:rsidP="00673632">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855"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vAlign w:val="bottom"/>
          </w:tcPr>
          <w:p w14:paraId="1F645936" w14:textId="77777777" w:rsidR="004D0182" w:rsidRDefault="004D0182" w:rsidP="00673632">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930"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vAlign w:val="bottom"/>
          </w:tcPr>
          <w:p w14:paraId="67BF2689" w14:textId="77777777" w:rsidR="004D0182" w:rsidRDefault="004D0182" w:rsidP="00673632">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840"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vAlign w:val="bottom"/>
          </w:tcPr>
          <w:p w14:paraId="2B363F45" w14:textId="77777777" w:rsidR="004D0182" w:rsidRDefault="004D0182" w:rsidP="00673632">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975"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vAlign w:val="bottom"/>
          </w:tcPr>
          <w:p w14:paraId="5B260A50" w14:textId="77777777" w:rsidR="004D0182" w:rsidRDefault="004D0182" w:rsidP="00673632">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855"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vAlign w:val="bottom"/>
          </w:tcPr>
          <w:p w14:paraId="5D668D81" w14:textId="77777777" w:rsidR="004D0182" w:rsidRDefault="004D0182" w:rsidP="00673632">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065"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vAlign w:val="bottom"/>
          </w:tcPr>
          <w:p w14:paraId="424F8406" w14:textId="77777777" w:rsidR="004D0182" w:rsidRDefault="004D0182" w:rsidP="00673632">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170"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vAlign w:val="bottom"/>
          </w:tcPr>
          <w:p w14:paraId="7F88C52C" w14:textId="77777777" w:rsidR="004D0182" w:rsidRDefault="004D0182" w:rsidP="00673632">
            <w:pPr>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825"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3D0137E0" w14:textId="77777777" w:rsidR="004D0182" w:rsidRDefault="004D0182" w:rsidP="00673632">
            <w:pPr>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w:t>
            </w:r>
          </w:p>
        </w:tc>
      </w:tr>
      <w:tr w:rsidR="004D0182" w14:paraId="65A171BA" w14:textId="77777777" w:rsidTr="00673632">
        <w:trPr>
          <w:trHeight w:val="285"/>
        </w:trPr>
        <w:tc>
          <w:tcPr>
            <w:tcW w:w="1410" w:type="dxa"/>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vAlign w:val="bottom"/>
          </w:tcPr>
          <w:p w14:paraId="2FE24601" w14:textId="77777777" w:rsidR="004D0182" w:rsidRDefault="004D0182" w:rsidP="00673632">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855"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vAlign w:val="bottom"/>
          </w:tcPr>
          <w:p w14:paraId="16A45B53" w14:textId="77777777" w:rsidR="004D0182" w:rsidRDefault="004D0182" w:rsidP="00673632">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930"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vAlign w:val="bottom"/>
          </w:tcPr>
          <w:p w14:paraId="3A503327" w14:textId="77777777" w:rsidR="004D0182" w:rsidRDefault="004D0182" w:rsidP="00673632">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840"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vAlign w:val="bottom"/>
          </w:tcPr>
          <w:p w14:paraId="31C73B42" w14:textId="77777777" w:rsidR="004D0182" w:rsidRDefault="004D0182" w:rsidP="00673632">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975"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vAlign w:val="bottom"/>
          </w:tcPr>
          <w:p w14:paraId="43390F85" w14:textId="77777777" w:rsidR="004D0182" w:rsidRDefault="004D0182" w:rsidP="00673632">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855"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vAlign w:val="bottom"/>
          </w:tcPr>
          <w:p w14:paraId="7F153229" w14:textId="77777777" w:rsidR="004D0182" w:rsidRDefault="004D0182" w:rsidP="00673632">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065"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vAlign w:val="bottom"/>
          </w:tcPr>
          <w:p w14:paraId="6B324EB8" w14:textId="77777777" w:rsidR="004D0182" w:rsidRDefault="004D0182" w:rsidP="00673632">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170"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vAlign w:val="bottom"/>
          </w:tcPr>
          <w:p w14:paraId="0402E48E" w14:textId="77777777" w:rsidR="004D0182" w:rsidRDefault="004D0182" w:rsidP="00673632">
            <w:pPr>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825"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7E06CADD" w14:textId="77777777" w:rsidR="004D0182" w:rsidRDefault="004D0182" w:rsidP="00673632">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r>
    </w:tbl>
    <w:p w14:paraId="7D94C6B5" w14:textId="77777777" w:rsidR="004D0182" w:rsidRDefault="004D0182" w:rsidP="004D0182">
      <w:pPr>
        <w:spacing w:before="240" w:after="240" w:line="240" w:lineRule="auto"/>
        <w:jc w:val="both"/>
        <w:rPr>
          <w:rFonts w:ascii="Times New Roman" w:eastAsia="Times New Roman" w:hAnsi="Times New Roman" w:cs="Times New Roman"/>
          <w:b/>
          <w:sz w:val="20"/>
          <w:szCs w:val="20"/>
        </w:rPr>
      </w:pPr>
      <w:r>
        <w:br w:type="page"/>
      </w:r>
    </w:p>
    <w:p w14:paraId="4F97FB4C" w14:textId="77777777" w:rsidR="004D0182" w:rsidRDefault="004D0182" w:rsidP="004D0182">
      <w:pPr>
        <w:spacing w:before="240" w:after="24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Appendix 3. Examples of MCQs generated by a novice, expert, and AI</w:t>
      </w:r>
    </w:p>
    <w:tbl>
      <w:tblPr>
        <w:tblW w:w="9025" w:type="dxa"/>
        <w:tblBorders>
          <w:top w:val="nil"/>
          <w:left w:val="nil"/>
          <w:bottom w:val="nil"/>
          <w:right w:val="nil"/>
          <w:insideH w:val="nil"/>
          <w:insideV w:val="nil"/>
        </w:tblBorders>
        <w:tblLayout w:type="fixed"/>
        <w:tblLook w:val="0600" w:firstRow="0" w:lastRow="0" w:firstColumn="0" w:lastColumn="0" w:noHBand="1" w:noVBand="1"/>
      </w:tblPr>
      <w:tblGrid>
        <w:gridCol w:w="1573"/>
        <w:gridCol w:w="7452"/>
      </w:tblGrid>
      <w:tr w:rsidR="004D0182" w14:paraId="534EBAAD" w14:textId="77777777" w:rsidTr="00673632">
        <w:trPr>
          <w:trHeight w:val="480"/>
        </w:trPr>
        <w:tc>
          <w:tcPr>
            <w:tcW w:w="1573" w:type="dxa"/>
            <w:tcBorders>
              <w:top w:val="single" w:sz="8" w:space="0" w:color="000000"/>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14908208" w14:textId="77777777" w:rsidR="004D0182" w:rsidRDefault="004D0182" w:rsidP="00673632">
            <w:pPr>
              <w:ind w:left="-120"/>
              <w:rPr>
                <w:rFonts w:ascii="Times New Roman" w:eastAsia="Times New Roman" w:hAnsi="Times New Roman" w:cs="Times New Roman"/>
                <w:b/>
                <w:sz w:val="20"/>
                <w:szCs w:val="20"/>
              </w:rPr>
            </w:pPr>
            <w:r>
              <w:rPr>
                <w:rFonts w:ascii="Times New Roman" w:eastAsia="Times New Roman" w:hAnsi="Times New Roman" w:cs="Times New Roman"/>
                <w:b/>
                <w:sz w:val="20"/>
                <w:szCs w:val="20"/>
              </w:rPr>
              <w:t>Author of item</w:t>
            </w:r>
          </w:p>
        </w:tc>
        <w:tc>
          <w:tcPr>
            <w:tcW w:w="7452" w:type="dxa"/>
            <w:tcBorders>
              <w:top w:val="single" w:sz="8" w:space="0" w:color="000000"/>
              <w:left w:val="nil"/>
              <w:bottom w:val="single" w:sz="8" w:space="0" w:color="000000"/>
              <w:right w:val="single" w:sz="8" w:space="0" w:color="000000"/>
            </w:tcBorders>
            <w:shd w:val="clear" w:color="auto" w:fill="auto"/>
            <w:tcMar>
              <w:top w:w="0" w:type="dxa"/>
              <w:left w:w="100" w:type="dxa"/>
              <w:bottom w:w="0" w:type="dxa"/>
              <w:right w:w="100" w:type="dxa"/>
            </w:tcMar>
          </w:tcPr>
          <w:p w14:paraId="06D92435" w14:textId="77777777" w:rsidR="004D0182" w:rsidRDefault="004D0182" w:rsidP="00673632">
            <w:pPr>
              <w:ind w:left="-120"/>
              <w:rPr>
                <w:rFonts w:ascii="Times New Roman" w:eastAsia="Times New Roman" w:hAnsi="Times New Roman" w:cs="Times New Roman"/>
                <w:b/>
                <w:sz w:val="20"/>
                <w:szCs w:val="20"/>
              </w:rPr>
            </w:pPr>
            <w:r>
              <w:rPr>
                <w:rFonts w:ascii="Times New Roman" w:eastAsia="Times New Roman" w:hAnsi="Times New Roman" w:cs="Times New Roman"/>
                <w:b/>
                <w:sz w:val="20"/>
                <w:szCs w:val="20"/>
              </w:rPr>
              <w:t>Question, Answer, and Explanatory Feedback</w:t>
            </w:r>
          </w:p>
        </w:tc>
      </w:tr>
      <w:tr w:rsidR="004D0182" w14:paraId="2022DC99" w14:textId="77777777" w:rsidTr="00673632">
        <w:trPr>
          <w:trHeight w:val="12555"/>
        </w:trPr>
        <w:tc>
          <w:tcPr>
            <w:tcW w:w="1573" w:type="dxa"/>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0E5C6C3F" w14:textId="77777777" w:rsidR="004D0182" w:rsidRDefault="004D0182" w:rsidP="00673632">
            <w:pPr>
              <w:ind w:left="-120"/>
              <w:rPr>
                <w:rFonts w:ascii="Times New Roman" w:eastAsia="Times New Roman" w:hAnsi="Times New Roman" w:cs="Times New Roman"/>
                <w:b/>
                <w:sz w:val="20"/>
                <w:szCs w:val="20"/>
              </w:rPr>
            </w:pPr>
            <w:r>
              <w:rPr>
                <w:rFonts w:ascii="Times New Roman" w:eastAsia="Times New Roman" w:hAnsi="Times New Roman" w:cs="Times New Roman"/>
                <w:b/>
                <w:sz w:val="20"/>
                <w:szCs w:val="20"/>
              </w:rPr>
              <w:t>Novice</w:t>
            </w:r>
          </w:p>
        </w:tc>
        <w:tc>
          <w:tcPr>
            <w:tcW w:w="7452"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0AB167DC" w14:textId="77777777" w:rsidR="004D0182" w:rsidRDefault="004D0182" w:rsidP="00673632">
            <w:pPr>
              <w:ind w:left="-120"/>
              <w:rPr>
                <w:rFonts w:ascii="Times New Roman" w:eastAsia="Times New Roman" w:hAnsi="Times New Roman" w:cs="Times New Roman"/>
                <w:sz w:val="20"/>
                <w:szCs w:val="20"/>
              </w:rPr>
            </w:pPr>
            <w:r>
              <w:rPr>
                <w:rFonts w:ascii="Times New Roman" w:eastAsia="Times New Roman" w:hAnsi="Times New Roman" w:cs="Times New Roman"/>
                <w:sz w:val="20"/>
                <w:szCs w:val="20"/>
              </w:rPr>
              <w:t>A 65-year-old retired ship maker presented with dyspnoea on exertion and a non-productive cough over the past 1 year which has been gradually worsening. On further history, he mentions that he feels more tired recently, however, there is no loss of weight or fever. He is a chronic smoker (30-pack year smoking history), and drinks 2 cans of beer daily. His father passed away at the age of 77 due to colon cancer.</w:t>
            </w:r>
            <w:r>
              <w:rPr>
                <w:rFonts w:ascii="Times New Roman" w:eastAsia="Times New Roman" w:hAnsi="Times New Roman" w:cs="Times New Roman"/>
                <w:sz w:val="20"/>
                <w:szCs w:val="20"/>
              </w:rPr>
              <w:br/>
              <w:t xml:space="preserve"> A physical examination is performed which revealed an elderly man who appears generally well and comfortable in the seated position without any respiratory distress. A full respiratory examination reveals fine bibasal crepitations. A plain chest X-ray revealed linear reticular opacities in both lower lobes of the lungs, and pulmonary function tests revealed a reduced lung capacity and DLCO.</w:t>
            </w:r>
          </w:p>
          <w:p w14:paraId="52EA1486" w14:textId="77777777" w:rsidR="004D0182" w:rsidRDefault="004D0182" w:rsidP="00673632">
            <w:pPr>
              <w:ind w:left="-120"/>
              <w:rPr>
                <w:rFonts w:ascii="Times New Roman" w:eastAsia="Times New Roman" w:hAnsi="Times New Roman" w:cs="Times New Roman"/>
                <w:sz w:val="20"/>
                <w:szCs w:val="20"/>
              </w:rPr>
            </w:pPr>
            <w:r>
              <w:rPr>
                <w:rFonts w:ascii="Times New Roman" w:eastAsia="Times New Roman" w:hAnsi="Times New Roman" w:cs="Times New Roman"/>
                <w:b/>
                <w:sz w:val="20"/>
                <w:szCs w:val="20"/>
              </w:rPr>
              <w:t>Which one of the following is the most likely diagnosis?</w:t>
            </w:r>
            <w:r>
              <w:rPr>
                <w:rFonts w:ascii="Times New Roman" w:eastAsia="Times New Roman" w:hAnsi="Times New Roman" w:cs="Times New Roman"/>
                <w:b/>
                <w:sz w:val="20"/>
                <w:szCs w:val="20"/>
              </w:rPr>
              <w:br/>
            </w:r>
            <w:r>
              <w:rPr>
                <w:rFonts w:ascii="Times New Roman" w:eastAsia="Times New Roman" w:hAnsi="Times New Roman" w:cs="Times New Roman"/>
                <w:sz w:val="20"/>
                <w:szCs w:val="20"/>
              </w:rPr>
              <w:t xml:space="preserve"> Choose the single best answer.</w:t>
            </w:r>
          </w:p>
          <w:p w14:paraId="79223BF5" w14:textId="77777777" w:rsidR="004D0182" w:rsidRDefault="004D0182" w:rsidP="004D0182">
            <w:pPr>
              <w:numPr>
                <w:ilvl w:val="0"/>
                <w:numId w:val="2"/>
              </w:numPr>
              <w:spacing w:after="0" w:line="240" w:lineRule="auto"/>
              <w:ind w:left="600"/>
              <w:rPr>
                <w:rFonts w:ascii="Times New Roman" w:eastAsia="Times New Roman" w:hAnsi="Times New Roman" w:cs="Times New Roman"/>
              </w:rPr>
            </w:pPr>
            <w:r>
              <w:rPr>
                <w:rFonts w:ascii="Times New Roman" w:eastAsia="Times New Roman" w:hAnsi="Times New Roman" w:cs="Times New Roman"/>
                <w:b/>
                <w:sz w:val="20"/>
                <w:szCs w:val="20"/>
              </w:rPr>
              <w:t>Asbestosis*</w:t>
            </w:r>
          </w:p>
          <w:p w14:paraId="316319B2" w14:textId="77777777" w:rsidR="004D0182" w:rsidRDefault="004D0182" w:rsidP="004D0182">
            <w:pPr>
              <w:numPr>
                <w:ilvl w:val="0"/>
                <w:numId w:val="2"/>
              </w:numPr>
              <w:spacing w:after="0" w:line="240" w:lineRule="auto"/>
              <w:ind w:left="600"/>
              <w:rPr>
                <w:rFonts w:ascii="Times New Roman" w:eastAsia="Times New Roman" w:hAnsi="Times New Roman" w:cs="Times New Roman"/>
              </w:rPr>
            </w:pPr>
            <w:r>
              <w:rPr>
                <w:rFonts w:ascii="Times New Roman" w:eastAsia="Times New Roman" w:hAnsi="Times New Roman" w:cs="Times New Roman"/>
                <w:sz w:val="20"/>
                <w:szCs w:val="20"/>
              </w:rPr>
              <w:t>Chronic obstructive pulmonary disease</w:t>
            </w:r>
          </w:p>
          <w:p w14:paraId="41DD8686" w14:textId="77777777" w:rsidR="004D0182" w:rsidRDefault="004D0182" w:rsidP="004D0182">
            <w:pPr>
              <w:numPr>
                <w:ilvl w:val="0"/>
                <w:numId w:val="2"/>
              </w:numPr>
              <w:spacing w:after="0" w:line="240" w:lineRule="auto"/>
              <w:ind w:left="600"/>
              <w:rPr>
                <w:rFonts w:ascii="Times New Roman" w:eastAsia="Times New Roman" w:hAnsi="Times New Roman" w:cs="Times New Roman"/>
              </w:rPr>
            </w:pPr>
            <w:r>
              <w:rPr>
                <w:rFonts w:ascii="Times New Roman" w:eastAsia="Times New Roman" w:hAnsi="Times New Roman" w:cs="Times New Roman"/>
                <w:sz w:val="20"/>
                <w:szCs w:val="20"/>
              </w:rPr>
              <w:t>Silicosis</w:t>
            </w:r>
          </w:p>
          <w:p w14:paraId="6A7E99BE" w14:textId="77777777" w:rsidR="004D0182" w:rsidRDefault="004D0182" w:rsidP="004D0182">
            <w:pPr>
              <w:numPr>
                <w:ilvl w:val="0"/>
                <w:numId w:val="2"/>
              </w:numPr>
              <w:spacing w:after="0" w:line="240" w:lineRule="auto"/>
              <w:ind w:left="600"/>
              <w:rPr>
                <w:rFonts w:ascii="Times New Roman" w:eastAsia="Times New Roman" w:hAnsi="Times New Roman" w:cs="Times New Roman"/>
              </w:rPr>
            </w:pPr>
            <w:r>
              <w:rPr>
                <w:rFonts w:ascii="Times New Roman" w:eastAsia="Times New Roman" w:hAnsi="Times New Roman" w:cs="Times New Roman"/>
                <w:sz w:val="20"/>
                <w:szCs w:val="20"/>
              </w:rPr>
              <w:t>Coal workers' pneumoconiosis</w:t>
            </w:r>
          </w:p>
          <w:p w14:paraId="15DD10C7" w14:textId="77777777" w:rsidR="004D0182" w:rsidRDefault="004D0182" w:rsidP="004D0182">
            <w:pPr>
              <w:numPr>
                <w:ilvl w:val="0"/>
                <w:numId w:val="2"/>
              </w:numPr>
              <w:spacing w:after="0" w:line="240" w:lineRule="auto"/>
              <w:ind w:left="600"/>
              <w:rPr>
                <w:rFonts w:ascii="Times New Roman" w:eastAsia="Times New Roman" w:hAnsi="Times New Roman" w:cs="Times New Roman"/>
              </w:rPr>
            </w:pPr>
            <w:r>
              <w:rPr>
                <w:rFonts w:ascii="Times New Roman" w:eastAsia="Times New Roman" w:hAnsi="Times New Roman" w:cs="Times New Roman"/>
                <w:sz w:val="20"/>
                <w:szCs w:val="20"/>
              </w:rPr>
              <w:t>Lung cancer</w:t>
            </w:r>
          </w:p>
          <w:p w14:paraId="5CD95458" w14:textId="77777777" w:rsidR="004D0182" w:rsidRDefault="004D0182" w:rsidP="00673632">
            <w:pPr>
              <w:ind w:left="-120"/>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w:t>
            </w:r>
          </w:p>
          <w:p w14:paraId="18859AB3" w14:textId="77777777" w:rsidR="004D0182" w:rsidRDefault="004D0182" w:rsidP="00673632">
            <w:pPr>
              <w:ind w:left="-120"/>
              <w:rPr>
                <w:rFonts w:ascii="Times New Roman" w:eastAsia="Times New Roman" w:hAnsi="Times New Roman" w:cs="Times New Roman"/>
                <w:b/>
                <w:sz w:val="20"/>
                <w:szCs w:val="20"/>
              </w:rPr>
            </w:pPr>
            <w:r>
              <w:rPr>
                <w:rFonts w:ascii="Times New Roman" w:eastAsia="Times New Roman" w:hAnsi="Times New Roman" w:cs="Times New Roman"/>
                <w:b/>
                <w:sz w:val="20"/>
                <w:szCs w:val="20"/>
              </w:rPr>
              <w:t>Feedback</w:t>
            </w:r>
          </w:p>
          <w:p w14:paraId="588C79A0" w14:textId="77777777" w:rsidR="004D0182" w:rsidRDefault="004D0182" w:rsidP="00673632">
            <w:pPr>
              <w:ind w:left="-120"/>
              <w:rPr>
                <w:rFonts w:ascii="Times New Roman" w:eastAsia="Times New Roman" w:hAnsi="Times New Roman" w:cs="Times New Roman"/>
                <w:sz w:val="20"/>
                <w:szCs w:val="20"/>
              </w:rPr>
            </w:pPr>
            <w:r>
              <w:rPr>
                <w:rFonts w:ascii="Times New Roman" w:eastAsia="Times New Roman" w:hAnsi="Times New Roman" w:cs="Times New Roman"/>
                <w:b/>
                <w:sz w:val="20"/>
                <w:szCs w:val="20"/>
              </w:rPr>
              <w:t>Asbestosis</w:t>
            </w:r>
            <w:r>
              <w:rPr>
                <w:rFonts w:ascii="Times New Roman" w:eastAsia="Times New Roman" w:hAnsi="Times New Roman" w:cs="Times New Roman"/>
                <w:sz w:val="20"/>
                <w:szCs w:val="20"/>
              </w:rPr>
              <w:t xml:space="preserve"> is a type of pneumoconiosis that is commonly seen in workers with exposure to asbestos, particularly shipbuilders, plumbers, welders, construction workers, and textile workers. Secondhand exposure to asbestos may also occur among family members of exposed workers. In patients with asbestosis, the clinical presentation is usually asymptomatic, however, patients may present with progressive dyspnoea, non-productive cough, and fatigue. Advanced asbestosis may lead to finger clubbing, dry bibasal crepitations and right ventricular failure.</w:t>
            </w:r>
            <w:r>
              <w:rPr>
                <w:rFonts w:ascii="Times New Roman" w:eastAsia="Times New Roman" w:hAnsi="Times New Roman" w:cs="Times New Roman"/>
                <w:sz w:val="20"/>
                <w:szCs w:val="20"/>
              </w:rPr>
              <w:br/>
              <w:t xml:space="preserve"> The diagnosis of asbestosis is based on a significant history of exposure of asbestos, chest X-ray or CT assessment, and bronchoalveolar lavage. A chest X-ray or CT scan would reveal linear reticular opacities in bilateral lower lobes of the lungs which signifies fibrosis. Bronchoalveolar lavage can be done when non-invasive measures fail to provide a conclusive diagnosis, where the presence of asbestos bodies under the use of Prussian Blue stain from an alveolar sputum sample can confirm the diagnosis. A pulmonary function test can also be performed which may show a decreased lung volume and a decreased DLCO, however is non-specific and is only used to monitor the progression in lung function.</w:t>
            </w:r>
            <w:r>
              <w:rPr>
                <w:rFonts w:ascii="Times New Roman" w:eastAsia="Times New Roman" w:hAnsi="Times New Roman" w:cs="Times New Roman"/>
                <w:sz w:val="20"/>
                <w:szCs w:val="20"/>
              </w:rPr>
              <w:br/>
              <w:t xml:space="preserve"> Chronic obstructive pulmonary disease (COPD) is an umbrella term for a range of progressive lung disease, which includes chronic bronchitis and emphysema, and is most commonly associated with a history of smoking, which should be considered in this patient. However, the cough in COPD is usually productive in nature, and with the history of asbestos exposure this option is less likely.</w:t>
            </w:r>
            <w:r>
              <w:rPr>
                <w:rFonts w:ascii="Times New Roman" w:eastAsia="Times New Roman" w:hAnsi="Times New Roman" w:cs="Times New Roman"/>
                <w:sz w:val="20"/>
                <w:szCs w:val="20"/>
              </w:rPr>
              <w:br/>
              <w:t xml:space="preserve"> Silicosis is a type of pneumoconiosis associated with the inhalation of silica dust, and is commonly seen in workers in industries such as sandblasting, quarrying, mining, and foundry. The features of silicosis are similar to asbestosis in the early stage and should be considered in this patient, however a through past history should be taken to ascertain the occupational risk factors of different type of pneumoconiosis.</w:t>
            </w:r>
            <w:r>
              <w:rPr>
                <w:rFonts w:ascii="Times New Roman" w:eastAsia="Times New Roman" w:hAnsi="Times New Roman" w:cs="Times New Roman"/>
                <w:sz w:val="20"/>
                <w:szCs w:val="20"/>
              </w:rPr>
              <w:br/>
              <w:t xml:space="preserve"> Coal workers' pneumoconiosis is a type of pneumoconiosis that is associated with prolonged coal dust exposure, commonly seen in coal miners. Simple coal workers' pneumoconiosis can present similarly to the patient in the stem, while complicated cases may present with respiratory failure and pulmonary hypertension.</w:t>
            </w:r>
            <w:r>
              <w:rPr>
                <w:rFonts w:ascii="Times New Roman" w:eastAsia="Times New Roman" w:hAnsi="Times New Roman" w:cs="Times New Roman"/>
                <w:sz w:val="20"/>
                <w:szCs w:val="20"/>
              </w:rPr>
              <w:br/>
              <w:t xml:space="preserve"> Lung cancer should be considered in this patient, as the patient has a family history of </w:t>
            </w:r>
            <w:r>
              <w:rPr>
                <w:rFonts w:ascii="Times New Roman" w:eastAsia="Times New Roman" w:hAnsi="Times New Roman" w:cs="Times New Roman"/>
                <w:sz w:val="20"/>
                <w:szCs w:val="20"/>
              </w:rPr>
              <w:lastRenderedPageBreak/>
              <w:t>malignancy, as well as a significant smoking history. However due to the lack of constitutional symptoms of malignancies such as weight loss, loss of appetite, fever, and specific symptoms pointing towards lung cancer such as haemoptysis, the diagnosis of lung cancer is less likely.</w:t>
            </w:r>
          </w:p>
        </w:tc>
      </w:tr>
      <w:tr w:rsidR="004D0182" w14:paraId="77564AB3" w14:textId="77777777" w:rsidTr="00673632">
        <w:trPr>
          <w:trHeight w:val="10980"/>
        </w:trPr>
        <w:tc>
          <w:tcPr>
            <w:tcW w:w="1573" w:type="dxa"/>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74759B84" w14:textId="77777777" w:rsidR="004D0182" w:rsidRDefault="004D0182" w:rsidP="00673632">
            <w:pPr>
              <w:ind w:left="-120"/>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Expert</w:t>
            </w:r>
          </w:p>
        </w:tc>
        <w:tc>
          <w:tcPr>
            <w:tcW w:w="7452"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5EDC1129" w14:textId="77777777" w:rsidR="004D0182" w:rsidRDefault="004D0182" w:rsidP="00673632">
            <w:pPr>
              <w:ind w:left="-120"/>
              <w:rPr>
                <w:rFonts w:ascii="Times New Roman" w:eastAsia="Times New Roman" w:hAnsi="Times New Roman" w:cs="Times New Roman"/>
                <w:sz w:val="20"/>
                <w:szCs w:val="20"/>
              </w:rPr>
            </w:pPr>
            <w:r>
              <w:rPr>
                <w:rFonts w:ascii="Times New Roman" w:eastAsia="Times New Roman" w:hAnsi="Times New Roman" w:cs="Times New Roman"/>
                <w:sz w:val="20"/>
                <w:szCs w:val="20"/>
              </w:rPr>
              <w:t>A 27-year-old Indigenous woman presents to her GP with progressively increasing severe itch. It is worse at night on her hands and feet and has lasted for the past six days. She lives with her family who have also started complaining of itching on their hands and feet. Her medical history is unremarkable.</w:t>
            </w:r>
          </w:p>
          <w:p w14:paraId="3B8B35A0" w14:textId="77777777" w:rsidR="004D0182" w:rsidRDefault="004D0182" w:rsidP="00673632">
            <w:pPr>
              <w:ind w:left="-120"/>
              <w:rPr>
                <w:rFonts w:ascii="Times New Roman" w:eastAsia="Times New Roman" w:hAnsi="Times New Roman" w:cs="Times New Roman"/>
                <w:sz w:val="20"/>
                <w:szCs w:val="20"/>
              </w:rPr>
            </w:pPr>
            <w:r>
              <w:rPr>
                <w:rFonts w:ascii="Times New Roman" w:eastAsia="Times New Roman" w:hAnsi="Times New Roman" w:cs="Times New Roman"/>
                <w:sz w:val="20"/>
                <w:szCs w:val="20"/>
              </w:rPr>
              <w:t>On examination, there are multiple non-tender, bilateral, erythematous papules and excoriations on her hands and feet, more prominent in the interdigital webbed spaces. Numerous scratch marks are also visible.</w:t>
            </w:r>
          </w:p>
          <w:p w14:paraId="66950BE5" w14:textId="77777777" w:rsidR="004D0182" w:rsidRDefault="004D0182" w:rsidP="00673632">
            <w:pPr>
              <w:ind w:left="-120"/>
              <w:rPr>
                <w:rFonts w:ascii="Times New Roman" w:eastAsia="Times New Roman" w:hAnsi="Times New Roman" w:cs="Times New Roman"/>
                <w:sz w:val="20"/>
                <w:szCs w:val="20"/>
              </w:rPr>
            </w:pPr>
            <w:r>
              <w:rPr>
                <w:rFonts w:ascii="Times New Roman" w:eastAsia="Times New Roman" w:hAnsi="Times New Roman" w:cs="Times New Roman"/>
                <w:b/>
                <w:sz w:val="20"/>
                <w:szCs w:val="20"/>
              </w:rPr>
              <w:t>Which one of the following is the most appropriate treatment?</w:t>
            </w:r>
            <w:r>
              <w:rPr>
                <w:rFonts w:ascii="Times New Roman" w:eastAsia="Times New Roman" w:hAnsi="Times New Roman" w:cs="Times New Roman"/>
                <w:b/>
                <w:sz w:val="20"/>
                <w:szCs w:val="20"/>
              </w:rPr>
              <w:br/>
            </w:r>
            <w:r>
              <w:rPr>
                <w:rFonts w:ascii="Times New Roman" w:eastAsia="Times New Roman" w:hAnsi="Times New Roman" w:cs="Times New Roman"/>
                <w:sz w:val="20"/>
                <w:szCs w:val="20"/>
              </w:rPr>
              <w:t xml:space="preserve"> Choose the single best answer.</w:t>
            </w:r>
          </w:p>
          <w:p w14:paraId="7EF6490C" w14:textId="77777777" w:rsidR="004D0182" w:rsidRDefault="004D0182" w:rsidP="004D0182">
            <w:pPr>
              <w:numPr>
                <w:ilvl w:val="0"/>
                <w:numId w:val="3"/>
              </w:numPr>
              <w:spacing w:after="0" w:line="240" w:lineRule="auto"/>
              <w:ind w:left="600"/>
              <w:rPr>
                <w:rFonts w:ascii="Times New Roman" w:eastAsia="Times New Roman" w:hAnsi="Times New Roman" w:cs="Times New Roman"/>
              </w:rPr>
            </w:pPr>
            <w:r>
              <w:rPr>
                <w:rFonts w:ascii="Times New Roman" w:eastAsia="Times New Roman" w:hAnsi="Times New Roman" w:cs="Times New Roman"/>
                <w:sz w:val="20"/>
                <w:szCs w:val="20"/>
              </w:rPr>
              <w:t>Mupirocin</w:t>
            </w:r>
          </w:p>
          <w:p w14:paraId="495D5109" w14:textId="77777777" w:rsidR="004D0182" w:rsidRDefault="004D0182" w:rsidP="004D0182">
            <w:pPr>
              <w:numPr>
                <w:ilvl w:val="0"/>
                <w:numId w:val="3"/>
              </w:numPr>
              <w:spacing w:after="0" w:line="240" w:lineRule="auto"/>
              <w:ind w:left="600"/>
              <w:rPr>
                <w:rFonts w:ascii="Times New Roman" w:eastAsia="Times New Roman" w:hAnsi="Times New Roman" w:cs="Times New Roman"/>
              </w:rPr>
            </w:pPr>
            <w:r>
              <w:rPr>
                <w:rFonts w:ascii="Times New Roman" w:eastAsia="Times New Roman" w:hAnsi="Times New Roman" w:cs="Times New Roman"/>
                <w:sz w:val="20"/>
                <w:szCs w:val="20"/>
              </w:rPr>
              <w:t>Betamethasone</w:t>
            </w:r>
          </w:p>
          <w:p w14:paraId="1BFAB3E4" w14:textId="77777777" w:rsidR="004D0182" w:rsidRDefault="004D0182" w:rsidP="004D0182">
            <w:pPr>
              <w:numPr>
                <w:ilvl w:val="0"/>
                <w:numId w:val="3"/>
              </w:numPr>
              <w:spacing w:after="0" w:line="240" w:lineRule="auto"/>
              <w:ind w:left="600"/>
              <w:rPr>
                <w:rFonts w:ascii="Times New Roman" w:eastAsia="Times New Roman" w:hAnsi="Times New Roman" w:cs="Times New Roman"/>
              </w:rPr>
            </w:pPr>
            <w:r>
              <w:rPr>
                <w:rFonts w:ascii="Times New Roman" w:eastAsia="Times New Roman" w:hAnsi="Times New Roman" w:cs="Times New Roman"/>
                <w:sz w:val="20"/>
                <w:szCs w:val="20"/>
              </w:rPr>
              <w:t>Clotrimazole</w:t>
            </w:r>
          </w:p>
          <w:p w14:paraId="7BD401B3" w14:textId="77777777" w:rsidR="004D0182" w:rsidRDefault="004D0182" w:rsidP="004D0182">
            <w:pPr>
              <w:numPr>
                <w:ilvl w:val="0"/>
                <w:numId w:val="3"/>
              </w:numPr>
              <w:spacing w:after="0" w:line="240" w:lineRule="auto"/>
              <w:ind w:left="600"/>
              <w:rPr>
                <w:rFonts w:ascii="Times New Roman" w:eastAsia="Times New Roman" w:hAnsi="Times New Roman" w:cs="Times New Roman"/>
              </w:rPr>
            </w:pPr>
            <w:r>
              <w:rPr>
                <w:rFonts w:ascii="Times New Roman" w:eastAsia="Times New Roman" w:hAnsi="Times New Roman" w:cs="Times New Roman"/>
                <w:b/>
                <w:sz w:val="20"/>
                <w:szCs w:val="20"/>
              </w:rPr>
              <w:t>Permethrin*</w:t>
            </w:r>
          </w:p>
          <w:p w14:paraId="0F5221FF" w14:textId="77777777" w:rsidR="004D0182" w:rsidRDefault="004D0182" w:rsidP="004D0182">
            <w:pPr>
              <w:numPr>
                <w:ilvl w:val="0"/>
                <w:numId w:val="3"/>
              </w:numPr>
              <w:spacing w:after="0" w:line="240" w:lineRule="auto"/>
              <w:ind w:left="600"/>
              <w:rPr>
                <w:rFonts w:ascii="Times New Roman" w:eastAsia="Times New Roman" w:hAnsi="Times New Roman" w:cs="Times New Roman"/>
              </w:rPr>
            </w:pPr>
            <w:r>
              <w:rPr>
                <w:rFonts w:ascii="Times New Roman" w:eastAsia="Times New Roman" w:hAnsi="Times New Roman" w:cs="Times New Roman"/>
                <w:sz w:val="20"/>
                <w:szCs w:val="20"/>
              </w:rPr>
              <w:t>Benzyl benzoate</w:t>
            </w:r>
          </w:p>
          <w:p w14:paraId="5CEEF1C0" w14:textId="77777777" w:rsidR="004D0182" w:rsidRDefault="004D0182" w:rsidP="00673632">
            <w:pPr>
              <w:ind w:left="-1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55BD42D7" w14:textId="77777777" w:rsidR="004D0182" w:rsidRDefault="004D0182" w:rsidP="00673632">
            <w:pPr>
              <w:ind w:left="-120"/>
              <w:rPr>
                <w:rFonts w:ascii="Times New Roman" w:eastAsia="Times New Roman" w:hAnsi="Times New Roman" w:cs="Times New Roman"/>
                <w:b/>
                <w:sz w:val="20"/>
                <w:szCs w:val="20"/>
              </w:rPr>
            </w:pPr>
            <w:r>
              <w:rPr>
                <w:rFonts w:ascii="Times New Roman" w:eastAsia="Times New Roman" w:hAnsi="Times New Roman" w:cs="Times New Roman"/>
                <w:b/>
                <w:sz w:val="20"/>
                <w:szCs w:val="20"/>
              </w:rPr>
              <w:t>Feedback</w:t>
            </w:r>
          </w:p>
          <w:p w14:paraId="58BA281E" w14:textId="77777777" w:rsidR="004D0182" w:rsidRDefault="004D0182" w:rsidP="00673632">
            <w:pPr>
              <w:ind w:left="-1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The condition responsible for this patient's symptoms is most likely scabies, which is a transmissible skin disease caused by the ectoparasitic mite Sarcoptes scabiei. The symptoms include severe itching, which is worse at night, in characteristic locations such as hands, feet, genitalia, breast crease, etc. Due to its transmissible nature, it can spread very quickly to the family of the patient and they usually also present with the symptoms of severe itching, The examination findings of scabies include erythematous, bilateral papules, excoriations, and linear scratch marks. </w:t>
            </w:r>
            <w:r>
              <w:rPr>
                <w:rFonts w:ascii="Times New Roman" w:eastAsia="Times New Roman" w:hAnsi="Times New Roman" w:cs="Times New Roman"/>
                <w:b/>
                <w:sz w:val="20"/>
                <w:szCs w:val="20"/>
              </w:rPr>
              <w:t xml:space="preserve">Topical permethrin, </w:t>
            </w:r>
            <w:r>
              <w:rPr>
                <w:rFonts w:ascii="Times New Roman" w:eastAsia="Times New Roman" w:hAnsi="Times New Roman" w:cs="Times New Roman"/>
                <w:sz w:val="20"/>
                <w:szCs w:val="20"/>
              </w:rPr>
              <w:t>as a 5% cream</w:t>
            </w:r>
            <w:r>
              <w:rPr>
                <w:rFonts w:ascii="Times New Roman" w:eastAsia="Times New Roman" w:hAnsi="Times New Roman" w:cs="Times New Roman"/>
                <w:b/>
                <w:sz w:val="20"/>
                <w:szCs w:val="20"/>
              </w:rPr>
              <w:t xml:space="preserve"> </w:t>
            </w:r>
            <w:r>
              <w:rPr>
                <w:rFonts w:ascii="Times New Roman" w:eastAsia="Times New Roman" w:hAnsi="Times New Roman" w:cs="Times New Roman"/>
                <w:sz w:val="20"/>
                <w:szCs w:val="20"/>
              </w:rPr>
              <w:t>is the first-line treatment option for patients with scabies which should be applied to the whole body (excluding the head and neck in patients other than infants) and washed off after eight hours. It is one of the safest antiscabetic topical treatment options.</w:t>
            </w:r>
          </w:p>
          <w:p w14:paraId="78A1E3F5" w14:textId="77777777" w:rsidR="004D0182" w:rsidRDefault="004D0182" w:rsidP="00673632">
            <w:pPr>
              <w:ind w:left="-120"/>
              <w:rPr>
                <w:rFonts w:ascii="Times New Roman" w:eastAsia="Times New Roman" w:hAnsi="Times New Roman" w:cs="Times New Roman"/>
                <w:sz w:val="20"/>
                <w:szCs w:val="20"/>
              </w:rPr>
            </w:pPr>
            <w:r>
              <w:rPr>
                <w:rFonts w:ascii="Times New Roman" w:eastAsia="Times New Roman" w:hAnsi="Times New Roman" w:cs="Times New Roman"/>
                <w:b/>
                <w:sz w:val="20"/>
                <w:szCs w:val="20"/>
              </w:rPr>
              <w:t>Topical mupirocin,</w:t>
            </w:r>
            <w:r>
              <w:rPr>
                <w:rFonts w:ascii="Times New Roman" w:eastAsia="Times New Roman" w:hAnsi="Times New Roman" w:cs="Times New Roman"/>
                <w:sz w:val="20"/>
                <w:szCs w:val="20"/>
              </w:rPr>
              <w:t xml:space="preserve"> an antibiotic Is used for treating bacterial infections such as impetigo which can present with itching but usually there would be tender lesions and fluid-filled vesicles with/without crusting.</w:t>
            </w:r>
          </w:p>
          <w:p w14:paraId="75B31EC5" w14:textId="77777777" w:rsidR="004D0182" w:rsidRDefault="004D0182" w:rsidP="00673632">
            <w:pPr>
              <w:ind w:left="-120"/>
              <w:rPr>
                <w:rFonts w:ascii="Times New Roman" w:eastAsia="Times New Roman" w:hAnsi="Times New Roman" w:cs="Times New Roman"/>
                <w:sz w:val="20"/>
                <w:szCs w:val="20"/>
              </w:rPr>
            </w:pPr>
            <w:r>
              <w:rPr>
                <w:rFonts w:ascii="Times New Roman" w:eastAsia="Times New Roman" w:hAnsi="Times New Roman" w:cs="Times New Roman"/>
                <w:b/>
                <w:sz w:val="20"/>
                <w:szCs w:val="20"/>
              </w:rPr>
              <w:t>Topical betamethasone</w:t>
            </w:r>
            <w:r>
              <w:rPr>
                <w:rFonts w:ascii="Times New Roman" w:eastAsia="Times New Roman" w:hAnsi="Times New Roman" w:cs="Times New Roman"/>
                <w:sz w:val="20"/>
                <w:szCs w:val="20"/>
              </w:rPr>
              <w:t>, which is a corticosteroid might be used as an adjunctive treatment option to relieve the inflammation causing the itching, but it is not the most appropriate first-line treatment option.</w:t>
            </w:r>
          </w:p>
          <w:p w14:paraId="73B053A4" w14:textId="77777777" w:rsidR="004D0182" w:rsidRDefault="004D0182" w:rsidP="00673632">
            <w:pPr>
              <w:ind w:left="-120"/>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Topical clotrimazole, </w:t>
            </w:r>
            <w:r>
              <w:rPr>
                <w:rFonts w:ascii="Times New Roman" w:eastAsia="Times New Roman" w:hAnsi="Times New Roman" w:cs="Times New Roman"/>
                <w:sz w:val="20"/>
                <w:szCs w:val="20"/>
              </w:rPr>
              <w:t>an antifungal is used in the treatment of fungal infections such as different variants of tinea, they can present with itching but it is usually limited to the patients, is usually asymmetrical and the characteristic lesions usually consist of a raised border and clearing in the middle (ringworm).</w:t>
            </w:r>
          </w:p>
          <w:p w14:paraId="4E859FF5" w14:textId="77777777" w:rsidR="004D0182" w:rsidRDefault="004D0182" w:rsidP="00673632">
            <w:pPr>
              <w:ind w:left="-120"/>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Topical benzyl benzoate </w:t>
            </w:r>
            <w:r>
              <w:rPr>
                <w:rFonts w:ascii="Times New Roman" w:eastAsia="Times New Roman" w:hAnsi="Times New Roman" w:cs="Times New Roman"/>
                <w:sz w:val="20"/>
                <w:szCs w:val="20"/>
              </w:rPr>
              <w:t>is also a treatment option for scabies, but it is usually considered a second-line treatment option because it can result in skin irritation.</w:t>
            </w:r>
          </w:p>
        </w:tc>
      </w:tr>
      <w:tr w:rsidR="004D0182" w14:paraId="2243FC08" w14:textId="77777777" w:rsidTr="00673632">
        <w:trPr>
          <w:trHeight w:val="6784"/>
        </w:trPr>
        <w:tc>
          <w:tcPr>
            <w:tcW w:w="1573" w:type="dxa"/>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447CA6EB" w14:textId="77777777" w:rsidR="004D0182" w:rsidRDefault="004D0182" w:rsidP="00673632">
            <w:pPr>
              <w:ind w:left="-120"/>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AI (GPT-4)</w:t>
            </w:r>
          </w:p>
        </w:tc>
        <w:tc>
          <w:tcPr>
            <w:tcW w:w="7452"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7D1C62CE" w14:textId="77777777" w:rsidR="004D0182" w:rsidRDefault="004D0182" w:rsidP="00673632">
            <w:pPr>
              <w:ind w:left="-120"/>
              <w:rPr>
                <w:rFonts w:ascii="Times New Roman" w:eastAsia="Times New Roman" w:hAnsi="Times New Roman" w:cs="Times New Roman"/>
                <w:sz w:val="20"/>
                <w:szCs w:val="20"/>
              </w:rPr>
            </w:pPr>
            <w:r>
              <w:rPr>
                <w:rFonts w:ascii="Times New Roman" w:eastAsia="Times New Roman" w:hAnsi="Times New Roman" w:cs="Times New Roman"/>
                <w:sz w:val="20"/>
                <w:szCs w:val="20"/>
              </w:rPr>
              <w:t>A 25-year-old woman presents to a clinic while travelling in Southeast Asia. She reports a 2-day history of frequent watery diarrhoea, abdominal cramps, and nausea. She denies any fever, bloody stools, or vomiting. She has been trying to maintain her hydration by drinking bottled water but is finding it difficult to keep up with the fluid loss. She has no significant past medical history and takes no regular medications.</w:t>
            </w:r>
          </w:p>
          <w:p w14:paraId="45076615" w14:textId="77777777" w:rsidR="004D0182" w:rsidRDefault="004D0182" w:rsidP="00673632">
            <w:pPr>
              <w:ind w:left="-120"/>
              <w:rPr>
                <w:rFonts w:ascii="Times New Roman" w:eastAsia="Times New Roman" w:hAnsi="Times New Roman" w:cs="Times New Roman"/>
                <w:sz w:val="20"/>
                <w:szCs w:val="20"/>
              </w:rPr>
            </w:pPr>
            <w:r>
              <w:rPr>
                <w:rFonts w:ascii="Times New Roman" w:eastAsia="Times New Roman" w:hAnsi="Times New Roman" w:cs="Times New Roman"/>
                <w:b/>
                <w:sz w:val="20"/>
                <w:szCs w:val="20"/>
              </w:rPr>
              <w:t>What is the most appropriate initial management for this patient?</w:t>
            </w:r>
            <w:r>
              <w:rPr>
                <w:rFonts w:ascii="Times New Roman" w:eastAsia="Times New Roman" w:hAnsi="Times New Roman" w:cs="Times New Roman"/>
                <w:b/>
                <w:sz w:val="20"/>
                <w:szCs w:val="20"/>
              </w:rPr>
              <w:br/>
            </w:r>
            <w:r>
              <w:rPr>
                <w:rFonts w:ascii="Times New Roman" w:eastAsia="Times New Roman" w:hAnsi="Times New Roman" w:cs="Times New Roman"/>
                <w:sz w:val="20"/>
                <w:szCs w:val="20"/>
              </w:rPr>
              <w:t xml:space="preserve"> Choose the single best answer.</w:t>
            </w:r>
          </w:p>
          <w:p w14:paraId="47E4072C" w14:textId="77777777" w:rsidR="004D0182" w:rsidRDefault="004D0182" w:rsidP="004D0182">
            <w:pPr>
              <w:numPr>
                <w:ilvl w:val="0"/>
                <w:numId w:val="1"/>
              </w:numPr>
              <w:spacing w:after="0" w:line="240" w:lineRule="auto"/>
              <w:ind w:left="600"/>
              <w:rPr>
                <w:rFonts w:ascii="Times New Roman" w:eastAsia="Times New Roman" w:hAnsi="Times New Roman" w:cs="Times New Roman"/>
              </w:rPr>
            </w:pPr>
            <w:r>
              <w:rPr>
                <w:rFonts w:ascii="Times New Roman" w:eastAsia="Times New Roman" w:hAnsi="Times New Roman" w:cs="Times New Roman"/>
                <w:sz w:val="20"/>
                <w:szCs w:val="20"/>
              </w:rPr>
              <w:t>Antibiotic therapy</w:t>
            </w:r>
          </w:p>
          <w:p w14:paraId="11F41122" w14:textId="77777777" w:rsidR="004D0182" w:rsidRDefault="004D0182" w:rsidP="004D0182">
            <w:pPr>
              <w:numPr>
                <w:ilvl w:val="0"/>
                <w:numId w:val="1"/>
              </w:numPr>
              <w:spacing w:after="0" w:line="240" w:lineRule="auto"/>
              <w:ind w:left="600"/>
              <w:rPr>
                <w:rFonts w:ascii="Times New Roman" w:eastAsia="Times New Roman" w:hAnsi="Times New Roman" w:cs="Times New Roman"/>
              </w:rPr>
            </w:pPr>
            <w:r>
              <w:rPr>
                <w:rFonts w:ascii="Times New Roman" w:eastAsia="Times New Roman" w:hAnsi="Times New Roman" w:cs="Times New Roman"/>
                <w:sz w:val="20"/>
                <w:szCs w:val="20"/>
              </w:rPr>
              <w:t>Anti-motility agents</w:t>
            </w:r>
          </w:p>
          <w:p w14:paraId="5B41F947" w14:textId="77777777" w:rsidR="004D0182" w:rsidRDefault="004D0182" w:rsidP="004D0182">
            <w:pPr>
              <w:numPr>
                <w:ilvl w:val="0"/>
                <w:numId w:val="1"/>
              </w:numPr>
              <w:spacing w:after="0" w:line="240" w:lineRule="auto"/>
              <w:ind w:left="600"/>
              <w:rPr>
                <w:rFonts w:ascii="Times New Roman" w:eastAsia="Times New Roman" w:hAnsi="Times New Roman" w:cs="Times New Roman"/>
              </w:rPr>
            </w:pPr>
            <w:r>
              <w:rPr>
                <w:rFonts w:ascii="Times New Roman" w:eastAsia="Times New Roman" w:hAnsi="Times New Roman" w:cs="Times New Roman"/>
                <w:b/>
                <w:sz w:val="20"/>
                <w:szCs w:val="20"/>
              </w:rPr>
              <w:t>Oral rehydration solution*</w:t>
            </w:r>
          </w:p>
          <w:p w14:paraId="0D04EDEA" w14:textId="77777777" w:rsidR="004D0182" w:rsidRDefault="004D0182" w:rsidP="004D0182">
            <w:pPr>
              <w:numPr>
                <w:ilvl w:val="0"/>
                <w:numId w:val="1"/>
              </w:numPr>
              <w:spacing w:after="0" w:line="240" w:lineRule="auto"/>
              <w:ind w:left="600"/>
              <w:rPr>
                <w:rFonts w:ascii="Times New Roman" w:eastAsia="Times New Roman" w:hAnsi="Times New Roman" w:cs="Times New Roman"/>
              </w:rPr>
            </w:pPr>
            <w:r>
              <w:rPr>
                <w:rFonts w:ascii="Times New Roman" w:eastAsia="Times New Roman" w:hAnsi="Times New Roman" w:cs="Times New Roman"/>
                <w:sz w:val="20"/>
                <w:szCs w:val="20"/>
              </w:rPr>
              <w:t>Intravenous fluids</w:t>
            </w:r>
          </w:p>
          <w:p w14:paraId="1127EAAD" w14:textId="77777777" w:rsidR="004D0182" w:rsidRDefault="004D0182" w:rsidP="004D0182">
            <w:pPr>
              <w:numPr>
                <w:ilvl w:val="0"/>
                <w:numId w:val="1"/>
              </w:numPr>
              <w:spacing w:after="0" w:line="240" w:lineRule="auto"/>
              <w:ind w:left="600"/>
              <w:rPr>
                <w:rFonts w:ascii="Times New Roman" w:eastAsia="Times New Roman" w:hAnsi="Times New Roman" w:cs="Times New Roman"/>
              </w:rPr>
            </w:pPr>
            <w:r>
              <w:rPr>
                <w:rFonts w:ascii="Times New Roman" w:eastAsia="Times New Roman" w:hAnsi="Times New Roman" w:cs="Times New Roman"/>
                <w:sz w:val="20"/>
                <w:szCs w:val="20"/>
              </w:rPr>
              <w:t>Probiotics</w:t>
            </w:r>
          </w:p>
          <w:p w14:paraId="436298F5" w14:textId="77777777" w:rsidR="004D0182" w:rsidRDefault="004D0182" w:rsidP="00673632">
            <w:pPr>
              <w:ind w:left="-1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3892CBFE" w14:textId="77777777" w:rsidR="004D0182" w:rsidRDefault="004D0182" w:rsidP="00673632">
            <w:pPr>
              <w:ind w:left="-120"/>
              <w:rPr>
                <w:rFonts w:ascii="Times New Roman" w:eastAsia="Times New Roman" w:hAnsi="Times New Roman" w:cs="Times New Roman"/>
                <w:b/>
                <w:sz w:val="20"/>
                <w:szCs w:val="20"/>
              </w:rPr>
            </w:pPr>
            <w:r>
              <w:rPr>
                <w:rFonts w:ascii="Times New Roman" w:eastAsia="Times New Roman" w:hAnsi="Times New Roman" w:cs="Times New Roman"/>
                <w:b/>
                <w:sz w:val="20"/>
                <w:szCs w:val="20"/>
              </w:rPr>
              <w:t>Feedback</w:t>
            </w:r>
          </w:p>
          <w:p w14:paraId="72A892B5" w14:textId="77777777" w:rsidR="004D0182" w:rsidRDefault="004D0182" w:rsidP="00673632">
            <w:pPr>
              <w:ind w:left="-1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The priority in the management of traveller's diarrhoea, especially in the absence of severe features such as bloody stools or high fever, is fluid replacement. This is best achieved with an </w:t>
            </w:r>
            <w:r>
              <w:rPr>
                <w:rFonts w:ascii="Times New Roman" w:eastAsia="Times New Roman" w:hAnsi="Times New Roman" w:cs="Times New Roman"/>
                <w:b/>
                <w:sz w:val="20"/>
                <w:szCs w:val="20"/>
              </w:rPr>
              <w:t>oral rehydration solution</w:t>
            </w:r>
            <w:r>
              <w:rPr>
                <w:rFonts w:ascii="Times New Roman" w:eastAsia="Times New Roman" w:hAnsi="Times New Roman" w:cs="Times New Roman"/>
                <w:sz w:val="20"/>
                <w:szCs w:val="20"/>
              </w:rPr>
              <w:t xml:space="preserve"> which contains the correct balance of salts and glucose to enhance water absorption from the gut. This approach is supported by the World Health Organization and is effective in preventing dehydration from diarrhoeal diseases.</w:t>
            </w:r>
          </w:p>
          <w:p w14:paraId="481115E0" w14:textId="77777777" w:rsidR="004D0182" w:rsidRDefault="004D0182" w:rsidP="00673632">
            <w:pPr>
              <w:ind w:left="-120"/>
              <w:rPr>
                <w:rFonts w:ascii="Times New Roman" w:eastAsia="Times New Roman" w:hAnsi="Times New Roman" w:cs="Times New Roman"/>
                <w:sz w:val="20"/>
                <w:szCs w:val="20"/>
              </w:rPr>
            </w:pPr>
            <w:r>
              <w:rPr>
                <w:rFonts w:ascii="Times New Roman" w:eastAsia="Times New Roman" w:hAnsi="Times New Roman" w:cs="Times New Roman"/>
                <w:b/>
                <w:sz w:val="20"/>
                <w:szCs w:val="20"/>
              </w:rPr>
              <w:t>Antibiotic therapy</w:t>
            </w:r>
            <w:r>
              <w:rPr>
                <w:rFonts w:ascii="Times New Roman" w:eastAsia="Times New Roman" w:hAnsi="Times New Roman" w:cs="Times New Roman"/>
                <w:sz w:val="20"/>
                <w:szCs w:val="20"/>
              </w:rPr>
              <w:t xml:space="preserve"> may be considered in certain cases, particularly if symptoms are severe, there is a high fever, or bloody diarrhoea, but it is not the first-line treatment for uncomplicated traveller's diarrhoea.</w:t>
            </w:r>
          </w:p>
          <w:p w14:paraId="52811069" w14:textId="77777777" w:rsidR="004D0182" w:rsidRDefault="004D0182" w:rsidP="00673632">
            <w:pPr>
              <w:ind w:left="-120"/>
              <w:rPr>
                <w:rFonts w:ascii="Times New Roman" w:eastAsia="Times New Roman" w:hAnsi="Times New Roman" w:cs="Times New Roman"/>
                <w:sz w:val="20"/>
                <w:szCs w:val="20"/>
              </w:rPr>
            </w:pPr>
            <w:r>
              <w:rPr>
                <w:rFonts w:ascii="Times New Roman" w:eastAsia="Times New Roman" w:hAnsi="Times New Roman" w:cs="Times New Roman"/>
                <w:b/>
                <w:sz w:val="20"/>
                <w:szCs w:val="20"/>
              </w:rPr>
              <w:t>Anti-motility agents</w:t>
            </w:r>
            <w:r>
              <w:rPr>
                <w:rFonts w:ascii="Times New Roman" w:eastAsia="Times New Roman" w:hAnsi="Times New Roman" w:cs="Times New Roman"/>
                <w:sz w:val="20"/>
                <w:szCs w:val="20"/>
              </w:rPr>
              <w:t xml:space="preserve"> can reduce the frequency of diarrhoea but do not address fluid loss and can be contraindicated in certain types of infections.</w:t>
            </w:r>
          </w:p>
          <w:p w14:paraId="3C5F6469" w14:textId="77777777" w:rsidR="004D0182" w:rsidRDefault="004D0182" w:rsidP="00673632">
            <w:pPr>
              <w:ind w:left="-120"/>
              <w:rPr>
                <w:rFonts w:ascii="Times New Roman" w:eastAsia="Times New Roman" w:hAnsi="Times New Roman" w:cs="Times New Roman"/>
                <w:sz w:val="20"/>
                <w:szCs w:val="20"/>
              </w:rPr>
            </w:pPr>
            <w:r>
              <w:rPr>
                <w:rFonts w:ascii="Times New Roman" w:eastAsia="Times New Roman" w:hAnsi="Times New Roman" w:cs="Times New Roman"/>
                <w:b/>
                <w:sz w:val="20"/>
                <w:szCs w:val="20"/>
              </w:rPr>
              <w:t>Intravenous fluids</w:t>
            </w:r>
            <w:r>
              <w:rPr>
                <w:rFonts w:ascii="Times New Roman" w:eastAsia="Times New Roman" w:hAnsi="Times New Roman" w:cs="Times New Roman"/>
                <w:sz w:val="20"/>
                <w:szCs w:val="20"/>
              </w:rPr>
              <w:t xml:space="preserve"> may be necessary in cases of severe dehydration or if the patient is unable to tolerate oral intake, but this is not indicated in this case.</w:t>
            </w:r>
          </w:p>
          <w:p w14:paraId="329BE8F0" w14:textId="77777777" w:rsidR="004D0182" w:rsidRDefault="004D0182" w:rsidP="00673632">
            <w:pPr>
              <w:ind w:left="-1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While </w:t>
            </w:r>
            <w:r>
              <w:rPr>
                <w:rFonts w:ascii="Times New Roman" w:eastAsia="Times New Roman" w:hAnsi="Times New Roman" w:cs="Times New Roman"/>
                <w:b/>
                <w:sz w:val="20"/>
                <w:szCs w:val="20"/>
              </w:rPr>
              <w:t>probiotics</w:t>
            </w:r>
            <w:r>
              <w:rPr>
                <w:rFonts w:ascii="Times New Roman" w:eastAsia="Times New Roman" w:hAnsi="Times New Roman" w:cs="Times New Roman"/>
                <w:sz w:val="20"/>
                <w:szCs w:val="20"/>
              </w:rPr>
              <w:t xml:space="preserve"> may have a role in the prevention and treatment of traveller's diarrhoea, they are not considered a primary treatment modality for acute management and rehydration.</w:t>
            </w:r>
          </w:p>
        </w:tc>
      </w:tr>
    </w:tbl>
    <w:p w14:paraId="25288544" w14:textId="77777777" w:rsidR="004D0182" w:rsidRDefault="004D0182" w:rsidP="004D0182">
      <w:pPr>
        <w:spacing w:before="240" w:after="240" w:line="240" w:lineRule="auto"/>
        <w:rPr>
          <w:rFonts w:ascii="Times New Roman" w:eastAsia="Times New Roman" w:hAnsi="Times New Roman" w:cs="Times New Roman"/>
          <w:b/>
        </w:rPr>
      </w:pPr>
    </w:p>
    <w:p w14:paraId="7A731995" w14:textId="77777777" w:rsidR="00F553FF" w:rsidRDefault="00F553FF"/>
    <w:sectPr w:rsidR="00F553FF" w:rsidSect="004D0182">
      <w:pgSz w:w="11906" w:h="16838"/>
      <w:pgMar w:top="1440" w:right="1440" w:bottom="1440" w:left="1440" w:header="708" w:footer="708" w:gutter="0"/>
      <w:lnNumType w:countBy="1" w:restart="continuous"/>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4C22B12"/>
    <w:multiLevelType w:val="multilevel"/>
    <w:tmpl w:val="2382912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3C5F3AD1"/>
    <w:multiLevelType w:val="multilevel"/>
    <w:tmpl w:val="6CFEBD0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15:restartNumberingAfterBreak="0">
    <w:nsid w:val="49BE4857"/>
    <w:multiLevelType w:val="multilevel"/>
    <w:tmpl w:val="D0C2479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16cid:durableId="2130512617">
    <w:abstractNumId w:val="2"/>
  </w:num>
  <w:num w:numId="2" w16cid:durableId="1148089187">
    <w:abstractNumId w:val="0"/>
  </w:num>
  <w:num w:numId="3" w16cid:durableId="14784922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182"/>
    <w:rsid w:val="003C2EF4"/>
    <w:rsid w:val="004D0182"/>
    <w:rsid w:val="00AA3CAF"/>
    <w:rsid w:val="00B74216"/>
    <w:rsid w:val="00F553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37650"/>
  <w15:chartTrackingRefBased/>
  <w15:docId w15:val="{00590D81-CB0F-4270-AD7E-810641CF6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0182"/>
    <w:rPr>
      <w:rFonts w:ascii="Calibri" w:eastAsia="Calibri" w:hAnsi="Calibri" w:cs="Calibri"/>
      <w:kern w:val="0"/>
      <w:lang w:val="en-AU"/>
      <w14:ligatures w14:val="none"/>
    </w:rPr>
  </w:style>
  <w:style w:type="paragraph" w:styleId="Heading1">
    <w:name w:val="heading 1"/>
    <w:basedOn w:val="Normal"/>
    <w:next w:val="Normal"/>
    <w:link w:val="Heading1Char"/>
    <w:uiPriority w:val="9"/>
    <w:qFormat/>
    <w:rsid w:val="004D01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01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01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01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01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01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01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01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01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01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01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01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01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01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01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01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01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0182"/>
    <w:rPr>
      <w:rFonts w:eastAsiaTheme="majorEastAsia" w:cstheme="majorBidi"/>
      <w:color w:val="272727" w:themeColor="text1" w:themeTint="D8"/>
    </w:rPr>
  </w:style>
  <w:style w:type="paragraph" w:styleId="Title">
    <w:name w:val="Title"/>
    <w:basedOn w:val="Normal"/>
    <w:next w:val="Normal"/>
    <w:link w:val="TitleChar"/>
    <w:uiPriority w:val="10"/>
    <w:qFormat/>
    <w:rsid w:val="004D01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01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01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01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0182"/>
    <w:pPr>
      <w:spacing w:before="160"/>
      <w:jc w:val="center"/>
    </w:pPr>
    <w:rPr>
      <w:i/>
      <w:iCs/>
      <w:color w:val="404040" w:themeColor="text1" w:themeTint="BF"/>
    </w:rPr>
  </w:style>
  <w:style w:type="character" w:customStyle="1" w:styleId="QuoteChar">
    <w:name w:val="Quote Char"/>
    <w:basedOn w:val="DefaultParagraphFont"/>
    <w:link w:val="Quote"/>
    <w:uiPriority w:val="29"/>
    <w:rsid w:val="004D0182"/>
    <w:rPr>
      <w:i/>
      <w:iCs/>
      <w:color w:val="404040" w:themeColor="text1" w:themeTint="BF"/>
    </w:rPr>
  </w:style>
  <w:style w:type="paragraph" w:styleId="ListParagraph">
    <w:name w:val="List Paragraph"/>
    <w:basedOn w:val="Normal"/>
    <w:uiPriority w:val="34"/>
    <w:qFormat/>
    <w:rsid w:val="004D0182"/>
    <w:pPr>
      <w:ind w:left="720"/>
      <w:contextualSpacing/>
    </w:pPr>
  </w:style>
  <w:style w:type="character" w:styleId="IntenseEmphasis">
    <w:name w:val="Intense Emphasis"/>
    <w:basedOn w:val="DefaultParagraphFont"/>
    <w:uiPriority w:val="21"/>
    <w:qFormat/>
    <w:rsid w:val="004D0182"/>
    <w:rPr>
      <w:i/>
      <w:iCs/>
      <w:color w:val="0F4761" w:themeColor="accent1" w:themeShade="BF"/>
    </w:rPr>
  </w:style>
  <w:style w:type="paragraph" w:styleId="IntenseQuote">
    <w:name w:val="Intense Quote"/>
    <w:basedOn w:val="Normal"/>
    <w:next w:val="Normal"/>
    <w:link w:val="IntenseQuoteChar"/>
    <w:uiPriority w:val="30"/>
    <w:qFormat/>
    <w:rsid w:val="004D01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0182"/>
    <w:rPr>
      <w:i/>
      <w:iCs/>
      <w:color w:val="0F4761" w:themeColor="accent1" w:themeShade="BF"/>
    </w:rPr>
  </w:style>
  <w:style w:type="character" w:styleId="IntenseReference">
    <w:name w:val="Intense Reference"/>
    <w:basedOn w:val="DefaultParagraphFont"/>
    <w:uiPriority w:val="32"/>
    <w:qFormat/>
    <w:rsid w:val="004D0182"/>
    <w:rPr>
      <w:b/>
      <w:bCs/>
      <w:smallCaps/>
      <w:color w:val="0F4761" w:themeColor="accent1" w:themeShade="BF"/>
      <w:spacing w:val="5"/>
    </w:rPr>
  </w:style>
  <w:style w:type="character" w:styleId="LineNumber">
    <w:name w:val="line number"/>
    <w:basedOn w:val="DefaultParagraphFont"/>
    <w:uiPriority w:val="99"/>
    <w:semiHidden/>
    <w:unhideWhenUsed/>
    <w:rsid w:val="004D01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1484</Words>
  <Characters>8462</Characters>
  <Application>Microsoft Office Word</Application>
  <DocSecurity>0</DocSecurity>
  <Lines>70</Lines>
  <Paragraphs>19</Paragraphs>
  <ScaleCrop>false</ScaleCrop>
  <Company>Springer Nature</Company>
  <LinksUpToDate>false</LinksUpToDate>
  <CharactersWithSpaces>9927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Rizwan Khan</dc:creator>
  <cp:keywords/>
  <dc:description/>
  <cp:lastModifiedBy>Rizwan Khan</cp:lastModifiedBy>
  <cp:revision>1</cp:revision>
  <dcterms:created xsi:type="dcterms:W3CDTF">2024-08-21T05:24:00Z</dcterms:created>
  <dcterms:modified xsi:type="dcterms:W3CDTF">2024-08-21T05:24:00Z</dcterms:modified>
</cp:coreProperties>
</file>