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C7D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4336374" cy="2397760"/>
            <wp:effectExtent l="0" t="0" r="762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1.tif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1780" cy="2400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B3" w:rsidRPr="00835C57" w:rsidRDefault="00396EB3" w:rsidP="00396EB3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b/>
          <w:sz w:val="20"/>
          <w:szCs w:val="20"/>
        </w:rPr>
        <w:t>Fig. S1</w:t>
      </w:r>
      <w:r w:rsidRPr="00835C57">
        <w:rPr>
          <w:rFonts w:ascii="Times New Roman" w:hAnsi="Times New Roman" w:cs="Times New Roman"/>
          <w:sz w:val="20"/>
          <w:szCs w:val="20"/>
        </w:rPr>
        <w:t xml:space="preserve"> Light scattering signal (90°) and geometric radius [nm] of AF4-fractionated native formulations (green line: NLb0, red line: NLb1; blue line: NLb2)</w:t>
      </w:r>
    </w:p>
    <w:p w:rsidR="00172D8E" w:rsidRPr="00835C57" w:rsidRDefault="00172D8E" w:rsidP="00396EB3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4269080" cy="2262293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2.tif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359" cy="227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B3" w:rsidRPr="00835C57" w:rsidRDefault="00835C57" w:rsidP="00396EB3">
      <w:pPr>
        <w:spacing w:before="120"/>
        <w:jc w:val="center"/>
        <w:rPr>
          <w:rFonts w:ascii="Times New Roman" w:hAnsi="Times New Roman" w:cs="Times New Roman"/>
          <w:sz w:val="20"/>
          <w:szCs w:val="20"/>
          <w:lang w:val="mk-MK"/>
        </w:rPr>
      </w:pPr>
      <w:r w:rsidRPr="00835C57">
        <w:rPr>
          <w:rFonts w:ascii="Times New Roman" w:hAnsi="Times New Roman" w:cs="Times New Roman"/>
          <w:b/>
          <w:sz w:val="20"/>
          <w:szCs w:val="20"/>
        </w:rPr>
        <w:t>Fig. S2</w:t>
      </w:r>
      <w:r w:rsidR="00396EB3" w:rsidRPr="00835C57">
        <w:rPr>
          <w:rFonts w:ascii="Times New Roman" w:hAnsi="Times New Roman" w:cs="Times New Roman"/>
          <w:sz w:val="20"/>
          <w:szCs w:val="20"/>
        </w:rPr>
        <w:t xml:space="preserve"> UV signal and z-average diameter of the native for</w:t>
      </w:r>
      <w:r>
        <w:rPr>
          <w:rFonts w:ascii="Times New Roman" w:hAnsi="Times New Roman" w:cs="Times New Roman"/>
          <w:sz w:val="20"/>
          <w:szCs w:val="20"/>
        </w:rPr>
        <w:t>mulations fractionated with AF4</w:t>
      </w: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noProof/>
          <w:sz w:val="20"/>
          <w:szCs w:val="20"/>
          <w:lang w:eastAsia="en-GB"/>
        </w:rPr>
        <w:lastRenderedPageBreak/>
        <w:drawing>
          <wp:inline distT="0" distB="0" distL="0" distR="0">
            <wp:extent cx="5731510" cy="3851910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835C57" w:rsidP="00396EB3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b/>
          <w:sz w:val="20"/>
          <w:szCs w:val="20"/>
          <w:lang w:val="en"/>
        </w:rPr>
        <w:t>Fig. S3</w:t>
      </w:r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 xml:space="preserve"> Score scatter plot colored by a) sample concentration, b) time exposure, c) formulation type and d) VIP score for discriminative analysis of the factors affecting NLs uptake in </w:t>
      </w:r>
      <w:proofErr w:type="spellStart"/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>hCMEC</w:t>
      </w:r>
      <w:proofErr w:type="spellEnd"/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>/D3.</w:t>
      </w: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5731510" cy="408940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re S4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B3" w:rsidRPr="00835C57" w:rsidRDefault="00835C57" w:rsidP="00396EB3">
      <w:pPr>
        <w:spacing w:before="120"/>
        <w:jc w:val="center"/>
        <w:rPr>
          <w:rFonts w:ascii="Times New Roman" w:hAnsi="Times New Roman" w:cs="Times New Roman"/>
          <w:sz w:val="20"/>
          <w:szCs w:val="20"/>
          <w:lang w:val="en"/>
        </w:rPr>
      </w:pPr>
      <w:r w:rsidRPr="00835C57">
        <w:rPr>
          <w:rFonts w:ascii="Times New Roman" w:hAnsi="Times New Roman" w:cs="Times New Roman"/>
          <w:b/>
          <w:sz w:val="20"/>
          <w:szCs w:val="20"/>
          <w:lang w:val="en"/>
        </w:rPr>
        <w:t>Fig. S4</w:t>
      </w:r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 xml:space="preserve"> Score scatter plot colored by a) sample concentration, b) time exposure, c) formulation type and d) VIP score for discriminative analysis of the factors </w:t>
      </w:r>
      <w:r>
        <w:rPr>
          <w:rFonts w:ascii="Times New Roman" w:hAnsi="Times New Roman" w:cs="Times New Roman"/>
          <w:sz w:val="20"/>
          <w:szCs w:val="20"/>
          <w:lang w:val="en"/>
        </w:rPr>
        <w:t>affecting NLs uptake in SH-SY5Y</w:t>
      </w: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835C57" w:rsidRPr="00835C57" w:rsidRDefault="00835C57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b/>
          <w:sz w:val="20"/>
          <w:szCs w:val="20"/>
        </w:rPr>
        <w:t>Table S1</w:t>
      </w:r>
      <w:r w:rsidRPr="00835C57">
        <w:rPr>
          <w:rFonts w:ascii="Times New Roman" w:hAnsi="Times New Roman" w:cs="Times New Roman"/>
          <w:sz w:val="20"/>
          <w:szCs w:val="20"/>
        </w:rPr>
        <w:t xml:space="preserve"> Cell uptake of NLs (</w:t>
      </w:r>
      <w:proofErr w:type="spellStart"/>
      <w:r w:rsidRPr="00835C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μg</w:t>
      </w:r>
      <w:proofErr w:type="spellEnd"/>
      <w:r w:rsidRPr="00835C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en-GB"/>
        </w:rPr>
        <w:t>)</w:t>
      </w:r>
      <w:r w:rsidRPr="00835C57">
        <w:rPr>
          <w:rFonts w:ascii="Times New Roman" w:hAnsi="Times New Roman" w:cs="Times New Roman"/>
          <w:sz w:val="20"/>
          <w:szCs w:val="20"/>
        </w:rPr>
        <w:t xml:space="preserve"> by </w:t>
      </w:r>
      <w:proofErr w:type="spellStart"/>
      <w:r w:rsidRPr="00835C57">
        <w:rPr>
          <w:rFonts w:ascii="Times New Roman" w:hAnsi="Times New Roman" w:cs="Times New Roman"/>
          <w:sz w:val="20"/>
          <w:szCs w:val="20"/>
        </w:rPr>
        <w:t>hCMEC</w:t>
      </w:r>
      <w:proofErr w:type="spellEnd"/>
      <w:r w:rsidRPr="00835C57">
        <w:rPr>
          <w:rFonts w:ascii="Times New Roman" w:hAnsi="Times New Roman" w:cs="Times New Roman"/>
          <w:sz w:val="20"/>
          <w:szCs w:val="20"/>
        </w:rPr>
        <w:t>/D3 and SH-SY5Y in presence of transport inhibitors</w:t>
      </w:r>
    </w:p>
    <w:tbl>
      <w:tblPr>
        <w:tblW w:w="11347" w:type="dxa"/>
        <w:jc w:val="center"/>
        <w:tblLook w:val="04A0" w:firstRow="1" w:lastRow="0" w:firstColumn="1" w:lastColumn="0" w:noHBand="0" w:noVBand="1"/>
      </w:tblPr>
      <w:tblGrid>
        <w:gridCol w:w="1644"/>
        <w:gridCol w:w="1552"/>
        <w:gridCol w:w="1719"/>
        <w:gridCol w:w="1552"/>
        <w:gridCol w:w="1664"/>
        <w:gridCol w:w="1552"/>
        <w:gridCol w:w="1664"/>
      </w:tblGrid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hCMEC</w:t>
            </w:r>
            <w:proofErr w:type="spellEnd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/D3 cell line</w:t>
            </w:r>
          </w:p>
        </w:tc>
        <w:tc>
          <w:tcPr>
            <w:tcW w:w="4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               SH-SY5Y cell line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NLb0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NLb1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NLb2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NLb0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NLb1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NLb2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1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5 </w:t>
            </w:r>
            <w:proofErr w:type="spellStart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μg</w:t>
            </w:r>
            <w:proofErr w:type="spellEnd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/ml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 </w:t>
            </w:r>
            <w:r w:rsidRPr="00835C57">
              <w:rPr>
                <w:rFonts w:ascii="Times New Roman" w:hAnsi="Times New Roman" w:cs="Times New Roman"/>
                <w:sz w:val="20"/>
                <w:szCs w:val="20"/>
              </w:rPr>
              <w:t>°C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0.17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0.12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0.22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0.18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Chlorpromazine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0.08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Indomethacin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0.01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0.14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0.07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0.21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1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</w:t>
            </w:r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μg</w:t>
            </w:r>
            <w:proofErr w:type="spellEnd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/ml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 </w:t>
            </w:r>
            <w:r w:rsidRPr="00835C57">
              <w:rPr>
                <w:rFonts w:ascii="Times New Roman" w:hAnsi="Times New Roman" w:cs="Times New Roman"/>
                <w:sz w:val="20"/>
                <w:szCs w:val="20"/>
              </w:rPr>
              <w:t>°C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±0.08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0.47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0.46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Chlorpromazine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±0.06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0.66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0.52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Indomethacin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0.29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0.44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±0.10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0.49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±0.06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0.68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0.58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0.38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13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100</w:t>
            </w:r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μg</w:t>
            </w:r>
            <w:proofErr w:type="spellEnd"/>
            <w:r w:rsidRPr="00835C5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GB"/>
              </w:rPr>
              <w:t>/ml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 xml:space="preserve">4 </w:t>
            </w:r>
            <w:r w:rsidRPr="00835C57">
              <w:rPr>
                <w:rFonts w:ascii="Times New Roman" w:hAnsi="Times New Roman" w:cs="Times New Roman"/>
                <w:sz w:val="20"/>
                <w:szCs w:val="20"/>
              </w:rPr>
              <w:t>°C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±0.04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±0.04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2.59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±0.07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±0.01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2.36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±0.03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2.38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Chlorpromazine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3.43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±0.10</w:t>
            </w: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±0.09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3.01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±0.024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3.77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±0.15</w:t>
            </w:r>
          </w:p>
        </w:tc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3.27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±0.20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2.73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±0.06</w:t>
            </w:r>
          </w:p>
        </w:tc>
      </w:tr>
      <w:tr w:rsidR="00172D8E" w:rsidRPr="00835C57" w:rsidTr="00172D8E">
        <w:trPr>
          <w:trHeight w:val="300"/>
          <w:jc w:val="center"/>
        </w:trPr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Indomethacin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3.04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±0.41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2.84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3.07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±0.299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3.64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3.30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±0.05</w:t>
            </w:r>
          </w:p>
        </w:tc>
        <w:tc>
          <w:tcPr>
            <w:tcW w:w="16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72D8E" w:rsidRPr="00835C57" w:rsidRDefault="00172D8E" w:rsidP="00134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835C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3.15</w:t>
            </w:r>
            <w:r w:rsidRPr="00835C5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±0.10</w:t>
            </w:r>
          </w:p>
        </w:tc>
      </w:tr>
    </w:tbl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72D8E" w:rsidRPr="00835C57" w:rsidRDefault="00172D8E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5731510" cy="4302125"/>
            <wp:effectExtent l="0" t="0" r="2540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e S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B3" w:rsidRPr="00835C57" w:rsidRDefault="00835C57" w:rsidP="00396EB3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b/>
          <w:sz w:val="20"/>
          <w:szCs w:val="20"/>
          <w:lang w:val="en"/>
        </w:rPr>
        <w:t>Fig. S5</w:t>
      </w:r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 xml:space="preserve"> Score scatter plot colored by a) experimental conditions, b) sample concentration, c) formulation type and d) VIP score for discriminative analysis of the factors affecting NLs uptake in </w:t>
      </w:r>
      <w:proofErr w:type="spellStart"/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>hCMEC</w:t>
      </w:r>
      <w:proofErr w:type="spellEnd"/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>/D3</w:t>
      </w: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noProof/>
          <w:sz w:val="20"/>
          <w:szCs w:val="20"/>
          <w:lang w:eastAsia="en-GB"/>
        </w:rPr>
        <w:drawing>
          <wp:inline distT="0" distB="0" distL="0" distR="0">
            <wp:extent cx="5731510" cy="398526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 S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8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EB3" w:rsidRPr="00835C57" w:rsidRDefault="00835C57" w:rsidP="00396EB3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35C57">
        <w:rPr>
          <w:rFonts w:ascii="Times New Roman" w:hAnsi="Times New Roman" w:cs="Times New Roman"/>
          <w:b/>
          <w:sz w:val="20"/>
          <w:szCs w:val="20"/>
          <w:lang w:val="en"/>
        </w:rPr>
        <w:t>Fig. S6</w:t>
      </w:r>
      <w:r w:rsidR="00396EB3" w:rsidRPr="00835C57">
        <w:rPr>
          <w:rFonts w:ascii="Times New Roman" w:hAnsi="Times New Roman" w:cs="Times New Roman"/>
          <w:sz w:val="20"/>
          <w:szCs w:val="20"/>
          <w:lang w:val="en"/>
        </w:rPr>
        <w:t xml:space="preserve"> Score scatter plot colored by a) experimental conditions, b) sample concentration, c) formulation type and d) VIP score for discriminative analysis of the factors </w:t>
      </w:r>
      <w:r>
        <w:rPr>
          <w:rFonts w:ascii="Times New Roman" w:hAnsi="Times New Roman" w:cs="Times New Roman"/>
          <w:sz w:val="20"/>
          <w:szCs w:val="20"/>
          <w:lang w:val="en"/>
        </w:rPr>
        <w:t>affecting NLs uptake in SH-SY5Y</w:t>
      </w:r>
      <w:bookmarkStart w:id="0" w:name="_GoBack"/>
      <w:bookmarkEnd w:id="0"/>
    </w:p>
    <w:p w:rsidR="00396EB3" w:rsidRPr="00835C57" w:rsidRDefault="00396EB3" w:rsidP="00396EB3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396EB3" w:rsidRPr="00835C5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B3"/>
    <w:rsid w:val="00172D8E"/>
    <w:rsid w:val="00396EB3"/>
    <w:rsid w:val="00634C7D"/>
    <w:rsid w:val="0083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DF8E7"/>
  <w15:chartTrackingRefBased/>
  <w15:docId w15:val="{A9416AE6-F0B0-4CE4-8634-B4E6736CD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tiff"/><Relationship Id="rId10" Type="http://schemas.openxmlformats.org/officeDocument/2006/relationships/fontTable" Target="fontTable.xml"/><Relationship Id="rId4" Type="http://schemas.openxmlformats.org/officeDocument/2006/relationships/image" Target="media/image1.tif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2024-03-30T16:50:00Z</dcterms:created>
  <dcterms:modified xsi:type="dcterms:W3CDTF">2024-07-26T11:03:00Z</dcterms:modified>
</cp:coreProperties>
</file>