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2026"/>
        <w:tblW w:w="14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67"/>
        <w:gridCol w:w="1206"/>
        <w:gridCol w:w="1236"/>
        <w:gridCol w:w="7589"/>
        <w:gridCol w:w="1362"/>
        <w:gridCol w:w="1770"/>
      </w:tblGrid>
      <w:tr w:rsidR="00B1322F" w:rsidRPr="00A07D54" w:rsidTr="00B1322F">
        <w:trPr>
          <w:trHeight w:val="372"/>
        </w:trPr>
        <w:tc>
          <w:tcPr>
            <w:tcW w:w="1067" w:type="dxa"/>
          </w:tcPr>
          <w:p w:rsidR="00B1322F" w:rsidRPr="00A07D54" w:rsidRDefault="00B1322F" w:rsidP="00B1322F">
            <w:pPr>
              <w:pStyle w:val="NoSpacing"/>
              <w:rPr>
                <w:b/>
                <w:bCs/>
                <w:sz w:val="18"/>
                <w:szCs w:val="18"/>
                <w:lang w:val="en-US" w:eastAsia="en-IN"/>
              </w:rPr>
            </w:pPr>
            <w:r w:rsidRPr="00A07D54">
              <w:rPr>
                <w:b/>
                <w:bCs/>
                <w:sz w:val="18"/>
                <w:szCs w:val="18"/>
                <w:lang w:val="en-US" w:eastAsia="en-IN"/>
              </w:rPr>
              <w:t>Isolate</w:t>
            </w:r>
          </w:p>
        </w:tc>
        <w:tc>
          <w:tcPr>
            <w:tcW w:w="1206" w:type="dxa"/>
          </w:tcPr>
          <w:p w:rsidR="00B1322F" w:rsidRPr="00A07D54" w:rsidRDefault="00B1322F" w:rsidP="00B1322F">
            <w:pPr>
              <w:pStyle w:val="NoSpacing"/>
              <w:rPr>
                <w:b/>
                <w:bCs/>
                <w:sz w:val="18"/>
                <w:szCs w:val="18"/>
                <w:lang w:val="en-US" w:eastAsia="en-IN"/>
              </w:rPr>
            </w:pPr>
            <w:r w:rsidRPr="00A07D54">
              <w:rPr>
                <w:b/>
                <w:bCs/>
                <w:sz w:val="18"/>
                <w:szCs w:val="18"/>
                <w:lang w:val="en-US" w:eastAsia="en-IN"/>
              </w:rPr>
              <w:t>Isolation zone</w:t>
            </w:r>
          </w:p>
        </w:tc>
        <w:tc>
          <w:tcPr>
            <w:tcW w:w="1236" w:type="dxa"/>
          </w:tcPr>
          <w:p w:rsidR="00B1322F" w:rsidRPr="00A07D54" w:rsidRDefault="00B1322F" w:rsidP="00B1322F">
            <w:pPr>
              <w:pStyle w:val="NoSpacing"/>
              <w:rPr>
                <w:b/>
                <w:bCs/>
                <w:sz w:val="18"/>
                <w:szCs w:val="18"/>
                <w:lang w:val="en-US" w:eastAsia="en-IN"/>
              </w:rPr>
            </w:pPr>
            <w:proofErr w:type="spellStart"/>
            <w:r w:rsidRPr="00A07D54">
              <w:rPr>
                <w:b/>
                <w:bCs/>
                <w:sz w:val="18"/>
                <w:szCs w:val="18"/>
                <w:lang w:val="en-US" w:eastAsia="en-IN"/>
              </w:rPr>
              <w:t>Colour</w:t>
            </w:r>
            <w:proofErr w:type="spellEnd"/>
            <w:r w:rsidRPr="00A07D54">
              <w:rPr>
                <w:b/>
                <w:bCs/>
                <w:sz w:val="18"/>
                <w:szCs w:val="18"/>
                <w:lang w:val="en-US" w:eastAsia="en-IN"/>
              </w:rPr>
              <w:t xml:space="preserve"> of culture</w:t>
            </w:r>
          </w:p>
        </w:tc>
        <w:tc>
          <w:tcPr>
            <w:tcW w:w="7589" w:type="dxa"/>
          </w:tcPr>
          <w:p w:rsidR="00B1322F" w:rsidRPr="00A07D54" w:rsidRDefault="00B1322F" w:rsidP="00B1322F">
            <w:pPr>
              <w:pStyle w:val="NoSpacing"/>
              <w:rPr>
                <w:b/>
                <w:bCs/>
                <w:sz w:val="18"/>
                <w:szCs w:val="18"/>
                <w:lang w:val="en-US" w:eastAsia="en-IN"/>
              </w:rPr>
            </w:pPr>
            <w:r w:rsidRPr="00A07D54">
              <w:rPr>
                <w:b/>
                <w:bCs/>
                <w:sz w:val="18"/>
                <w:szCs w:val="18"/>
                <w:lang w:val="en-US" w:eastAsia="en-IN"/>
              </w:rPr>
              <w:t>Cultural and microscopic characters</w:t>
            </w:r>
          </w:p>
        </w:tc>
        <w:tc>
          <w:tcPr>
            <w:tcW w:w="1362" w:type="dxa"/>
          </w:tcPr>
          <w:p w:rsidR="00B1322F" w:rsidRPr="00A07D54" w:rsidRDefault="00B1322F" w:rsidP="00B1322F">
            <w:pPr>
              <w:pStyle w:val="NoSpacing"/>
              <w:rPr>
                <w:b/>
                <w:bCs/>
                <w:sz w:val="18"/>
                <w:szCs w:val="18"/>
                <w:lang w:val="en-US" w:eastAsia="en-IN"/>
              </w:rPr>
            </w:pPr>
            <w:proofErr w:type="spellStart"/>
            <w:r w:rsidRPr="00A07D54">
              <w:rPr>
                <w:b/>
                <w:bCs/>
                <w:sz w:val="18"/>
                <w:szCs w:val="18"/>
                <w:lang w:val="en-US" w:eastAsia="en-IN"/>
              </w:rPr>
              <w:t>Sporulation</w:t>
            </w:r>
            <w:proofErr w:type="spellEnd"/>
            <w:r w:rsidRPr="00A07D54">
              <w:rPr>
                <w:b/>
                <w:bCs/>
                <w:sz w:val="18"/>
                <w:szCs w:val="18"/>
                <w:lang w:val="en-US" w:eastAsia="en-IN"/>
              </w:rPr>
              <w:t>*</w:t>
            </w:r>
          </w:p>
        </w:tc>
        <w:tc>
          <w:tcPr>
            <w:tcW w:w="1770" w:type="dxa"/>
          </w:tcPr>
          <w:p w:rsidR="00B1322F" w:rsidRPr="00A07D54" w:rsidRDefault="00B1322F" w:rsidP="00B1322F">
            <w:pPr>
              <w:pStyle w:val="NoSpacing"/>
              <w:rPr>
                <w:b/>
                <w:bCs/>
                <w:sz w:val="18"/>
                <w:szCs w:val="18"/>
                <w:lang w:val="en-US" w:eastAsia="en-IN"/>
              </w:rPr>
            </w:pPr>
            <w:r w:rsidRPr="00A07D54">
              <w:rPr>
                <w:b/>
                <w:bCs/>
                <w:sz w:val="18"/>
                <w:szCs w:val="18"/>
                <w:lang w:val="en-US" w:eastAsia="en-IN"/>
              </w:rPr>
              <w:t xml:space="preserve">No. of days for full </w:t>
            </w:r>
            <w:proofErr w:type="spellStart"/>
            <w:r>
              <w:rPr>
                <w:b/>
                <w:bCs/>
                <w:sz w:val="18"/>
                <w:szCs w:val="18"/>
                <w:lang w:val="en-US" w:eastAsia="en-IN"/>
              </w:rPr>
              <w:t>mycelial</w:t>
            </w:r>
            <w:proofErr w:type="spellEnd"/>
            <w:r>
              <w:rPr>
                <w:b/>
                <w:bCs/>
                <w:sz w:val="18"/>
                <w:szCs w:val="18"/>
                <w:lang w:val="en-US" w:eastAsia="en-IN"/>
              </w:rPr>
              <w:t xml:space="preserve"> </w:t>
            </w:r>
            <w:r w:rsidRPr="00A07D54">
              <w:rPr>
                <w:b/>
                <w:bCs/>
                <w:sz w:val="18"/>
                <w:szCs w:val="18"/>
                <w:lang w:val="en-US" w:eastAsia="en-IN"/>
              </w:rPr>
              <w:t>growth</w:t>
            </w:r>
          </w:p>
        </w:tc>
      </w:tr>
      <w:tr w:rsidR="00B1322F" w:rsidRPr="00A07D54" w:rsidTr="00B1322F">
        <w:trPr>
          <w:trHeight w:val="820"/>
        </w:trPr>
        <w:tc>
          <w:tcPr>
            <w:tcW w:w="1067" w:type="dxa"/>
          </w:tcPr>
          <w:p w:rsidR="00B1322F" w:rsidRPr="00A07D54" w:rsidRDefault="00B1322F" w:rsidP="00B1322F">
            <w:pPr>
              <w:pStyle w:val="NoSpacing"/>
              <w:rPr>
                <w:b/>
                <w:bCs/>
                <w:sz w:val="18"/>
                <w:szCs w:val="18"/>
                <w:lang w:val="en-US" w:eastAsia="en-IN"/>
              </w:rPr>
            </w:pPr>
            <w:r w:rsidRPr="00A07D54">
              <w:rPr>
                <w:b/>
                <w:bCs/>
                <w:sz w:val="18"/>
                <w:szCs w:val="18"/>
                <w:lang w:val="en-US" w:eastAsia="en-IN"/>
              </w:rPr>
              <w:t xml:space="preserve">JPE2 </w:t>
            </w:r>
          </w:p>
        </w:tc>
        <w:tc>
          <w:tcPr>
            <w:tcW w:w="1206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Dry  </w:t>
            </w:r>
          </w:p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temperate</w:t>
            </w:r>
          </w:p>
        </w:tc>
        <w:tc>
          <w:tcPr>
            <w:tcW w:w="1236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Greyish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white  </w:t>
            </w:r>
          </w:p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to light brown</w:t>
            </w:r>
          </w:p>
        </w:tc>
        <w:tc>
          <w:tcPr>
            <w:tcW w:w="7589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On PDA medium, fungus produce</w:t>
            </w:r>
            <w:r>
              <w:rPr>
                <w:sz w:val="18"/>
                <w:szCs w:val="18"/>
                <w:lang w:val="en-US" w:eastAsia="en-IN"/>
              </w:rPr>
              <w:t>d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a reddish/brown pigmentation. The aerial mycelium </w:t>
            </w:r>
            <w:r>
              <w:rPr>
                <w:sz w:val="18"/>
                <w:szCs w:val="18"/>
                <w:lang w:val="en-US" w:eastAsia="en-IN"/>
              </w:rPr>
              <w:t>was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dense and fluffy with grayish white to light brown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colour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>. Under a microscope, fungus produce</w:t>
            </w:r>
            <w:r>
              <w:rPr>
                <w:sz w:val="18"/>
                <w:szCs w:val="18"/>
                <w:lang w:val="en-US" w:eastAsia="en-IN"/>
              </w:rPr>
              <w:t>d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brown or translucent,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subglobose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pycnidia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with straight necks.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Chlamydospores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</w:t>
            </w:r>
            <w:r>
              <w:rPr>
                <w:sz w:val="18"/>
                <w:szCs w:val="18"/>
                <w:lang w:val="en-US" w:eastAsia="en-IN"/>
              </w:rPr>
              <w:t>were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unicellular and brown or translucent in appearance.</w:t>
            </w:r>
          </w:p>
        </w:tc>
        <w:tc>
          <w:tcPr>
            <w:tcW w:w="1362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+</w:t>
            </w:r>
          </w:p>
        </w:tc>
        <w:tc>
          <w:tcPr>
            <w:tcW w:w="1770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9</w:t>
            </w:r>
          </w:p>
        </w:tc>
      </w:tr>
      <w:tr w:rsidR="00B1322F" w:rsidRPr="00A07D54" w:rsidTr="00B1322F">
        <w:trPr>
          <w:trHeight w:val="820"/>
        </w:trPr>
        <w:tc>
          <w:tcPr>
            <w:tcW w:w="1067" w:type="dxa"/>
          </w:tcPr>
          <w:p w:rsidR="00B1322F" w:rsidRPr="00A07D54" w:rsidRDefault="00B1322F" w:rsidP="00B1322F">
            <w:pPr>
              <w:pStyle w:val="NoSpacing"/>
              <w:rPr>
                <w:b/>
                <w:bCs/>
                <w:sz w:val="18"/>
                <w:szCs w:val="18"/>
                <w:lang w:val="en-US" w:eastAsia="en-IN"/>
              </w:rPr>
            </w:pPr>
            <w:r w:rsidRPr="00A07D54">
              <w:rPr>
                <w:b/>
                <w:bCs/>
                <w:sz w:val="18"/>
                <w:szCs w:val="18"/>
                <w:lang w:val="en-US" w:eastAsia="en-IN"/>
              </w:rPr>
              <w:t xml:space="preserve">JPE6 </w:t>
            </w:r>
          </w:p>
        </w:tc>
        <w:tc>
          <w:tcPr>
            <w:tcW w:w="1206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Sub </w:t>
            </w:r>
          </w:p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humid</w:t>
            </w:r>
          </w:p>
        </w:tc>
        <w:tc>
          <w:tcPr>
            <w:tcW w:w="1236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White to light  </w:t>
            </w:r>
          </w:p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pink/violet </w:t>
            </w:r>
          </w:p>
        </w:tc>
        <w:tc>
          <w:tcPr>
            <w:tcW w:w="7589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Colony appearance was cottony white to light pink/violet or floccose on both upper and lower surfaces. 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Macroconidia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</w:t>
            </w:r>
            <w:r>
              <w:rPr>
                <w:sz w:val="18"/>
                <w:szCs w:val="18"/>
                <w:lang w:val="en-US" w:eastAsia="en-IN"/>
              </w:rPr>
              <w:t>were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fusiform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, slightly curved, pointed at the tip, three to five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septate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, </w:t>
            </w:r>
            <w:proofErr w:type="gramStart"/>
            <w:r w:rsidRPr="00A07D54">
              <w:rPr>
                <w:sz w:val="18"/>
                <w:szCs w:val="18"/>
                <w:lang w:val="en-US" w:eastAsia="en-IN"/>
              </w:rPr>
              <w:t>basal</w:t>
            </w:r>
            <w:proofErr w:type="gramEnd"/>
            <w:r w:rsidRPr="00A07D54">
              <w:rPr>
                <w:sz w:val="18"/>
                <w:szCs w:val="18"/>
                <w:lang w:val="en-US" w:eastAsia="en-IN"/>
              </w:rPr>
              <w:t xml:space="preserve"> cells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pedicillate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. 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Microconidia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</w:t>
            </w:r>
            <w:r>
              <w:rPr>
                <w:sz w:val="18"/>
                <w:szCs w:val="18"/>
                <w:lang w:val="en-US" w:eastAsia="en-IN"/>
              </w:rPr>
              <w:t>were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abundant, oval, ellipsoid or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reniform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>, non-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septate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, hyaline, straight or often curved whereas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chlamydospores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</w:t>
            </w:r>
            <w:r>
              <w:rPr>
                <w:sz w:val="18"/>
                <w:szCs w:val="18"/>
                <w:lang w:val="en-US" w:eastAsia="en-IN"/>
              </w:rPr>
              <w:t>were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formed in chain. </w:t>
            </w:r>
          </w:p>
        </w:tc>
        <w:tc>
          <w:tcPr>
            <w:tcW w:w="1362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+</w:t>
            </w:r>
          </w:p>
        </w:tc>
        <w:tc>
          <w:tcPr>
            <w:tcW w:w="1770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9</w:t>
            </w:r>
          </w:p>
        </w:tc>
      </w:tr>
      <w:tr w:rsidR="00B1322F" w:rsidRPr="00A07D54" w:rsidTr="00B1322F">
        <w:trPr>
          <w:trHeight w:val="820"/>
        </w:trPr>
        <w:tc>
          <w:tcPr>
            <w:tcW w:w="1067" w:type="dxa"/>
          </w:tcPr>
          <w:p w:rsidR="00B1322F" w:rsidRPr="00A07D54" w:rsidRDefault="00B1322F" w:rsidP="00B1322F">
            <w:pPr>
              <w:pStyle w:val="NoSpacing"/>
              <w:rPr>
                <w:b/>
                <w:bCs/>
                <w:sz w:val="18"/>
                <w:szCs w:val="18"/>
                <w:lang w:val="en-US" w:eastAsia="en-IN"/>
              </w:rPr>
            </w:pPr>
            <w:r w:rsidRPr="00A07D54">
              <w:rPr>
                <w:b/>
                <w:bCs/>
                <w:sz w:val="18"/>
                <w:szCs w:val="18"/>
                <w:lang w:val="en-US" w:eastAsia="en-IN"/>
              </w:rPr>
              <w:t xml:space="preserve">JPE7 </w:t>
            </w:r>
          </w:p>
        </w:tc>
        <w:tc>
          <w:tcPr>
            <w:tcW w:w="1206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Sub </w:t>
            </w:r>
          </w:p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humid</w:t>
            </w:r>
          </w:p>
        </w:tc>
        <w:tc>
          <w:tcPr>
            <w:tcW w:w="1236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Dark brown to black with  </w:t>
            </w:r>
          </w:p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white margin</w:t>
            </w:r>
          </w:p>
        </w:tc>
        <w:tc>
          <w:tcPr>
            <w:tcW w:w="7589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The colony of the fungus appear</w:t>
            </w:r>
            <w:r>
              <w:rPr>
                <w:sz w:val="18"/>
                <w:szCs w:val="18"/>
                <w:lang w:val="en-US" w:eastAsia="en-IN"/>
              </w:rPr>
              <w:t>ed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dark brown often with white mycelium,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creamish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-yellow to yellow in reverse. The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hyphae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of pathogen appeared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septate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while conidiophores are hyaline and branched.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Phialides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</w:t>
            </w:r>
            <w:r>
              <w:rPr>
                <w:sz w:val="18"/>
                <w:szCs w:val="18"/>
                <w:lang w:val="en-US" w:eastAsia="en-IN"/>
              </w:rPr>
              <w:t>were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hyaline, branched, flask shaped, solitary appeared in clusters and </w:t>
            </w:r>
            <w:r>
              <w:rPr>
                <w:sz w:val="18"/>
                <w:szCs w:val="18"/>
                <w:lang w:val="en-US" w:eastAsia="en-IN"/>
              </w:rPr>
              <w:t>were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attached to the conidiophores at the right angles. Conidia </w:t>
            </w:r>
            <w:r>
              <w:rPr>
                <w:sz w:val="18"/>
                <w:szCs w:val="18"/>
                <w:lang w:val="en-US" w:eastAsia="en-IN"/>
              </w:rPr>
              <w:t>were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large in number exhibited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globose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to ellipsoidal, dark brown to black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colour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and </w:t>
            </w:r>
            <w:r>
              <w:rPr>
                <w:sz w:val="18"/>
                <w:szCs w:val="18"/>
                <w:lang w:val="en-US" w:eastAsia="en-IN"/>
              </w:rPr>
              <w:t>were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grouped in sticky heads at the tips of the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phialides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>.</w:t>
            </w:r>
          </w:p>
        </w:tc>
        <w:tc>
          <w:tcPr>
            <w:tcW w:w="1362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+++</w:t>
            </w:r>
          </w:p>
        </w:tc>
        <w:tc>
          <w:tcPr>
            <w:tcW w:w="1770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6</w:t>
            </w:r>
          </w:p>
        </w:tc>
      </w:tr>
      <w:tr w:rsidR="00B1322F" w:rsidRPr="00A07D54" w:rsidTr="00B1322F">
        <w:trPr>
          <w:trHeight w:val="820"/>
        </w:trPr>
        <w:tc>
          <w:tcPr>
            <w:tcW w:w="1067" w:type="dxa"/>
          </w:tcPr>
          <w:p w:rsidR="00B1322F" w:rsidRPr="00A07D54" w:rsidRDefault="00B1322F" w:rsidP="00B1322F">
            <w:pPr>
              <w:pStyle w:val="NoSpacing"/>
              <w:rPr>
                <w:b/>
                <w:bCs/>
                <w:sz w:val="18"/>
                <w:szCs w:val="18"/>
                <w:lang w:val="en-US" w:eastAsia="en-IN"/>
              </w:rPr>
            </w:pPr>
            <w:r w:rsidRPr="00A07D54">
              <w:rPr>
                <w:b/>
                <w:bCs/>
                <w:sz w:val="18"/>
                <w:szCs w:val="18"/>
                <w:lang w:val="en-US" w:eastAsia="en-IN"/>
              </w:rPr>
              <w:t xml:space="preserve">JPE13 </w:t>
            </w:r>
          </w:p>
        </w:tc>
        <w:tc>
          <w:tcPr>
            <w:tcW w:w="1206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Dry  </w:t>
            </w:r>
          </w:p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temperate</w:t>
            </w:r>
          </w:p>
        </w:tc>
        <w:tc>
          <w:tcPr>
            <w:tcW w:w="1236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Creamish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white with dirty  </w:t>
            </w:r>
          </w:p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brown center</w:t>
            </w:r>
          </w:p>
        </w:tc>
        <w:tc>
          <w:tcPr>
            <w:tcW w:w="7589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Colonies on PDA appear</w:t>
            </w:r>
            <w:r>
              <w:rPr>
                <w:sz w:val="18"/>
                <w:szCs w:val="18"/>
                <w:lang w:val="en-US" w:eastAsia="en-IN"/>
              </w:rPr>
              <w:t>ed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cottony, pale brown or whitish to salmon patches often exhibited white granules.  Brown and red exudates diffus</w:t>
            </w:r>
            <w:r>
              <w:rPr>
                <w:sz w:val="18"/>
                <w:szCs w:val="18"/>
                <w:lang w:val="en-US" w:eastAsia="en-IN"/>
              </w:rPr>
              <w:t>ed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into the medium, margins entire turning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filiform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with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age.Chlamydospores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globose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,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subglobose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or cylindrical, dark brown, intercalary or terminal, mostly in chains </w:t>
            </w:r>
            <w:proofErr w:type="gramStart"/>
            <w:r w:rsidRPr="00A07D54">
              <w:rPr>
                <w:sz w:val="18"/>
                <w:szCs w:val="18"/>
                <w:lang w:val="en-US" w:eastAsia="en-IN"/>
              </w:rPr>
              <w:t>of  2</w:t>
            </w:r>
            <w:proofErr w:type="gramEnd"/>
            <w:r w:rsidRPr="00A07D54">
              <w:rPr>
                <w:sz w:val="18"/>
                <w:szCs w:val="18"/>
                <w:lang w:val="en-US" w:eastAsia="en-IN"/>
              </w:rPr>
              <w:t>-9 cells.</w:t>
            </w:r>
          </w:p>
        </w:tc>
        <w:tc>
          <w:tcPr>
            <w:tcW w:w="1362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++</w:t>
            </w:r>
          </w:p>
        </w:tc>
        <w:tc>
          <w:tcPr>
            <w:tcW w:w="1770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8</w:t>
            </w:r>
          </w:p>
        </w:tc>
      </w:tr>
      <w:tr w:rsidR="00B1322F" w:rsidRPr="00A07D54" w:rsidTr="00B1322F">
        <w:trPr>
          <w:trHeight w:val="820"/>
        </w:trPr>
        <w:tc>
          <w:tcPr>
            <w:tcW w:w="1067" w:type="dxa"/>
          </w:tcPr>
          <w:p w:rsidR="00B1322F" w:rsidRPr="00A07D54" w:rsidRDefault="00B1322F" w:rsidP="00B1322F">
            <w:pPr>
              <w:pStyle w:val="NoSpacing"/>
              <w:rPr>
                <w:b/>
                <w:bCs/>
                <w:sz w:val="18"/>
                <w:szCs w:val="18"/>
                <w:lang w:val="en-US" w:eastAsia="en-IN"/>
              </w:rPr>
            </w:pPr>
            <w:r w:rsidRPr="00A07D54">
              <w:rPr>
                <w:b/>
                <w:bCs/>
                <w:sz w:val="18"/>
                <w:szCs w:val="18"/>
                <w:lang w:val="en-US" w:eastAsia="en-IN"/>
              </w:rPr>
              <w:t xml:space="preserve">JPE19 </w:t>
            </w:r>
          </w:p>
        </w:tc>
        <w:tc>
          <w:tcPr>
            <w:tcW w:w="1206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Sub </w:t>
            </w:r>
          </w:p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humid </w:t>
            </w:r>
          </w:p>
        </w:tc>
        <w:tc>
          <w:tcPr>
            <w:tcW w:w="1236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Cottony white</w:t>
            </w:r>
          </w:p>
        </w:tc>
        <w:tc>
          <w:tcPr>
            <w:tcW w:w="7589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The colonies of fungus </w:t>
            </w:r>
            <w:r>
              <w:rPr>
                <w:sz w:val="18"/>
                <w:szCs w:val="18"/>
                <w:lang w:val="en-US" w:eastAsia="en-IN"/>
              </w:rPr>
              <w:t>were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pure white or cottony in appearance. The microscopic illustrations of the colony exhibited the presence of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dikaryotic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mycelium. Fungus exhibit</w:t>
            </w:r>
            <w:r>
              <w:rPr>
                <w:sz w:val="18"/>
                <w:szCs w:val="18"/>
                <w:lang w:val="en-US" w:eastAsia="en-IN"/>
              </w:rPr>
              <w:t>ed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hyaline,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septate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and non-dichotomously branched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hyphae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with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spicules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and clamp connections. Macroscopic examination of the colony revealed raised, curved, fan-shaped and shell-like fruiting bodies, i.e., the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basidiomes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>.</w:t>
            </w:r>
          </w:p>
        </w:tc>
        <w:tc>
          <w:tcPr>
            <w:tcW w:w="1362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++</w:t>
            </w:r>
          </w:p>
        </w:tc>
        <w:tc>
          <w:tcPr>
            <w:tcW w:w="1770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9</w:t>
            </w:r>
          </w:p>
        </w:tc>
      </w:tr>
      <w:tr w:rsidR="00B1322F" w:rsidRPr="00A07D54" w:rsidTr="00B1322F">
        <w:trPr>
          <w:trHeight w:val="820"/>
        </w:trPr>
        <w:tc>
          <w:tcPr>
            <w:tcW w:w="1067" w:type="dxa"/>
          </w:tcPr>
          <w:p w:rsidR="00B1322F" w:rsidRPr="00A07D54" w:rsidRDefault="00B1322F" w:rsidP="00B1322F">
            <w:pPr>
              <w:pStyle w:val="NoSpacing"/>
              <w:rPr>
                <w:b/>
                <w:bCs/>
                <w:sz w:val="18"/>
                <w:szCs w:val="18"/>
                <w:lang w:val="en-US" w:eastAsia="en-IN"/>
              </w:rPr>
            </w:pPr>
            <w:r w:rsidRPr="00A07D54">
              <w:rPr>
                <w:b/>
                <w:bCs/>
                <w:sz w:val="18"/>
                <w:szCs w:val="18"/>
                <w:lang w:val="en-US" w:eastAsia="en-IN"/>
              </w:rPr>
              <w:t xml:space="preserve">JPE20 </w:t>
            </w:r>
          </w:p>
        </w:tc>
        <w:tc>
          <w:tcPr>
            <w:tcW w:w="1206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Dry  </w:t>
            </w:r>
          </w:p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temperate </w:t>
            </w:r>
          </w:p>
        </w:tc>
        <w:tc>
          <w:tcPr>
            <w:tcW w:w="1236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Creamish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white</w:t>
            </w:r>
          </w:p>
        </w:tc>
        <w:tc>
          <w:tcPr>
            <w:tcW w:w="7589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Colony appearance was white to pale cream with sparse to cottony mycelia on the upper surfaces and white to yellow on the lower surfaces.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Macroconidia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</w:t>
            </w:r>
            <w:r>
              <w:rPr>
                <w:sz w:val="18"/>
                <w:szCs w:val="18"/>
                <w:lang w:val="en-US" w:eastAsia="en-IN"/>
              </w:rPr>
              <w:t>were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three to five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septate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(usually three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septate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),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fusiform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, cylindrical, often moderately curved.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Microconidia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</w:t>
            </w:r>
            <w:r>
              <w:rPr>
                <w:sz w:val="18"/>
                <w:szCs w:val="18"/>
                <w:lang w:val="en-US" w:eastAsia="en-IN"/>
              </w:rPr>
              <w:t>were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usually abundant, oval to ellipsoid,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reniform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or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fusiform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, one to two celled.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Chlamydospores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</w:t>
            </w:r>
            <w:r>
              <w:rPr>
                <w:sz w:val="18"/>
                <w:szCs w:val="18"/>
                <w:lang w:val="en-US" w:eastAsia="en-IN"/>
              </w:rPr>
              <w:t>were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hyaline,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globose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, smooth to rough walled, borne singly or in pairs on short lateral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hyphal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branches or intercalary.</w:t>
            </w:r>
          </w:p>
        </w:tc>
        <w:tc>
          <w:tcPr>
            <w:tcW w:w="1362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+++</w:t>
            </w:r>
          </w:p>
        </w:tc>
        <w:tc>
          <w:tcPr>
            <w:tcW w:w="1770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9</w:t>
            </w:r>
          </w:p>
        </w:tc>
      </w:tr>
      <w:tr w:rsidR="00B1322F" w:rsidRPr="00A07D54" w:rsidTr="00B1322F">
        <w:trPr>
          <w:trHeight w:val="820"/>
        </w:trPr>
        <w:tc>
          <w:tcPr>
            <w:tcW w:w="1067" w:type="dxa"/>
          </w:tcPr>
          <w:p w:rsidR="00B1322F" w:rsidRPr="00A07D54" w:rsidRDefault="00B1322F" w:rsidP="00B1322F">
            <w:pPr>
              <w:pStyle w:val="NoSpacing"/>
              <w:rPr>
                <w:b/>
                <w:bCs/>
                <w:sz w:val="18"/>
                <w:szCs w:val="18"/>
                <w:lang w:val="en-US" w:eastAsia="en-IN"/>
              </w:rPr>
            </w:pPr>
            <w:r w:rsidRPr="00A07D54">
              <w:rPr>
                <w:b/>
                <w:bCs/>
                <w:sz w:val="18"/>
                <w:szCs w:val="18"/>
                <w:lang w:val="en-US" w:eastAsia="en-IN"/>
              </w:rPr>
              <w:t xml:space="preserve">JPE23 </w:t>
            </w:r>
          </w:p>
        </w:tc>
        <w:tc>
          <w:tcPr>
            <w:tcW w:w="1206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Sub </w:t>
            </w:r>
          </w:p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humid</w:t>
            </w:r>
          </w:p>
        </w:tc>
        <w:tc>
          <w:tcPr>
            <w:tcW w:w="1236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Dirty white</w:t>
            </w:r>
          </w:p>
        </w:tc>
        <w:tc>
          <w:tcPr>
            <w:tcW w:w="7589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Aerial mycelium was dirty white to pale cream with sparse to cottony growth on the upper surfaces and white to pale yellow on the lower surfaces.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Macroconidia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3-5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septate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(usually three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septate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),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fusiform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, often moderately curved.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Microconidia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</w:t>
            </w:r>
            <w:r>
              <w:rPr>
                <w:sz w:val="18"/>
                <w:szCs w:val="18"/>
                <w:lang w:val="en-US" w:eastAsia="en-IN"/>
              </w:rPr>
              <w:t>were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numerous, oval to ellipsoid,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reniform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or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fusiform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, 1-2 celled. 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Chlamydospores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</w:t>
            </w:r>
            <w:r>
              <w:rPr>
                <w:sz w:val="18"/>
                <w:szCs w:val="18"/>
                <w:lang w:val="en-US" w:eastAsia="en-IN"/>
              </w:rPr>
              <w:t>were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hyaline,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globose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, smooth to rough walled, borne singly or in pairs on short lateral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hyphal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branches or intercalary.</w:t>
            </w:r>
          </w:p>
        </w:tc>
        <w:tc>
          <w:tcPr>
            <w:tcW w:w="1362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+</w:t>
            </w:r>
          </w:p>
        </w:tc>
        <w:tc>
          <w:tcPr>
            <w:tcW w:w="1770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10</w:t>
            </w:r>
          </w:p>
        </w:tc>
      </w:tr>
      <w:tr w:rsidR="00B1322F" w:rsidRPr="00A07D54" w:rsidTr="00B1322F">
        <w:trPr>
          <w:trHeight w:val="820"/>
        </w:trPr>
        <w:tc>
          <w:tcPr>
            <w:tcW w:w="1067" w:type="dxa"/>
          </w:tcPr>
          <w:p w:rsidR="00B1322F" w:rsidRPr="00A07D54" w:rsidRDefault="00B1322F" w:rsidP="00B1322F">
            <w:pPr>
              <w:pStyle w:val="NoSpacing"/>
              <w:rPr>
                <w:b/>
                <w:bCs/>
                <w:sz w:val="18"/>
                <w:szCs w:val="18"/>
                <w:lang w:val="en-US" w:eastAsia="en-IN"/>
              </w:rPr>
            </w:pPr>
            <w:r w:rsidRPr="00A07D54">
              <w:rPr>
                <w:b/>
                <w:bCs/>
                <w:sz w:val="18"/>
                <w:szCs w:val="18"/>
                <w:lang w:val="en-US" w:eastAsia="en-IN"/>
              </w:rPr>
              <w:t xml:space="preserve">JPE38 </w:t>
            </w:r>
          </w:p>
        </w:tc>
        <w:tc>
          <w:tcPr>
            <w:tcW w:w="1206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Dry  </w:t>
            </w:r>
          </w:p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temperate </w:t>
            </w:r>
          </w:p>
        </w:tc>
        <w:tc>
          <w:tcPr>
            <w:tcW w:w="1236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Dull green</w:t>
            </w:r>
          </w:p>
        </w:tc>
        <w:tc>
          <w:tcPr>
            <w:tcW w:w="7589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 xml:space="preserve">The colony growth of fungus </w:t>
            </w:r>
            <w:r>
              <w:rPr>
                <w:sz w:val="18"/>
                <w:szCs w:val="18"/>
                <w:lang w:val="en-US" w:eastAsia="en-IN"/>
              </w:rPr>
              <w:t>was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dull green in appearance. The mycelium </w:t>
            </w:r>
            <w:r>
              <w:rPr>
                <w:sz w:val="18"/>
                <w:szCs w:val="18"/>
                <w:lang w:val="en-US" w:eastAsia="en-IN"/>
              </w:rPr>
              <w:t>was</w:t>
            </w:r>
            <w:r w:rsidRPr="00A07D54">
              <w:rPr>
                <w:sz w:val="18"/>
                <w:szCs w:val="18"/>
                <w:lang w:val="en-US" w:eastAsia="en-IN"/>
              </w:rPr>
              <w:t xml:space="preserve"> highly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septate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. Conidiophores strictly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biverticillate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,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subterminal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branches absent;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stipe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smooth walled,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metulae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in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verticils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of 3–5,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phialides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acerose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, 3–6 per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metula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, conidia smooth, ellipsoidal, mycelia white, texture floccose; </w:t>
            </w:r>
            <w:proofErr w:type="spellStart"/>
            <w:r w:rsidRPr="00A07D54">
              <w:rPr>
                <w:sz w:val="18"/>
                <w:szCs w:val="18"/>
                <w:lang w:val="en-US" w:eastAsia="en-IN"/>
              </w:rPr>
              <w:t>sporulation</w:t>
            </w:r>
            <w:proofErr w:type="spellEnd"/>
            <w:r w:rsidRPr="00A07D54">
              <w:rPr>
                <w:sz w:val="18"/>
                <w:szCs w:val="18"/>
                <w:lang w:val="en-US" w:eastAsia="en-IN"/>
              </w:rPr>
              <w:t xml:space="preserve"> moderately dense, conidia en masse dull green; reverse brownish orange.</w:t>
            </w:r>
          </w:p>
        </w:tc>
        <w:tc>
          <w:tcPr>
            <w:tcW w:w="1362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+++</w:t>
            </w:r>
          </w:p>
        </w:tc>
        <w:tc>
          <w:tcPr>
            <w:tcW w:w="1770" w:type="dxa"/>
          </w:tcPr>
          <w:p w:rsidR="00B1322F" w:rsidRPr="00A07D54" w:rsidRDefault="00B1322F" w:rsidP="00B1322F">
            <w:pPr>
              <w:pStyle w:val="NoSpacing"/>
              <w:rPr>
                <w:sz w:val="18"/>
                <w:szCs w:val="18"/>
                <w:lang w:val="en-US" w:eastAsia="en-IN"/>
              </w:rPr>
            </w:pPr>
            <w:r w:rsidRPr="00A07D54">
              <w:rPr>
                <w:sz w:val="18"/>
                <w:szCs w:val="18"/>
                <w:lang w:val="en-US" w:eastAsia="en-IN"/>
              </w:rPr>
              <w:t>12</w:t>
            </w:r>
          </w:p>
        </w:tc>
      </w:tr>
    </w:tbl>
    <w:p w:rsidR="00B1322F" w:rsidRPr="00B326A7" w:rsidRDefault="00322DBE" w:rsidP="00B1322F">
      <w:pPr>
        <w:spacing w:after="0" w:line="360" w:lineRule="auto"/>
        <w:ind w:left="7" w:right="24" w:hanging="10"/>
        <w:jc w:val="both"/>
        <w:rPr>
          <w:rFonts w:ascii="Times New Roman" w:eastAsia="Times New Roman" w:hAnsi="Times New Roman" w:cs="Times New Roman"/>
          <w:color w:val="000000"/>
          <w:lang w:val="en-US"/>
        </w:rPr>
        <w:sectPr w:rsidR="00B1322F" w:rsidRPr="00B326A7" w:rsidSect="00656065">
          <w:pgSz w:w="16838" w:h="11906" w:orient="landscape" w:code="9"/>
          <w:pgMar w:top="1440" w:right="1440" w:bottom="1440" w:left="1440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lang w:val="en-US"/>
        </w:rPr>
        <w:t>Table</w:t>
      </w:r>
      <w:r w:rsidR="00B1322F" w:rsidRPr="00B326A7">
        <w:rPr>
          <w:rFonts w:ascii="Times New Roman" w:eastAsia="Times New Roman" w:hAnsi="Times New Roman" w:cs="Times New Roman"/>
          <w:b/>
          <w:bCs/>
          <w:color w:val="000000"/>
          <w:lang w:val="en-US"/>
        </w:rPr>
        <w:t xml:space="preserve"> 1 </w:t>
      </w:r>
      <w:proofErr w:type="spellStart"/>
      <w:r w:rsidR="00B1322F" w:rsidRPr="00B326A7">
        <w:rPr>
          <w:rFonts w:ascii="Times New Roman" w:eastAsia="Times New Roman" w:hAnsi="Times New Roman" w:cs="Times New Roman"/>
          <w:b/>
          <w:bCs/>
          <w:color w:val="000000"/>
          <w:lang w:val="en-US"/>
        </w:rPr>
        <w:t>Morpho</w:t>
      </w:r>
      <w:proofErr w:type="spellEnd"/>
      <w:r w:rsidR="00B1322F" w:rsidRPr="00B326A7">
        <w:rPr>
          <w:rFonts w:ascii="Times New Roman" w:eastAsia="Times New Roman" w:hAnsi="Times New Roman" w:cs="Times New Roman"/>
          <w:b/>
          <w:bCs/>
          <w:color w:val="000000"/>
          <w:lang w:val="en-US"/>
        </w:rPr>
        <w:t xml:space="preserve">-cultural </w:t>
      </w:r>
      <w:proofErr w:type="gramStart"/>
      <w:r w:rsidR="00B1322F" w:rsidRPr="00B326A7">
        <w:rPr>
          <w:rFonts w:ascii="Times New Roman" w:eastAsia="Times New Roman" w:hAnsi="Times New Roman" w:cs="Times New Roman"/>
          <w:b/>
          <w:bCs/>
          <w:color w:val="000000"/>
          <w:lang w:val="en-US"/>
        </w:rPr>
        <w:t>characteristics</w:t>
      </w:r>
      <w:proofErr w:type="gramEnd"/>
      <w:r w:rsidR="00B1322F" w:rsidRPr="00B326A7">
        <w:rPr>
          <w:rFonts w:ascii="Times New Roman" w:eastAsia="Times New Roman" w:hAnsi="Times New Roman" w:cs="Times New Roman"/>
          <w:b/>
          <w:bCs/>
          <w:color w:val="000000"/>
          <w:lang w:val="en-US"/>
        </w:rPr>
        <w:t xml:space="preserve"> of fungal root </w:t>
      </w:r>
      <w:proofErr w:type="spellStart"/>
      <w:r w:rsidR="00B1322F" w:rsidRPr="00B326A7">
        <w:rPr>
          <w:rFonts w:ascii="Times New Roman" w:eastAsia="Times New Roman" w:hAnsi="Times New Roman" w:cs="Times New Roman"/>
          <w:b/>
          <w:bCs/>
          <w:color w:val="000000"/>
          <w:lang w:val="en-US"/>
        </w:rPr>
        <w:t>endophytes</w:t>
      </w:r>
      <w:proofErr w:type="spellEnd"/>
      <w:r w:rsidR="00B1322F" w:rsidRPr="00B326A7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</w:p>
    <w:p w:rsidR="00B1322F" w:rsidRPr="00531630" w:rsidRDefault="00B1322F" w:rsidP="00B1322F">
      <w:pPr>
        <w:spacing w:after="0" w:line="360" w:lineRule="auto"/>
        <w:ind w:left="7" w:right="24" w:hanging="10"/>
        <w:jc w:val="both"/>
        <w:rPr>
          <w:rFonts w:eastAsia="Times New Roman"/>
          <w:color w:val="000000"/>
          <w:lang w:val="en-US"/>
        </w:rPr>
        <w:sectPr w:rsidR="00B1322F" w:rsidRPr="00531630" w:rsidSect="00656065">
          <w:pgSz w:w="16838" w:h="11906" w:orient="landscape" w:code="9"/>
          <w:pgMar w:top="1440" w:right="1440" w:bottom="1440" w:left="1440" w:header="709" w:footer="709" w:gutter="0"/>
          <w:cols w:space="708"/>
          <w:docGrid w:linePitch="360"/>
        </w:sectPr>
      </w:pPr>
      <w:r w:rsidRPr="00A07D54">
        <w:rPr>
          <w:rFonts w:eastAsia="Times New Roman"/>
          <w:color w:val="000000"/>
          <w:lang w:val="en-US"/>
        </w:rPr>
        <w:lastRenderedPageBreak/>
        <w:t xml:space="preserve">Highly </w:t>
      </w:r>
      <w:proofErr w:type="spellStart"/>
      <w:r w:rsidRPr="00A07D54">
        <w:rPr>
          <w:rFonts w:eastAsia="Times New Roman"/>
          <w:color w:val="000000"/>
          <w:lang w:val="en-US"/>
        </w:rPr>
        <w:t>sporulating</w:t>
      </w:r>
      <w:proofErr w:type="spellEnd"/>
      <w:r w:rsidRPr="00A07D54">
        <w:rPr>
          <w:rFonts w:eastAsia="Times New Roman"/>
          <w:color w:val="000000"/>
          <w:lang w:val="en-US"/>
        </w:rPr>
        <w:t xml:space="preserve"> +++; moderately </w:t>
      </w:r>
      <w:proofErr w:type="spellStart"/>
      <w:r w:rsidRPr="00A07D54">
        <w:rPr>
          <w:rFonts w:eastAsia="Times New Roman"/>
          <w:color w:val="000000"/>
          <w:lang w:val="en-US"/>
        </w:rPr>
        <w:t>sporulating</w:t>
      </w:r>
      <w:proofErr w:type="spellEnd"/>
      <w:r w:rsidRPr="00A07D54">
        <w:rPr>
          <w:rFonts w:eastAsia="Times New Roman"/>
          <w:color w:val="000000"/>
          <w:lang w:val="en-US"/>
        </w:rPr>
        <w:t xml:space="preserve"> ++; less </w:t>
      </w:r>
      <w:proofErr w:type="spellStart"/>
      <w:r w:rsidRPr="00A07D54">
        <w:rPr>
          <w:rFonts w:eastAsia="Times New Roman"/>
          <w:color w:val="000000"/>
          <w:lang w:val="en-US"/>
        </w:rPr>
        <w:t>sporulating</w:t>
      </w:r>
      <w:proofErr w:type="spellEnd"/>
      <w:r w:rsidRPr="00A07D54">
        <w:rPr>
          <w:rFonts w:eastAsia="Times New Roman"/>
          <w:color w:val="000000"/>
          <w:lang w:val="en-US"/>
        </w:rPr>
        <w:t xml:space="preserve"> +</w:t>
      </w:r>
    </w:p>
    <w:p w:rsidR="00B1322F" w:rsidRPr="00A07D54" w:rsidRDefault="00B1322F" w:rsidP="00B1322F">
      <w:pPr>
        <w:spacing w:after="0" w:line="360" w:lineRule="auto"/>
        <w:ind w:left="7" w:right="24" w:hanging="10"/>
        <w:jc w:val="both"/>
        <w:rPr>
          <w:rFonts w:eastAsia="Times New Roman"/>
          <w:b/>
          <w:bCs/>
          <w:color w:val="000000"/>
          <w:lang w:val="en-US"/>
        </w:rPr>
      </w:pPr>
    </w:p>
    <w:sectPr w:rsidR="00B1322F" w:rsidRPr="00A07D54" w:rsidSect="00B1322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B1322F"/>
    <w:rsid w:val="00322DBE"/>
    <w:rsid w:val="003D092C"/>
    <w:rsid w:val="004744B0"/>
    <w:rsid w:val="007973CB"/>
    <w:rsid w:val="00B1322F"/>
    <w:rsid w:val="00B326A7"/>
    <w:rsid w:val="00DD6882"/>
    <w:rsid w:val="00E4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09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1322F"/>
    <w:pPr>
      <w:spacing w:after="0" w:line="240" w:lineRule="auto"/>
    </w:pPr>
    <w:rPr>
      <w:rFonts w:ascii="Times New Roman" w:eastAsiaTheme="minorHAnsi" w:hAnsi="Times New Roman" w:cs="Times New Roman"/>
      <w:kern w:val="2"/>
      <w:sz w:val="24"/>
      <w:szCs w:val="24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578</Words>
  <Characters>3298</Characters>
  <Application>Microsoft Office Word</Application>
  <DocSecurity>0</DocSecurity>
  <Lines>27</Lines>
  <Paragraphs>7</Paragraphs>
  <ScaleCrop>false</ScaleCrop>
  <Company>Hewlett-Packard Company</Company>
  <LinksUpToDate>false</LinksUpToDate>
  <CharactersWithSpaces>3869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7</cp:revision>
  <dcterms:created xsi:type="dcterms:W3CDTF">2024-05-25T07:26:00Z</dcterms:created>
  <dcterms:modified xsi:type="dcterms:W3CDTF">2024-07-10T10:41:00Z</dcterms:modified>
</cp:coreProperties>
</file>