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B3BED7" w14:textId="77777777" w:rsidR="003112CE" w:rsidRPr="0019596D" w:rsidRDefault="003112CE" w:rsidP="00E45DFD">
      <w:pPr>
        <w:spacing w:line="360" w:lineRule="auto"/>
        <w:rPr>
          <w:rFonts w:ascii="Times New Roman" w:hAnsi="Times New Roman" w:cs="Times New Roman"/>
          <w:sz w:val="24"/>
          <w:szCs w:val="24"/>
        </w:rPr>
      </w:pPr>
      <w:r w:rsidRPr="0019596D">
        <w:rPr>
          <w:rFonts w:ascii="Times New Roman" w:hAnsi="Times New Roman" w:cs="Times New Roman"/>
          <w:noProof/>
          <w:sz w:val="24"/>
          <w:szCs w:val="24"/>
        </w:rPr>
        <w:drawing>
          <wp:inline distT="0" distB="0" distL="0" distR="0" wp14:anchorId="658734B1" wp14:editId="0EFD474A">
            <wp:extent cx="5274310" cy="1519285"/>
            <wp:effectExtent l="0" t="0" r="2540" b="5080"/>
            <wp:docPr id="1" name="图片 1" descr="D:\湖北武汉\华中农业大学\实验\镉处理试验\文章撰写\LCT1投稿\Science\第1版\supplementary figures\Figure S1\figure S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湖北武汉\华中农业大学\实验\镉处理试验\文章撰写\LCT1投稿\Science\第1版\supplementary figures\Figure S1\figure S1.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1519285"/>
                    </a:xfrm>
                    <a:prstGeom prst="rect">
                      <a:avLst/>
                    </a:prstGeom>
                    <a:noFill/>
                    <a:ln>
                      <a:noFill/>
                    </a:ln>
                  </pic:spPr>
                </pic:pic>
              </a:graphicData>
            </a:graphic>
          </wp:inline>
        </w:drawing>
      </w:r>
    </w:p>
    <w:p w14:paraId="24AD25A9" w14:textId="77777777" w:rsidR="003112CE" w:rsidRPr="0019596D" w:rsidRDefault="003112CE" w:rsidP="00E45DFD">
      <w:pPr>
        <w:spacing w:line="360" w:lineRule="auto"/>
        <w:rPr>
          <w:rFonts w:ascii="Times New Roman" w:hAnsi="Times New Roman" w:cs="Times New Roman"/>
          <w:b/>
          <w:sz w:val="24"/>
          <w:szCs w:val="24"/>
        </w:rPr>
      </w:pPr>
      <w:r w:rsidRPr="0019596D">
        <w:rPr>
          <w:rFonts w:ascii="Times New Roman" w:hAnsi="Times New Roman" w:cs="Times New Roman"/>
          <w:b/>
          <w:sz w:val="24"/>
          <w:szCs w:val="24"/>
        </w:rPr>
        <w:t>Fig. S1. Frequency distributions of Cd contents in roots and shoots, and the translocation factor across 506 accessions.</w:t>
      </w:r>
    </w:p>
    <w:p w14:paraId="218A78EC" w14:textId="77777777" w:rsidR="003112CE" w:rsidRPr="0019596D" w:rsidRDefault="003112CE" w:rsidP="00E45DFD">
      <w:pPr>
        <w:spacing w:line="360" w:lineRule="auto"/>
        <w:rPr>
          <w:rFonts w:ascii="Times New Roman" w:hAnsi="Times New Roman" w:cs="Times New Roman"/>
          <w:sz w:val="24"/>
          <w:szCs w:val="24"/>
        </w:rPr>
      </w:pPr>
      <w:r w:rsidRPr="0019596D">
        <w:rPr>
          <w:rFonts w:ascii="Times New Roman" w:hAnsi="Times New Roman" w:cs="Times New Roman"/>
          <w:sz w:val="24"/>
          <w:szCs w:val="24"/>
        </w:rPr>
        <w:t>(</w:t>
      </w:r>
      <w:r w:rsidRPr="0019596D">
        <w:rPr>
          <w:rFonts w:ascii="Times New Roman" w:hAnsi="Times New Roman" w:cs="Times New Roman"/>
          <w:b/>
          <w:sz w:val="24"/>
          <w:szCs w:val="24"/>
        </w:rPr>
        <w:t>A</w:t>
      </w:r>
      <w:r w:rsidRPr="0019596D">
        <w:rPr>
          <w:rFonts w:ascii="Times New Roman" w:hAnsi="Times New Roman" w:cs="Times New Roman"/>
          <w:sz w:val="24"/>
          <w:szCs w:val="24"/>
        </w:rPr>
        <w:t>) Frequency distribution of Cd content in roots. (</w:t>
      </w:r>
      <w:r w:rsidRPr="0019596D">
        <w:rPr>
          <w:rFonts w:ascii="Times New Roman" w:hAnsi="Times New Roman" w:cs="Times New Roman"/>
          <w:b/>
          <w:sz w:val="24"/>
          <w:szCs w:val="24"/>
        </w:rPr>
        <w:t>B</w:t>
      </w:r>
      <w:r w:rsidRPr="0019596D">
        <w:rPr>
          <w:rFonts w:ascii="Times New Roman" w:hAnsi="Times New Roman" w:cs="Times New Roman"/>
          <w:sz w:val="24"/>
          <w:szCs w:val="24"/>
        </w:rPr>
        <w:t>) Frequency distribution of Cd contents in shoots. (</w:t>
      </w:r>
      <w:r w:rsidRPr="0019596D">
        <w:rPr>
          <w:rFonts w:ascii="Times New Roman" w:hAnsi="Times New Roman" w:cs="Times New Roman"/>
          <w:b/>
          <w:sz w:val="24"/>
          <w:szCs w:val="24"/>
        </w:rPr>
        <w:t>C</w:t>
      </w:r>
      <w:r w:rsidRPr="0019596D">
        <w:rPr>
          <w:rFonts w:ascii="Times New Roman" w:hAnsi="Times New Roman" w:cs="Times New Roman"/>
          <w:sz w:val="24"/>
          <w:szCs w:val="24"/>
        </w:rPr>
        <w:t xml:space="preserve">) Frequency distribution of the translocation factor. </w:t>
      </w:r>
      <w:r w:rsidR="000B53D8">
        <w:rPr>
          <w:rFonts w:ascii="Times New Roman" w:hAnsi="Times New Roman" w:cs="Times New Roman" w:hint="eastAsia"/>
          <w:sz w:val="24"/>
          <w:szCs w:val="24"/>
        </w:rPr>
        <w:t>C</w:t>
      </w:r>
      <w:r w:rsidRPr="0019596D">
        <w:rPr>
          <w:rFonts w:ascii="Times New Roman" w:hAnsi="Times New Roman" w:cs="Times New Roman"/>
          <w:sz w:val="24"/>
          <w:szCs w:val="24"/>
        </w:rPr>
        <w:t>urve</w:t>
      </w:r>
      <w:r w:rsidR="000B53D8">
        <w:rPr>
          <w:rFonts w:ascii="Times New Roman" w:hAnsi="Times New Roman" w:cs="Times New Roman" w:hint="eastAsia"/>
          <w:sz w:val="24"/>
          <w:szCs w:val="24"/>
        </w:rPr>
        <w:t>s</w:t>
      </w:r>
      <w:r w:rsidRPr="0019596D">
        <w:rPr>
          <w:rFonts w:ascii="Times New Roman" w:hAnsi="Times New Roman" w:cs="Times New Roman"/>
          <w:sz w:val="24"/>
          <w:szCs w:val="24"/>
        </w:rPr>
        <w:t xml:space="preserve"> indicate the fitted line</w:t>
      </w:r>
      <w:r w:rsidR="000B53D8">
        <w:rPr>
          <w:rFonts w:ascii="Times New Roman" w:hAnsi="Times New Roman" w:cs="Times New Roman"/>
          <w:sz w:val="24"/>
          <w:szCs w:val="24"/>
        </w:rPr>
        <w:t>s</w:t>
      </w:r>
      <w:r w:rsidRPr="0019596D">
        <w:rPr>
          <w:rFonts w:ascii="Times New Roman" w:hAnsi="Times New Roman" w:cs="Times New Roman"/>
          <w:sz w:val="24"/>
          <w:szCs w:val="24"/>
        </w:rPr>
        <w:t xml:space="preserve"> of the distribution.</w:t>
      </w:r>
    </w:p>
    <w:p w14:paraId="584DB5DF" w14:textId="77777777" w:rsidR="003112CE" w:rsidRPr="0019596D" w:rsidRDefault="003112CE" w:rsidP="00E45DFD">
      <w:pPr>
        <w:spacing w:line="360" w:lineRule="auto"/>
        <w:rPr>
          <w:rFonts w:ascii="Times New Roman" w:hAnsi="Times New Roman" w:cs="Times New Roman"/>
          <w:sz w:val="24"/>
          <w:szCs w:val="24"/>
        </w:rPr>
      </w:pPr>
    </w:p>
    <w:p w14:paraId="3847186F" w14:textId="77777777" w:rsidR="003112CE" w:rsidRPr="0019596D" w:rsidRDefault="003112CE" w:rsidP="00E45DFD">
      <w:pPr>
        <w:widowControl/>
        <w:spacing w:line="360" w:lineRule="auto"/>
        <w:jc w:val="left"/>
        <w:rPr>
          <w:rFonts w:ascii="Times New Roman" w:hAnsi="Times New Roman" w:cs="Times New Roman"/>
          <w:sz w:val="24"/>
          <w:szCs w:val="24"/>
        </w:rPr>
      </w:pPr>
      <w:r w:rsidRPr="0019596D">
        <w:rPr>
          <w:rFonts w:ascii="Times New Roman" w:hAnsi="Times New Roman" w:cs="Times New Roman"/>
          <w:sz w:val="24"/>
          <w:szCs w:val="24"/>
        </w:rPr>
        <w:br w:type="page"/>
      </w:r>
    </w:p>
    <w:p w14:paraId="1A812DCC" w14:textId="77777777" w:rsidR="003112CE" w:rsidRPr="0019596D" w:rsidRDefault="003112CE" w:rsidP="00E45DFD">
      <w:pPr>
        <w:spacing w:line="360" w:lineRule="auto"/>
        <w:rPr>
          <w:rFonts w:ascii="Times New Roman" w:hAnsi="Times New Roman" w:cs="Times New Roman"/>
          <w:sz w:val="24"/>
          <w:szCs w:val="24"/>
        </w:rPr>
      </w:pPr>
      <w:r w:rsidRPr="0019596D">
        <w:rPr>
          <w:rFonts w:ascii="Times New Roman" w:hAnsi="Times New Roman" w:cs="Times New Roman"/>
          <w:noProof/>
          <w:sz w:val="24"/>
          <w:szCs w:val="24"/>
        </w:rPr>
        <w:lastRenderedPageBreak/>
        <w:drawing>
          <wp:inline distT="0" distB="0" distL="0" distR="0" wp14:anchorId="25A4A552" wp14:editId="3867008C">
            <wp:extent cx="5049308" cy="2160000"/>
            <wp:effectExtent l="0" t="0" r="0" b="0"/>
            <wp:docPr id="9" name="图片 9" descr="D:\app\QQ\文档\1640792129\Image\Group2\)D\2K\)D2KEKGNP678A@C7P{HJ5IQ_t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pp\QQ\文档\1640792129\Image\Group2\)D\2K\)D2KEKGNP678A@C7P{HJ5IQ_tmb.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49308" cy="2160000"/>
                    </a:xfrm>
                    <a:prstGeom prst="rect">
                      <a:avLst/>
                    </a:prstGeom>
                    <a:noFill/>
                    <a:ln>
                      <a:noFill/>
                    </a:ln>
                  </pic:spPr>
                </pic:pic>
              </a:graphicData>
            </a:graphic>
          </wp:inline>
        </w:drawing>
      </w:r>
    </w:p>
    <w:p w14:paraId="68C6ABEC" w14:textId="77777777" w:rsidR="003112CE" w:rsidRPr="0019596D" w:rsidRDefault="003112CE" w:rsidP="00E45DFD">
      <w:pPr>
        <w:spacing w:line="360" w:lineRule="auto"/>
        <w:rPr>
          <w:rFonts w:ascii="Times New Roman" w:hAnsi="Times New Roman" w:cs="Times New Roman"/>
          <w:sz w:val="24"/>
          <w:szCs w:val="24"/>
        </w:rPr>
      </w:pPr>
      <w:r w:rsidRPr="0019596D">
        <w:rPr>
          <w:rFonts w:ascii="Times New Roman" w:hAnsi="Times New Roman" w:cs="Times New Roman"/>
          <w:noProof/>
          <w:sz w:val="24"/>
          <w:szCs w:val="24"/>
        </w:rPr>
        <w:drawing>
          <wp:inline distT="0" distB="0" distL="0" distR="0" wp14:anchorId="628CD8D1" wp14:editId="5066C196">
            <wp:extent cx="5049308" cy="2160000"/>
            <wp:effectExtent l="0" t="0" r="0" b="0"/>
            <wp:docPr id="10" name="图片 10" descr="D:\app\QQ\文档\1640792129\Image\Group2\R(\YI\R(YILISQ2X3[AQV~4N)ET1H_t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pp\QQ\文档\1640792129\Image\Group2\R(\YI\R(YILISQ2X3[AQV~4N)ET1H_tmb.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49308" cy="2160000"/>
                    </a:xfrm>
                    <a:prstGeom prst="rect">
                      <a:avLst/>
                    </a:prstGeom>
                    <a:noFill/>
                    <a:ln>
                      <a:noFill/>
                    </a:ln>
                  </pic:spPr>
                </pic:pic>
              </a:graphicData>
            </a:graphic>
          </wp:inline>
        </w:drawing>
      </w:r>
    </w:p>
    <w:p w14:paraId="28BE5B25" w14:textId="77777777" w:rsidR="003112CE" w:rsidRPr="0019596D" w:rsidRDefault="003112CE" w:rsidP="00E45DFD">
      <w:pPr>
        <w:spacing w:line="360" w:lineRule="auto"/>
        <w:rPr>
          <w:rFonts w:ascii="Times New Roman" w:hAnsi="Times New Roman" w:cs="Times New Roman"/>
          <w:b/>
          <w:sz w:val="24"/>
          <w:szCs w:val="24"/>
        </w:rPr>
      </w:pPr>
      <w:r w:rsidRPr="0019596D">
        <w:rPr>
          <w:rFonts w:ascii="Times New Roman" w:hAnsi="Times New Roman" w:cs="Times New Roman"/>
          <w:b/>
          <w:sz w:val="24"/>
          <w:szCs w:val="24"/>
        </w:rPr>
        <w:t>Fig. S2. GWAS of Cd content in tomato roots and translocation factor.</w:t>
      </w:r>
    </w:p>
    <w:p w14:paraId="29BB6F30" w14:textId="77777777" w:rsidR="003112CE" w:rsidRPr="0019596D" w:rsidRDefault="003112CE" w:rsidP="00E45DFD">
      <w:pPr>
        <w:spacing w:line="360" w:lineRule="auto"/>
        <w:rPr>
          <w:rFonts w:ascii="Times New Roman" w:hAnsi="Times New Roman" w:cs="Times New Roman"/>
          <w:sz w:val="24"/>
          <w:szCs w:val="24"/>
        </w:rPr>
      </w:pPr>
      <w:r w:rsidRPr="0019596D">
        <w:rPr>
          <w:rFonts w:ascii="Times New Roman" w:hAnsi="Times New Roman" w:cs="Times New Roman"/>
          <w:sz w:val="24"/>
          <w:szCs w:val="24"/>
        </w:rPr>
        <w:t>(</w:t>
      </w:r>
      <w:r w:rsidRPr="0019596D">
        <w:rPr>
          <w:rFonts w:ascii="Times New Roman" w:hAnsi="Times New Roman" w:cs="Times New Roman"/>
          <w:b/>
          <w:sz w:val="24"/>
          <w:szCs w:val="24"/>
        </w:rPr>
        <w:t>A)</w:t>
      </w:r>
      <w:r w:rsidRPr="0019596D">
        <w:rPr>
          <w:rFonts w:ascii="Times New Roman" w:hAnsi="Times New Roman" w:cs="Times New Roman"/>
          <w:sz w:val="24"/>
          <w:szCs w:val="24"/>
        </w:rPr>
        <w:t xml:space="preserve"> Manhattan plot for GWAS of Cd content in roots on chromosomes 1-12. (</w:t>
      </w:r>
      <w:r w:rsidRPr="0019596D">
        <w:rPr>
          <w:rFonts w:ascii="Times New Roman" w:hAnsi="Times New Roman" w:cs="Times New Roman"/>
          <w:b/>
          <w:sz w:val="24"/>
          <w:szCs w:val="24"/>
        </w:rPr>
        <w:t>B</w:t>
      </w:r>
      <w:r w:rsidRPr="0019596D">
        <w:rPr>
          <w:rFonts w:ascii="Times New Roman" w:hAnsi="Times New Roman" w:cs="Times New Roman"/>
          <w:sz w:val="24"/>
          <w:szCs w:val="24"/>
        </w:rPr>
        <w:t>) Manhattan plot for GWAS of translocation factor on chromosomes 1-12. The horizontal line shows the Bonferroni-adjusted significance threshold (</w:t>
      </w:r>
      <w:r w:rsidRPr="0019596D">
        <w:rPr>
          <w:rFonts w:ascii="Times New Roman" w:hAnsi="Times New Roman" w:cs="Times New Roman"/>
          <w:i/>
          <w:sz w:val="24"/>
          <w:szCs w:val="24"/>
        </w:rPr>
        <w:t xml:space="preserve">P </w:t>
      </w:r>
      <w:r w:rsidRPr="0019596D">
        <w:rPr>
          <w:rFonts w:ascii="Times New Roman" w:hAnsi="Times New Roman" w:cs="Times New Roman"/>
          <w:sz w:val="24"/>
          <w:szCs w:val="24"/>
        </w:rPr>
        <w:t>= 1.0 × 10</w:t>
      </w:r>
      <w:r w:rsidRPr="0019596D">
        <w:rPr>
          <w:rFonts w:ascii="Times New Roman" w:hAnsi="Times New Roman" w:cs="Times New Roman"/>
          <w:sz w:val="24"/>
          <w:szCs w:val="24"/>
          <w:vertAlign w:val="superscript"/>
        </w:rPr>
        <w:t>-7</w:t>
      </w:r>
      <w:r w:rsidRPr="0019596D">
        <w:rPr>
          <w:rFonts w:ascii="Times New Roman" w:hAnsi="Times New Roman" w:cs="Times New Roman"/>
          <w:sz w:val="24"/>
          <w:szCs w:val="24"/>
        </w:rPr>
        <w:t>).</w:t>
      </w:r>
    </w:p>
    <w:p w14:paraId="16A548A0" w14:textId="77777777" w:rsidR="003112CE" w:rsidRPr="0019596D" w:rsidRDefault="003112CE" w:rsidP="00E45DFD">
      <w:pPr>
        <w:spacing w:line="360" w:lineRule="auto"/>
        <w:rPr>
          <w:rFonts w:ascii="Times New Roman" w:hAnsi="Times New Roman" w:cs="Times New Roman"/>
          <w:sz w:val="24"/>
          <w:szCs w:val="24"/>
        </w:rPr>
      </w:pPr>
    </w:p>
    <w:p w14:paraId="5DDFE0D7" w14:textId="77777777" w:rsidR="003112CE" w:rsidRPr="0019596D" w:rsidRDefault="003112CE" w:rsidP="00E45DFD">
      <w:pPr>
        <w:spacing w:line="360" w:lineRule="auto"/>
        <w:rPr>
          <w:rFonts w:ascii="Times New Roman" w:hAnsi="Times New Roman" w:cs="Times New Roman"/>
          <w:sz w:val="24"/>
          <w:szCs w:val="24"/>
        </w:rPr>
      </w:pPr>
    </w:p>
    <w:p w14:paraId="70C17337" w14:textId="77777777" w:rsidR="003112CE" w:rsidRPr="0019596D" w:rsidRDefault="003112CE" w:rsidP="00E45DFD">
      <w:pPr>
        <w:spacing w:line="360" w:lineRule="auto"/>
        <w:rPr>
          <w:rFonts w:ascii="Times New Roman" w:hAnsi="Times New Roman" w:cs="Times New Roman"/>
          <w:sz w:val="24"/>
          <w:szCs w:val="24"/>
        </w:rPr>
      </w:pPr>
    </w:p>
    <w:p w14:paraId="486E0063" w14:textId="77777777" w:rsidR="003112CE" w:rsidRPr="0019596D" w:rsidRDefault="003112CE" w:rsidP="00E45DFD">
      <w:pPr>
        <w:widowControl/>
        <w:spacing w:line="360" w:lineRule="auto"/>
        <w:jc w:val="left"/>
        <w:rPr>
          <w:rFonts w:ascii="Times New Roman" w:hAnsi="Times New Roman" w:cs="Times New Roman"/>
          <w:sz w:val="24"/>
          <w:szCs w:val="24"/>
        </w:rPr>
      </w:pPr>
      <w:r w:rsidRPr="0019596D">
        <w:rPr>
          <w:rFonts w:ascii="Times New Roman" w:hAnsi="Times New Roman" w:cs="Times New Roman"/>
          <w:sz w:val="24"/>
          <w:szCs w:val="24"/>
        </w:rPr>
        <w:br w:type="page"/>
      </w:r>
    </w:p>
    <w:p w14:paraId="3F11B619" w14:textId="77777777" w:rsidR="003112CE" w:rsidRPr="0019596D" w:rsidRDefault="003112CE" w:rsidP="00E45DFD">
      <w:pPr>
        <w:spacing w:line="360" w:lineRule="auto"/>
        <w:rPr>
          <w:rFonts w:ascii="Times New Roman" w:hAnsi="Times New Roman" w:cs="Times New Roman"/>
          <w:sz w:val="24"/>
          <w:szCs w:val="24"/>
        </w:rPr>
      </w:pPr>
      <w:r w:rsidRPr="0019596D">
        <w:rPr>
          <w:rFonts w:ascii="Times New Roman" w:hAnsi="Times New Roman" w:cs="Times New Roman"/>
          <w:noProof/>
          <w:sz w:val="24"/>
          <w:szCs w:val="24"/>
        </w:rPr>
        <w:lastRenderedPageBreak/>
        <w:drawing>
          <wp:inline distT="0" distB="0" distL="0" distR="0" wp14:anchorId="111D7468" wp14:editId="32077640">
            <wp:extent cx="5274310" cy="1296903"/>
            <wp:effectExtent l="0" t="0" r="0" b="0"/>
            <wp:docPr id="2" name="图片 2" descr="D:\湖北武汉\华中农业大学\实验\镉处理试验\文章撰写\LCT1投稿\Science\第1版\supplementary figures\figure 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湖北武汉\华中农业大学\实验\镉处理试验\文章撰写\LCT1投稿\Science\第1版\supplementary figures\figure S3.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1296903"/>
                    </a:xfrm>
                    <a:prstGeom prst="rect">
                      <a:avLst/>
                    </a:prstGeom>
                    <a:noFill/>
                    <a:ln>
                      <a:noFill/>
                    </a:ln>
                  </pic:spPr>
                </pic:pic>
              </a:graphicData>
            </a:graphic>
          </wp:inline>
        </w:drawing>
      </w:r>
    </w:p>
    <w:p w14:paraId="2583B8A5" w14:textId="77777777" w:rsidR="003112CE" w:rsidRPr="0019596D" w:rsidRDefault="003112CE" w:rsidP="00E45DFD">
      <w:pPr>
        <w:spacing w:line="360" w:lineRule="auto"/>
        <w:rPr>
          <w:rFonts w:ascii="Times New Roman" w:hAnsi="Times New Roman" w:cs="Times New Roman"/>
          <w:b/>
          <w:sz w:val="24"/>
          <w:szCs w:val="24"/>
        </w:rPr>
      </w:pPr>
      <w:r w:rsidRPr="0019596D">
        <w:rPr>
          <w:rFonts w:ascii="Times New Roman" w:hAnsi="Times New Roman" w:cs="Times New Roman"/>
          <w:b/>
          <w:sz w:val="24"/>
          <w:szCs w:val="24"/>
        </w:rPr>
        <w:t xml:space="preserve">Fig. S3. Structure of </w:t>
      </w:r>
      <w:r w:rsidRPr="0019596D">
        <w:rPr>
          <w:rFonts w:ascii="Times New Roman" w:hAnsi="Times New Roman" w:cs="Times New Roman"/>
          <w:b/>
          <w:i/>
          <w:sz w:val="24"/>
          <w:szCs w:val="24"/>
        </w:rPr>
        <w:t xml:space="preserve">SlF3’H </w:t>
      </w:r>
      <w:r w:rsidRPr="0019596D">
        <w:rPr>
          <w:rFonts w:ascii="Times New Roman" w:hAnsi="Times New Roman" w:cs="Times New Roman"/>
          <w:b/>
          <w:sz w:val="24"/>
          <w:szCs w:val="24"/>
        </w:rPr>
        <w:t>and location of SNP3-A.</w:t>
      </w:r>
    </w:p>
    <w:p w14:paraId="494F6A6E" w14:textId="77777777" w:rsidR="003112CE" w:rsidRPr="0019596D" w:rsidRDefault="003112CE" w:rsidP="00E45DFD">
      <w:pPr>
        <w:spacing w:line="360" w:lineRule="auto"/>
        <w:rPr>
          <w:rFonts w:ascii="Times New Roman" w:hAnsi="Times New Roman" w:cs="Times New Roman"/>
          <w:sz w:val="24"/>
          <w:szCs w:val="24"/>
        </w:rPr>
      </w:pPr>
      <w:r w:rsidRPr="0019596D">
        <w:rPr>
          <w:rFonts w:ascii="Times New Roman" w:hAnsi="Times New Roman" w:cs="Times New Roman"/>
          <w:sz w:val="24"/>
          <w:szCs w:val="24"/>
        </w:rPr>
        <w:t xml:space="preserve">The </w:t>
      </w:r>
      <w:r w:rsidRPr="0019596D">
        <w:rPr>
          <w:rFonts w:ascii="Times New Roman" w:hAnsi="Times New Roman" w:cs="Times New Roman"/>
          <w:i/>
          <w:sz w:val="24"/>
          <w:szCs w:val="24"/>
        </w:rPr>
        <w:t>SlF3'H</w:t>
      </w:r>
      <w:r w:rsidRPr="0019596D">
        <w:rPr>
          <w:rFonts w:ascii="Times New Roman" w:hAnsi="Times New Roman" w:cs="Times New Roman"/>
          <w:sz w:val="24"/>
          <w:szCs w:val="24"/>
        </w:rPr>
        <w:t xml:space="preserve"> consists of a 5’UTR (the left blue-highlighted section), three exons (the yellow sections), two introns (the straight-line sections), and a 3' UTR (the right blue-highlighted section). SNP3-A, one of the significant SNPs identified in the genome-wide association study (marked in red), is located within the 3’UTR of the </w:t>
      </w:r>
      <w:r w:rsidRPr="0019596D">
        <w:rPr>
          <w:rFonts w:ascii="Times New Roman" w:hAnsi="Times New Roman" w:cs="Times New Roman"/>
          <w:i/>
          <w:sz w:val="24"/>
          <w:szCs w:val="24"/>
        </w:rPr>
        <w:t>SlF3’H</w:t>
      </w:r>
      <w:r w:rsidRPr="0019596D">
        <w:rPr>
          <w:rFonts w:ascii="Times New Roman" w:hAnsi="Times New Roman" w:cs="Times New Roman"/>
          <w:sz w:val="24"/>
          <w:szCs w:val="24"/>
        </w:rPr>
        <w:t>.</w:t>
      </w:r>
    </w:p>
    <w:p w14:paraId="06B2EBA9" w14:textId="77777777" w:rsidR="003112CE" w:rsidRPr="0019596D" w:rsidRDefault="003112CE" w:rsidP="00E45DFD">
      <w:pPr>
        <w:widowControl/>
        <w:spacing w:line="360" w:lineRule="auto"/>
        <w:jc w:val="left"/>
        <w:rPr>
          <w:rFonts w:ascii="Times New Roman" w:hAnsi="Times New Roman" w:cs="Times New Roman"/>
          <w:sz w:val="24"/>
          <w:szCs w:val="24"/>
        </w:rPr>
      </w:pPr>
      <w:r w:rsidRPr="0019596D">
        <w:rPr>
          <w:rFonts w:ascii="Times New Roman" w:hAnsi="Times New Roman" w:cs="Times New Roman"/>
          <w:sz w:val="24"/>
          <w:szCs w:val="24"/>
        </w:rPr>
        <w:br w:type="page"/>
      </w:r>
    </w:p>
    <w:p w14:paraId="190762E0" w14:textId="77777777" w:rsidR="003112CE" w:rsidRPr="0019596D" w:rsidRDefault="003112CE" w:rsidP="00E45DFD">
      <w:pPr>
        <w:spacing w:line="360" w:lineRule="auto"/>
        <w:rPr>
          <w:rFonts w:ascii="Times New Roman" w:hAnsi="Times New Roman" w:cs="Times New Roman"/>
          <w:sz w:val="24"/>
          <w:szCs w:val="24"/>
        </w:rPr>
      </w:pPr>
      <w:r w:rsidRPr="0019596D">
        <w:rPr>
          <w:rFonts w:ascii="Times New Roman" w:hAnsi="Times New Roman" w:cs="Times New Roman"/>
          <w:noProof/>
          <w:sz w:val="24"/>
          <w:szCs w:val="24"/>
        </w:rPr>
        <w:lastRenderedPageBreak/>
        <w:drawing>
          <wp:inline distT="0" distB="0" distL="0" distR="0" wp14:anchorId="63503F21" wp14:editId="1892B294">
            <wp:extent cx="5274310" cy="1091188"/>
            <wp:effectExtent l="0" t="0" r="2540" b="0"/>
            <wp:docPr id="3" name="图片 3" descr="D:\湖北武汉\华中农业大学\实验\镉处理试验\文章撰写\LCT1投稿\Science\第1版\supplementary figures\figure 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湖北武汉\华中农业大学\实验\镉处理试验\文章撰写\LCT1投稿\Science\第1版\supplementary figures\figure S4.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1091188"/>
                    </a:xfrm>
                    <a:prstGeom prst="rect">
                      <a:avLst/>
                    </a:prstGeom>
                    <a:noFill/>
                    <a:ln>
                      <a:noFill/>
                    </a:ln>
                  </pic:spPr>
                </pic:pic>
              </a:graphicData>
            </a:graphic>
          </wp:inline>
        </w:drawing>
      </w:r>
    </w:p>
    <w:p w14:paraId="4B68F2DB" w14:textId="77777777" w:rsidR="003112CE" w:rsidRPr="0019596D" w:rsidRDefault="003112CE" w:rsidP="00E45DFD">
      <w:pPr>
        <w:spacing w:line="360" w:lineRule="auto"/>
        <w:rPr>
          <w:rFonts w:ascii="Times New Roman" w:hAnsi="Times New Roman" w:cs="Times New Roman"/>
          <w:b/>
          <w:sz w:val="24"/>
          <w:szCs w:val="24"/>
        </w:rPr>
      </w:pPr>
      <w:r w:rsidRPr="0019596D">
        <w:rPr>
          <w:rFonts w:ascii="Times New Roman" w:hAnsi="Times New Roman" w:cs="Times New Roman"/>
          <w:b/>
          <w:sz w:val="24"/>
          <w:szCs w:val="24"/>
        </w:rPr>
        <w:t xml:space="preserve">Fig. S4. The </w:t>
      </w:r>
      <w:r w:rsidR="00516FF0" w:rsidRPr="0019596D">
        <w:rPr>
          <w:rFonts w:ascii="Times New Roman" w:hAnsi="Times New Roman" w:cs="Times New Roman"/>
          <w:b/>
          <w:sz w:val="24"/>
          <w:szCs w:val="24"/>
        </w:rPr>
        <w:t xml:space="preserve">putative </w:t>
      </w:r>
      <w:r w:rsidRPr="0019596D">
        <w:rPr>
          <w:rFonts w:ascii="Times New Roman" w:hAnsi="Times New Roman" w:cs="Times New Roman"/>
          <w:b/>
          <w:sz w:val="24"/>
          <w:szCs w:val="24"/>
        </w:rPr>
        <w:t xml:space="preserve">binding of </w:t>
      </w:r>
      <w:r w:rsidRPr="0019596D">
        <w:rPr>
          <w:rFonts w:ascii="Times New Roman" w:hAnsi="Times New Roman" w:cs="Times New Roman"/>
          <w:b/>
          <w:i/>
          <w:sz w:val="24"/>
          <w:szCs w:val="24"/>
        </w:rPr>
        <w:t xml:space="preserve">miR8762 </w:t>
      </w:r>
      <w:r w:rsidRPr="0019596D">
        <w:rPr>
          <w:rFonts w:ascii="Times New Roman" w:hAnsi="Times New Roman" w:cs="Times New Roman"/>
          <w:b/>
          <w:sz w:val="24"/>
          <w:szCs w:val="24"/>
        </w:rPr>
        <w:t xml:space="preserve">to the two genotypes of the </w:t>
      </w:r>
      <w:r w:rsidRPr="0019596D">
        <w:rPr>
          <w:rFonts w:ascii="Times New Roman" w:hAnsi="Times New Roman" w:cs="Times New Roman"/>
          <w:b/>
          <w:i/>
          <w:sz w:val="24"/>
          <w:szCs w:val="24"/>
        </w:rPr>
        <w:t>SlF3'H</w:t>
      </w:r>
      <w:r w:rsidRPr="0019596D">
        <w:rPr>
          <w:rFonts w:ascii="Times New Roman" w:hAnsi="Times New Roman" w:cs="Times New Roman"/>
          <w:b/>
          <w:sz w:val="24"/>
          <w:szCs w:val="24"/>
        </w:rPr>
        <w:t xml:space="preserve"> gene.</w:t>
      </w:r>
    </w:p>
    <w:p w14:paraId="1439A057" w14:textId="77777777" w:rsidR="003112CE" w:rsidRPr="0019596D" w:rsidRDefault="003112CE" w:rsidP="00E45DFD">
      <w:pPr>
        <w:spacing w:line="360" w:lineRule="auto"/>
        <w:rPr>
          <w:rFonts w:ascii="Times New Roman" w:hAnsi="Times New Roman" w:cs="Times New Roman"/>
          <w:sz w:val="24"/>
          <w:szCs w:val="24"/>
        </w:rPr>
      </w:pPr>
      <w:r w:rsidRPr="0019596D">
        <w:rPr>
          <w:rFonts w:ascii="Times New Roman" w:hAnsi="Times New Roman" w:cs="Times New Roman"/>
          <w:i/>
          <w:sz w:val="24"/>
          <w:szCs w:val="24"/>
        </w:rPr>
        <w:t xml:space="preserve">miR8762 </w:t>
      </w:r>
      <w:r w:rsidR="000B53D8">
        <w:rPr>
          <w:rFonts w:ascii="Times New Roman" w:hAnsi="Times New Roman" w:cs="Times New Roman" w:hint="eastAsia"/>
          <w:sz w:val="24"/>
          <w:szCs w:val="24"/>
        </w:rPr>
        <w:t xml:space="preserve">was </w:t>
      </w:r>
      <w:r w:rsidR="000B53D8">
        <w:rPr>
          <w:rFonts w:ascii="Times New Roman" w:hAnsi="Times New Roman" w:cs="Times New Roman"/>
          <w:sz w:val="24"/>
          <w:szCs w:val="24"/>
        </w:rPr>
        <w:t>predicted</w:t>
      </w:r>
      <w:r w:rsidR="000B53D8">
        <w:rPr>
          <w:rFonts w:ascii="Times New Roman" w:hAnsi="Times New Roman" w:cs="Times New Roman" w:hint="eastAsia"/>
          <w:sz w:val="24"/>
          <w:szCs w:val="24"/>
        </w:rPr>
        <w:t xml:space="preserve"> to</w:t>
      </w:r>
      <w:r w:rsidRPr="0019596D">
        <w:rPr>
          <w:rFonts w:ascii="Times New Roman" w:hAnsi="Times New Roman" w:cs="Times New Roman"/>
          <w:sz w:val="24"/>
          <w:szCs w:val="24"/>
        </w:rPr>
        <w:t xml:space="preserve"> bind to the 3’UTR of </w:t>
      </w:r>
      <w:r w:rsidRPr="0019596D">
        <w:rPr>
          <w:rFonts w:ascii="Times New Roman" w:hAnsi="Times New Roman" w:cs="Times New Roman"/>
          <w:i/>
          <w:sz w:val="24"/>
          <w:szCs w:val="24"/>
        </w:rPr>
        <w:t>SlF3’H</w:t>
      </w:r>
      <w:r w:rsidR="000B53D8">
        <w:rPr>
          <w:rFonts w:ascii="Times New Roman" w:hAnsi="Times New Roman" w:cs="Times New Roman" w:hint="eastAsia"/>
          <w:sz w:val="24"/>
          <w:szCs w:val="24"/>
        </w:rPr>
        <w:t xml:space="preserve"> </w:t>
      </w:r>
      <w:r w:rsidR="000B53D8" w:rsidRPr="00B967E3">
        <w:rPr>
          <w:rFonts w:ascii="Times New Roman" w:hAnsi="Times New Roman" w:cs="Times New Roman" w:hint="eastAsia"/>
          <w:sz w:val="24"/>
          <w:szCs w:val="24"/>
        </w:rPr>
        <w:t>using</w:t>
      </w:r>
      <w:r w:rsidR="00DC4CF2" w:rsidRPr="00B967E3">
        <w:rPr>
          <w:rFonts w:ascii="Times New Roman" w:hAnsi="Times New Roman" w:cs="Times New Roman" w:hint="eastAsia"/>
          <w:sz w:val="24"/>
          <w:szCs w:val="24"/>
        </w:rPr>
        <w:t xml:space="preserve"> tools (</w:t>
      </w:r>
      <w:r w:rsidR="00B967E3" w:rsidRPr="00B967E3">
        <w:rPr>
          <w:rFonts w:ascii="Times New Roman" w:hAnsi="Times New Roman" w:cs="Times New Roman"/>
          <w:sz w:val="24"/>
          <w:szCs w:val="24"/>
        </w:rPr>
        <w:t>http://www.bioinformatics.com.cn/</w:t>
      </w:r>
      <w:r w:rsidR="00DC4CF2" w:rsidRPr="00B967E3">
        <w:rPr>
          <w:rFonts w:ascii="Times New Roman" w:hAnsi="Times New Roman" w:cs="Times New Roman" w:hint="eastAsia"/>
          <w:sz w:val="24"/>
          <w:szCs w:val="24"/>
        </w:rPr>
        <w:t>)</w:t>
      </w:r>
      <w:r w:rsidRPr="0019596D">
        <w:rPr>
          <w:rFonts w:ascii="Times New Roman" w:hAnsi="Times New Roman" w:cs="Times New Roman"/>
          <w:sz w:val="24"/>
          <w:szCs w:val="24"/>
        </w:rPr>
        <w:t xml:space="preserve">. Variations in the 3’UTR of </w:t>
      </w:r>
      <w:r w:rsidRPr="0019596D">
        <w:rPr>
          <w:rFonts w:ascii="Times New Roman" w:hAnsi="Times New Roman" w:cs="Times New Roman"/>
          <w:i/>
          <w:sz w:val="24"/>
          <w:szCs w:val="24"/>
        </w:rPr>
        <w:t xml:space="preserve">SlF3’H </w:t>
      </w:r>
      <w:r w:rsidRPr="0019596D">
        <w:rPr>
          <w:rFonts w:ascii="Times New Roman" w:hAnsi="Times New Roman" w:cs="Times New Roman"/>
          <w:sz w:val="24"/>
          <w:szCs w:val="24"/>
        </w:rPr>
        <w:t xml:space="preserve">can diminish the binding affinity of </w:t>
      </w:r>
      <w:r w:rsidRPr="0019596D">
        <w:rPr>
          <w:rFonts w:ascii="Times New Roman" w:hAnsi="Times New Roman" w:cs="Times New Roman"/>
          <w:i/>
          <w:sz w:val="24"/>
          <w:szCs w:val="24"/>
        </w:rPr>
        <w:t>SlmiR8762</w:t>
      </w:r>
      <w:r w:rsidRPr="0019596D">
        <w:rPr>
          <w:rFonts w:ascii="Times New Roman" w:hAnsi="Times New Roman" w:cs="Times New Roman"/>
          <w:sz w:val="24"/>
          <w:szCs w:val="24"/>
        </w:rPr>
        <w:t xml:space="preserve">. </w:t>
      </w:r>
      <w:r w:rsidR="00A109D7">
        <w:rPr>
          <w:rFonts w:ascii="Times New Roman" w:hAnsi="Times New Roman" w:cs="Times New Roman" w:hint="eastAsia"/>
          <w:sz w:val="24"/>
          <w:szCs w:val="24"/>
        </w:rPr>
        <w:t>Vertical s</w:t>
      </w:r>
      <w:r w:rsidRPr="0019596D">
        <w:rPr>
          <w:rFonts w:ascii="Times New Roman" w:hAnsi="Times New Roman" w:cs="Times New Roman"/>
          <w:sz w:val="24"/>
          <w:szCs w:val="24"/>
        </w:rPr>
        <w:t xml:space="preserve">olid lines represent complete complementarity between </w:t>
      </w:r>
      <w:r w:rsidRPr="0019596D">
        <w:rPr>
          <w:rFonts w:ascii="Times New Roman" w:hAnsi="Times New Roman" w:cs="Times New Roman"/>
          <w:i/>
          <w:sz w:val="24"/>
          <w:szCs w:val="24"/>
        </w:rPr>
        <w:t>miR8762</w:t>
      </w:r>
      <w:r w:rsidRPr="0019596D">
        <w:rPr>
          <w:rFonts w:ascii="Times New Roman" w:hAnsi="Times New Roman" w:cs="Times New Roman"/>
          <w:sz w:val="24"/>
          <w:szCs w:val="24"/>
        </w:rPr>
        <w:t xml:space="preserve"> and the 3’UTR bases, while the</w:t>
      </w:r>
      <w:r w:rsidR="00A109D7" w:rsidRPr="00A109D7">
        <w:rPr>
          <w:rFonts w:ascii="Times New Roman" w:hAnsi="Times New Roman" w:cs="Times New Roman" w:hint="eastAsia"/>
          <w:sz w:val="24"/>
          <w:szCs w:val="24"/>
        </w:rPr>
        <w:t xml:space="preserve"> </w:t>
      </w:r>
      <w:r w:rsidR="00A109D7">
        <w:rPr>
          <w:rFonts w:ascii="Times New Roman" w:hAnsi="Times New Roman" w:cs="Times New Roman" w:hint="eastAsia"/>
          <w:sz w:val="24"/>
          <w:szCs w:val="24"/>
        </w:rPr>
        <w:t>vertical</w:t>
      </w:r>
      <w:r w:rsidRPr="0019596D">
        <w:rPr>
          <w:rFonts w:ascii="Times New Roman" w:hAnsi="Times New Roman" w:cs="Times New Roman"/>
          <w:sz w:val="24"/>
          <w:szCs w:val="24"/>
        </w:rPr>
        <w:t xml:space="preserve"> dashed line indicates partial complementarity.</w:t>
      </w:r>
    </w:p>
    <w:p w14:paraId="01C8E8D9" w14:textId="77777777" w:rsidR="003112CE" w:rsidRPr="0019596D" w:rsidRDefault="003112CE" w:rsidP="00E45DFD">
      <w:pPr>
        <w:spacing w:line="360" w:lineRule="auto"/>
        <w:rPr>
          <w:rFonts w:ascii="Times New Roman" w:hAnsi="Times New Roman" w:cs="Times New Roman"/>
          <w:sz w:val="24"/>
          <w:szCs w:val="24"/>
        </w:rPr>
      </w:pPr>
      <w:r w:rsidRPr="0019596D">
        <w:rPr>
          <w:rFonts w:ascii="Times New Roman" w:hAnsi="Times New Roman" w:cs="Times New Roman"/>
          <w:sz w:val="24"/>
          <w:szCs w:val="24"/>
        </w:rPr>
        <w:tab/>
      </w:r>
    </w:p>
    <w:p w14:paraId="13998C00" w14:textId="77777777" w:rsidR="003112CE" w:rsidRPr="0019596D" w:rsidRDefault="003112CE" w:rsidP="00E45DFD">
      <w:pPr>
        <w:widowControl/>
        <w:spacing w:line="360" w:lineRule="auto"/>
        <w:jc w:val="left"/>
        <w:rPr>
          <w:rFonts w:ascii="Times New Roman" w:hAnsi="Times New Roman" w:cs="Times New Roman"/>
          <w:sz w:val="24"/>
          <w:szCs w:val="24"/>
        </w:rPr>
      </w:pPr>
      <w:r w:rsidRPr="0019596D">
        <w:rPr>
          <w:rFonts w:ascii="Times New Roman" w:hAnsi="Times New Roman" w:cs="Times New Roman"/>
          <w:sz w:val="24"/>
          <w:szCs w:val="24"/>
        </w:rPr>
        <w:br w:type="page"/>
      </w:r>
    </w:p>
    <w:p w14:paraId="049C9434" w14:textId="722C0F5A" w:rsidR="003112CE" w:rsidRDefault="00F323EB" w:rsidP="00E45DFD">
      <w:pPr>
        <w:widowControl/>
        <w:spacing w:line="360" w:lineRule="auto"/>
        <w:jc w:val="left"/>
        <w:rPr>
          <w:rFonts w:ascii="Times New Roman" w:hAnsi="Times New Roman" w:cs="Times New Roman"/>
          <w:noProof/>
          <w:sz w:val="24"/>
          <w:szCs w:val="24"/>
        </w:rPr>
      </w:pPr>
      <w:r w:rsidRPr="00F323EB">
        <w:rPr>
          <w:rFonts w:ascii="Times New Roman" w:hAnsi="Times New Roman" w:cs="Times New Roman"/>
          <w:noProof/>
          <w:sz w:val="24"/>
          <w:szCs w:val="24"/>
        </w:rPr>
        <w:lastRenderedPageBreak/>
        <w:drawing>
          <wp:inline distT="0" distB="0" distL="0" distR="0" wp14:anchorId="6DF38BB4" wp14:editId="10BE99BC">
            <wp:extent cx="5274310" cy="6599958"/>
            <wp:effectExtent l="0" t="0" r="2540" b="0"/>
            <wp:docPr id="18" name="图片 18" descr="D:\湖北武汉\华中农业大学\实验\镉处理试验\文章撰写\LCT1投稿\Science\第1版\supplementary figures\figure S5\figure S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湖北武汉\华中农业大学\实验\镉处理试验\文章撰写\LCT1投稿\Science\第1版\supplementary figures\figure S5\figure S5.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6599958"/>
                    </a:xfrm>
                    <a:prstGeom prst="rect">
                      <a:avLst/>
                    </a:prstGeom>
                    <a:noFill/>
                    <a:ln>
                      <a:noFill/>
                    </a:ln>
                  </pic:spPr>
                </pic:pic>
              </a:graphicData>
            </a:graphic>
          </wp:inline>
        </w:drawing>
      </w:r>
    </w:p>
    <w:p w14:paraId="794D0D87" w14:textId="5D757BDA" w:rsidR="00F323EB" w:rsidRPr="0019596D" w:rsidRDefault="00F323EB" w:rsidP="00F323EB">
      <w:pPr>
        <w:widowControl/>
        <w:spacing w:line="360" w:lineRule="auto"/>
        <w:jc w:val="center"/>
        <w:rPr>
          <w:rFonts w:ascii="Times New Roman" w:hAnsi="Times New Roman" w:cs="Times New Roman"/>
          <w:sz w:val="24"/>
          <w:szCs w:val="24"/>
        </w:rPr>
      </w:pPr>
      <w:r>
        <w:rPr>
          <w:rFonts w:ascii="Times New Roman" w:hAnsi="Times New Roman" w:cs="Times New Roman"/>
          <w:sz w:val="24"/>
          <w:szCs w:val="24"/>
        </w:rPr>
        <w:object w:dxaOrig="1464" w:dyaOrig="816" w14:anchorId="58518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2pt;height:40.8pt" o:ole="">
            <v:imagedata r:id="rId14" o:title=""/>
          </v:shape>
          <o:OLEObject Type="Embed" ProgID="Package" ShapeID="_x0000_i1025" DrawAspect="Content" ObjectID="_1783763825" r:id="rId15"/>
        </w:object>
      </w:r>
    </w:p>
    <w:p w14:paraId="05EE3BDA" w14:textId="77777777" w:rsidR="003112CE" w:rsidRPr="0019596D" w:rsidRDefault="003112CE" w:rsidP="00E45DFD">
      <w:pPr>
        <w:spacing w:line="360" w:lineRule="auto"/>
        <w:rPr>
          <w:rFonts w:ascii="Times New Roman" w:hAnsi="Times New Roman" w:cs="Times New Roman"/>
          <w:b/>
          <w:sz w:val="24"/>
          <w:szCs w:val="24"/>
        </w:rPr>
      </w:pPr>
      <w:r w:rsidRPr="0019596D">
        <w:rPr>
          <w:rFonts w:ascii="Times New Roman" w:hAnsi="Times New Roman" w:cs="Times New Roman"/>
          <w:b/>
          <w:sz w:val="24"/>
          <w:szCs w:val="24"/>
        </w:rPr>
        <w:t xml:space="preserve">Fig. S5. Overexpression and CRISPR/Cas9-mediated knockout of </w:t>
      </w:r>
      <w:r w:rsidRPr="0019596D">
        <w:rPr>
          <w:rFonts w:ascii="Times New Roman" w:hAnsi="Times New Roman" w:cs="Times New Roman"/>
          <w:b/>
          <w:i/>
          <w:sz w:val="24"/>
          <w:szCs w:val="24"/>
        </w:rPr>
        <w:t>SlF3'H</w:t>
      </w:r>
      <w:r w:rsidRPr="0019596D">
        <w:rPr>
          <w:rFonts w:ascii="Times New Roman" w:hAnsi="Times New Roman" w:cs="Times New Roman"/>
          <w:b/>
          <w:sz w:val="24"/>
          <w:szCs w:val="24"/>
        </w:rPr>
        <w:t>.</w:t>
      </w:r>
    </w:p>
    <w:p w14:paraId="1F7ACD13" w14:textId="77777777" w:rsidR="003112CE" w:rsidRPr="0019596D" w:rsidRDefault="00B73E01" w:rsidP="00E45DFD">
      <w:pPr>
        <w:spacing w:line="360" w:lineRule="auto"/>
        <w:rPr>
          <w:rFonts w:ascii="Times New Roman" w:hAnsi="Times New Roman" w:cs="Times New Roman"/>
          <w:sz w:val="24"/>
          <w:szCs w:val="24"/>
        </w:rPr>
      </w:pPr>
      <w:r w:rsidRPr="0019596D">
        <w:rPr>
          <w:rFonts w:ascii="Times New Roman" w:hAnsi="Times New Roman" w:cs="Times New Roman"/>
          <w:b/>
          <w:sz w:val="24"/>
          <w:szCs w:val="24"/>
        </w:rPr>
        <w:t>(A</w:t>
      </w:r>
      <w:r w:rsidRPr="0019596D">
        <w:rPr>
          <w:rFonts w:ascii="Times New Roman" w:hAnsi="Times New Roman" w:cs="Times New Roman"/>
          <w:sz w:val="24"/>
          <w:szCs w:val="24"/>
        </w:rPr>
        <w:t xml:space="preserve">) </w:t>
      </w:r>
      <w:r w:rsidR="003112CE" w:rsidRPr="0019596D">
        <w:rPr>
          <w:rFonts w:ascii="Times New Roman" w:hAnsi="Times New Roman" w:cs="Times New Roman"/>
          <w:sz w:val="24"/>
          <w:szCs w:val="24"/>
        </w:rPr>
        <w:t xml:space="preserve">Relative expression of </w:t>
      </w:r>
      <w:r w:rsidR="003112CE" w:rsidRPr="0019596D">
        <w:rPr>
          <w:rFonts w:ascii="Times New Roman" w:hAnsi="Times New Roman" w:cs="Times New Roman"/>
          <w:i/>
          <w:sz w:val="24"/>
          <w:szCs w:val="24"/>
        </w:rPr>
        <w:t>SlF3'H</w:t>
      </w:r>
      <w:r w:rsidR="003112CE" w:rsidRPr="0019596D">
        <w:rPr>
          <w:rFonts w:ascii="Times New Roman" w:hAnsi="Times New Roman" w:cs="Times New Roman"/>
          <w:sz w:val="24"/>
          <w:szCs w:val="24"/>
        </w:rPr>
        <w:t xml:space="preserve"> in the overexpression lines. (</w:t>
      </w:r>
      <w:r w:rsidR="003112CE" w:rsidRPr="0019596D">
        <w:rPr>
          <w:rFonts w:ascii="Times New Roman" w:hAnsi="Times New Roman" w:cs="Times New Roman"/>
          <w:b/>
          <w:sz w:val="24"/>
          <w:szCs w:val="24"/>
        </w:rPr>
        <w:t>B</w:t>
      </w:r>
      <w:r w:rsidR="003112CE" w:rsidRPr="0019596D">
        <w:rPr>
          <w:rFonts w:ascii="Times New Roman" w:hAnsi="Times New Roman" w:cs="Times New Roman"/>
          <w:sz w:val="24"/>
          <w:szCs w:val="24"/>
        </w:rPr>
        <w:t xml:space="preserve">) Mutations generated in </w:t>
      </w:r>
      <w:r w:rsidR="003112CE" w:rsidRPr="0019596D">
        <w:rPr>
          <w:rFonts w:ascii="Times New Roman" w:hAnsi="Times New Roman" w:cs="Times New Roman"/>
          <w:i/>
          <w:sz w:val="24"/>
          <w:szCs w:val="24"/>
        </w:rPr>
        <w:t>SlF3'H</w:t>
      </w:r>
      <w:r w:rsidR="003112CE" w:rsidRPr="0019596D">
        <w:rPr>
          <w:rFonts w:ascii="Times New Roman" w:hAnsi="Times New Roman" w:cs="Times New Roman"/>
          <w:sz w:val="24"/>
          <w:szCs w:val="24"/>
        </w:rPr>
        <w:t xml:space="preserve"> by CRISPR/Cas9 using two independent single-guide RNA (sgRNA1 and sgRNA2). Sequences of the </w:t>
      </w:r>
      <w:r w:rsidR="003112CE" w:rsidRPr="0019596D">
        <w:rPr>
          <w:rFonts w:ascii="Times New Roman" w:hAnsi="Times New Roman" w:cs="Times New Roman"/>
          <w:i/>
          <w:sz w:val="24"/>
          <w:szCs w:val="24"/>
        </w:rPr>
        <w:t>SlF3'H</w:t>
      </w:r>
      <w:r w:rsidR="003112CE" w:rsidRPr="0019596D">
        <w:rPr>
          <w:rFonts w:ascii="Times New Roman" w:hAnsi="Times New Roman" w:cs="Times New Roman"/>
          <w:sz w:val="24"/>
          <w:szCs w:val="24"/>
        </w:rPr>
        <w:t xml:space="preserve"> in wild-type (TS-222), and mutant tomato plants</w:t>
      </w:r>
      <w:r w:rsidR="003112CE" w:rsidRPr="0019596D">
        <w:rPr>
          <w:rFonts w:ascii="Times New Roman" w:hAnsi="Times New Roman" w:cs="Times New Roman"/>
          <w:i/>
          <w:sz w:val="24"/>
          <w:szCs w:val="24"/>
        </w:rPr>
        <w:t xml:space="preserve"> SlF3'H-CR#1</w:t>
      </w:r>
      <w:r w:rsidR="003112CE" w:rsidRPr="0019596D">
        <w:rPr>
          <w:rFonts w:ascii="Times New Roman" w:hAnsi="Times New Roman" w:cs="Times New Roman"/>
          <w:sz w:val="24"/>
          <w:szCs w:val="24"/>
        </w:rPr>
        <w:t xml:space="preserve"> and </w:t>
      </w:r>
      <w:r w:rsidR="003112CE" w:rsidRPr="0019596D">
        <w:rPr>
          <w:rFonts w:ascii="Times New Roman" w:hAnsi="Times New Roman" w:cs="Times New Roman"/>
          <w:i/>
          <w:sz w:val="24"/>
          <w:szCs w:val="24"/>
        </w:rPr>
        <w:t>SlF3'H-CR#2</w:t>
      </w:r>
      <w:r w:rsidR="003112CE" w:rsidRPr="0019596D">
        <w:rPr>
          <w:rFonts w:ascii="Times New Roman" w:hAnsi="Times New Roman" w:cs="Times New Roman"/>
          <w:sz w:val="24"/>
          <w:szCs w:val="24"/>
        </w:rPr>
        <w:t xml:space="preserve"> are shown. The sgRNA-targeted </w:t>
      </w:r>
      <w:r w:rsidR="003112CE" w:rsidRPr="0019596D">
        <w:rPr>
          <w:rFonts w:ascii="Times New Roman" w:hAnsi="Times New Roman" w:cs="Times New Roman"/>
          <w:sz w:val="24"/>
          <w:szCs w:val="24"/>
        </w:rPr>
        <w:lastRenderedPageBreak/>
        <w:t>sequences are underlined, and the protospacer adjacent motif (PAM) sequences are highlighted blue. Deletions are indicated by dashed lines. The red arrow indicates the position of the start codon. (</w:t>
      </w:r>
      <w:r w:rsidR="003112CE" w:rsidRPr="0019596D">
        <w:rPr>
          <w:rFonts w:ascii="Times New Roman" w:hAnsi="Times New Roman" w:cs="Times New Roman"/>
          <w:b/>
          <w:sz w:val="24"/>
          <w:szCs w:val="24"/>
        </w:rPr>
        <w:t>C</w:t>
      </w:r>
      <w:r w:rsidR="003112CE" w:rsidRPr="0019596D">
        <w:rPr>
          <w:rFonts w:ascii="Times New Roman" w:hAnsi="Times New Roman" w:cs="Times New Roman"/>
          <w:sz w:val="24"/>
          <w:szCs w:val="24"/>
        </w:rPr>
        <w:t xml:space="preserve">) Cd content in the shoots of wild type TS-222 and </w:t>
      </w:r>
      <w:r w:rsidR="003112CE" w:rsidRPr="0019596D">
        <w:rPr>
          <w:rFonts w:ascii="Times New Roman" w:hAnsi="Times New Roman" w:cs="Times New Roman"/>
          <w:i/>
          <w:sz w:val="24"/>
          <w:szCs w:val="24"/>
        </w:rPr>
        <w:t>SlF3'H-CR</w:t>
      </w:r>
      <w:r w:rsidR="003112CE" w:rsidRPr="0019596D">
        <w:rPr>
          <w:rFonts w:ascii="Times New Roman" w:hAnsi="Times New Roman" w:cs="Times New Roman"/>
          <w:sz w:val="24"/>
          <w:szCs w:val="24"/>
        </w:rPr>
        <w:t xml:space="preserve"> lines. (</w:t>
      </w:r>
      <w:r w:rsidR="003112CE" w:rsidRPr="0019596D">
        <w:rPr>
          <w:rFonts w:ascii="Times New Roman" w:hAnsi="Times New Roman" w:cs="Times New Roman"/>
          <w:b/>
          <w:sz w:val="24"/>
          <w:szCs w:val="24"/>
        </w:rPr>
        <w:t>D</w:t>
      </w:r>
      <w:r w:rsidR="003112CE" w:rsidRPr="0019596D">
        <w:rPr>
          <w:rFonts w:ascii="Times New Roman" w:hAnsi="Times New Roman" w:cs="Times New Roman"/>
          <w:sz w:val="24"/>
          <w:szCs w:val="24"/>
        </w:rPr>
        <w:t xml:space="preserve">) cDNA sequence alignment between the </w:t>
      </w:r>
      <w:r w:rsidR="003112CE" w:rsidRPr="0019596D">
        <w:rPr>
          <w:rFonts w:ascii="Times New Roman" w:hAnsi="Times New Roman" w:cs="Times New Roman"/>
          <w:i/>
          <w:sz w:val="24"/>
          <w:szCs w:val="24"/>
        </w:rPr>
        <w:t>SlF3’H-CR</w:t>
      </w:r>
      <w:r w:rsidR="003112CE" w:rsidRPr="0019596D">
        <w:rPr>
          <w:rFonts w:ascii="Times New Roman" w:hAnsi="Times New Roman" w:cs="Times New Roman"/>
          <w:sz w:val="24"/>
          <w:szCs w:val="24"/>
        </w:rPr>
        <w:t xml:space="preserve"> lines and the wild-type TS-222. (</w:t>
      </w:r>
      <w:r w:rsidR="003112CE" w:rsidRPr="0019596D">
        <w:rPr>
          <w:rFonts w:ascii="Times New Roman" w:hAnsi="Times New Roman" w:cs="Times New Roman"/>
          <w:b/>
          <w:sz w:val="24"/>
          <w:szCs w:val="24"/>
        </w:rPr>
        <w:t xml:space="preserve">E </w:t>
      </w:r>
      <w:r w:rsidR="003112CE" w:rsidRPr="00733F09">
        <w:rPr>
          <w:rFonts w:ascii="Times New Roman" w:hAnsi="Times New Roman" w:cs="Times New Roman"/>
          <w:b/>
          <w:sz w:val="24"/>
          <w:szCs w:val="24"/>
        </w:rPr>
        <w:t>and</w:t>
      </w:r>
      <w:r w:rsidR="003112CE" w:rsidRPr="0019596D">
        <w:rPr>
          <w:rFonts w:ascii="Times New Roman" w:hAnsi="Times New Roman" w:cs="Times New Roman"/>
          <w:sz w:val="24"/>
          <w:szCs w:val="24"/>
        </w:rPr>
        <w:t xml:space="preserve"> </w:t>
      </w:r>
      <w:r w:rsidR="003112CE" w:rsidRPr="0019596D">
        <w:rPr>
          <w:rFonts w:ascii="Times New Roman" w:hAnsi="Times New Roman" w:cs="Times New Roman"/>
          <w:b/>
          <w:sz w:val="24"/>
          <w:szCs w:val="24"/>
        </w:rPr>
        <w:t>F</w:t>
      </w:r>
      <w:r w:rsidR="003112CE" w:rsidRPr="0019596D">
        <w:rPr>
          <w:rFonts w:ascii="Times New Roman" w:hAnsi="Times New Roman" w:cs="Times New Roman"/>
          <w:sz w:val="24"/>
          <w:szCs w:val="24"/>
        </w:rPr>
        <w:t xml:space="preserve">) Amino acid sequence alignments of F3’H between the </w:t>
      </w:r>
      <w:r w:rsidR="003112CE" w:rsidRPr="0019596D">
        <w:rPr>
          <w:rFonts w:ascii="Times New Roman" w:hAnsi="Times New Roman" w:cs="Times New Roman"/>
          <w:i/>
          <w:sz w:val="24"/>
          <w:szCs w:val="24"/>
        </w:rPr>
        <w:t xml:space="preserve">SlF3’H-CR#1 </w:t>
      </w:r>
      <w:r w:rsidR="003112CE" w:rsidRPr="0019596D">
        <w:rPr>
          <w:rFonts w:ascii="Times New Roman" w:hAnsi="Times New Roman" w:cs="Times New Roman"/>
          <w:sz w:val="24"/>
          <w:szCs w:val="24"/>
        </w:rPr>
        <w:t>(E)</w:t>
      </w:r>
      <w:r w:rsidR="003112CE" w:rsidRPr="0019596D">
        <w:rPr>
          <w:rFonts w:ascii="Times New Roman" w:hAnsi="Times New Roman" w:cs="Times New Roman"/>
          <w:i/>
          <w:sz w:val="24"/>
          <w:szCs w:val="24"/>
        </w:rPr>
        <w:t xml:space="preserve"> and #2 </w:t>
      </w:r>
      <w:r w:rsidR="003112CE" w:rsidRPr="0019596D">
        <w:rPr>
          <w:rFonts w:ascii="Times New Roman" w:hAnsi="Times New Roman" w:cs="Times New Roman"/>
          <w:sz w:val="24"/>
          <w:szCs w:val="24"/>
        </w:rPr>
        <w:t>(F) lines and the wild-type TS-222. (</w:t>
      </w:r>
      <w:r w:rsidR="003112CE" w:rsidRPr="0019596D">
        <w:rPr>
          <w:rFonts w:ascii="Times New Roman" w:hAnsi="Times New Roman" w:cs="Times New Roman"/>
          <w:b/>
          <w:sz w:val="24"/>
          <w:szCs w:val="24"/>
        </w:rPr>
        <w:t>G</w:t>
      </w:r>
      <w:r w:rsidR="003112CE" w:rsidRPr="0019596D">
        <w:rPr>
          <w:rFonts w:ascii="Times New Roman" w:hAnsi="Times New Roman" w:cs="Times New Roman"/>
          <w:sz w:val="24"/>
          <w:szCs w:val="24"/>
        </w:rPr>
        <w:t>-</w:t>
      </w:r>
      <w:r w:rsidR="003112CE" w:rsidRPr="0019596D">
        <w:rPr>
          <w:rFonts w:ascii="Times New Roman" w:hAnsi="Times New Roman" w:cs="Times New Roman"/>
          <w:b/>
          <w:sz w:val="24"/>
          <w:szCs w:val="24"/>
        </w:rPr>
        <w:t>I</w:t>
      </w:r>
      <w:r w:rsidR="003112CE" w:rsidRPr="0019596D">
        <w:rPr>
          <w:rFonts w:ascii="Times New Roman" w:hAnsi="Times New Roman" w:cs="Times New Roman"/>
          <w:sz w:val="24"/>
          <w:szCs w:val="24"/>
        </w:rPr>
        <w:t xml:space="preserve">) The secondary structures of the F3’H peptide chain in the wild-type TS-222 and the </w:t>
      </w:r>
      <w:r w:rsidR="003112CE" w:rsidRPr="0019596D">
        <w:rPr>
          <w:rFonts w:ascii="Times New Roman" w:hAnsi="Times New Roman" w:cs="Times New Roman"/>
          <w:i/>
          <w:sz w:val="24"/>
          <w:szCs w:val="24"/>
        </w:rPr>
        <w:t xml:space="preserve">SlF3’H-CR#1 </w:t>
      </w:r>
      <w:r w:rsidR="003112CE" w:rsidRPr="0019596D">
        <w:rPr>
          <w:rFonts w:ascii="Times New Roman" w:hAnsi="Times New Roman" w:cs="Times New Roman"/>
          <w:sz w:val="24"/>
          <w:szCs w:val="24"/>
        </w:rPr>
        <w:t>(H)</w:t>
      </w:r>
      <w:r w:rsidR="003112CE" w:rsidRPr="0019596D">
        <w:rPr>
          <w:rFonts w:ascii="Times New Roman" w:hAnsi="Times New Roman" w:cs="Times New Roman"/>
          <w:i/>
          <w:sz w:val="24"/>
          <w:szCs w:val="24"/>
        </w:rPr>
        <w:t xml:space="preserve"> </w:t>
      </w:r>
      <w:r w:rsidR="003112CE" w:rsidRPr="00FD029F">
        <w:rPr>
          <w:rFonts w:ascii="Times New Roman" w:hAnsi="Times New Roman" w:cs="Times New Roman"/>
          <w:i/>
          <w:spacing w:val="-2"/>
          <w:sz w:val="24"/>
          <w:szCs w:val="24"/>
        </w:rPr>
        <w:t xml:space="preserve">and #2 </w:t>
      </w:r>
      <w:r w:rsidR="003112CE" w:rsidRPr="00FD029F">
        <w:rPr>
          <w:rFonts w:ascii="Times New Roman" w:hAnsi="Times New Roman" w:cs="Times New Roman"/>
          <w:spacing w:val="-2"/>
          <w:sz w:val="24"/>
          <w:szCs w:val="24"/>
        </w:rPr>
        <w:t>(I) lines</w:t>
      </w:r>
      <w:r w:rsidR="00B967E3" w:rsidRPr="00FD029F">
        <w:rPr>
          <w:rFonts w:ascii="Times New Roman" w:hAnsi="Times New Roman" w:cs="Times New Roman"/>
          <w:spacing w:val="-2"/>
          <w:sz w:val="24"/>
          <w:szCs w:val="24"/>
        </w:rPr>
        <w:t xml:space="preserve"> </w:t>
      </w:r>
      <w:r w:rsidR="00B967E3" w:rsidRPr="00FD029F">
        <w:rPr>
          <w:rFonts w:ascii="Times New Roman" w:hAnsi="Times New Roman" w:cs="Times New Roman" w:hint="eastAsia"/>
          <w:spacing w:val="-2"/>
          <w:sz w:val="24"/>
          <w:szCs w:val="24"/>
        </w:rPr>
        <w:t>were</w:t>
      </w:r>
      <w:r w:rsidR="00B967E3" w:rsidRPr="00FD029F">
        <w:rPr>
          <w:rFonts w:ascii="Times New Roman" w:hAnsi="Times New Roman" w:cs="Times New Roman"/>
          <w:spacing w:val="-2"/>
          <w:sz w:val="24"/>
          <w:szCs w:val="24"/>
        </w:rPr>
        <w:t xml:space="preserve"> </w:t>
      </w:r>
      <w:r w:rsidR="00FD029F" w:rsidRPr="00FD029F">
        <w:rPr>
          <w:rFonts w:ascii="Times New Roman" w:hAnsi="Times New Roman" w:cs="Times New Roman"/>
          <w:spacing w:val="-2"/>
          <w:sz w:val="24"/>
          <w:szCs w:val="24"/>
        </w:rPr>
        <w:t>predicted</w:t>
      </w:r>
      <w:r w:rsidR="00B967E3" w:rsidRPr="00FD029F">
        <w:rPr>
          <w:rFonts w:ascii="Times New Roman" w:hAnsi="Times New Roman" w:cs="Times New Roman"/>
          <w:spacing w:val="-2"/>
          <w:sz w:val="24"/>
          <w:szCs w:val="24"/>
        </w:rPr>
        <w:t xml:space="preserve"> </w:t>
      </w:r>
      <w:r w:rsidR="00B967E3" w:rsidRPr="00FD029F">
        <w:rPr>
          <w:rFonts w:ascii="Times New Roman" w:hAnsi="Times New Roman" w:cs="Times New Roman" w:hint="eastAsia"/>
          <w:spacing w:val="-2"/>
          <w:sz w:val="24"/>
          <w:szCs w:val="24"/>
        </w:rPr>
        <w:t>using</w:t>
      </w:r>
      <w:r w:rsidR="00B967E3" w:rsidRPr="00FD029F">
        <w:rPr>
          <w:rFonts w:ascii="Times New Roman" w:hAnsi="Times New Roman" w:cs="Times New Roman"/>
          <w:spacing w:val="-2"/>
          <w:sz w:val="24"/>
          <w:szCs w:val="24"/>
        </w:rPr>
        <w:t xml:space="preserve"> </w:t>
      </w:r>
      <w:r w:rsidR="00FD029F" w:rsidRPr="00FD029F">
        <w:rPr>
          <w:rFonts w:ascii="Times New Roman" w:hAnsi="Times New Roman" w:cs="Times New Roman"/>
          <w:spacing w:val="-2"/>
          <w:sz w:val="24"/>
          <w:szCs w:val="24"/>
        </w:rPr>
        <w:t xml:space="preserve">the Protter </w:t>
      </w:r>
      <w:r w:rsidR="00B967E3" w:rsidRPr="00FD029F">
        <w:rPr>
          <w:rFonts w:ascii="Times New Roman" w:hAnsi="Times New Roman" w:cs="Times New Roman" w:hint="eastAsia"/>
          <w:spacing w:val="-2"/>
          <w:sz w:val="24"/>
          <w:szCs w:val="24"/>
        </w:rPr>
        <w:t>tools</w:t>
      </w:r>
      <w:r w:rsidR="00B967E3">
        <w:rPr>
          <w:rFonts w:ascii="Times New Roman" w:hAnsi="Times New Roman" w:cs="Times New Roman"/>
          <w:sz w:val="24"/>
          <w:szCs w:val="24"/>
        </w:rPr>
        <w:t xml:space="preserve"> (</w:t>
      </w:r>
      <w:r w:rsidR="00B967E3" w:rsidRPr="00B967E3">
        <w:rPr>
          <w:rFonts w:ascii="Times New Roman" w:hAnsi="Times New Roman" w:cs="Times New Roman"/>
          <w:sz w:val="24"/>
          <w:szCs w:val="24"/>
        </w:rPr>
        <w:t>http://wlab.ethz.ch/protter/start/</w:t>
      </w:r>
      <w:r w:rsidR="00B967E3">
        <w:rPr>
          <w:rFonts w:ascii="Times New Roman" w:hAnsi="Times New Roman" w:cs="Times New Roman"/>
          <w:sz w:val="24"/>
          <w:szCs w:val="24"/>
        </w:rPr>
        <w:t>)</w:t>
      </w:r>
      <w:r w:rsidR="003112CE" w:rsidRPr="0019596D">
        <w:rPr>
          <w:rFonts w:ascii="Times New Roman" w:hAnsi="Times New Roman" w:cs="Times New Roman"/>
          <w:sz w:val="24"/>
          <w:szCs w:val="24"/>
        </w:rPr>
        <w:t>. (</w:t>
      </w:r>
      <w:r w:rsidR="003112CE" w:rsidRPr="0019596D">
        <w:rPr>
          <w:rFonts w:ascii="Times New Roman" w:hAnsi="Times New Roman" w:cs="Times New Roman"/>
          <w:b/>
          <w:sz w:val="24"/>
          <w:szCs w:val="24"/>
        </w:rPr>
        <w:t>J</w:t>
      </w:r>
      <w:r w:rsidR="003112CE" w:rsidRPr="0019596D">
        <w:rPr>
          <w:rFonts w:ascii="Times New Roman" w:hAnsi="Times New Roman" w:cs="Times New Roman"/>
          <w:sz w:val="24"/>
          <w:szCs w:val="24"/>
        </w:rPr>
        <w:t xml:space="preserve">) The protein levels of F3'H in the </w:t>
      </w:r>
      <w:r w:rsidR="003112CE" w:rsidRPr="0019596D">
        <w:rPr>
          <w:rFonts w:ascii="Times New Roman" w:hAnsi="Times New Roman" w:cs="Times New Roman"/>
          <w:i/>
          <w:sz w:val="24"/>
          <w:szCs w:val="24"/>
        </w:rPr>
        <w:t>SlF3'H-CR</w:t>
      </w:r>
      <w:r w:rsidR="003112CE" w:rsidRPr="0019596D">
        <w:rPr>
          <w:rFonts w:ascii="Times New Roman" w:hAnsi="Times New Roman" w:cs="Times New Roman"/>
          <w:sz w:val="24"/>
          <w:szCs w:val="24"/>
        </w:rPr>
        <w:t xml:space="preserve"> lines compared to the wild-type TS-222.</w:t>
      </w:r>
    </w:p>
    <w:p w14:paraId="451A1231" w14:textId="77777777" w:rsidR="00B73E01" w:rsidRPr="0019596D" w:rsidRDefault="00B73E01" w:rsidP="00E45DFD">
      <w:pPr>
        <w:spacing w:line="360" w:lineRule="auto"/>
        <w:rPr>
          <w:rFonts w:ascii="Times New Roman" w:hAnsi="Times New Roman" w:cs="Times New Roman"/>
        </w:rPr>
      </w:pPr>
    </w:p>
    <w:p w14:paraId="1438B5CC" w14:textId="77777777" w:rsidR="007E3A22" w:rsidRPr="0019596D" w:rsidRDefault="00B73E01" w:rsidP="00E45DFD">
      <w:pPr>
        <w:widowControl/>
        <w:spacing w:line="360" w:lineRule="auto"/>
        <w:jc w:val="left"/>
        <w:rPr>
          <w:rFonts w:ascii="Times New Roman" w:hAnsi="Times New Roman" w:cs="Times New Roman"/>
          <w:sz w:val="24"/>
          <w:szCs w:val="24"/>
        </w:rPr>
      </w:pPr>
      <w:r w:rsidRPr="0019596D">
        <w:rPr>
          <w:rFonts w:ascii="Times New Roman" w:hAnsi="Times New Roman" w:cs="Times New Roman"/>
          <w:sz w:val="24"/>
          <w:szCs w:val="24"/>
        </w:rPr>
        <w:br w:type="page"/>
      </w:r>
    </w:p>
    <w:p w14:paraId="5EA31E56" w14:textId="3493E551" w:rsidR="007E3A22" w:rsidRDefault="00CA4B55" w:rsidP="00E45DFD">
      <w:pPr>
        <w:widowControl/>
        <w:spacing w:line="360" w:lineRule="auto"/>
        <w:jc w:val="center"/>
        <w:rPr>
          <w:rFonts w:ascii="Times New Roman" w:hAnsi="Times New Roman" w:cs="Times New Roman"/>
          <w:sz w:val="24"/>
          <w:szCs w:val="24"/>
        </w:rPr>
      </w:pPr>
      <w:r w:rsidRPr="00CA4B55">
        <w:rPr>
          <w:rFonts w:ascii="Times New Roman" w:hAnsi="Times New Roman" w:cs="Times New Roman"/>
          <w:noProof/>
          <w:sz w:val="24"/>
          <w:szCs w:val="24"/>
        </w:rPr>
        <w:lastRenderedPageBreak/>
        <w:drawing>
          <wp:inline distT="0" distB="0" distL="0" distR="0" wp14:anchorId="5F23E2AD" wp14:editId="4D864F10">
            <wp:extent cx="5274310" cy="7190298"/>
            <wp:effectExtent l="0" t="0" r="2540" b="0"/>
            <wp:docPr id="7" name="图片 7" descr="D:\湖北武汉\华中农业大学\实验\镉处理试验\文章撰写\LCT1投稿\Science\第1版\supplementary figures\figure S6\figure S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湖北武汉\华中农业大学\实验\镉处理试验\文章撰写\LCT1投稿\Science\第1版\supplementary figures\figure S6\figure S6.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7190298"/>
                    </a:xfrm>
                    <a:prstGeom prst="rect">
                      <a:avLst/>
                    </a:prstGeom>
                    <a:noFill/>
                    <a:ln>
                      <a:noFill/>
                    </a:ln>
                  </pic:spPr>
                </pic:pic>
              </a:graphicData>
            </a:graphic>
          </wp:inline>
        </w:drawing>
      </w:r>
    </w:p>
    <w:p w14:paraId="28D1195D" w14:textId="79FA9EA9" w:rsidR="00CA4B55" w:rsidRPr="0019596D" w:rsidRDefault="00CA4B55" w:rsidP="00E45DFD">
      <w:pPr>
        <w:widowControl/>
        <w:spacing w:line="360" w:lineRule="auto"/>
        <w:jc w:val="center"/>
        <w:rPr>
          <w:rFonts w:ascii="Times New Roman" w:hAnsi="Times New Roman" w:cs="Times New Roman"/>
          <w:sz w:val="24"/>
          <w:szCs w:val="24"/>
        </w:rPr>
      </w:pPr>
      <w:r>
        <w:rPr>
          <w:rFonts w:ascii="Times New Roman" w:hAnsi="Times New Roman" w:cs="Times New Roman"/>
          <w:sz w:val="24"/>
          <w:szCs w:val="24"/>
        </w:rPr>
        <w:object w:dxaOrig="1416" w:dyaOrig="816" w14:anchorId="697D1F6B">
          <v:shape id="_x0000_i1026" type="#_x0000_t75" style="width:70.8pt;height:40.8pt" o:ole="">
            <v:imagedata r:id="rId17" o:title=""/>
          </v:shape>
          <o:OLEObject Type="Embed" ProgID="Package" ShapeID="_x0000_i1026" DrawAspect="Content" ObjectID="_1783763826" r:id="rId18"/>
        </w:object>
      </w:r>
    </w:p>
    <w:p w14:paraId="32CFB12B" w14:textId="77777777" w:rsidR="00583755" w:rsidRPr="0019596D" w:rsidRDefault="00583755" w:rsidP="00E45DFD">
      <w:pPr>
        <w:spacing w:line="360" w:lineRule="auto"/>
        <w:rPr>
          <w:rFonts w:ascii="Times New Roman" w:hAnsi="Times New Roman" w:cs="Times New Roman"/>
          <w:b/>
          <w:sz w:val="24"/>
          <w:szCs w:val="24"/>
        </w:rPr>
      </w:pPr>
      <w:r w:rsidRPr="0019596D">
        <w:rPr>
          <w:rFonts w:ascii="Times New Roman" w:hAnsi="Times New Roman" w:cs="Times New Roman"/>
          <w:b/>
          <w:sz w:val="24"/>
          <w:szCs w:val="24"/>
        </w:rPr>
        <w:t>Fig.</w:t>
      </w:r>
      <w:r w:rsidR="00A866D2" w:rsidRPr="0019596D">
        <w:rPr>
          <w:rFonts w:ascii="Times New Roman" w:hAnsi="Times New Roman" w:cs="Times New Roman"/>
          <w:b/>
          <w:sz w:val="24"/>
          <w:szCs w:val="24"/>
        </w:rPr>
        <w:t xml:space="preserve"> S6</w:t>
      </w:r>
      <w:r w:rsidRPr="0019596D">
        <w:rPr>
          <w:rFonts w:ascii="Times New Roman" w:hAnsi="Times New Roman" w:cs="Times New Roman"/>
          <w:b/>
          <w:sz w:val="24"/>
          <w:szCs w:val="24"/>
        </w:rPr>
        <w:t xml:space="preserve">. </w:t>
      </w:r>
      <w:r w:rsidR="0032395A" w:rsidRPr="0019596D">
        <w:rPr>
          <w:rFonts w:ascii="Times New Roman" w:hAnsi="Times New Roman" w:cs="Times New Roman"/>
          <w:b/>
          <w:sz w:val="24"/>
          <w:szCs w:val="24"/>
        </w:rPr>
        <w:t xml:space="preserve">RNA-seq </w:t>
      </w:r>
      <w:r w:rsidR="00724DB0" w:rsidRPr="0019596D">
        <w:rPr>
          <w:rFonts w:ascii="Times New Roman" w:hAnsi="Times New Roman" w:cs="Times New Roman"/>
          <w:b/>
          <w:sz w:val="24"/>
          <w:szCs w:val="24"/>
        </w:rPr>
        <w:t xml:space="preserve">analysis </w:t>
      </w:r>
      <w:r w:rsidR="0032395A" w:rsidRPr="0019596D">
        <w:rPr>
          <w:rFonts w:ascii="Times New Roman" w:hAnsi="Times New Roman" w:cs="Times New Roman"/>
          <w:b/>
          <w:sz w:val="24"/>
          <w:szCs w:val="24"/>
        </w:rPr>
        <w:t xml:space="preserve">of </w:t>
      </w:r>
      <w:r w:rsidR="0032395A" w:rsidRPr="0019596D">
        <w:rPr>
          <w:rFonts w:ascii="Times New Roman" w:hAnsi="Times New Roman" w:cs="Times New Roman"/>
          <w:b/>
          <w:i/>
          <w:sz w:val="24"/>
          <w:szCs w:val="24"/>
        </w:rPr>
        <w:t>SlF3’H-OE</w:t>
      </w:r>
      <w:r w:rsidR="0032395A" w:rsidRPr="0019596D">
        <w:rPr>
          <w:rFonts w:ascii="Times New Roman" w:hAnsi="Times New Roman" w:cs="Times New Roman"/>
          <w:b/>
          <w:sz w:val="24"/>
          <w:szCs w:val="24"/>
        </w:rPr>
        <w:t xml:space="preserve"> and </w:t>
      </w:r>
      <w:r w:rsidR="0032395A" w:rsidRPr="0019596D">
        <w:rPr>
          <w:rFonts w:ascii="Times New Roman" w:hAnsi="Times New Roman" w:cs="Times New Roman"/>
          <w:b/>
          <w:i/>
          <w:sz w:val="24"/>
          <w:szCs w:val="24"/>
        </w:rPr>
        <w:t>SlF3’H-CR</w:t>
      </w:r>
      <w:r w:rsidR="0032395A" w:rsidRPr="0019596D">
        <w:rPr>
          <w:rFonts w:ascii="Times New Roman" w:hAnsi="Times New Roman" w:cs="Times New Roman"/>
          <w:b/>
          <w:sz w:val="24"/>
          <w:szCs w:val="24"/>
        </w:rPr>
        <w:t xml:space="preserve"> lines </w:t>
      </w:r>
      <w:r w:rsidR="00724DB0" w:rsidRPr="0019596D">
        <w:rPr>
          <w:rFonts w:ascii="Times New Roman" w:hAnsi="Times New Roman" w:cs="Times New Roman"/>
          <w:b/>
          <w:sz w:val="24"/>
          <w:szCs w:val="24"/>
        </w:rPr>
        <w:t>compared with</w:t>
      </w:r>
      <w:r w:rsidR="0032395A" w:rsidRPr="0019596D">
        <w:rPr>
          <w:rFonts w:ascii="Times New Roman" w:hAnsi="Times New Roman" w:cs="Times New Roman"/>
          <w:b/>
          <w:sz w:val="24"/>
          <w:szCs w:val="24"/>
        </w:rPr>
        <w:t xml:space="preserve"> TS-222.</w:t>
      </w:r>
    </w:p>
    <w:p w14:paraId="64CC95FC" w14:textId="77777777" w:rsidR="007E3A22" w:rsidRPr="0019596D" w:rsidRDefault="00583755" w:rsidP="00E45DFD">
      <w:pPr>
        <w:spacing w:line="360" w:lineRule="auto"/>
        <w:rPr>
          <w:rFonts w:ascii="Times New Roman" w:hAnsi="Times New Roman" w:cs="Times New Roman"/>
          <w:sz w:val="24"/>
          <w:szCs w:val="24"/>
        </w:rPr>
      </w:pPr>
      <w:r w:rsidRPr="0019596D">
        <w:rPr>
          <w:rFonts w:ascii="Times New Roman" w:hAnsi="Times New Roman" w:cs="Times New Roman"/>
          <w:sz w:val="24"/>
          <w:szCs w:val="24"/>
        </w:rPr>
        <w:t>(</w:t>
      </w:r>
      <w:r w:rsidRPr="0019596D">
        <w:rPr>
          <w:rFonts w:ascii="Times New Roman" w:hAnsi="Times New Roman" w:cs="Times New Roman"/>
          <w:b/>
          <w:sz w:val="24"/>
          <w:szCs w:val="24"/>
        </w:rPr>
        <w:t>A</w:t>
      </w:r>
      <w:r w:rsidR="00A866D2" w:rsidRPr="0019596D">
        <w:rPr>
          <w:rFonts w:ascii="Times New Roman" w:hAnsi="Times New Roman" w:cs="Times New Roman"/>
          <w:b/>
          <w:sz w:val="24"/>
          <w:szCs w:val="24"/>
        </w:rPr>
        <w:t xml:space="preserve"> and B</w:t>
      </w:r>
      <w:r w:rsidRPr="0019596D">
        <w:rPr>
          <w:rFonts w:ascii="Times New Roman" w:hAnsi="Times New Roman" w:cs="Times New Roman"/>
          <w:sz w:val="24"/>
          <w:szCs w:val="24"/>
        </w:rPr>
        <w:t>)</w:t>
      </w:r>
      <w:r w:rsidR="00A866D2" w:rsidRPr="0019596D">
        <w:rPr>
          <w:rFonts w:ascii="Times New Roman" w:hAnsi="Times New Roman" w:cs="Times New Roman"/>
          <w:sz w:val="24"/>
          <w:szCs w:val="24"/>
        </w:rPr>
        <w:t xml:space="preserve"> </w:t>
      </w:r>
      <w:r w:rsidR="0032395A" w:rsidRPr="0019596D">
        <w:rPr>
          <w:rFonts w:ascii="Times New Roman" w:hAnsi="Times New Roman" w:cs="Times New Roman"/>
          <w:sz w:val="24"/>
          <w:szCs w:val="24"/>
        </w:rPr>
        <w:t xml:space="preserve">Gene ontology (GO) term enrichment analysis of </w:t>
      </w:r>
      <w:r w:rsidR="00CD465F" w:rsidRPr="0019596D">
        <w:rPr>
          <w:rFonts w:ascii="Times New Roman" w:hAnsi="Times New Roman" w:cs="Times New Roman"/>
          <w:sz w:val="24"/>
          <w:szCs w:val="24"/>
        </w:rPr>
        <w:t xml:space="preserve">differentially expressed </w:t>
      </w:r>
      <w:r w:rsidR="00CD465F" w:rsidRPr="0019596D">
        <w:rPr>
          <w:rFonts w:ascii="Times New Roman" w:hAnsi="Times New Roman" w:cs="Times New Roman"/>
          <w:sz w:val="24"/>
          <w:szCs w:val="24"/>
        </w:rPr>
        <w:lastRenderedPageBreak/>
        <w:t>genes (</w:t>
      </w:r>
      <w:r w:rsidR="0032395A" w:rsidRPr="0019596D">
        <w:rPr>
          <w:rFonts w:ascii="Times New Roman" w:hAnsi="Times New Roman" w:cs="Times New Roman"/>
          <w:sz w:val="24"/>
          <w:szCs w:val="24"/>
        </w:rPr>
        <w:t>DEGs</w:t>
      </w:r>
      <w:r w:rsidR="00CD465F" w:rsidRPr="0019596D">
        <w:rPr>
          <w:rFonts w:ascii="Times New Roman" w:hAnsi="Times New Roman" w:cs="Times New Roman"/>
          <w:sz w:val="24"/>
          <w:szCs w:val="24"/>
        </w:rPr>
        <w:t>)</w:t>
      </w:r>
      <w:r w:rsidR="0032395A" w:rsidRPr="0019596D">
        <w:rPr>
          <w:rFonts w:ascii="Times New Roman" w:hAnsi="Times New Roman" w:cs="Times New Roman"/>
          <w:sz w:val="24"/>
          <w:szCs w:val="24"/>
        </w:rPr>
        <w:t xml:space="preserve"> in </w:t>
      </w:r>
      <w:r w:rsidR="00CD465F" w:rsidRPr="0019596D">
        <w:rPr>
          <w:rFonts w:ascii="Times New Roman" w:hAnsi="Times New Roman" w:cs="Times New Roman"/>
          <w:i/>
          <w:sz w:val="24"/>
          <w:szCs w:val="24"/>
        </w:rPr>
        <w:t>SlF3’H-OE</w:t>
      </w:r>
      <w:r w:rsidR="0032395A" w:rsidRPr="0019596D">
        <w:rPr>
          <w:rFonts w:ascii="Times New Roman" w:hAnsi="Times New Roman" w:cs="Times New Roman"/>
          <w:sz w:val="24"/>
          <w:szCs w:val="24"/>
        </w:rPr>
        <w:t xml:space="preserve"> </w:t>
      </w:r>
      <w:r w:rsidR="00CD465F" w:rsidRPr="0019596D">
        <w:rPr>
          <w:rFonts w:ascii="Times New Roman" w:hAnsi="Times New Roman" w:cs="Times New Roman"/>
          <w:sz w:val="24"/>
          <w:szCs w:val="24"/>
        </w:rPr>
        <w:t xml:space="preserve">(A) </w:t>
      </w:r>
      <w:r w:rsidR="0032395A" w:rsidRPr="0019596D">
        <w:rPr>
          <w:rFonts w:ascii="Times New Roman" w:hAnsi="Times New Roman" w:cs="Times New Roman"/>
          <w:sz w:val="24"/>
          <w:szCs w:val="24"/>
        </w:rPr>
        <w:t xml:space="preserve">and </w:t>
      </w:r>
      <w:r w:rsidR="00CD465F" w:rsidRPr="0019596D">
        <w:rPr>
          <w:rFonts w:ascii="Times New Roman" w:hAnsi="Times New Roman" w:cs="Times New Roman"/>
          <w:i/>
          <w:sz w:val="24"/>
          <w:szCs w:val="24"/>
        </w:rPr>
        <w:t>SlF3’H-CR</w:t>
      </w:r>
      <w:r w:rsidRPr="0019596D">
        <w:rPr>
          <w:rFonts w:ascii="Times New Roman" w:hAnsi="Times New Roman" w:cs="Times New Roman"/>
          <w:sz w:val="24"/>
          <w:szCs w:val="24"/>
        </w:rPr>
        <w:t xml:space="preserve"> </w:t>
      </w:r>
      <w:r w:rsidR="00CD465F" w:rsidRPr="0019596D">
        <w:rPr>
          <w:rFonts w:ascii="Times New Roman" w:hAnsi="Times New Roman" w:cs="Times New Roman"/>
          <w:sz w:val="24"/>
          <w:szCs w:val="24"/>
        </w:rPr>
        <w:t xml:space="preserve">(B) lines. </w:t>
      </w:r>
      <w:r w:rsidRPr="0019596D">
        <w:rPr>
          <w:rFonts w:ascii="Times New Roman" w:hAnsi="Times New Roman" w:cs="Times New Roman"/>
          <w:sz w:val="24"/>
          <w:szCs w:val="24"/>
        </w:rPr>
        <w:t>(</w:t>
      </w:r>
      <w:r w:rsidR="00A866D2" w:rsidRPr="0019596D">
        <w:rPr>
          <w:rFonts w:ascii="Times New Roman" w:hAnsi="Times New Roman" w:cs="Times New Roman"/>
          <w:b/>
          <w:sz w:val="24"/>
          <w:szCs w:val="24"/>
        </w:rPr>
        <w:t>C and D</w:t>
      </w:r>
      <w:r w:rsidRPr="0019596D">
        <w:rPr>
          <w:rFonts w:ascii="Times New Roman" w:hAnsi="Times New Roman" w:cs="Times New Roman"/>
          <w:sz w:val="24"/>
          <w:szCs w:val="24"/>
        </w:rPr>
        <w:t xml:space="preserve">) </w:t>
      </w:r>
      <w:r w:rsidR="00CD465F" w:rsidRPr="0019596D">
        <w:rPr>
          <w:rFonts w:ascii="Times New Roman" w:hAnsi="Times New Roman" w:cs="Times New Roman"/>
          <w:sz w:val="24"/>
          <w:szCs w:val="24"/>
        </w:rPr>
        <w:t xml:space="preserve">KEGG enrichment analysis of DEGs in </w:t>
      </w:r>
      <w:r w:rsidR="00CD465F" w:rsidRPr="0019596D">
        <w:rPr>
          <w:rFonts w:ascii="Times New Roman" w:hAnsi="Times New Roman" w:cs="Times New Roman"/>
          <w:i/>
          <w:sz w:val="24"/>
          <w:szCs w:val="24"/>
        </w:rPr>
        <w:t>SlF3’H-OE</w:t>
      </w:r>
      <w:r w:rsidR="00CD465F" w:rsidRPr="0019596D">
        <w:rPr>
          <w:rFonts w:ascii="Times New Roman" w:hAnsi="Times New Roman" w:cs="Times New Roman"/>
          <w:sz w:val="24"/>
          <w:szCs w:val="24"/>
        </w:rPr>
        <w:t xml:space="preserve"> (C) and </w:t>
      </w:r>
      <w:r w:rsidR="00CD465F" w:rsidRPr="0019596D">
        <w:rPr>
          <w:rFonts w:ascii="Times New Roman" w:hAnsi="Times New Roman" w:cs="Times New Roman"/>
          <w:i/>
          <w:sz w:val="24"/>
          <w:szCs w:val="24"/>
        </w:rPr>
        <w:t>SlF3’H-CR</w:t>
      </w:r>
      <w:r w:rsidR="00CD465F" w:rsidRPr="0019596D">
        <w:rPr>
          <w:rFonts w:ascii="Times New Roman" w:hAnsi="Times New Roman" w:cs="Times New Roman"/>
          <w:sz w:val="24"/>
          <w:szCs w:val="24"/>
        </w:rPr>
        <w:t xml:space="preserve"> (D) lines. </w:t>
      </w:r>
      <w:r w:rsidRPr="0019596D">
        <w:rPr>
          <w:rFonts w:ascii="Times New Roman" w:hAnsi="Times New Roman" w:cs="Times New Roman"/>
          <w:sz w:val="24"/>
          <w:szCs w:val="24"/>
        </w:rPr>
        <w:t>(</w:t>
      </w:r>
      <w:r w:rsidR="00A866D2" w:rsidRPr="0019596D">
        <w:rPr>
          <w:rFonts w:ascii="Times New Roman" w:hAnsi="Times New Roman" w:cs="Times New Roman"/>
          <w:b/>
          <w:sz w:val="24"/>
          <w:szCs w:val="24"/>
        </w:rPr>
        <w:t>E</w:t>
      </w:r>
      <w:r w:rsidRPr="0019596D">
        <w:rPr>
          <w:rFonts w:ascii="Times New Roman" w:hAnsi="Times New Roman" w:cs="Times New Roman"/>
          <w:sz w:val="24"/>
          <w:szCs w:val="24"/>
        </w:rPr>
        <w:t xml:space="preserve">) </w:t>
      </w:r>
      <w:r w:rsidR="00CD465F" w:rsidRPr="0019596D">
        <w:rPr>
          <w:rFonts w:ascii="Times New Roman" w:hAnsi="Times New Roman" w:cs="Times New Roman"/>
          <w:sz w:val="24"/>
          <w:szCs w:val="24"/>
        </w:rPr>
        <w:t xml:space="preserve">Relative expression levels of genes </w:t>
      </w:r>
      <w:r w:rsidR="007D2119">
        <w:rPr>
          <w:rFonts w:ascii="Times New Roman" w:hAnsi="Times New Roman" w:cs="Times New Roman"/>
          <w:sz w:val="24"/>
          <w:szCs w:val="24"/>
        </w:rPr>
        <w:t>inv</w:t>
      </w:r>
      <w:r w:rsidR="007D2119">
        <w:rPr>
          <w:rFonts w:ascii="Times New Roman" w:hAnsi="Times New Roman" w:cs="Times New Roman" w:hint="eastAsia"/>
          <w:sz w:val="24"/>
          <w:szCs w:val="24"/>
        </w:rPr>
        <w:t xml:space="preserve">olved </w:t>
      </w:r>
      <w:r w:rsidR="00CD465F" w:rsidRPr="0019596D">
        <w:rPr>
          <w:rFonts w:ascii="Times New Roman" w:hAnsi="Times New Roman" w:cs="Times New Roman"/>
          <w:sz w:val="24"/>
          <w:szCs w:val="24"/>
        </w:rPr>
        <w:t>in ce</w:t>
      </w:r>
      <w:r w:rsidR="00724DB0" w:rsidRPr="0019596D">
        <w:rPr>
          <w:rFonts w:ascii="Times New Roman" w:hAnsi="Times New Roman" w:cs="Times New Roman"/>
          <w:sz w:val="24"/>
          <w:szCs w:val="24"/>
        </w:rPr>
        <w:t xml:space="preserve">ll wall and chelating pathways </w:t>
      </w:r>
      <w:r w:rsidR="00CD465F" w:rsidRPr="0019596D">
        <w:rPr>
          <w:rFonts w:ascii="Times New Roman" w:hAnsi="Times New Roman" w:cs="Times New Roman"/>
          <w:sz w:val="24"/>
          <w:szCs w:val="24"/>
        </w:rPr>
        <w:t xml:space="preserve">in the </w:t>
      </w:r>
      <w:r w:rsidR="00CD465F" w:rsidRPr="0019596D">
        <w:rPr>
          <w:rFonts w:ascii="Times New Roman" w:hAnsi="Times New Roman" w:cs="Times New Roman"/>
          <w:i/>
          <w:sz w:val="24"/>
          <w:szCs w:val="24"/>
        </w:rPr>
        <w:t xml:space="preserve">SlF3’H-OE </w:t>
      </w:r>
      <w:r w:rsidR="00CD465F" w:rsidRPr="0019596D">
        <w:rPr>
          <w:rFonts w:ascii="Times New Roman" w:hAnsi="Times New Roman" w:cs="Times New Roman"/>
          <w:sz w:val="24"/>
          <w:szCs w:val="24"/>
        </w:rPr>
        <w:t>line</w:t>
      </w:r>
      <w:r w:rsidR="00724DB0" w:rsidRPr="0019596D">
        <w:rPr>
          <w:rFonts w:ascii="Times New Roman" w:hAnsi="Times New Roman" w:cs="Times New Roman"/>
          <w:sz w:val="24"/>
          <w:szCs w:val="24"/>
        </w:rPr>
        <w:t>s</w:t>
      </w:r>
      <w:r w:rsidR="00CD465F" w:rsidRPr="0019596D">
        <w:rPr>
          <w:rFonts w:ascii="Times New Roman" w:hAnsi="Times New Roman" w:cs="Times New Roman"/>
          <w:sz w:val="24"/>
          <w:szCs w:val="24"/>
        </w:rPr>
        <w:t xml:space="preserve">. </w:t>
      </w:r>
      <w:r w:rsidRPr="0019596D">
        <w:rPr>
          <w:rFonts w:ascii="Times New Roman" w:hAnsi="Times New Roman" w:cs="Times New Roman"/>
          <w:sz w:val="24"/>
          <w:szCs w:val="24"/>
        </w:rPr>
        <w:t>(</w:t>
      </w:r>
      <w:r w:rsidR="0032395A" w:rsidRPr="0019596D">
        <w:rPr>
          <w:rFonts w:ascii="Times New Roman" w:hAnsi="Times New Roman" w:cs="Times New Roman"/>
          <w:b/>
          <w:sz w:val="24"/>
          <w:szCs w:val="24"/>
        </w:rPr>
        <w:t>F</w:t>
      </w:r>
      <w:r w:rsidRPr="0019596D">
        <w:rPr>
          <w:rFonts w:ascii="Times New Roman" w:hAnsi="Times New Roman" w:cs="Times New Roman"/>
          <w:sz w:val="24"/>
          <w:szCs w:val="24"/>
        </w:rPr>
        <w:t xml:space="preserve">) </w:t>
      </w:r>
      <w:r w:rsidR="00724DB0" w:rsidRPr="0019596D">
        <w:rPr>
          <w:rFonts w:ascii="Times New Roman" w:hAnsi="Times New Roman" w:cs="Times New Roman"/>
          <w:sz w:val="24"/>
          <w:szCs w:val="24"/>
        </w:rPr>
        <w:t xml:space="preserve">Relative expression levels of genes associated with ion transport in the </w:t>
      </w:r>
      <w:r w:rsidR="00724DB0" w:rsidRPr="0019596D">
        <w:rPr>
          <w:rFonts w:ascii="Times New Roman" w:hAnsi="Times New Roman" w:cs="Times New Roman"/>
          <w:i/>
          <w:sz w:val="24"/>
          <w:szCs w:val="24"/>
        </w:rPr>
        <w:t>SlF3’H-CR</w:t>
      </w:r>
      <w:r w:rsidR="00724DB0" w:rsidRPr="0019596D">
        <w:rPr>
          <w:rFonts w:ascii="Times New Roman" w:hAnsi="Times New Roman" w:cs="Times New Roman"/>
          <w:sz w:val="24"/>
          <w:szCs w:val="24"/>
        </w:rPr>
        <w:t xml:space="preserve"> lines.</w:t>
      </w:r>
    </w:p>
    <w:p w14:paraId="17A2DCCF" w14:textId="77777777" w:rsidR="003112CE" w:rsidRDefault="003112CE" w:rsidP="00E45DFD">
      <w:pPr>
        <w:widowControl/>
        <w:spacing w:line="360" w:lineRule="auto"/>
        <w:jc w:val="left"/>
        <w:rPr>
          <w:rFonts w:ascii="Times New Roman" w:hAnsi="Times New Roman" w:cs="Times New Roman"/>
          <w:sz w:val="24"/>
          <w:szCs w:val="24"/>
        </w:rPr>
      </w:pPr>
      <w:r w:rsidRPr="0019596D">
        <w:rPr>
          <w:rFonts w:ascii="Times New Roman" w:hAnsi="Times New Roman" w:cs="Times New Roman"/>
          <w:sz w:val="24"/>
          <w:szCs w:val="24"/>
        </w:rPr>
        <w:br w:type="page"/>
      </w:r>
    </w:p>
    <w:p w14:paraId="5DFDB921" w14:textId="292A5225" w:rsidR="007D2119" w:rsidRDefault="00852305" w:rsidP="00E45DFD">
      <w:pPr>
        <w:widowControl/>
        <w:spacing w:line="360" w:lineRule="auto"/>
        <w:jc w:val="left"/>
        <w:rPr>
          <w:rFonts w:ascii="Times New Roman" w:hAnsi="Times New Roman" w:cs="Times New Roman"/>
          <w:sz w:val="24"/>
          <w:szCs w:val="24"/>
        </w:rPr>
      </w:pPr>
      <w:r w:rsidRPr="00852305">
        <w:rPr>
          <w:rFonts w:ascii="Times New Roman" w:hAnsi="Times New Roman" w:cs="Times New Roman"/>
          <w:noProof/>
          <w:sz w:val="24"/>
          <w:szCs w:val="24"/>
        </w:rPr>
        <w:lastRenderedPageBreak/>
        <w:drawing>
          <wp:inline distT="0" distB="0" distL="0" distR="0" wp14:anchorId="5A41870C" wp14:editId="6A05803A">
            <wp:extent cx="5274310" cy="2703638"/>
            <wp:effectExtent l="0" t="0" r="2540" b="1905"/>
            <wp:docPr id="11" name="图片 11" descr="D:\湖北武汉\华中农业大学\实验\镉处理试验\文章撰写\LCT1投稿\Science\第1版\supplementary figures\figure S7\figure S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湖北武汉\华中农业大学\实验\镉处理试验\文章撰写\LCT1投稿\Science\第1版\supplementary figures\figure S7\figure S7.t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2703638"/>
                    </a:xfrm>
                    <a:prstGeom prst="rect">
                      <a:avLst/>
                    </a:prstGeom>
                    <a:noFill/>
                    <a:ln>
                      <a:noFill/>
                    </a:ln>
                  </pic:spPr>
                </pic:pic>
              </a:graphicData>
            </a:graphic>
          </wp:inline>
        </w:drawing>
      </w:r>
    </w:p>
    <w:p w14:paraId="6C75F778" w14:textId="5265666D" w:rsidR="003112CE" w:rsidRPr="0019596D" w:rsidRDefault="00852305" w:rsidP="00852305">
      <w:pPr>
        <w:widowControl/>
        <w:spacing w:line="360" w:lineRule="auto"/>
        <w:jc w:val="center"/>
        <w:rPr>
          <w:rFonts w:ascii="Times New Roman" w:hAnsi="Times New Roman" w:cs="Times New Roman"/>
          <w:sz w:val="24"/>
          <w:szCs w:val="24"/>
        </w:rPr>
      </w:pPr>
      <w:r>
        <w:rPr>
          <w:rFonts w:ascii="Times New Roman" w:hAnsi="Times New Roman" w:cs="Times New Roman"/>
          <w:sz w:val="24"/>
          <w:szCs w:val="24"/>
        </w:rPr>
        <w:object w:dxaOrig="1416" w:dyaOrig="816" w14:anchorId="220365AD">
          <v:shape id="_x0000_i1027" type="#_x0000_t75" style="width:70.8pt;height:40.8pt" o:ole="">
            <v:imagedata r:id="rId20" o:title=""/>
          </v:shape>
          <o:OLEObject Type="Embed" ProgID="Package" ShapeID="_x0000_i1027" DrawAspect="Content" ObjectID="_1783763827" r:id="rId21"/>
        </w:object>
      </w:r>
    </w:p>
    <w:p w14:paraId="04A39EF9" w14:textId="77777777" w:rsidR="003112CE" w:rsidRPr="0019596D" w:rsidRDefault="003112CE" w:rsidP="00E45DFD">
      <w:pPr>
        <w:spacing w:line="360" w:lineRule="auto"/>
        <w:rPr>
          <w:rFonts w:ascii="Times New Roman" w:hAnsi="Times New Roman" w:cs="Times New Roman"/>
          <w:b/>
          <w:sz w:val="24"/>
          <w:szCs w:val="24"/>
        </w:rPr>
      </w:pPr>
      <w:bookmarkStart w:id="0" w:name="OLE_LINK1"/>
      <w:r w:rsidRPr="0019596D">
        <w:rPr>
          <w:rFonts w:ascii="Times New Roman" w:hAnsi="Times New Roman" w:cs="Times New Roman"/>
          <w:b/>
          <w:sz w:val="24"/>
          <w:szCs w:val="24"/>
        </w:rPr>
        <w:t>Fig.</w:t>
      </w:r>
      <w:r w:rsidR="00583755" w:rsidRPr="0019596D">
        <w:rPr>
          <w:rFonts w:ascii="Times New Roman" w:hAnsi="Times New Roman" w:cs="Times New Roman"/>
          <w:b/>
          <w:sz w:val="24"/>
          <w:szCs w:val="24"/>
        </w:rPr>
        <w:t xml:space="preserve"> S7</w:t>
      </w:r>
      <w:r w:rsidRPr="0019596D">
        <w:rPr>
          <w:rFonts w:ascii="Times New Roman" w:hAnsi="Times New Roman" w:cs="Times New Roman"/>
          <w:b/>
          <w:sz w:val="24"/>
          <w:szCs w:val="24"/>
        </w:rPr>
        <w:t xml:space="preserve">. Relative expression of </w:t>
      </w:r>
      <w:r w:rsidRPr="0019596D">
        <w:rPr>
          <w:rFonts w:ascii="Times New Roman" w:hAnsi="Times New Roman" w:cs="Times New Roman"/>
          <w:b/>
          <w:i/>
          <w:sz w:val="24"/>
          <w:szCs w:val="24"/>
        </w:rPr>
        <w:t>AtCYP75B1</w:t>
      </w:r>
      <w:r w:rsidRPr="0019596D">
        <w:rPr>
          <w:rFonts w:ascii="Times New Roman" w:hAnsi="Times New Roman" w:cs="Times New Roman"/>
          <w:b/>
          <w:sz w:val="24"/>
          <w:szCs w:val="24"/>
        </w:rPr>
        <w:t xml:space="preserve">, </w:t>
      </w:r>
      <w:r w:rsidRPr="0019596D">
        <w:rPr>
          <w:rFonts w:ascii="Times New Roman" w:hAnsi="Times New Roman" w:cs="Times New Roman"/>
          <w:b/>
          <w:i/>
          <w:sz w:val="24"/>
          <w:szCs w:val="24"/>
        </w:rPr>
        <w:t>OsCYP75B2</w:t>
      </w:r>
      <w:r w:rsidRPr="0019596D">
        <w:rPr>
          <w:rFonts w:ascii="Times New Roman" w:hAnsi="Times New Roman" w:cs="Times New Roman"/>
          <w:b/>
          <w:sz w:val="24"/>
          <w:szCs w:val="24"/>
        </w:rPr>
        <w:t xml:space="preserve"> and </w:t>
      </w:r>
      <w:r w:rsidRPr="0019596D">
        <w:rPr>
          <w:rFonts w:ascii="Times New Roman" w:hAnsi="Times New Roman" w:cs="Times New Roman"/>
          <w:b/>
          <w:i/>
          <w:sz w:val="24"/>
          <w:szCs w:val="24"/>
        </w:rPr>
        <w:t>OsCYP75B4</w:t>
      </w:r>
      <w:r w:rsidR="006A7F6E">
        <w:rPr>
          <w:rFonts w:ascii="Times New Roman" w:hAnsi="Times New Roman" w:cs="Times New Roman" w:hint="eastAsia"/>
          <w:b/>
          <w:sz w:val="24"/>
          <w:szCs w:val="24"/>
        </w:rPr>
        <w:t xml:space="preserve"> in overexpressing lines</w:t>
      </w:r>
      <w:r w:rsidRPr="0019596D">
        <w:rPr>
          <w:rFonts w:ascii="Times New Roman" w:hAnsi="Times New Roman" w:cs="Times New Roman"/>
          <w:b/>
          <w:sz w:val="24"/>
          <w:szCs w:val="24"/>
        </w:rPr>
        <w:t>.</w:t>
      </w:r>
    </w:p>
    <w:p w14:paraId="14166AFC" w14:textId="77777777" w:rsidR="003112CE" w:rsidRPr="0019596D" w:rsidRDefault="003112CE" w:rsidP="00E45DFD">
      <w:pPr>
        <w:spacing w:line="360" w:lineRule="auto"/>
        <w:rPr>
          <w:rFonts w:ascii="Times New Roman" w:hAnsi="Times New Roman" w:cs="Times New Roman"/>
          <w:sz w:val="24"/>
          <w:szCs w:val="24"/>
        </w:rPr>
      </w:pPr>
      <w:r w:rsidRPr="0019596D">
        <w:rPr>
          <w:rFonts w:ascii="Times New Roman" w:hAnsi="Times New Roman" w:cs="Times New Roman"/>
          <w:sz w:val="24"/>
          <w:szCs w:val="24"/>
        </w:rPr>
        <w:t>(</w:t>
      </w:r>
      <w:r w:rsidRPr="0019596D">
        <w:rPr>
          <w:rFonts w:ascii="Times New Roman" w:hAnsi="Times New Roman" w:cs="Times New Roman"/>
          <w:b/>
          <w:sz w:val="24"/>
          <w:szCs w:val="24"/>
        </w:rPr>
        <w:t>A</w:t>
      </w:r>
      <w:r w:rsidRPr="0019596D">
        <w:rPr>
          <w:rFonts w:ascii="Times New Roman" w:hAnsi="Times New Roman" w:cs="Times New Roman"/>
          <w:sz w:val="24"/>
          <w:szCs w:val="24"/>
        </w:rPr>
        <w:t xml:space="preserve">) Relative expression of </w:t>
      </w:r>
      <w:r w:rsidRPr="0019596D">
        <w:rPr>
          <w:rFonts w:ascii="Times New Roman" w:hAnsi="Times New Roman" w:cs="Times New Roman"/>
          <w:i/>
          <w:sz w:val="24"/>
          <w:szCs w:val="24"/>
        </w:rPr>
        <w:t>AtCYP75B1</w:t>
      </w:r>
      <w:r w:rsidRPr="0019596D">
        <w:rPr>
          <w:rFonts w:ascii="Times New Roman" w:hAnsi="Times New Roman" w:cs="Times New Roman"/>
          <w:sz w:val="24"/>
          <w:szCs w:val="24"/>
        </w:rPr>
        <w:t xml:space="preserve"> in the </w:t>
      </w:r>
      <w:r w:rsidRPr="0019596D">
        <w:rPr>
          <w:rFonts w:ascii="Times New Roman" w:hAnsi="Times New Roman" w:cs="Times New Roman"/>
          <w:i/>
          <w:sz w:val="24"/>
          <w:szCs w:val="24"/>
        </w:rPr>
        <w:t>Arabidopsis thaliana</w:t>
      </w:r>
      <w:r w:rsidRPr="0019596D">
        <w:rPr>
          <w:rFonts w:ascii="Times New Roman" w:hAnsi="Times New Roman" w:cs="Times New Roman"/>
          <w:sz w:val="24"/>
          <w:szCs w:val="24"/>
        </w:rPr>
        <w:t xml:space="preserve"> overexpression lines. (</w:t>
      </w:r>
      <w:r w:rsidRPr="0019596D">
        <w:rPr>
          <w:rFonts w:ascii="Times New Roman" w:hAnsi="Times New Roman" w:cs="Times New Roman"/>
          <w:b/>
          <w:sz w:val="24"/>
          <w:szCs w:val="24"/>
        </w:rPr>
        <w:t>B</w:t>
      </w:r>
      <w:r w:rsidRPr="0019596D">
        <w:rPr>
          <w:rFonts w:ascii="Times New Roman" w:hAnsi="Times New Roman" w:cs="Times New Roman"/>
          <w:sz w:val="24"/>
          <w:szCs w:val="24"/>
        </w:rPr>
        <w:t xml:space="preserve">) Relative expression of </w:t>
      </w:r>
      <w:r w:rsidRPr="0019596D">
        <w:rPr>
          <w:rFonts w:ascii="Times New Roman" w:hAnsi="Times New Roman" w:cs="Times New Roman"/>
          <w:i/>
          <w:sz w:val="24"/>
          <w:szCs w:val="24"/>
        </w:rPr>
        <w:t xml:space="preserve">OsCYP75B2 </w:t>
      </w:r>
      <w:r w:rsidRPr="0019596D">
        <w:rPr>
          <w:rFonts w:ascii="Times New Roman" w:hAnsi="Times New Roman" w:cs="Times New Roman"/>
          <w:sz w:val="24"/>
          <w:szCs w:val="24"/>
        </w:rPr>
        <w:t>in the rice overexpression lines. (</w:t>
      </w:r>
      <w:r w:rsidRPr="0019596D">
        <w:rPr>
          <w:rFonts w:ascii="Times New Roman" w:hAnsi="Times New Roman" w:cs="Times New Roman"/>
          <w:b/>
          <w:sz w:val="24"/>
          <w:szCs w:val="24"/>
        </w:rPr>
        <w:t>C</w:t>
      </w:r>
      <w:r w:rsidRPr="0019596D">
        <w:rPr>
          <w:rFonts w:ascii="Times New Roman" w:hAnsi="Times New Roman" w:cs="Times New Roman"/>
          <w:sz w:val="24"/>
          <w:szCs w:val="24"/>
        </w:rPr>
        <w:t xml:space="preserve">) Relative expression of </w:t>
      </w:r>
      <w:r w:rsidRPr="0019596D">
        <w:rPr>
          <w:rFonts w:ascii="Times New Roman" w:hAnsi="Times New Roman" w:cs="Times New Roman"/>
          <w:i/>
          <w:sz w:val="24"/>
          <w:szCs w:val="24"/>
        </w:rPr>
        <w:t xml:space="preserve">OsCYP75B4 </w:t>
      </w:r>
      <w:r w:rsidRPr="0019596D">
        <w:rPr>
          <w:rFonts w:ascii="Times New Roman" w:hAnsi="Times New Roman" w:cs="Times New Roman"/>
          <w:sz w:val="24"/>
          <w:szCs w:val="24"/>
        </w:rPr>
        <w:t xml:space="preserve">in the rice overexpression lines. </w:t>
      </w:r>
    </w:p>
    <w:bookmarkEnd w:id="0"/>
    <w:p w14:paraId="3B1305B0" w14:textId="77777777" w:rsidR="003112CE" w:rsidRPr="0019596D" w:rsidRDefault="003112CE" w:rsidP="00E45DFD">
      <w:pPr>
        <w:widowControl/>
        <w:spacing w:line="360" w:lineRule="auto"/>
        <w:jc w:val="left"/>
        <w:rPr>
          <w:rFonts w:ascii="Times New Roman" w:hAnsi="Times New Roman" w:cs="Times New Roman"/>
          <w:sz w:val="24"/>
          <w:szCs w:val="24"/>
        </w:rPr>
      </w:pPr>
    </w:p>
    <w:p w14:paraId="63CDF6FE" w14:textId="77777777" w:rsidR="00BA575F" w:rsidRPr="0019596D" w:rsidRDefault="00BA575F" w:rsidP="00E45DFD">
      <w:pPr>
        <w:widowControl/>
        <w:spacing w:line="360" w:lineRule="auto"/>
        <w:jc w:val="left"/>
        <w:rPr>
          <w:rFonts w:ascii="Times New Roman" w:hAnsi="Times New Roman" w:cs="Times New Roman"/>
          <w:sz w:val="24"/>
          <w:szCs w:val="24"/>
        </w:rPr>
      </w:pPr>
      <w:r w:rsidRPr="0019596D">
        <w:rPr>
          <w:rFonts w:ascii="Times New Roman" w:hAnsi="Times New Roman" w:cs="Times New Roman"/>
          <w:sz w:val="24"/>
          <w:szCs w:val="24"/>
        </w:rPr>
        <w:br w:type="page"/>
      </w:r>
    </w:p>
    <w:p w14:paraId="056BBAFD" w14:textId="51D19687" w:rsidR="003112CE" w:rsidRPr="0019596D" w:rsidRDefault="002F36C1" w:rsidP="002F36C1">
      <w:pPr>
        <w:widowControl/>
        <w:spacing w:line="360" w:lineRule="auto"/>
        <w:jc w:val="left"/>
        <w:rPr>
          <w:rFonts w:ascii="Times New Roman" w:hAnsi="Times New Roman" w:cs="Times New Roman"/>
          <w:sz w:val="24"/>
          <w:szCs w:val="24"/>
        </w:rPr>
      </w:pPr>
      <w:r w:rsidRPr="002F36C1">
        <w:rPr>
          <w:rFonts w:ascii="Times New Roman" w:hAnsi="Times New Roman" w:cs="Times New Roman"/>
          <w:noProof/>
          <w:sz w:val="24"/>
          <w:szCs w:val="24"/>
        </w:rPr>
        <w:lastRenderedPageBreak/>
        <w:drawing>
          <wp:inline distT="0" distB="0" distL="0" distR="0" wp14:anchorId="20F67F13" wp14:editId="089F8815">
            <wp:extent cx="5274310" cy="3019355"/>
            <wp:effectExtent l="0" t="0" r="2540" b="0"/>
            <wp:docPr id="5" name="图片 5" descr="D:\湖北武汉\华中农业大学\实验\镉处理试验\文章撰写\LCT1投稿\Science\第1版\supplementary figures\figure S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湖北武汉\华中农业大学\实验\镉处理试验\文章撰写\LCT1投稿\Science\第1版\supplementary figures\figure S8.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3019355"/>
                    </a:xfrm>
                    <a:prstGeom prst="rect">
                      <a:avLst/>
                    </a:prstGeom>
                    <a:noFill/>
                    <a:ln>
                      <a:noFill/>
                    </a:ln>
                  </pic:spPr>
                </pic:pic>
              </a:graphicData>
            </a:graphic>
          </wp:inline>
        </w:drawing>
      </w:r>
    </w:p>
    <w:p w14:paraId="10F13409" w14:textId="5A5CB8F0" w:rsidR="003112CE" w:rsidRPr="00032F1C" w:rsidRDefault="003112CE" w:rsidP="00E45DFD">
      <w:pPr>
        <w:spacing w:line="360" w:lineRule="auto"/>
        <w:rPr>
          <w:rFonts w:ascii="Times New Roman" w:hAnsi="Times New Roman" w:cs="Times New Roman"/>
          <w:b/>
          <w:color w:val="000000" w:themeColor="text1"/>
          <w:sz w:val="24"/>
          <w:szCs w:val="24"/>
        </w:rPr>
      </w:pPr>
      <w:r w:rsidRPr="00032F1C">
        <w:rPr>
          <w:rFonts w:ascii="Times New Roman" w:hAnsi="Times New Roman" w:cs="Times New Roman"/>
          <w:b/>
          <w:color w:val="000000" w:themeColor="text1"/>
          <w:sz w:val="24"/>
          <w:szCs w:val="24"/>
        </w:rPr>
        <w:t>Fig.</w:t>
      </w:r>
      <w:r w:rsidR="00583755" w:rsidRPr="00032F1C">
        <w:rPr>
          <w:rFonts w:ascii="Times New Roman" w:hAnsi="Times New Roman" w:cs="Times New Roman"/>
          <w:b/>
          <w:color w:val="000000" w:themeColor="text1"/>
          <w:sz w:val="24"/>
          <w:szCs w:val="24"/>
        </w:rPr>
        <w:t xml:space="preserve"> S8</w:t>
      </w:r>
      <w:r w:rsidRPr="00032F1C">
        <w:rPr>
          <w:rFonts w:ascii="Times New Roman" w:hAnsi="Times New Roman" w:cs="Times New Roman"/>
          <w:b/>
          <w:color w:val="000000" w:themeColor="text1"/>
          <w:sz w:val="24"/>
          <w:szCs w:val="24"/>
        </w:rPr>
        <w:t xml:space="preserve">. </w:t>
      </w:r>
      <w:r w:rsidR="002F36C1" w:rsidRPr="00032F1C">
        <w:rPr>
          <w:rFonts w:ascii="Times New Roman" w:hAnsi="Times New Roman" w:cs="Times New Roman"/>
          <w:b/>
          <w:color w:val="000000" w:themeColor="text1"/>
          <w:sz w:val="24"/>
          <w:szCs w:val="24"/>
        </w:rPr>
        <w:t>Schematic representation of the constructs used for the dual luciferase reporter assay.</w:t>
      </w:r>
    </w:p>
    <w:p w14:paraId="36A499A7" w14:textId="4A69333E" w:rsidR="00D72702" w:rsidRDefault="002F36C1" w:rsidP="00F708CF">
      <w:pPr>
        <w:spacing w:line="360" w:lineRule="auto"/>
        <w:rPr>
          <w:rFonts w:ascii="Times New Roman" w:hAnsi="Times New Roman" w:cs="Times New Roman"/>
          <w:sz w:val="24"/>
          <w:szCs w:val="24"/>
        </w:rPr>
      </w:pPr>
      <w:r w:rsidRPr="002F36C1">
        <w:rPr>
          <w:rFonts w:ascii="Times New Roman" w:hAnsi="Times New Roman" w:cs="Times New Roman"/>
          <w:sz w:val="24"/>
          <w:szCs w:val="24"/>
        </w:rPr>
        <w:t>(</w:t>
      </w:r>
      <w:r w:rsidRPr="00733F09">
        <w:rPr>
          <w:rFonts w:ascii="Times New Roman" w:hAnsi="Times New Roman" w:cs="Times New Roman"/>
          <w:b/>
          <w:sz w:val="24"/>
          <w:szCs w:val="24"/>
        </w:rPr>
        <w:t xml:space="preserve">A </w:t>
      </w:r>
      <w:r w:rsidRPr="00733F09">
        <w:rPr>
          <w:rFonts w:ascii="Times New Roman" w:hAnsi="Times New Roman" w:cs="Times New Roman" w:hint="eastAsia"/>
          <w:b/>
          <w:sz w:val="24"/>
          <w:szCs w:val="24"/>
        </w:rPr>
        <w:t>and</w:t>
      </w:r>
      <w:r w:rsidRPr="00733F09">
        <w:rPr>
          <w:rFonts w:ascii="Times New Roman" w:hAnsi="Times New Roman" w:cs="Times New Roman"/>
          <w:b/>
          <w:sz w:val="24"/>
          <w:szCs w:val="24"/>
        </w:rPr>
        <w:t xml:space="preserve"> B</w:t>
      </w:r>
      <w:r>
        <w:rPr>
          <w:rFonts w:ascii="Times New Roman" w:hAnsi="Times New Roman" w:cs="Times New Roman"/>
          <w:sz w:val="24"/>
          <w:szCs w:val="24"/>
        </w:rPr>
        <w:t xml:space="preserve">) </w:t>
      </w:r>
      <w:r w:rsidR="00D72702" w:rsidRPr="00D72702">
        <w:rPr>
          <w:rFonts w:ascii="Times New Roman" w:hAnsi="Times New Roman" w:cs="Times New Roman"/>
          <w:sz w:val="24"/>
          <w:szCs w:val="24"/>
        </w:rPr>
        <w:t>Schematic representation of</w:t>
      </w:r>
      <w:r w:rsidR="00D72702">
        <w:rPr>
          <w:rFonts w:ascii="Times New Roman" w:hAnsi="Times New Roman" w:cs="Times New Roman"/>
          <w:sz w:val="24"/>
          <w:szCs w:val="24"/>
        </w:rPr>
        <w:t xml:space="preserve"> the constructs fused </w:t>
      </w:r>
      <w:r w:rsidR="00F708CF">
        <w:rPr>
          <w:rFonts w:ascii="Times New Roman" w:hAnsi="Times New Roman" w:cs="Times New Roman"/>
          <w:sz w:val="24"/>
          <w:szCs w:val="24"/>
        </w:rPr>
        <w:t>to</w:t>
      </w:r>
      <w:r w:rsidR="00D72702">
        <w:rPr>
          <w:rFonts w:ascii="Times New Roman" w:hAnsi="Times New Roman" w:cs="Times New Roman"/>
          <w:sz w:val="24"/>
          <w:szCs w:val="24"/>
        </w:rPr>
        <w:t xml:space="preserve"> the 3’</w:t>
      </w:r>
      <w:r w:rsidR="00D72702" w:rsidRPr="00D72702">
        <w:rPr>
          <w:rFonts w:ascii="Times New Roman" w:hAnsi="Times New Roman" w:cs="Times New Roman"/>
          <w:sz w:val="24"/>
          <w:szCs w:val="24"/>
        </w:rPr>
        <w:t xml:space="preserve"> </w:t>
      </w:r>
      <w:r w:rsidR="00D72702">
        <w:rPr>
          <w:rFonts w:ascii="Times New Roman" w:hAnsi="Times New Roman" w:cs="Times New Roman"/>
          <w:sz w:val="24"/>
          <w:szCs w:val="24"/>
        </w:rPr>
        <w:t>UTR</w:t>
      </w:r>
      <w:r w:rsidR="00D72702" w:rsidRPr="002F36C1">
        <w:rPr>
          <w:rFonts w:ascii="Times New Roman" w:hAnsi="Times New Roman" w:cs="Times New Roman"/>
          <w:sz w:val="24"/>
          <w:szCs w:val="24"/>
          <w:vertAlign w:val="superscript"/>
        </w:rPr>
        <w:t>TT</w:t>
      </w:r>
      <w:r w:rsidR="00D72702">
        <w:rPr>
          <w:rFonts w:ascii="Times New Roman" w:hAnsi="Times New Roman" w:cs="Times New Roman"/>
          <w:sz w:val="24"/>
          <w:szCs w:val="24"/>
        </w:rPr>
        <w:t xml:space="preserve"> </w:t>
      </w:r>
      <w:r w:rsidR="00F708CF">
        <w:rPr>
          <w:rFonts w:ascii="Times New Roman" w:hAnsi="Times New Roman" w:cs="Times New Roman"/>
          <w:sz w:val="24"/>
          <w:szCs w:val="24"/>
        </w:rPr>
        <w:t xml:space="preserve">(A) </w:t>
      </w:r>
      <w:r w:rsidR="00D72702">
        <w:rPr>
          <w:rFonts w:ascii="Times New Roman" w:hAnsi="Times New Roman" w:cs="Times New Roman"/>
          <w:sz w:val="24"/>
          <w:szCs w:val="24"/>
        </w:rPr>
        <w:t>and 3’</w:t>
      </w:r>
      <w:r w:rsidR="00D72702" w:rsidRPr="00D72702">
        <w:rPr>
          <w:rFonts w:ascii="Times New Roman" w:hAnsi="Times New Roman" w:cs="Times New Roman"/>
          <w:sz w:val="24"/>
          <w:szCs w:val="24"/>
        </w:rPr>
        <w:t xml:space="preserve"> </w:t>
      </w:r>
      <w:r w:rsidR="00D72702">
        <w:rPr>
          <w:rFonts w:ascii="Times New Roman" w:hAnsi="Times New Roman" w:cs="Times New Roman"/>
          <w:sz w:val="24"/>
          <w:szCs w:val="24"/>
        </w:rPr>
        <w:t>UTR</w:t>
      </w:r>
      <w:r w:rsidR="00D72702">
        <w:rPr>
          <w:rFonts w:ascii="Times New Roman" w:hAnsi="Times New Roman" w:cs="Times New Roman"/>
          <w:sz w:val="24"/>
          <w:szCs w:val="24"/>
          <w:vertAlign w:val="superscript"/>
        </w:rPr>
        <w:t>AA</w:t>
      </w:r>
      <w:r w:rsidR="00D72702">
        <w:rPr>
          <w:rFonts w:ascii="Times New Roman" w:hAnsi="Times New Roman" w:cs="Times New Roman"/>
          <w:sz w:val="24"/>
          <w:szCs w:val="24"/>
        </w:rPr>
        <w:t xml:space="preserve"> </w:t>
      </w:r>
      <w:r w:rsidR="00F708CF">
        <w:rPr>
          <w:rFonts w:ascii="Times New Roman" w:hAnsi="Times New Roman" w:cs="Times New Roman"/>
          <w:sz w:val="24"/>
          <w:szCs w:val="24"/>
        </w:rPr>
        <w:t xml:space="preserve">(B) </w:t>
      </w:r>
      <w:r w:rsidR="00D72702">
        <w:rPr>
          <w:rFonts w:ascii="Times New Roman" w:hAnsi="Times New Roman" w:cs="Times New Roman"/>
          <w:sz w:val="24"/>
          <w:szCs w:val="24"/>
        </w:rPr>
        <w:t>of SlF3’H.</w:t>
      </w:r>
      <w:r w:rsidR="00F708CF">
        <w:rPr>
          <w:rFonts w:ascii="Times New Roman" w:hAnsi="Times New Roman" w:cs="Times New Roman"/>
          <w:sz w:val="24"/>
          <w:szCs w:val="24"/>
        </w:rPr>
        <w:t xml:space="preserve"> The red and orange bars indicate the 35S and SlF3’H promoters</w:t>
      </w:r>
      <w:r w:rsidR="00032F1C">
        <w:rPr>
          <w:rFonts w:ascii="Times New Roman" w:hAnsi="Times New Roman" w:cs="Times New Roman"/>
          <w:sz w:val="24"/>
          <w:szCs w:val="24"/>
        </w:rPr>
        <w:t>,</w:t>
      </w:r>
      <w:r w:rsidR="00F708CF">
        <w:rPr>
          <w:rFonts w:ascii="Times New Roman" w:hAnsi="Times New Roman" w:cs="Times New Roman"/>
          <w:sz w:val="24"/>
          <w:szCs w:val="24"/>
        </w:rPr>
        <w:t xml:space="preserve"> respectively. </w:t>
      </w:r>
      <w:r w:rsidR="00F708CF" w:rsidRPr="00F708CF">
        <w:rPr>
          <w:rFonts w:ascii="Times New Roman" w:hAnsi="Times New Roman" w:cs="Times New Roman"/>
          <w:sz w:val="24"/>
          <w:szCs w:val="24"/>
        </w:rPr>
        <w:t>The green and yellow bars indicate the coding sequences of firefly luciferase (</w:t>
      </w:r>
      <w:r w:rsidR="00F708CF" w:rsidRPr="00F708CF">
        <w:rPr>
          <w:rFonts w:ascii="Times New Roman" w:hAnsi="Times New Roman" w:cs="Times New Roman"/>
          <w:i/>
          <w:sz w:val="24"/>
          <w:szCs w:val="24"/>
        </w:rPr>
        <w:t>luc</w:t>
      </w:r>
      <w:r w:rsidR="00F708CF" w:rsidRPr="00F708CF">
        <w:rPr>
          <w:rFonts w:ascii="Times New Roman" w:hAnsi="Times New Roman" w:cs="Times New Roman"/>
          <w:sz w:val="24"/>
          <w:szCs w:val="24"/>
        </w:rPr>
        <w:t xml:space="preserve">) and </w:t>
      </w:r>
      <w:r w:rsidR="00F708CF" w:rsidRPr="00F708CF">
        <w:rPr>
          <w:rFonts w:ascii="Times New Roman" w:hAnsi="Times New Roman" w:cs="Times New Roman"/>
          <w:i/>
          <w:sz w:val="24"/>
          <w:szCs w:val="24"/>
        </w:rPr>
        <w:t>Renilla</w:t>
      </w:r>
      <w:r w:rsidR="00F708CF" w:rsidRPr="00F708CF">
        <w:rPr>
          <w:rFonts w:ascii="Times New Roman" w:hAnsi="Times New Roman" w:cs="Times New Roman"/>
          <w:sz w:val="24"/>
          <w:szCs w:val="24"/>
        </w:rPr>
        <w:t xml:space="preserve"> luciferase (</w:t>
      </w:r>
      <w:r w:rsidR="00F708CF" w:rsidRPr="00F708CF">
        <w:rPr>
          <w:rFonts w:ascii="Times New Roman" w:hAnsi="Times New Roman" w:cs="Times New Roman"/>
          <w:i/>
          <w:sz w:val="24"/>
          <w:szCs w:val="24"/>
        </w:rPr>
        <w:t>Rluc</w:t>
      </w:r>
      <w:r w:rsidR="00F708CF" w:rsidRPr="00F708CF">
        <w:rPr>
          <w:rFonts w:ascii="Times New Roman" w:hAnsi="Times New Roman" w:cs="Times New Roman"/>
          <w:sz w:val="24"/>
          <w:szCs w:val="24"/>
        </w:rPr>
        <w:t xml:space="preserve">), respectively. </w:t>
      </w:r>
      <w:r w:rsidR="00F708CF">
        <w:rPr>
          <w:rFonts w:ascii="Times New Roman" w:hAnsi="Times New Roman" w:cs="Times New Roman"/>
          <w:sz w:val="24"/>
          <w:szCs w:val="24"/>
        </w:rPr>
        <w:t xml:space="preserve">The gray bars indicate the </w:t>
      </w:r>
      <w:r w:rsidR="00F708CF" w:rsidRPr="00F708CF">
        <w:rPr>
          <w:rFonts w:ascii="Times New Roman" w:hAnsi="Times New Roman" w:cs="Times New Roman"/>
          <w:sz w:val="24"/>
          <w:szCs w:val="24"/>
        </w:rPr>
        <w:t xml:space="preserve">two types of </w:t>
      </w:r>
      <w:r w:rsidR="00F708CF">
        <w:rPr>
          <w:rFonts w:ascii="Times New Roman" w:hAnsi="Times New Roman" w:cs="Times New Roman"/>
          <w:sz w:val="24"/>
          <w:szCs w:val="24"/>
        </w:rPr>
        <w:t>3’</w:t>
      </w:r>
      <w:r w:rsidR="00F708CF" w:rsidRPr="00F708CF">
        <w:rPr>
          <w:rFonts w:ascii="Times New Roman" w:hAnsi="Times New Roman" w:cs="Times New Roman"/>
          <w:sz w:val="24"/>
          <w:szCs w:val="24"/>
        </w:rPr>
        <w:t xml:space="preserve">UTR </w:t>
      </w:r>
      <w:r w:rsidR="00F708CF">
        <w:rPr>
          <w:rFonts w:ascii="Times New Roman" w:hAnsi="Times New Roman" w:cs="Times New Roman"/>
          <w:sz w:val="24"/>
          <w:szCs w:val="24"/>
        </w:rPr>
        <w:t>for</w:t>
      </w:r>
      <w:r w:rsidR="00F708CF" w:rsidRPr="00F708CF">
        <w:rPr>
          <w:rFonts w:ascii="Times New Roman" w:hAnsi="Times New Roman" w:cs="Times New Roman"/>
          <w:sz w:val="24"/>
          <w:szCs w:val="24"/>
        </w:rPr>
        <w:t xml:space="preserve"> </w:t>
      </w:r>
      <w:r w:rsidR="00F708CF">
        <w:rPr>
          <w:rFonts w:ascii="Times New Roman" w:hAnsi="Times New Roman" w:cs="Times New Roman"/>
          <w:sz w:val="24"/>
          <w:szCs w:val="24"/>
        </w:rPr>
        <w:t>SlF3’H.</w:t>
      </w:r>
      <w:r w:rsidR="00F708CF" w:rsidRPr="00F708CF">
        <w:rPr>
          <w:rFonts w:ascii="Times New Roman" w:hAnsi="Times New Roman" w:cs="Times New Roman"/>
          <w:sz w:val="24"/>
          <w:szCs w:val="24"/>
        </w:rPr>
        <w:t xml:space="preserve"> </w:t>
      </w:r>
      <w:r w:rsidR="00F708CF">
        <w:rPr>
          <w:rFonts w:ascii="Times New Roman" w:hAnsi="Times New Roman" w:cs="Times New Roman"/>
          <w:sz w:val="24"/>
          <w:szCs w:val="24"/>
        </w:rPr>
        <w:t>(</w:t>
      </w:r>
      <w:r w:rsidR="00F708CF" w:rsidRPr="00F708CF">
        <w:rPr>
          <w:rFonts w:ascii="Times New Roman" w:hAnsi="Times New Roman" w:cs="Times New Roman"/>
          <w:b/>
          <w:sz w:val="24"/>
          <w:szCs w:val="24"/>
        </w:rPr>
        <w:t>C</w:t>
      </w:r>
      <w:r w:rsidR="00F708CF">
        <w:rPr>
          <w:rFonts w:ascii="Times New Roman" w:hAnsi="Times New Roman" w:cs="Times New Roman"/>
          <w:sz w:val="24"/>
          <w:szCs w:val="24"/>
        </w:rPr>
        <w:t xml:space="preserve">) </w:t>
      </w:r>
      <w:r w:rsidR="00F708CF" w:rsidRPr="00D72702">
        <w:rPr>
          <w:rFonts w:ascii="Times New Roman" w:hAnsi="Times New Roman" w:cs="Times New Roman"/>
          <w:sz w:val="24"/>
          <w:szCs w:val="24"/>
        </w:rPr>
        <w:t>Schematic representation of</w:t>
      </w:r>
      <w:r w:rsidR="00F708CF" w:rsidRPr="00F708CF">
        <w:rPr>
          <w:rFonts w:ascii="Times New Roman" w:hAnsi="Times New Roman" w:cs="Times New Roman"/>
          <w:sz w:val="24"/>
          <w:szCs w:val="24"/>
          <w:lang w:eastAsia="en-US"/>
        </w:rPr>
        <w:t xml:space="preserve"> </w:t>
      </w:r>
      <w:r w:rsidR="00F708CF" w:rsidRPr="0019596D">
        <w:rPr>
          <w:rFonts w:ascii="Times New Roman" w:hAnsi="Times New Roman" w:cs="Times New Roman"/>
          <w:sz w:val="24"/>
          <w:szCs w:val="24"/>
          <w:lang w:eastAsia="en-US"/>
        </w:rPr>
        <w:t xml:space="preserve">the overexpression construct </w:t>
      </w:r>
      <w:r w:rsidR="00F708CF" w:rsidRPr="0019596D">
        <w:rPr>
          <w:rFonts w:ascii="Times New Roman" w:hAnsi="Times New Roman" w:cs="Times New Roman"/>
          <w:i/>
          <w:sz w:val="24"/>
          <w:szCs w:val="24"/>
          <w:lang w:eastAsia="en-US"/>
        </w:rPr>
        <w:t>35Spro:</w:t>
      </w:r>
      <w:r w:rsidR="00F708CF">
        <w:rPr>
          <w:rFonts w:ascii="Times New Roman" w:hAnsi="Times New Roman" w:cs="Times New Roman"/>
          <w:i/>
          <w:sz w:val="24"/>
          <w:szCs w:val="24"/>
          <w:lang w:eastAsia="en-US"/>
        </w:rPr>
        <w:t xml:space="preserve"> Pre-miR8762</w:t>
      </w:r>
      <w:r w:rsidR="00F708CF" w:rsidRPr="0019596D">
        <w:rPr>
          <w:rFonts w:ascii="Times New Roman" w:hAnsi="Times New Roman" w:cs="Times New Roman"/>
          <w:sz w:val="24"/>
          <w:szCs w:val="24"/>
          <w:lang w:eastAsia="en-US"/>
        </w:rPr>
        <w:t>.</w:t>
      </w:r>
      <w:r w:rsidR="00F708CF" w:rsidRPr="00F708CF">
        <w:rPr>
          <w:rFonts w:ascii="Times New Roman" w:hAnsi="Times New Roman" w:cs="Times New Roman"/>
          <w:sz w:val="24"/>
          <w:szCs w:val="24"/>
        </w:rPr>
        <w:t xml:space="preserve"> </w:t>
      </w:r>
      <w:r w:rsidR="00F708CF">
        <w:rPr>
          <w:rFonts w:ascii="Times New Roman" w:hAnsi="Times New Roman" w:cs="Times New Roman"/>
          <w:sz w:val="24"/>
          <w:szCs w:val="24"/>
        </w:rPr>
        <w:t>The red bar indicates the 35S promoter.</w:t>
      </w:r>
      <w:r w:rsidR="00F708CF" w:rsidRPr="00F708CF">
        <w:rPr>
          <w:rFonts w:ascii="Times New Roman" w:hAnsi="Times New Roman" w:cs="Times New Roman"/>
          <w:sz w:val="24"/>
          <w:szCs w:val="24"/>
        </w:rPr>
        <w:t xml:space="preserve"> The</w:t>
      </w:r>
      <w:r w:rsidR="00F708CF">
        <w:rPr>
          <w:rFonts w:ascii="Times New Roman" w:hAnsi="Times New Roman" w:cs="Times New Roman"/>
          <w:sz w:val="24"/>
          <w:szCs w:val="24"/>
        </w:rPr>
        <w:t xml:space="preserve"> yellow bar</w:t>
      </w:r>
      <w:r w:rsidR="00F708CF" w:rsidRPr="00F708CF">
        <w:rPr>
          <w:rFonts w:ascii="Times New Roman" w:hAnsi="Times New Roman" w:cs="Times New Roman"/>
          <w:sz w:val="24"/>
          <w:szCs w:val="24"/>
        </w:rPr>
        <w:t xml:space="preserve"> indicate</w:t>
      </w:r>
      <w:r w:rsidR="00F708CF">
        <w:rPr>
          <w:rFonts w:ascii="Times New Roman" w:hAnsi="Times New Roman" w:cs="Times New Roman"/>
          <w:sz w:val="24"/>
          <w:szCs w:val="24"/>
        </w:rPr>
        <w:t>s</w:t>
      </w:r>
      <w:r w:rsidR="00F708CF" w:rsidRPr="00F708CF">
        <w:rPr>
          <w:rFonts w:ascii="Times New Roman" w:hAnsi="Times New Roman" w:cs="Times New Roman"/>
          <w:sz w:val="24"/>
          <w:szCs w:val="24"/>
        </w:rPr>
        <w:t xml:space="preserve"> the precursor</w:t>
      </w:r>
      <w:r w:rsidR="00F708CF">
        <w:rPr>
          <w:rFonts w:ascii="Times New Roman" w:hAnsi="Times New Roman" w:cs="Times New Roman"/>
          <w:sz w:val="24"/>
          <w:szCs w:val="24"/>
        </w:rPr>
        <w:t xml:space="preserve"> sequence</w:t>
      </w:r>
      <w:r w:rsidR="00F708CF" w:rsidRPr="00F708CF">
        <w:rPr>
          <w:rFonts w:ascii="Times New Roman" w:hAnsi="Times New Roman" w:cs="Times New Roman"/>
          <w:sz w:val="24"/>
          <w:szCs w:val="24"/>
        </w:rPr>
        <w:t xml:space="preserve"> of </w:t>
      </w:r>
      <w:r w:rsidR="00F708CF" w:rsidRPr="00F708CF">
        <w:rPr>
          <w:rFonts w:ascii="Times New Roman" w:hAnsi="Times New Roman" w:cs="Times New Roman"/>
          <w:i/>
          <w:sz w:val="24"/>
          <w:szCs w:val="24"/>
        </w:rPr>
        <w:t>miR8762</w:t>
      </w:r>
      <w:r w:rsidR="00F708CF">
        <w:rPr>
          <w:rFonts w:ascii="Times New Roman" w:hAnsi="Times New Roman" w:cs="Times New Roman"/>
          <w:sz w:val="24"/>
          <w:szCs w:val="24"/>
        </w:rPr>
        <w:t>.</w:t>
      </w:r>
    </w:p>
    <w:p w14:paraId="32197DD4" w14:textId="77777777" w:rsidR="003112CE" w:rsidRPr="0019596D" w:rsidRDefault="003112CE" w:rsidP="00E45DFD">
      <w:pPr>
        <w:widowControl/>
        <w:spacing w:line="360" w:lineRule="auto"/>
        <w:jc w:val="left"/>
        <w:rPr>
          <w:rFonts w:ascii="Times New Roman" w:hAnsi="Times New Roman" w:cs="Times New Roman"/>
          <w:sz w:val="24"/>
          <w:szCs w:val="24"/>
        </w:rPr>
      </w:pPr>
      <w:r w:rsidRPr="0019596D">
        <w:rPr>
          <w:rFonts w:ascii="Times New Roman" w:hAnsi="Times New Roman" w:cs="Times New Roman"/>
          <w:sz w:val="24"/>
          <w:szCs w:val="24"/>
        </w:rPr>
        <w:br w:type="page"/>
      </w:r>
    </w:p>
    <w:p w14:paraId="16FCED1C" w14:textId="77777777" w:rsidR="003112CE" w:rsidRPr="0019596D" w:rsidRDefault="003112CE" w:rsidP="00E45DFD">
      <w:pPr>
        <w:spacing w:line="360" w:lineRule="auto"/>
        <w:rPr>
          <w:rFonts w:ascii="Times New Roman" w:hAnsi="Times New Roman" w:cs="Times New Roman"/>
          <w:sz w:val="24"/>
          <w:szCs w:val="24"/>
        </w:rPr>
      </w:pPr>
      <w:r w:rsidRPr="0019596D">
        <w:rPr>
          <w:rFonts w:ascii="Times New Roman" w:hAnsi="Times New Roman" w:cs="Times New Roman"/>
          <w:noProof/>
          <w:sz w:val="24"/>
          <w:szCs w:val="24"/>
        </w:rPr>
        <w:lastRenderedPageBreak/>
        <w:drawing>
          <wp:inline distT="0" distB="0" distL="0" distR="0" wp14:anchorId="0244E37B" wp14:editId="27D78D8C">
            <wp:extent cx="5274310" cy="3674873"/>
            <wp:effectExtent l="0" t="0" r="2540" b="1905"/>
            <wp:docPr id="15" name="图片 15" descr="D:\湖北武汉\华中农业大学\实验\镉处理试验\文章撰写\LCT1投稿\Science\第1版\supplementary figures\figure S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湖北武汉\华中农业大学\实验\镉处理试验\文章撰写\LCT1投稿\Science\第1版\supplementary figures\figure S8.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4310" cy="3674873"/>
                    </a:xfrm>
                    <a:prstGeom prst="rect">
                      <a:avLst/>
                    </a:prstGeom>
                    <a:noFill/>
                    <a:ln>
                      <a:noFill/>
                    </a:ln>
                  </pic:spPr>
                </pic:pic>
              </a:graphicData>
            </a:graphic>
          </wp:inline>
        </w:drawing>
      </w:r>
    </w:p>
    <w:p w14:paraId="0020FC67" w14:textId="77777777" w:rsidR="003112CE" w:rsidRPr="0019596D" w:rsidRDefault="003112CE" w:rsidP="00E45DFD">
      <w:pPr>
        <w:spacing w:line="360" w:lineRule="auto"/>
        <w:rPr>
          <w:rFonts w:ascii="Times New Roman" w:hAnsi="Times New Roman" w:cs="Times New Roman"/>
          <w:b/>
          <w:sz w:val="24"/>
          <w:szCs w:val="24"/>
        </w:rPr>
      </w:pPr>
      <w:r w:rsidRPr="0019596D">
        <w:rPr>
          <w:rFonts w:ascii="Times New Roman" w:hAnsi="Times New Roman" w:cs="Times New Roman"/>
          <w:b/>
          <w:sz w:val="24"/>
          <w:szCs w:val="24"/>
        </w:rPr>
        <w:t>Fig.</w:t>
      </w:r>
      <w:r w:rsidR="00583755" w:rsidRPr="0019596D">
        <w:rPr>
          <w:rFonts w:ascii="Times New Roman" w:hAnsi="Times New Roman" w:cs="Times New Roman"/>
          <w:b/>
          <w:sz w:val="24"/>
          <w:szCs w:val="24"/>
        </w:rPr>
        <w:t xml:space="preserve"> S9</w:t>
      </w:r>
      <w:r w:rsidRPr="0019596D">
        <w:rPr>
          <w:rFonts w:ascii="Times New Roman" w:hAnsi="Times New Roman" w:cs="Times New Roman"/>
          <w:b/>
          <w:sz w:val="24"/>
          <w:szCs w:val="24"/>
        </w:rPr>
        <w:t xml:space="preserve">. Development of near-isogenic lines for </w:t>
      </w:r>
      <w:r w:rsidRPr="0019596D">
        <w:rPr>
          <w:rFonts w:ascii="Times New Roman" w:hAnsi="Times New Roman" w:cs="Times New Roman"/>
          <w:b/>
          <w:i/>
          <w:sz w:val="24"/>
          <w:szCs w:val="24"/>
        </w:rPr>
        <w:t>LCT1</w:t>
      </w:r>
      <w:r w:rsidRPr="0019596D">
        <w:rPr>
          <w:rFonts w:ascii="Times New Roman" w:hAnsi="Times New Roman" w:cs="Times New Roman"/>
          <w:b/>
          <w:sz w:val="24"/>
          <w:szCs w:val="24"/>
        </w:rPr>
        <w:t>.</w:t>
      </w:r>
    </w:p>
    <w:p w14:paraId="0C7FBBDC" w14:textId="77777777" w:rsidR="003112CE" w:rsidRPr="0019596D" w:rsidRDefault="003112CE" w:rsidP="00E45DFD">
      <w:pPr>
        <w:spacing w:line="360" w:lineRule="auto"/>
        <w:rPr>
          <w:rFonts w:ascii="Times New Roman" w:hAnsi="Times New Roman" w:cs="Times New Roman"/>
          <w:sz w:val="24"/>
          <w:szCs w:val="24"/>
        </w:rPr>
      </w:pPr>
      <w:r w:rsidRPr="0019596D">
        <w:rPr>
          <w:rFonts w:ascii="Times New Roman" w:hAnsi="Times New Roman" w:cs="Times New Roman"/>
          <w:sz w:val="24"/>
          <w:szCs w:val="24"/>
        </w:rPr>
        <w:t xml:space="preserve">The generation of near-isogenic lines for </w:t>
      </w:r>
      <w:r w:rsidRPr="0019596D">
        <w:rPr>
          <w:rFonts w:ascii="Times New Roman" w:hAnsi="Times New Roman" w:cs="Times New Roman"/>
          <w:i/>
          <w:sz w:val="24"/>
          <w:szCs w:val="24"/>
        </w:rPr>
        <w:t>LCT1</w:t>
      </w:r>
      <w:r w:rsidRPr="0019596D">
        <w:rPr>
          <w:rFonts w:ascii="Times New Roman" w:hAnsi="Times New Roman" w:cs="Times New Roman"/>
          <w:sz w:val="24"/>
          <w:szCs w:val="24"/>
        </w:rPr>
        <w:t xml:space="preserve"> by crossing the low-Cd tomato TS-540 with the high-Cd tomato TS-411, followed by continuous backcrossing using TS-540 as the recurrent parent. Throughout this process, CAPS molecular marker, designed based on the lead SNP in the 3’ UTR of </w:t>
      </w:r>
      <w:r w:rsidRPr="0019596D">
        <w:rPr>
          <w:rFonts w:ascii="Times New Roman" w:hAnsi="Times New Roman" w:cs="Times New Roman"/>
          <w:i/>
          <w:sz w:val="24"/>
          <w:szCs w:val="24"/>
        </w:rPr>
        <w:t>LCT1</w:t>
      </w:r>
      <w:r w:rsidRPr="0019596D">
        <w:rPr>
          <w:rFonts w:ascii="Times New Roman" w:hAnsi="Times New Roman" w:cs="Times New Roman"/>
          <w:sz w:val="24"/>
          <w:szCs w:val="24"/>
        </w:rPr>
        <w:t xml:space="preserve">, was utilized to select individuals with the </w:t>
      </w:r>
      <w:r w:rsidRPr="0019596D">
        <w:rPr>
          <w:rFonts w:ascii="Times New Roman" w:hAnsi="Times New Roman" w:cs="Times New Roman"/>
          <w:i/>
          <w:sz w:val="24"/>
          <w:szCs w:val="24"/>
        </w:rPr>
        <w:t>LCT1</w:t>
      </w:r>
      <w:r w:rsidRPr="0019596D">
        <w:rPr>
          <w:rFonts w:ascii="Times New Roman" w:hAnsi="Times New Roman" w:cs="Times New Roman"/>
          <w:i/>
          <w:sz w:val="24"/>
          <w:szCs w:val="24"/>
          <w:vertAlign w:val="superscript"/>
        </w:rPr>
        <w:t>TA</w:t>
      </w:r>
      <w:r w:rsidRPr="0019596D">
        <w:rPr>
          <w:rFonts w:ascii="Times New Roman" w:hAnsi="Times New Roman" w:cs="Times New Roman"/>
          <w:sz w:val="24"/>
          <w:szCs w:val="24"/>
        </w:rPr>
        <w:t xml:space="preserve"> genotype.</w:t>
      </w:r>
    </w:p>
    <w:p w14:paraId="1B56A27E" w14:textId="77777777" w:rsidR="003112CE" w:rsidRPr="0019596D" w:rsidRDefault="003112CE" w:rsidP="00E45DFD">
      <w:pPr>
        <w:spacing w:line="360" w:lineRule="auto"/>
        <w:rPr>
          <w:rFonts w:ascii="Times New Roman" w:hAnsi="Times New Roman" w:cs="Times New Roman"/>
          <w:sz w:val="24"/>
          <w:szCs w:val="24"/>
        </w:rPr>
      </w:pPr>
    </w:p>
    <w:p w14:paraId="65A48D22" w14:textId="77777777" w:rsidR="003112CE" w:rsidRPr="0019596D" w:rsidRDefault="003112CE" w:rsidP="00E45DFD">
      <w:pPr>
        <w:spacing w:line="360" w:lineRule="auto"/>
        <w:rPr>
          <w:rFonts w:ascii="Times New Roman" w:hAnsi="Times New Roman" w:cs="Times New Roman"/>
          <w:sz w:val="24"/>
          <w:szCs w:val="24"/>
        </w:rPr>
      </w:pPr>
    </w:p>
    <w:p w14:paraId="74C74C58" w14:textId="77777777" w:rsidR="003112CE" w:rsidRPr="0019596D" w:rsidRDefault="003112CE" w:rsidP="00E45DFD">
      <w:pPr>
        <w:widowControl/>
        <w:spacing w:line="360" w:lineRule="auto"/>
        <w:jc w:val="left"/>
        <w:rPr>
          <w:rFonts w:ascii="Times New Roman" w:hAnsi="Times New Roman" w:cs="Times New Roman"/>
          <w:sz w:val="24"/>
          <w:szCs w:val="24"/>
        </w:rPr>
      </w:pPr>
      <w:r w:rsidRPr="0019596D">
        <w:rPr>
          <w:rFonts w:ascii="Times New Roman" w:hAnsi="Times New Roman" w:cs="Times New Roman"/>
          <w:sz w:val="24"/>
          <w:szCs w:val="24"/>
        </w:rPr>
        <w:br w:type="page"/>
      </w:r>
    </w:p>
    <w:p w14:paraId="1CC8BF36" w14:textId="002FDD53" w:rsidR="003112CE" w:rsidRDefault="00F323EB" w:rsidP="00E45DFD">
      <w:pPr>
        <w:spacing w:line="360" w:lineRule="auto"/>
        <w:rPr>
          <w:rFonts w:ascii="Times New Roman" w:hAnsi="Times New Roman" w:cs="Times New Roman"/>
          <w:noProof/>
          <w:sz w:val="24"/>
          <w:szCs w:val="24"/>
        </w:rPr>
      </w:pPr>
      <w:r w:rsidRPr="00F323EB">
        <w:rPr>
          <w:rFonts w:ascii="Times New Roman" w:hAnsi="Times New Roman" w:cs="Times New Roman"/>
          <w:noProof/>
          <w:sz w:val="24"/>
          <w:szCs w:val="24"/>
        </w:rPr>
        <w:lastRenderedPageBreak/>
        <w:drawing>
          <wp:inline distT="0" distB="0" distL="0" distR="0" wp14:anchorId="28456FE7" wp14:editId="261D4DE6">
            <wp:extent cx="5274310" cy="3200344"/>
            <wp:effectExtent l="0" t="0" r="2540" b="635"/>
            <wp:docPr id="16" name="图片 16" descr="D:\湖北武汉\华中农业大学\实验\镉处理试验\文章撰写\LCT1投稿\Science\第1版\supplementary figures\figure S10\figure S10.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湖北武汉\华中农业大学\实验\镉处理试验\文章撰写\LCT1投稿\Science\第1版\supplementary figures\figure S10\figure S10.tif"/>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274310" cy="3200344"/>
                    </a:xfrm>
                    <a:prstGeom prst="rect">
                      <a:avLst/>
                    </a:prstGeom>
                    <a:noFill/>
                    <a:ln>
                      <a:noFill/>
                    </a:ln>
                  </pic:spPr>
                </pic:pic>
              </a:graphicData>
            </a:graphic>
          </wp:inline>
        </w:drawing>
      </w:r>
    </w:p>
    <w:p w14:paraId="4AD9A497" w14:textId="0B479627" w:rsidR="00F323EB" w:rsidRPr="0019596D" w:rsidRDefault="00F323EB" w:rsidP="00F323EB">
      <w:pPr>
        <w:spacing w:line="360" w:lineRule="auto"/>
        <w:jc w:val="center"/>
        <w:rPr>
          <w:rFonts w:ascii="Times New Roman" w:hAnsi="Times New Roman" w:cs="Times New Roman"/>
          <w:sz w:val="24"/>
          <w:szCs w:val="24"/>
        </w:rPr>
      </w:pPr>
      <w:r>
        <w:rPr>
          <w:rFonts w:ascii="Times New Roman" w:hAnsi="Times New Roman" w:cs="Times New Roman"/>
          <w:sz w:val="24"/>
          <w:szCs w:val="24"/>
        </w:rPr>
        <w:object w:dxaOrig="1560" w:dyaOrig="816" w14:anchorId="623EBD00">
          <v:shape id="_x0000_i1028" type="#_x0000_t75" style="width:78pt;height:40.8pt" o:ole="">
            <v:imagedata r:id="rId25" o:title=""/>
          </v:shape>
          <o:OLEObject Type="Embed" ProgID="Package" ShapeID="_x0000_i1028" DrawAspect="Content" ObjectID="_1783763828" r:id="rId26"/>
        </w:object>
      </w:r>
    </w:p>
    <w:p w14:paraId="5C5C3C2E" w14:textId="77777777" w:rsidR="003112CE" w:rsidRPr="0019596D" w:rsidRDefault="003112CE" w:rsidP="00E45DFD">
      <w:pPr>
        <w:spacing w:line="360" w:lineRule="auto"/>
        <w:rPr>
          <w:rFonts w:ascii="Times New Roman" w:hAnsi="Times New Roman" w:cs="Times New Roman"/>
          <w:b/>
          <w:sz w:val="24"/>
          <w:szCs w:val="24"/>
        </w:rPr>
      </w:pPr>
      <w:r w:rsidRPr="0019596D">
        <w:rPr>
          <w:rFonts w:ascii="Times New Roman" w:hAnsi="Times New Roman" w:cs="Times New Roman"/>
          <w:b/>
          <w:sz w:val="24"/>
          <w:szCs w:val="24"/>
        </w:rPr>
        <w:t>Fig. S</w:t>
      </w:r>
      <w:r w:rsidR="00583755" w:rsidRPr="0019596D">
        <w:rPr>
          <w:rFonts w:ascii="Times New Roman" w:hAnsi="Times New Roman" w:cs="Times New Roman"/>
          <w:b/>
          <w:sz w:val="24"/>
          <w:szCs w:val="24"/>
        </w:rPr>
        <w:t>10</w:t>
      </w:r>
      <w:r w:rsidRPr="0019596D">
        <w:rPr>
          <w:rFonts w:ascii="Times New Roman" w:hAnsi="Times New Roman" w:cs="Times New Roman"/>
          <w:b/>
          <w:sz w:val="24"/>
          <w:szCs w:val="24"/>
        </w:rPr>
        <w:t xml:space="preserve">. </w:t>
      </w:r>
      <w:r w:rsidR="000B647A">
        <w:rPr>
          <w:rFonts w:ascii="Times New Roman" w:hAnsi="Times New Roman" w:cs="Times New Roman" w:hint="eastAsia"/>
          <w:b/>
          <w:sz w:val="24"/>
          <w:szCs w:val="24"/>
        </w:rPr>
        <w:t>Co-</w:t>
      </w:r>
      <w:r w:rsidR="000B647A">
        <w:rPr>
          <w:rFonts w:ascii="Times New Roman" w:hAnsi="Times New Roman" w:cs="Times New Roman"/>
          <w:b/>
          <w:sz w:val="24"/>
          <w:szCs w:val="24"/>
        </w:rPr>
        <w:t>selection</w:t>
      </w:r>
      <w:r w:rsidRPr="0019596D">
        <w:rPr>
          <w:rFonts w:ascii="Times New Roman" w:hAnsi="Times New Roman" w:cs="Times New Roman"/>
          <w:b/>
          <w:sz w:val="24"/>
          <w:szCs w:val="24"/>
        </w:rPr>
        <w:t xml:space="preserve"> of nicotinic acid and succinyladenosine</w:t>
      </w:r>
      <w:r w:rsidR="0019596D" w:rsidRPr="0019596D">
        <w:rPr>
          <w:rFonts w:ascii="Times New Roman" w:hAnsi="Times New Roman" w:cs="Times New Roman"/>
          <w:b/>
          <w:sz w:val="24"/>
          <w:szCs w:val="24"/>
        </w:rPr>
        <w:t xml:space="preserve"> with fruit weight</w:t>
      </w:r>
      <w:r w:rsidRPr="0019596D">
        <w:rPr>
          <w:rFonts w:ascii="Times New Roman" w:hAnsi="Times New Roman" w:cs="Times New Roman"/>
          <w:b/>
          <w:sz w:val="24"/>
          <w:szCs w:val="24"/>
        </w:rPr>
        <w:t>.</w:t>
      </w:r>
    </w:p>
    <w:p w14:paraId="597D8813" w14:textId="77777777" w:rsidR="003112CE" w:rsidRPr="0019596D" w:rsidRDefault="003112CE" w:rsidP="00E45DFD">
      <w:pPr>
        <w:spacing w:line="360" w:lineRule="auto"/>
        <w:rPr>
          <w:rFonts w:ascii="Times New Roman" w:hAnsi="Times New Roman" w:cs="Times New Roman"/>
          <w:sz w:val="24"/>
          <w:szCs w:val="24"/>
        </w:rPr>
      </w:pPr>
      <w:r w:rsidRPr="0019596D">
        <w:rPr>
          <w:rFonts w:ascii="Times New Roman" w:hAnsi="Times New Roman" w:cs="Times New Roman"/>
          <w:sz w:val="24"/>
          <w:szCs w:val="24"/>
        </w:rPr>
        <w:t>(</w:t>
      </w:r>
      <w:r w:rsidRPr="00733F09">
        <w:rPr>
          <w:rFonts w:ascii="Times New Roman" w:hAnsi="Times New Roman" w:cs="Times New Roman"/>
          <w:b/>
          <w:sz w:val="24"/>
          <w:szCs w:val="24"/>
        </w:rPr>
        <w:t>A and B</w:t>
      </w:r>
      <w:r w:rsidRPr="0019596D">
        <w:rPr>
          <w:rFonts w:ascii="Times New Roman" w:hAnsi="Times New Roman" w:cs="Times New Roman"/>
          <w:sz w:val="24"/>
          <w:szCs w:val="24"/>
        </w:rPr>
        <w:t>) Relative contents of nicotinic acid (A) and succinyladenosine (B) in three groups of 442 tomato accessions. The red solid line represents the median, while the black dashed lines represent the first and third quartiles. (</w:t>
      </w:r>
      <w:r w:rsidRPr="00733F09">
        <w:rPr>
          <w:rFonts w:ascii="Times New Roman" w:hAnsi="Times New Roman" w:cs="Times New Roman"/>
          <w:b/>
          <w:sz w:val="24"/>
          <w:szCs w:val="24"/>
        </w:rPr>
        <w:t>C and D</w:t>
      </w:r>
      <w:r w:rsidRPr="0019596D">
        <w:rPr>
          <w:rFonts w:ascii="Times New Roman" w:hAnsi="Times New Roman" w:cs="Times New Roman"/>
          <w:sz w:val="24"/>
          <w:szCs w:val="24"/>
        </w:rPr>
        <w:t xml:space="preserve">) Ratios of nucleotide diversity </w:t>
      </w:r>
      <w:r w:rsidRPr="0019596D">
        <w:rPr>
          <w:rFonts w:ascii="Times New Roman" w:eastAsia="宋体" w:hAnsi="Times New Roman" w:cs="Times New Roman"/>
          <w:sz w:val="24"/>
          <w:szCs w:val="24"/>
        </w:rPr>
        <w:t xml:space="preserve">(π) </w:t>
      </w:r>
      <w:r w:rsidRPr="0019596D">
        <w:rPr>
          <w:rFonts w:ascii="Times New Roman" w:hAnsi="Times New Roman" w:cs="Times New Roman"/>
          <w:sz w:val="24"/>
          <w:szCs w:val="24"/>
        </w:rPr>
        <w:t xml:space="preserve">surrounding the </w:t>
      </w:r>
      <w:r w:rsidRPr="0019596D">
        <w:rPr>
          <w:rFonts w:ascii="Times New Roman" w:hAnsi="Times New Roman" w:cs="Times New Roman"/>
          <w:i/>
          <w:sz w:val="24"/>
          <w:szCs w:val="24"/>
        </w:rPr>
        <w:t>fw11.3</w:t>
      </w:r>
      <w:r w:rsidRPr="0019596D">
        <w:rPr>
          <w:rFonts w:ascii="Times New Roman" w:hAnsi="Times New Roman" w:cs="Times New Roman"/>
          <w:sz w:val="24"/>
          <w:szCs w:val="24"/>
        </w:rPr>
        <w:t xml:space="preserve"> and GWAS-identified lead SNPs for nicotinic acid and succinyladenosine between PIM and CER accessions (C) and between CER and BIG (D) accessions on chromosome 11. The red horizontal dashed line indicates the top 5% threshold for the entire genome. The location of </w:t>
      </w:r>
      <w:r w:rsidRPr="0019596D">
        <w:rPr>
          <w:rFonts w:ascii="Times New Roman" w:hAnsi="Times New Roman" w:cs="Times New Roman"/>
          <w:i/>
          <w:sz w:val="24"/>
          <w:szCs w:val="24"/>
        </w:rPr>
        <w:t>fw11.3</w:t>
      </w:r>
      <w:r w:rsidRPr="0019596D">
        <w:rPr>
          <w:rFonts w:ascii="Times New Roman" w:hAnsi="Times New Roman" w:cs="Times New Roman"/>
          <w:sz w:val="24"/>
          <w:szCs w:val="24"/>
        </w:rPr>
        <w:t xml:space="preserve"> and the lead SNPs for nicotinic acid and succinyladenosine on chromosome 11 is marked by the red arrow. Source data are from Zhu et al</w:t>
      </w:r>
      <w:r w:rsidR="0019596D" w:rsidRPr="0019596D">
        <w:rPr>
          <w:rFonts w:ascii="Times New Roman" w:hAnsi="Times New Roman" w:cs="Times New Roman"/>
          <w:sz w:val="24"/>
          <w:szCs w:val="24"/>
        </w:rPr>
        <w:t xml:space="preserve"> (2018)</w:t>
      </w:r>
      <w:r w:rsidRPr="0019596D">
        <w:rPr>
          <w:rFonts w:ascii="Times New Roman" w:hAnsi="Times New Roman" w:cs="Times New Roman"/>
          <w:sz w:val="24"/>
          <w:szCs w:val="24"/>
        </w:rPr>
        <w:t>.</w:t>
      </w:r>
    </w:p>
    <w:p w14:paraId="3FDA392A" w14:textId="77777777" w:rsidR="00CB679E" w:rsidRPr="0019596D" w:rsidRDefault="00CB679E" w:rsidP="00E45DFD">
      <w:pPr>
        <w:spacing w:line="360" w:lineRule="auto"/>
        <w:rPr>
          <w:rFonts w:ascii="Times New Roman" w:hAnsi="Times New Roman" w:cs="Times New Roman"/>
          <w:sz w:val="24"/>
          <w:szCs w:val="24"/>
        </w:rPr>
      </w:pPr>
    </w:p>
    <w:p w14:paraId="31CFC831" w14:textId="77777777" w:rsidR="00CB679E" w:rsidRPr="0019596D" w:rsidRDefault="00CB679E" w:rsidP="00E45DFD">
      <w:pPr>
        <w:spacing w:line="360" w:lineRule="auto"/>
        <w:rPr>
          <w:rFonts w:ascii="Times New Roman" w:hAnsi="Times New Roman" w:cs="Times New Roman"/>
          <w:sz w:val="24"/>
          <w:szCs w:val="24"/>
        </w:rPr>
      </w:pPr>
    </w:p>
    <w:p w14:paraId="0B3FC1AB" w14:textId="77777777" w:rsidR="00CB679E" w:rsidRPr="0019596D" w:rsidRDefault="00CB679E" w:rsidP="00E45DFD">
      <w:pPr>
        <w:spacing w:line="360" w:lineRule="auto"/>
        <w:rPr>
          <w:rFonts w:ascii="Times New Roman" w:hAnsi="Times New Roman" w:cs="Times New Roman"/>
          <w:sz w:val="24"/>
          <w:szCs w:val="24"/>
        </w:rPr>
      </w:pPr>
    </w:p>
    <w:p w14:paraId="27F563A3" w14:textId="77777777" w:rsidR="00CB679E" w:rsidRPr="0019596D" w:rsidRDefault="00CB679E" w:rsidP="00E45DFD">
      <w:pPr>
        <w:spacing w:line="360" w:lineRule="auto"/>
        <w:rPr>
          <w:rFonts w:ascii="Times New Roman" w:hAnsi="Times New Roman" w:cs="Times New Roman"/>
          <w:sz w:val="24"/>
          <w:szCs w:val="24"/>
        </w:rPr>
      </w:pPr>
    </w:p>
    <w:p w14:paraId="0BFC25A1" w14:textId="77777777" w:rsidR="00CB679E" w:rsidRPr="0019596D" w:rsidRDefault="00CB679E" w:rsidP="00E45DFD">
      <w:pPr>
        <w:spacing w:line="360" w:lineRule="auto"/>
        <w:rPr>
          <w:rFonts w:ascii="Times New Roman" w:hAnsi="Times New Roman" w:cs="Times New Roman"/>
          <w:sz w:val="24"/>
          <w:szCs w:val="24"/>
        </w:rPr>
      </w:pPr>
    </w:p>
    <w:p w14:paraId="3CF13FC6" w14:textId="68ACCA1A" w:rsidR="00CB679E" w:rsidRPr="0019596D" w:rsidRDefault="00CB679E" w:rsidP="00E45DFD">
      <w:pPr>
        <w:spacing w:line="360" w:lineRule="auto"/>
        <w:rPr>
          <w:rFonts w:ascii="Times New Roman" w:hAnsi="Times New Roman" w:cs="Times New Roman" w:hint="eastAsia"/>
          <w:sz w:val="24"/>
          <w:szCs w:val="24"/>
        </w:rPr>
      </w:pPr>
    </w:p>
    <w:p w14:paraId="0E2857D7" w14:textId="77777777" w:rsidR="00CB679E" w:rsidRPr="0019596D" w:rsidRDefault="00CB679E" w:rsidP="00E45DFD">
      <w:pPr>
        <w:spacing w:afterLines="50" w:after="156" w:line="360" w:lineRule="auto"/>
        <w:rPr>
          <w:rFonts w:ascii="Times New Roman" w:hAnsi="Times New Roman" w:cs="Times New Roman"/>
          <w:b/>
          <w:sz w:val="24"/>
          <w:szCs w:val="24"/>
        </w:rPr>
      </w:pPr>
      <w:r w:rsidRPr="0019596D">
        <w:rPr>
          <w:rFonts w:ascii="Times New Roman" w:hAnsi="Times New Roman" w:cs="Times New Roman"/>
          <w:b/>
          <w:sz w:val="24"/>
          <w:szCs w:val="24"/>
        </w:rPr>
        <w:lastRenderedPageBreak/>
        <w:t xml:space="preserve">Supplementary Tables </w:t>
      </w:r>
    </w:p>
    <w:p w14:paraId="3CBE7C77" w14:textId="77777777" w:rsidR="00CB679E" w:rsidRPr="0019596D" w:rsidRDefault="00CB679E" w:rsidP="00E45DFD">
      <w:pPr>
        <w:spacing w:line="360" w:lineRule="auto"/>
        <w:rPr>
          <w:rFonts w:ascii="Times New Roman" w:hAnsi="Times New Roman" w:cs="Times New Roman"/>
          <w:b/>
          <w:sz w:val="24"/>
          <w:szCs w:val="24"/>
          <w:lang w:eastAsia="en-US"/>
        </w:rPr>
      </w:pPr>
      <w:r w:rsidRPr="0019596D">
        <w:rPr>
          <w:rFonts w:ascii="Times New Roman" w:hAnsi="Times New Roman" w:cs="Times New Roman"/>
          <w:b/>
          <w:sz w:val="24"/>
          <w:szCs w:val="24"/>
          <w:lang w:eastAsia="en-US"/>
        </w:rPr>
        <w:t xml:space="preserve">Table S1. </w:t>
      </w:r>
      <w:r w:rsidRPr="0019596D">
        <w:rPr>
          <w:rFonts w:ascii="Times New Roman" w:hAnsi="Times New Roman" w:cs="Times New Roman"/>
          <w:b/>
          <w:sz w:val="24"/>
          <w:szCs w:val="24"/>
        </w:rPr>
        <w:t>506</w:t>
      </w:r>
      <w:r w:rsidRPr="0019596D">
        <w:rPr>
          <w:rFonts w:ascii="Times New Roman" w:hAnsi="Times New Roman" w:cs="Times New Roman"/>
          <w:b/>
          <w:sz w:val="24"/>
          <w:szCs w:val="24"/>
          <w:lang w:eastAsia="en-US"/>
        </w:rPr>
        <w:t xml:space="preserve"> tomato </w:t>
      </w:r>
      <w:r w:rsidRPr="0019596D">
        <w:rPr>
          <w:rFonts w:ascii="Times New Roman" w:hAnsi="Times New Roman" w:cs="Times New Roman"/>
          <w:b/>
          <w:sz w:val="24"/>
          <w:szCs w:val="24"/>
        </w:rPr>
        <w:t>accessions</w:t>
      </w:r>
      <w:r w:rsidRPr="0019596D">
        <w:rPr>
          <w:rFonts w:ascii="Times New Roman" w:hAnsi="Times New Roman" w:cs="Times New Roman"/>
          <w:b/>
          <w:sz w:val="24"/>
          <w:szCs w:val="24"/>
          <w:lang w:eastAsia="en-US"/>
        </w:rPr>
        <w:t xml:space="preserve"> </w:t>
      </w:r>
      <w:r w:rsidRPr="0019596D">
        <w:rPr>
          <w:rFonts w:ascii="Times New Roman" w:hAnsi="Times New Roman" w:cs="Times New Roman"/>
          <w:b/>
          <w:sz w:val="24"/>
          <w:szCs w:val="24"/>
        </w:rPr>
        <w:t>used</w:t>
      </w:r>
      <w:r w:rsidRPr="0019596D">
        <w:rPr>
          <w:rFonts w:ascii="Times New Roman" w:hAnsi="Times New Roman" w:cs="Times New Roman"/>
          <w:b/>
          <w:sz w:val="24"/>
          <w:szCs w:val="24"/>
          <w:lang w:eastAsia="en-US"/>
        </w:rPr>
        <w:t xml:space="preserve"> </w:t>
      </w:r>
      <w:r w:rsidRPr="0019596D">
        <w:rPr>
          <w:rFonts w:ascii="Times New Roman" w:hAnsi="Times New Roman" w:cs="Times New Roman"/>
          <w:b/>
          <w:sz w:val="24"/>
          <w:szCs w:val="24"/>
        </w:rPr>
        <w:t>in</w:t>
      </w:r>
      <w:r w:rsidRPr="0019596D">
        <w:rPr>
          <w:rFonts w:ascii="Times New Roman" w:hAnsi="Times New Roman" w:cs="Times New Roman"/>
          <w:b/>
          <w:sz w:val="24"/>
          <w:szCs w:val="24"/>
          <w:lang w:eastAsia="en-US"/>
        </w:rPr>
        <w:t xml:space="preserve"> </w:t>
      </w:r>
      <w:r w:rsidRPr="0019596D">
        <w:rPr>
          <w:rFonts w:ascii="Times New Roman" w:hAnsi="Times New Roman" w:cs="Times New Roman"/>
          <w:b/>
          <w:sz w:val="24"/>
          <w:szCs w:val="24"/>
        </w:rPr>
        <w:t>this</w:t>
      </w:r>
      <w:r w:rsidRPr="0019596D">
        <w:rPr>
          <w:rFonts w:ascii="Times New Roman" w:hAnsi="Times New Roman" w:cs="Times New Roman"/>
          <w:b/>
          <w:sz w:val="24"/>
          <w:szCs w:val="24"/>
          <w:lang w:eastAsia="en-US"/>
        </w:rPr>
        <w:t xml:space="preserve"> </w:t>
      </w:r>
      <w:r w:rsidRPr="0019596D">
        <w:rPr>
          <w:rFonts w:ascii="Times New Roman" w:hAnsi="Times New Roman" w:cs="Times New Roman"/>
          <w:b/>
          <w:sz w:val="24"/>
          <w:szCs w:val="24"/>
        </w:rPr>
        <w:t>study</w:t>
      </w:r>
      <w:r w:rsidRPr="0019596D">
        <w:rPr>
          <w:rFonts w:ascii="Times New Roman" w:hAnsi="Times New Roman" w:cs="Times New Roman"/>
          <w:b/>
          <w:sz w:val="24"/>
          <w:szCs w:val="24"/>
          <w:lang w:eastAsia="en-US"/>
        </w:rPr>
        <w:t xml:space="preserve">. </w:t>
      </w:r>
    </w:p>
    <w:p w14:paraId="72B9C542" w14:textId="77777777" w:rsidR="00CB679E" w:rsidRPr="0019596D" w:rsidRDefault="00CB679E" w:rsidP="00E45DFD">
      <w:pPr>
        <w:spacing w:line="360" w:lineRule="auto"/>
        <w:rPr>
          <w:rFonts w:ascii="Times New Roman" w:hAnsi="Times New Roman" w:cs="Times New Roman"/>
          <w:sz w:val="24"/>
          <w:szCs w:val="24"/>
        </w:rPr>
      </w:pPr>
      <w:r w:rsidRPr="0019596D">
        <w:rPr>
          <w:rFonts w:ascii="Times New Roman" w:hAnsi="Times New Roman" w:cs="Times New Roman"/>
          <w:sz w:val="24"/>
          <w:szCs w:val="24"/>
          <w:lang w:eastAsia="en-US"/>
        </w:rPr>
        <w:t>See supplementary file</w:t>
      </w:r>
      <w:r w:rsidRPr="0019596D">
        <w:rPr>
          <w:rFonts w:ascii="Times New Roman" w:hAnsi="Times New Roman" w:cs="Times New Roman"/>
          <w:sz w:val="24"/>
          <w:szCs w:val="24"/>
        </w:rPr>
        <w:t>s.</w:t>
      </w:r>
    </w:p>
    <w:p w14:paraId="5BD1619F" w14:textId="77777777" w:rsidR="00CB679E" w:rsidRPr="0019596D" w:rsidRDefault="00CB679E" w:rsidP="00E45DFD">
      <w:pPr>
        <w:spacing w:line="360" w:lineRule="auto"/>
        <w:rPr>
          <w:rFonts w:ascii="Times New Roman" w:hAnsi="Times New Roman" w:cs="Times New Roman"/>
          <w:sz w:val="24"/>
          <w:szCs w:val="24"/>
        </w:rPr>
      </w:pPr>
    </w:p>
    <w:p w14:paraId="0A9AF94A" w14:textId="77777777" w:rsidR="00CB679E" w:rsidRPr="0019596D" w:rsidRDefault="00D114E3" w:rsidP="00E45DFD">
      <w:pPr>
        <w:spacing w:line="360" w:lineRule="auto"/>
        <w:rPr>
          <w:rFonts w:ascii="Times New Roman" w:hAnsi="Times New Roman" w:cs="Times New Roman"/>
          <w:b/>
          <w:sz w:val="24"/>
          <w:szCs w:val="24"/>
          <w:lang w:eastAsia="en-US"/>
        </w:rPr>
      </w:pPr>
      <w:r w:rsidRPr="0019596D">
        <w:rPr>
          <w:rFonts w:ascii="Times New Roman" w:hAnsi="Times New Roman" w:cs="Times New Roman"/>
          <w:b/>
          <w:sz w:val="24"/>
          <w:szCs w:val="24"/>
          <w:lang w:eastAsia="en-US"/>
        </w:rPr>
        <w:t>Table S2</w:t>
      </w:r>
      <w:r w:rsidR="00CB679E" w:rsidRPr="0019596D">
        <w:rPr>
          <w:rFonts w:ascii="Times New Roman" w:hAnsi="Times New Roman" w:cs="Times New Roman"/>
          <w:b/>
          <w:sz w:val="24"/>
          <w:szCs w:val="24"/>
          <w:lang w:eastAsia="en-US"/>
        </w:rPr>
        <w:t xml:space="preserve">. </w:t>
      </w:r>
      <w:r w:rsidRPr="0019596D">
        <w:rPr>
          <w:rFonts w:ascii="Times New Roman" w:hAnsi="Times New Roman" w:cs="Times New Roman"/>
          <w:b/>
          <w:sz w:val="24"/>
          <w:szCs w:val="24"/>
        </w:rPr>
        <w:t>The Cd content in roots and shoots, and translocation factors of 506 accessions.</w:t>
      </w:r>
      <w:r w:rsidR="00CB679E" w:rsidRPr="0019596D">
        <w:rPr>
          <w:rFonts w:ascii="Times New Roman" w:hAnsi="Times New Roman" w:cs="Times New Roman"/>
          <w:b/>
          <w:sz w:val="24"/>
          <w:szCs w:val="24"/>
          <w:lang w:eastAsia="en-US"/>
        </w:rPr>
        <w:t xml:space="preserve"> </w:t>
      </w:r>
    </w:p>
    <w:p w14:paraId="765A4E44" w14:textId="77777777" w:rsidR="00D114E3" w:rsidRPr="0019596D" w:rsidRDefault="00D114E3" w:rsidP="00E45DFD">
      <w:pPr>
        <w:spacing w:line="360" w:lineRule="auto"/>
        <w:rPr>
          <w:rFonts w:ascii="Times New Roman" w:hAnsi="Times New Roman" w:cs="Times New Roman"/>
          <w:sz w:val="24"/>
          <w:szCs w:val="24"/>
        </w:rPr>
      </w:pPr>
      <w:r w:rsidRPr="0019596D">
        <w:rPr>
          <w:rFonts w:ascii="Times New Roman" w:hAnsi="Times New Roman" w:cs="Times New Roman"/>
          <w:sz w:val="24"/>
          <w:szCs w:val="24"/>
          <w:lang w:eastAsia="en-US"/>
        </w:rPr>
        <w:t>See supplementary file</w:t>
      </w:r>
      <w:bookmarkStart w:id="1" w:name="_GoBack"/>
      <w:bookmarkEnd w:id="1"/>
      <w:r w:rsidRPr="0019596D">
        <w:rPr>
          <w:rFonts w:ascii="Times New Roman" w:hAnsi="Times New Roman" w:cs="Times New Roman"/>
          <w:sz w:val="24"/>
          <w:szCs w:val="24"/>
        </w:rPr>
        <w:t>s.</w:t>
      </w:r>
    </w:p>
    <w:p w14:paraId="0179845D" w14:textId="77777777" w:rsidR="00D114E3" w:rsidRPr="0019596D" w:rsidRDefault="00D114E3" w:rsidP="00E45DFD">
      <w:pPr>
        <w:widowControl/>
        <w:spacing w:line="360" w:lineRule="auto"/>
        <w:jc w:val="left"/>
        <w:rPr>
          <w:rFonts w:ascii="Times New Roman" w:hAnsi="Times New Roman" w:cs="Times New Roman"/>
          <w:sz w:val="24"/>
          <w:szCs w:val="24"/>
        </w:rPr>
      </w:pPr>
      <w:r w:rsidRPr="0019596D">
        <w:rPr>
          <w:rFonts w:ascii="Times New Roman" w:hAnsi="Times New Roman" w:cs="Times New Roman"/>
          <w:sz w:val="24"/>
          <w:szCs w:val="24"/>
        </w:rPr>
        <w:br w:type="page"/>
      </w:r>
    </w:p>
    <w:p w14:paraId="2DD7886D" w14:textId="77777777" w:rsidR="00BA3A7A" w:rsidRPr="0019596D" w:rsidRDefault="00BA3A7A" w:rsidP="00E45DFD">
      <w:pPr>
        <w:widowControl/>
        <w:spacing w:line="360" w:lineRule="auto"/>
        <w:jc w:val="left"/>
        <w:rPr>
          <w:rFonts w:ascii="Times New Roman" w:hAnsi="Times New Roman" w:cs="Times New Roman"/>
          <w:sz w:val="24"/>
          <w:szCs w:val="24"/>
        </w:rPr>
      </w:pPr>
      <w:r w:rsidRPr="0019596D">
        <w:rPr>
          <w:rFonts w:ascii="Times New Roman" w:hAnsi="Times New Roman" w:cs="Times New Roman"/>
          <w:b/>
          <w:sz w:val="24"/>
          <w:szCs w:val="24"/>
          <w:lang w:eastAsia="en-US"/>
        </w:rPr>
        <w:lastRenderedPageBreak/>
        <w:t xml:space="preserve">Table S3. </w:t>
      </w:r>
      <w:r w:rsidRPr="0019596D">
        <w:rPr>
          <w:rFonts w:ascii="Times New Roman" w:hAnsi="Times New Roman" w:cs="Times New Roman"/>
          <w:b/>
          <w:sz w:val="24"/>
          <w:szCs w:val="24"/>
        </w:rPr>
        <w:t xml:space="preserve">The candidate genes of </w:t>
      </w:r>
      <w:r w:rsidRPr="0019596D">
        <w:rPr>
          <w:rFonts w:ascii="Times New Roman" w:hAnsi="Times New Roman" w:cs="Times New Roman"/>
          <w:b/>
          <w:i/>
          <w:sz w:val="24"/>
          <w:szCs w:val="24"/>
        </w:rPr>
        <w:t>LCT1</w:t>
      </w:r>
      <w:r w:rsidRPr="0019596D">
        <w:rPr>
          <w:rFonts w:ascii="Times New Roman" w:hAnsi="Times New Roman" w:cs="Times New Roman"/>
          <w:b/>
          <w:sz w:val="24"/>
          <w:szCs w:val="24"/>
          <w:lang w:eastAsia="en-US"/>
        </w:rPr>
        <w:t>.</w:t>
      </w:r>
    </w:p>
    <w:tbl>
      <w:tblPr>
        <w:tblW w:w="5000" w:type="pct"/>
        <w:tblLook w:val="04A0" w:firstRow="1" w:lastRow="0" w:firstColumn="1" w:lastColumn="0" w:noHBand="0" w:noVBand="1"/>
      </w:tblPr>
      <w:tblGrid>
        <w:gridCol w:w="1187"/>
        <w:gridCol w:w="980"/>
        <w:gridCol w:w="1179"/>
        <w:gridCol w:w="1929"/>
        <w:gridCol w:w="1270"/>
        <w:gridCol w:w="1977"/>
      </w:tblGrid>
      <w:tr w:rsidR="00D114E3" w:rsidRPr="0019596D" w14:paraId="4D9577D7" w14:textId="77777777" w:rsidTr="00A250D0">
        <w:trPr>
          <w:trHeight w:val="372"/>
        </w:trPr>
        <w:tc>
          <w:tcPr>
            <w:tcW w:w="6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99909F" w14:textId="77777777" w:rsidR="00D114E3" w:rsidRPr="0019596D" w:rsidRDefault="00D114E3" w:rsidP="00A250D0">
            <w:pPr>
              <w:widowControl/>
              <w:jc w:val="center"/>
              <w:rPr>
                <w:rFonts w:ascii="Times New Roman" w:eastAsia="等线" w:hAnsi="Times New Roman" w:cs="Times New Roman"/>
                <w:b/>
                <w:bCs/>
                <w:color w:val="000000"/>
                <w:kern w:val="0"/>
                <w:sz w:val="18"/>
                <w:szCs w:val="24"/>
              </w:rPr>
            </w:pPr>
            <w:r w:rsidRPr="0019596D">
              <w:rPr>
                <w:rFonts w:ascii="Times New Roman" w:eastAsia="等线" w:hAnsi="Times New Roman" w:cs="Times New Roman"/>
                <w:b/>
                <w:bCs/>
                <w:color w:val="000000"/>
                <w:kern w:val="0"/>
                <w:sz w:val="18"/>
                <w:szCs w:val="24"/>
              </w:rPr>
              <w:t xml:space="preserve">Lead SNPs </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4DECA1" w14:textId="4F333A23" w:rsidR="00D114E3" w:rsidRPr="0019596D" w:rsidRDefault="00A250D0" w:rsidP="00A250D0">
            <w:pPr>
              <w:widowControl/>
              <w:jc w:val="center"/>
              <w:rPr>
                <w:rFonts w:ascii="Times New Roman" w:eastAsia="等线" w:hAnsi="Times New Roman" w:cs="Times New Roman"/>
                <w:b/>
                <w:bCs/>
                <w:i/>
                <w:iCs/>
                <w:color w:val="000000"/>
                <w:kern w:val="0"/>
                <w:sz w:val="18"/>
                <w:szCs w:val="24"/>
              </w:rPr>
            </w:pPr>
            <w:r>
              <w:rPr>
                <w:rFonts w:ascii="Times New Roman" w:eastAsia="等线" w:hAnsi="Times New Roman" w:cs="Times New Roman"/>
                <w:b/>
                <w:bCs/>
                <w:i/>
                <w:iCs/>
                <w:color w:val="000000"/>
                <w:kern w:val="0"/>
                <w:sz w:val="18"/>
                <w:szCs w:val="24"/>
              </w:rPr>
              <w:t>P</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E7BBBF2" w14:textId="77777777" w:rsidR="00D114E3" w:rsidRPr="0019596D" w:rsidRDefault="00D114E3" w:rsidP="00A250D0">
            <w:pPr>
              <w:widowControl/>
              <w:jc w:val="center"/>
              <w:rPr>
                <w:rFonts w:ascii="Times New Roman" w:eastAsia="等线" w:hAnsi="Times New Roman" w:cs="Times New Roman"/>
                <w:b/>
                <w:bCs/>
                <w:color w:val="000000"/>
                <w:kern w:val="0"/>
                <w:sz w:val="18"/>
                <w:szCs w:val="24"/>
              </w:rPr>
            </w:pPr>
            <w:r w:rsidRPr="0019596D">
              <w:rPr>
                <w:rFonts w:ascii="Times New Roman" w:eastAsia="等线" w:hAnsi="Times New Roman" w:cs="Times New Roman"/>
                <w:b/>
                <w:bCs/>
                <w:color w:val="000000"/>
                <w:kern w:val="0"/>
                <w:sz w:val="18"/>
                <w:szCs w:val="24"/>
              </w:rPr>
              <w:t>Location</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BE61C7E" w14:textId="77777777" w:rsidR="00D114E3" w:rsidRPr="0019596D" w:rsidRDefault="00D114E3" w:rsidP="00A250D0">
            <w:pPr>
              <w:widowControl/>
              <w:jc w:val="center"/>
              <w:rPr>
                <w:rFonts w:ascii="Times New Roman" w:eastAsia="等线" w:hAnsi="Times New Roman" w:cs="Times New Roman"/>
                <w:b/>
                <w:bCs/>
                <w:color w:val="000000"/>
                <w:kern w:val="0"/>
                <w:sz w:val="18"/>
                <w:szCs w:val="24"/>
              </w:rPr>
            </w:pPr>
            <w:r w:rsidRPr="0019596D">
              <w:rPr>
                <w:rFonts w:ascii="Times New Roman" w:eastAsia="等线" w:hAnsi="Times New Roman" w:cs="Times New Roman"/>
                <w:b/>
                <w:bCs/>
                <w:color w:val="000000"/>
                <w:kern w:val="0"/>
                <w:sz w:val="18"/>
                <w:szCs w:val="24"/>
              </w:rPr>
              <w:t>Genes</w:t>
            </w: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5DFBEB3" w14:textId="77777777" w:rsidR="00D114E3" w:rsidRPr="0019596D" w:rsidRDefault="00D114E3" w:rsidP="00A250D0">
            <w:pPr>
              <w:widowControl/>
              <w:jc w:val="center"/>
              <w:rPr>
                <w:rFonts w:ascii="Times New Roman" w:eastAsia="等线" w:hAnsi="Times New Roman" w:cs="Times New Roman"/>
                <w:b/>
                <w:bCs/>
                <w:color w:val="000000"/>
                <w:kern w:val="0"/>
                <w:sz w:val="18"/>
                <w:szCs w:val="24"/>
              </w:rPr>
            </w:pPr>
            <w:r w:rsidRPr="0019596D">
              <w:rPr>
                <w:rFonts w:ascii="Times New Roman" w:eastAsia="等线" w:hAnsi="Times New Roman" w:cs="Times New Roman"/>
                <w:b/>
                <w:bCs/>
                <w:color w:val="000000"/>
                <w:kern w:val="0"/>
                <w:sz w:val="18"/>
                <w:szCs w:val="24"/>
              </w:rPr>
              <w:t>SNP effect</w:t>
            </w: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3A3CA51" w14:textId="77777777" w:rsidR="00D114E3" w:rsidRPr="0019596D" w:rsidRDefault="00D114E3" w:rsidP="00A250D0">
            <w:pPr>
              <w:widowControl/>
              <w:jc w:val="center"/>
              <w:rPr>
                <w:rFonts w:ascii="Times New Roman" w:eastAsia="等线" w:hAnsi="Times New Roman" w:cs="Times New Roman"/>
                <w:b/>
                <w:bCs/>
                <w:color w:val="000000"/>
                <w:kern w:val="0"/>
                <w:sz w:val="18"/>
                <w:szCs w:val="24"/>
              </w:rPr>
            </w:pPr>
            <w:r w:rsidRPr="0019596D">
              <w:rPr>
                <w:rFonts w:ascii="Times New Roman" w:eastAsia="等线" w:hAnsi="Times New Roman" w:cs="Times New Roman"/>
                <w:b/>
                <w:bCs/>
                <w:color w:val="000000"/>
                <w:kern w:val="0"/>
                <w:sz w:val="18"/>
                <w:szCs w:val="24"/>
              </w:rPr>
              <w:t>Gene description</w:t>
            </w:r>
          </w:p>
        </w:tc>
      </w:tr>
      <w:tr w:rsidR="00D114E3" w:rsidRPr="0019596D" w14:paraId="08504001"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A235AF4"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64869851</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653967"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9.09E-11</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57FA82"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Promoter</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32421D"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Solyc03g115010.1</w:t>
            </w: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1F3A2A"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none</w:t>
            </w: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0718D4" w14:textId="77777777" w:rsidR="00D114E3" w:rsidRPr="0019596D" w:rsidRDefault="00D114E3" w:rsidP="00A250D0">
            <w:pPr>
              <w:widowControl/>
              <w:jc w:val="center"/>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Transcription factor, TCP</w:t>
            </w:r>
          </w:p>
        </w:tc>
      </w:tr>
      <w:tr w:rsidR="00D114E3" w:rsidRPr="0019596D" w14:paraId="111F2311"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B428AE"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64769236</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8950AC"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9.93E-09</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1E8B42F"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Promoter</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7553B34"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Solyc03g114890.2</w:t>
            </w: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BCD0259"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none</w:t>
            </w: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DFDC9B" w14:textId="77777777" w:rsidR="00D114E3" w:rsidRPr="0019596D" w:rsidRDefault="00D114E3" w:rsidP="00A250D0">
            <w:pPr>
              <w:widowControl/>
              <w:jc w:val="center"/>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COBRA-like protein</w:t>
            </w:r>
          </w:p>
        </w:tc>
      </w:tr>
      <w:tr w:rsidR="00D114E3" w:rsidRPr="0019596D" w14:paraId="192470D9"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910748"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64837546</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D159A1"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4.74E-09</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A6854B9"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Promoter</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8711E0"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Solyc03g114980.2</w:t>
            </w: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C5A1F5"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none</w:t>
            </w: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E2F6D7" w14:textId="77777777" w:rsidR="00D114E3" w:rsidRPr="0019596D" w:rsidRDefault="00D114E3" w:rsidP="00A250D0">
            <w:pPr>
              <w:widowControl/>
              <w:jc w:val="center"/>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Unknown Protein</w:t>
            </w:r>
          </w:p>
        </w:tc>
      </w:tr>
      <w:tr w:rsidR="00D114E3" w:rsidRPr="0019596D" w14:paraId="68352555"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09E709"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64922295</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F11291"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3.23E-08</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F623DC3"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Promoter</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6E829B2"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Solyc03g115120.1</w:t>
            </w: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39472EC"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none</w:t>
            </w: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0998BC" w14:textId="77777777" w:rsidR="00D114E3" w:rsidRPr="0019596D" w:rsidRDefault="00BA3A7A" w:rsidP="00A250D0">
            <w:pPr>
              <w:widowControl/>
              <w:jc w:val="center"/>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H</w:t>
            </w:r>
            <w:r w:rsidR="00D114E3" w:rsidRPr="0019596D">
              <w:rPr>
                <w:rFonts w:ascii="Times New Roman" w:eastAsia="等线" w:hAnsi="Times New Roman" w:cs="Times New Roman"/>
                <w:color w:val="000000"/>
                <w:kern w:val="0"/>
                <w:sz w:val="18"/>
                <w:szCs w:val="24"/>
              </w:rPr>
              <w:t>eat shock protein</w:t>
            </w:r>
          </w:p>
        </w:tc>
      </w:tr>
      <w:tr w:rsidR="00D114E3" w:rsidRPr="0019596D" w14:paraId="3F6D1AE5"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E62132" w14:textId="77777777" w:rsidR="00D114E3" w:rsidRPr="0019596D" w:rsidRDefault="00D114E3" w:rsidP="00A250D0">
            <w:pPr>
              <w:widowControl/>
              <w:jc w:val="left"/>
              <w:rPr>
                <w:rFonts w:ascii="Times New Roman" w:eastAsia="等线" w:hAnsi="Times New Roman" w:cs="Times New Roman"/>
                <w:color w:val="FF0000"/>
                <w:kern w:val="0"/>
                <w:sz w:val="18"/>
                <w:szCs w:val="24"/>
              </w:rPr>
            </w:pPr>
            <w:r w:rsidRPr="0019596D">
              <w:rPr>
                <w:rFonts w:ascii="Times New Roman" w:eastAsia="等线" w:hAnsi="Times New Roman" w:cs="Times New Roman"/>
                <w:color w:val="FF0000"/>
                <w:kern w:val="0"/>
                <w:sz w:val="18"/>
                <w:szCs w:val="24"/>
              </w:rPr>
              <w:t>65007638</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944F02" w14:textId="77777777" w:rsidR="00D114E3" w:rsidRPr="0019596D" w:rsidRDefault="00D114E3" w:rsidP="00A250D0">
            <w:pPr>
              <w:widowControl/>
              <w:jc w:val="left"/>
              <w:rPr>
                <w:rFonts w:ascii="Times New Roman" w:eastAsia="等线" w:hAnsi="Times New Roman" w:cs="Times New Roman"/>
                <w:color w:val="FF0000"/>
                <w:kern w:val="0"/>
                <w:sz w:val="18"/>
                <w:szCs w:val="24"/>
              </w:rPr>
            </w:pPr>
            <w:r w:rsidRPr="0019596D">
              <w:rPr>
                <w:rFonts w:ascii="Times New Roman" w:eastAsia="等线" w:hAnsi="Times New Roman" w:cs="Times New Roman"/>
                <w:color w:val="FF0000"/>
                <w:kern w:val="0"/>
                <w:sz w:val="18"/>
                <w:szCs w:val="24"/>
              </w:rPr>
              <w:t>2.18E-08</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A7E362" w14:textId="77777777" w:rsidR="00D114E3" w:rsidRPr="0019596D" w:rsidRDefault="00D114E3" w:rsidP="00A250D0">
            <w:pPr>
              <w:widowControl/>
              <w:jc w:val="left"/>
              <w:rPr>
                <w:rFonts w:ascii="Times New Roman" w:eastAsia="等线" w:hAnsi="Times New Roman" w:cs="Times New Roman"/>
                <w:color w:val="FF0000"/>
                <w:kern w:val="0"/>
                <w:sz w:val="18"/>
                <w:szCs w:val="24"/>
              </w:rPr>
            </w:pPr>
            <w:r w:rsidRPr="0019596D">
              <w:rPr>
                <w:rFonts w:ascii="Times New Roman" w:eastAsia="等线" w:hAnsi="Times New Roman" w:cs="Times New Roman"/>
                <w:color w:val="FF0000"/>
                <w:kern w:val="0"/>
                <w:sz w:val="18"/>
                <w:szCs w:val="24"/>
              </w:rPr>
              <w:t>Promoter</w:t>
            </w:r>
          </w:p>
        </w:tc>
        <w:tc>
          <w:tcPr>
            <w:tcW w:w="113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CAF08F" w14:textId="77777777" w:rsidR="00D114E3" w:rsidRPr="0019596D" w:rsidRDefault="00D114E3" w:rsidP="00A250D0">
            <w:pPr>
              <w:widowControl/>
              <w:jc w:val="left"/>
              <w:rPr>
                <w:rFonts w:ascii="Times New Roman" w:eastAsia="等线" w:hAnsi="Times New Roman" w:cs="Times New Roman"/>
                <w:color w:val="FF0000"/>
                <w:kern w:val="0"/>
                <w:sz w:val="18"/>
                <w:szCs w:val="24"/>
              </w:rPr>
            </w:pPr>
            <w:r w:rsidRPr="0019596D">
              <w:rPr>
                <w:rFonts w:ascii="Times New Roman" w:eastAsia="等线" w:hAnsi="Times New Roman" w:cs="Times New Roman"/>
                <w:color w:val="FF0000"/>
                <w:kern w:val="0"/>
                <w:sz w:val="18"/>
                <w:szCs w:val="24"/>
              </w:rPr>
              <w:t>Solyc03g115220.2</w:t>
            </w: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B7B5C23" w14:textId="77777777" w:rsidR="00D114E3" w:rsidRPr="0019596D" w:rsidRDefault="00D114E3" w:rsidP="00A250D0">
            <w:pPr>
              <w:widowControl/>
              <w:jc w:val="center"/>
              <w:rPr>
                <w:rFonts w:ascii="Times New Roman" w:eastAsia="等线" w:hAnsi="Times New Roman" w:cs="Times New Roman"/>
                <w:color w:val="FF0000"/>
                <w:kern w:val="0"/>
                <w:sz w:val="18"/>
                <w:szCs w:val="24"/>
              </w:rPr>
            </w:pPr>
            <w:r w:rsidRPr="0019596D">
              <w:rPr>
                <w:rFonts w:ascii="Times New Roman" w:eastAsia="等线" w:hAnsi="Times New Roman" w:cs="Times New Roman"/>
                <w:color w:val="FF0000"/>
                <w:kern w:val="0"/>
                <w:sz w:val="18"/>
                <w:szCs w:val="24"/>
              </w:rPr>
              <w:t>none</w:t>
            </w:r>
          </w:p>
        </w:tc>
        <w:tc>
          <w:tcPr>
            <w:tcW w:w="116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8AA1C6" w14:textId="77777777" w:rsidR="00D114E3" w:rsidRPr="0019596D" w:rsidRDefault="00D114E3" w:rsidP="00A250D0">
            <w:pPr>
              <w:widowControl/>
              <w:jc w:val="center"/>
              <w:rPr>
                <w:rFonts w:ascii="Times New Roman" w:eastAsia="等线" w:hAnsi="Times New Roman" w:cs="Times New Roman"/>
                <w:color w:val="FF0000"/>
                <w:kern w:val="0"/>
                <w:sz w:val="18"/>
                <w:szCs w:val="24"/>
              </w:rPr>
            </w:pPr>
            <w:r w:rsidRPr="0019596D">
              <w:rPr>
                <w:rFonts w:ascii="Times New Roman" w:eastAsia="等线" w:hAnsi="Times New Roman" w:cs="Times New Roman"/>
                <w:color w:val="FF0000"/>
                <w:kern w:val="0"/>
                <w:sz w:val="18"/>
                <w:szCs w:val="24"/>
              </w:rPr>
              <w:t>Flavonoid 3’hydroxylase, F3’H</w:t>
            </w:r>
          </w:p>
        </w:tc>
      </w:tr>
      <w:tr w:rsidR="00D114E3" w:rsidRPr="0019596D" w14:paraId="060873F7"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ADA7AB" w14:textId="77777777" w:rsidR="00D114E3" w:rsidRPr="0019596D" w:rsidRDefault="00D114E3" w:rsidP="00A250D0">
            <w:pPr>
              <w:widowControl/>
              <w:jc w:val="left"/>
              <w:rPr>
                <w:rFonts w:ascii="Times New Roman" w:eastAsia="等线" w:hAnsi="Times New Roman" w:cs="Times New Roman"/>
                <w:color w:val="FF0000"/>
                <w:kern w:val="0"/>
                <w:sz w:val="18"/>
                <w:szCs w:val="24"/>
              </w:rPr>
            </w:pPr>
            <w:r w:rsidRPr="0019596D">
              <w:rPr>
                <w:rFonts w:ascii="Times New Roman" w:eastAsia="等线" w:hAnsi="Times New Roman" w:cs="Times New Roman"/>
                <w:color w:val="FF0000"/>
                <w:kern w:val="0"/>
                <w:sz w:val="18"/>
                <w:szCs w:val="24"/>
              </w:rPr>
              <w:t>65004108</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063B37" w14:textId="77777777" w:rsidR="00D114E3" w:rsidRPr="0019596D" w:rsidRDefault="00D114E3" w:rsidP="00A250D0">
            <w:pPr>
              <w:widowControl/>
              <w:jc w:val="left"/>
              <w:rPr>
                <w:rFonts w:ascii="Times New Roman" w:eastAsia="等线" w:hAnsi="Times New Roman" w:cs="Times New Roman"/>
                <w:color w:val="FF0000"/>
                <w:kern w:val="0"/>
                <w:sz w:val="18"/>
                <w:szCs w:val="24"/>
              </w:rPr>
            </w:pPr>
            <w:r w:rsidRPr="0019596D">
              <w:rPr>
                <w:rFonts w:ascii="Times New Roman" w:eastAsia="等线" w:hAnsi="Times New Roman" w:cs="Times New Roman"/>
                <w:color w:val="FF0000"/>
                <w:kern w:val="0"/>
                <w:sz w:val="18"/>
                <w:szCs w:val="24"/>
              </w:rPr>
              <w:t>2.51E-08</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61A7CA1" w14:textId="77777777" w:rsidR="00D114E3" w:rsidRPr="0019596D" w:rsidRDefault="00D114E3" w:rsidP="00A250D0">
            <w:pPr>
              <w:widowControl/>
              <w:jc w:val="left"/>
              <w:rPr>
                <w:rFonts w:ascii="Times New Roman" w:eastAsia="等线" w:hAnsi="Times New Roman" w:cs="Times New Roman"/>
                <w:color w:val="FF0000"/>
                <w:kern w:val="0"/>
                <w:sz w:val="18"/>
                <w:szCs w:val="24"/>
              </w:rPr>
            </w:pPr>
            <w:r w:rsidRPr="0019596D">
              <w:rPr>
                <w:rFonts w:ascii="Times New Roman" w:eastAsia="等线" w:hAnsi="Times New Roman" w:cs="Times New Roman"/>
                <w:color w:val="FF0000"/>
                <w:kern w:val="0"/>
                <w:sz w:val="18"/>
                <w:szCs w:val="24"/>
              </w:rPr>
              <w:t>Exon</w:t>
            </w:r>
          </w:p>
        </w:tc>
        <w:tc>
          <w:tcPr>
            <w:tcW w:w="1132" w:type="pct"/>
            <w:vMerge/>
            <w:tcBorders>
              <w:top w:val="single" w:sz="4" w:space="0" w:color="auto"/>
              <w:left w:val="single" w:sz="4" w:space="0" w:color="auto"/>
              <w:bottom w:val="single" w:sz="4" w:space="0" w:color="auto"/>
              <w:right w:val="single" w:sz="4" w:space="0" w:color="auto"/>
            </w:tcBorders>
            <w:vAlign w:val="center"/>
            <w:hideMark/>
          </w:tcPr>
          <w:p w14:paraId="512C098C" w14:textId="77777777" w:rsidR="00D114E3" w:rsidRPr="0019596D" w:rsidRDefault="00D114E3" w:rsidP="00A250D0">
            <w:pPr>
              <w:widowControl/>
              <w:jc w:val="left"/>
              <w:rPr>
                <w:rFonts w:ascii="Times New Roman" w:eastAsia="等线" w:hAnsi="Times New Roman" w:cs="Times New Roman"/>
                <w:color w:val="FF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17730A1" w14:textId="77777777" w:rsidR="00D114E3" w:rsidRPr="0019596D" w:rsidRDefault="00D114E3" w:rsidP="00A250D0">
            <w:pPr>
              <w:widowControl/>
              <w:jc w:val="center"/>
              <w:rPr>
                <w:rFonts w:ascii="Times New Roman" w:eastAsia="等线" w:hAnsi="Times New Roman" w:cs="Times New Roman"/>
                <w:color w:val="FF0000"/>
                <w:kern w:val="0"/>
                <w:sz w:val="18"/>
                <w:szCs w:val="24"/>
              </w:rPr>
            </w:pPr>
            <w:r w:rsidRPr="0019596D">
              <w:rPr>
                <w:rFonts w:ascii="Times New Roman" w:eastAsia="等线" w:hAnsi="Times New Roman" w:cs="Times New Roman"/>
                <w:color w:val="FF0000"/>
                <w:kern w:val="0"/>
                <w:sz w:val="18"/>
                <w:szCs w:val="24"/>
              </w:rPr>
              <w:t>synonymous</w:t>
            </w:r>
          </w:p>
        </w:tc>
        <w:tc>
          <w:tcPr>
            <w:tcW w:w="1160" w:type="pct"/>
            <w:vMerge/>
            <w:tcBorders>
              <w:top w:val="single" w:sz="4" w:space="0" w:color="auto"/>
              <w:left w:val="single" w:sz="4" w:space="0" w:color="auto"/>
              <w:bottom w:val="single" w:sz="4" w:space="0" w:color="auto"/>
              <w:right w:val="single" w:sz="4" w:space="0" w:color="auto"/>
            </w:tcBorders>
            <w:vAlign w:val="center"/>
            <w:hideMark/>
          </w:tcPr>
          <w:p w14:paraId="7491521F" w14:textId="77777777" w:rsidR="00D114E3" w:rsidRPr="0019596D" w:rsidRDefault="00D114E3" w:rsidP="00A250D0">
            <w:pPr>
              <w:widowControl/>
              <w:jc w:val="center"/>
              <w:rPr>
                <w:rFonts w:ascii="Times New Roman" w:eastAsia="等线" w:hAnsi="Times New Roman" w:cs="Times New Roman"/>
                <w:color w:val="FF0000"/>
                <w:kern w:val="0"/>
                <w:sz w:val="18"/>
                <w:szCs w:val="24"/>
              </w:rPr>
            </w:pPr>
          </w:p>
        </w:tc>
      </w:tr>
      <w:tr w:rsidR="00D114E3" w:rsidRPr="0019596D" w14:paraId="504852B5"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557239" w14:textId="77777777" w:rsidR="00D114E3" w:rsidRPr="0019596D" w:rsidRDefault="00D114E3" w:rsidP="00A250D0">
            <w:pPr>
              <w:widowControl/>
              <w:jc w:val="left"/>
              <w:rPr>
                <w:rFonts w:ascii="Times New Roman" w:eastAsia="等线" w:hAnsi="Times New Roman" w:cs="Times New Roman"/>
                <w:color w:val="FF0000"/>
                <w:kern w:val="0"/>
                <w:sz w:val="18"/>
                <w:szCs w:val="24"/>
              </w:rPr>
            </w:pPr>
            <w:r w:rsidRPr="0019596D">
              <w:rPr>
                <w:rFonts w:ascii="Times New Roman" w:eastAsia="等线" w:hAnsi="Times New Roman" w:cs="Times New Roman"/>
                <w:color w:val="FF0000"/>
                <w:kern w:val="0"/>
                <w:sz w:val="18"/>
                <w:szCs w:val="24"/>
              </w:rPr>
              <w:t>65001793</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0B9D9F" w14:textId="77777777" w:rsidR="00D114E3" w:rsidRPr="0019596D" w:rsidRDefault="00D114E3" w:rsidP="00A250D0">
            <w:pPr>
              <w:widowControl/>
              <w:jc w:val="left"/>
              <w:rPr>
                <w:rFonts w:ascii="Times New Roman" w:eastAsia="等线" w:hAnsi="Times New Roman" w:cs="Times New Roman"/>
                <w:color w:val="FF0000"/>
                <w:kern w:val="0"/>
                <w:sz w:val="18"/>
                <w:szCs w:val="24"/>
              </w:rPr>
            </w:pPr>
            <w:r w:rsidRPr="0019596D">
              <w:rPr>
                <w:rFonts w:ascii="Times New Roman" w:eastAsia="等线" w:hAnsi="Times New Roman" w:cs="Times New Roman"/>
                <w:color w:val="FF0000"/>
                <w:kern w:val="0"/>
                <w:sz w:val="18"/>
                <w:szCs w:val="24"/>
              </w:rPr>
              <w:t>3.48E-09</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2AA96FB" w14:textId="77777777" w:rsidR="00D114E3" w:rsidRPr="0019596D" w:rsidRDefault="00D114E3" w:rsidP="00A250D0">
            <w:pPr>
              <w:widowControl/>
              <w:jc w:val="left"/>
              <w:rPr>
                <w:rFonts w:ascii="Times New Roman" w:eastAsia="等线" w:hAnsi="Times New Roman" w:cs="Times New Roman"/>
                <w:color w:val="FF0000"/>
                <w:kern w:val="0"/>
                <w:sz w:val="18"/>
                <w:szCs w:val="24"/>
              </w:rPr>
            </w:pPr>
            <w:r w:rsidRPr="0019596D">
              <w:rPr>
                <w:rFonts w:ascii="Times New Roman" w:eastAsia="等线" w:hAnsi="Times New Roman" w:cs="Times New Roman"/>
                <w:color w:val="FF0000"/>
                <w:kern w:val="0"/>
                <w:sz w:val="18"/>
                <w:szCs w:val="24"/>
              </w:rPr>
              <w:t>3'UTR</w:t>
            </w:r>
          </w:p>
        </w:tc>
        <w:tc>
          <w:tcPr>
            <w:tcW w:w="1132" w:type="pct"/>
            <w:vMerge/>
            <w:tcBorders>
              <w:top w:val="single" w:sz="4" w:space="0" w:color="auto"/>
              <w:left w:val="single" w:sz="4" w:space="0" w:color="auto"/>
              <w:bottom w:val="single" w:sz="4" w:space="0" w:color="auto"/>
              <w:right w:val="single" w:sz="4" w:space="0" w:color="auto"/>
            </w:tcBorders>
            <w:vAlign w:val="center"/>
            <w:hideMark/>
          </w:tcPr>
          <w:p w14:paraId="556EFA31" w14:textId="77777777" w:rsidR="00D114E3" w:rsidRPr="0019596D" w:rsidRDefault="00D114E3" w:rsidP="00A250D0">
            <w:pPr>
              <w:widowControl/>
              <w:jc w:val="left"/>
              <w:rPr>
                <w:rFonts w:ascii="Times New Roman" w:eastAsia="等线" w:hAnsi="Times New Roman" w:cs="Times New Roman"/>
                <w:color w:val="FF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D810FEE" w14:textId="77777777" w:rsidR="00D114E3" w:rsidRPr="0019596D" w:rsidRDefault="00D114E3" w:rsidP="00A250D0">
            <w:pPr>
              <w:widowControl/>
              <w:jc w:val="center"/>
              <w:rPr>
                <w:rFonts w:ascii="Times New Roman" w:eastAsia="等线" w:hAnsi="Times New Roman" w:cs="Times New Roman"/>
                <w:color w:val="FF0000"/>
                <w:kern w:val="0"/>
                <w:sz w:val="18"/>
                <w:szCs w:val="24"/>
              </w:rPr>
            </w:pPr>
            <w:r w:rsidRPr="0019596D">
              <w:rPr>
                <w:rFonts w:ascii="Times New Roman" w:eastAsia="等线" w:hAnsi="Times New Roman" w:cs="Times New Roman"/>
                <w:color w:val="FF0000"/>
                <w:kern w:val="0"/>
                <w:sz w:val="18"/>
                <w:szCs w:val="24"/>
              </w:rPr>
              <w:t>miR8762</w:t>
            </w:r>
          </w:p>
        </w:tc>
        <w:tc>
          <w:tcPr>
            <w:tcW w:w="1160" w:type="pct"/>
            <w:vMerge/>
            <w:tcBorders>
              <w:top w:val="single" w:sz="4" w:space="0" w:color="auto"/>
              <w:left w:val="single" w:sz="4" w:space="0" w:color="auto"/>
              <w:bottom w:val="single" w:sz="4" w:space="0" w:color="auto"/>
              <w:right w:val="single" w:sz="4" w:space="0" w:color="auto"/>
            </w:tcBorders>
            <w:vAlign w:val="center"/>
            <w:hideMark/>
          </w:tcPr>
          <w:p w14:paraId="7B4CE70A" w14:textId="77777777" w:rsidR="00D114E3" w:rsidRPr="0019596D" w:rsidRDefault="00D114E3" w:rsidP="00A250D0">
            <w:pPr>
              <w:widowControl/>
              <w:jc w:val="center"/>
              <w:rPr>
                <w:rFonts w:ascii="Times New Roman" w:eastAsia="等线" w:hAnsi="Times New Roman" w:cs="Times New Roman"/>
                <w:color w:val="FF0000"/>
                <w:kern w:val="0"/>
                <w:sz w:val="18"/>
                <w:szCs w:val="24"/>
              </w:rPr>
            </w:pPr>
          </w:p>
        </w:tc>
      </w:tr>
      <w:tr w:rsidR="00D114E3" w:rsidRPr="0019596D" w14:paraId="7FB98D13"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199CF23"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65033600</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AC1BFA"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4.35E-08</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9BA0A61"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Promoter</w:t>
            </w:r>
          </w:p>
        </w:tc>
        <w:tc>
          <w:tcPr>
            <w:tcW w:w="113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2D184A"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Solyc03g115240.2</w:t>
            </w: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A09C2CC"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none</w:t>
            </w:r>
          </w:p>
        </w:tc>
        <w:tc>
          <w:tcPr>
            <w:tcW w:w="116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82E5DF" w14:textId="77777777" w:rsidR="00D114E3" w:rsidRPr="0019596D" w:rsidRDefault="00D114E3" w:rsidP="00A250D0">
            <w:pPr>
              <w:widowControl/>
              <w:jc w:val="center"/>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RNA polymerase-associated protein LEO1</w:t>
            </w:r>
          </w:p>
        </w:tc>
      </w:tr>
      <w:tr w:rsidR="00D114E3" w:rsidRPr="0019596D" w14:paraId="1122B6BC"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C6615DB"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65020764</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612117"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5.20E-08</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3F417B"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Intron</w:t>
            </w:r>
          </w:p>
        </w:tc>
        <w:tc>
          <w:tcPr>
            <w:tcW w:w="1132" w:type="pct"/>
            <w:vMerge/>
            <w:tcBorders>
              <w:top w:val="single" w:sz="4" w:space="0" w:color="auto"/>
              <w:left w:val="single" w:sz="4" w:space="0" w:color="auto"/>
              <w:bottom w:val="single" w:sz="4" w:space="0" w:color="auto"/>
              <w:right w:val="single" w:sz="4" w:space="0" w:color="auto"/>
            </w:tcBorders>
            <w:vAlign w:val="center"/>
            <w:hideMark/>
          </w:tcPr>
          <w:p w14:paraId="15BFC229"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885464"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none</w:t>
            </w:r>
          </w:p>
        </w:tc>
        <w:tc>
          <w:tcPr>
            <w:tcW w:w="1160" w:type="pct"/>
            <w:vMerge/>
            <w:tcBorders>
              <w:top w:val="single" w:sz="4" w:space="0" w:color="auto"/>
              <w:left w:val="single" w:sz="4" w:space="0" w:color="auto"/>
              <w:bottom w:val="single" w:sz="4" w:space="0" w:color="auto"/>
              <w:right w:val="single" w:sz="4" w:space="0" w:color="auto"/>
            </w:tcBorders>
            <w:vAlign w:val="center"/>
            <w:hideMark/>
          </w:tcPr>
          <w:p w14:paraId="211A8310" w14:textId="77777777" w:rsidR="00D114E3" w:rsidRPr="0019596D" w:rsidRDefault="00D114E3" w:rsidP="00A250D0">
            <w:pPr>
              <w:widowControl/>
              <w:jc w:val="center"/>
              <w:rPr>
                <w:rFonts w:ascii="Times New Roman" w:eastAsia="等线" w:hAnsi="Times New Roman" w:cs="Times New Roman"/>
                <w:color w:val="000000"/>
                <w:kern w:val="0"/>
                <w:sz w:val="18"/>
                <w:szCs w:val="24"/>
              </w:rPr>
            </w:pPr>
          </w:p>
        </w:tc>
      </w:tr>
      <w:tr w:rsidR="00D114E3" w:rsidRPr="0019596D" w14:paraId="3666782D"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BC90D6E"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65033769</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152B92"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7.00E-08</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356E8F"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Promoter</w:t>
            </w:r>
          </w:p>
        </w:tc>
        <w:tc>
          <w:tcPr>
            <w:tcW w:w="1132" w:type="pct"/>
            <w:vMerge/>
            <w:tcBorders>
              <w:top w:val="single" w:sz="4" w:space="0" w:color="auto"/>
              <w:left w:val="single" w:sz="4" w:space="0" w:color="auto"/>
              <w:bottom w:val="single" w:sz="4" w:space="0" w:color="auto"/>
              <w:right w:val="single" w:sz="4" w:space="0" w:color="auto"/>
            </w:tcBorders>
            <w:vAlign w:val="center"/>
            <w:hideMark/>
          </w:tcPr>
          <w:p w14:paraId="6ADF3ACA"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DF453B"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none</w:t>
            </w:r>
          </w:p>
        </w:tc>
        <w:tc>
          <w:tcPr>
            <w:tcW w:w="1160" w:type="pct"/>
            <w:vMerge/>
            <w:tcBorders>
              <w:top w:val="single" w:sz="4" w:space="0" w:color="auto"/>
              <w:left w:val="single" w:sz="4" w:space="0" w:color="auto"/>
              <w:bottom w:val="single" w:sz="4" w:space="0" w:color="auto"/>
              <w:right w:val="single" w:sz="4" w:space="0" w:color="auto"/>
            </w:tcBorders>
            <w:vAlign w:val="center"/>
            <w:hideMark/>
          </w:tcPr>
          <w:p w14:paraId="606FA6FF" w14:textId="77777777" w:rsidR="00D114E3" w:rsidRPr="0019596D" w:rsidRDefault="00D114E3" w:rsidP="00A250D0">
            <w:pPr>
              <w:widowControl/>
              <w:jc w:val="center"/>
              <w:rPr>
                <w:rFonts w:ascii="Times New Roman" w:eastAsia="等线" w:hAnsi="Times New Roman" w:cs="Times New Roman"/>
                <w:color w:val="000000"/>
                <w:kern w:val="0"/>
                <w:sz w:val="18"/>
                <w:szCs w:val="24"/>
              </w:rPr>
            </w:pPr>
          </w:p>
        </w:tc>
      </w:tr>
      <w:tr w:rsidR="00D114E3" w:rsidRPr="0019596D" w14:paraId="407E440A"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1D33A3"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65034246</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52AD29"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9.59E-08</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C9D988"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Promoter</w:t>
            </w:r>
          </w:p>
        </w:tc>
        <w:tc>
          <w:tcPr>
            <w:tcW w:w="1132" w:type="pct"/>
            <w:vMerge/>
            <w:tcBorders>
              <w:top w:val="single" w:sz="4" w:space="0" w:color="auto"/>
              <w:left w:val="single" w:sz="4" w:space="0" w:color="auto"/>
              <w:bottom w:val="single" w:sz="4" w:space="0" w:color="auto"/>
              <w:right w:val="single" w:sz="4" w:space="0" w:color="auto"/>
            </w:tcBorders>
            <w:vAlign w:val="center"/>
            <w:hideMark/>
          </w:tcPr>
          <w:p w14:paraId="17AB15DE"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972A8DD"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none</w:t>
            </w:r>
          </w:p>
        </w:tc>
        <w:tc>
          <w:tcPr>
            <w:tcW w:w="1160" w:type="pct"/>
            <w:vMerge/>
            <w:tcBorders>
              <w:top w:val="single" w:sz="4" w:space="0" w:color="auto"/>
              <w:left w:val="single" w:sz="4" w:space="0" w:color="auto"/>
              <w:bottom w:val="single" w:sz="4" w:space="0" w:color="auto"/>
              <w:right w:val="single" w:sz="4" w:space="0" w:color="auto"/>
            </w:tcBorders>
            <w:vAlign w:val="center"/>
            <w:hideMark/>
          </w:tcPr>
          <w:p w14:paraId="5EC4D723" w14:textId="77777777" w:rsidR="00D114E3" w:rsidRPr="0019596D" w:rsidRDefault="00D114E3" w:rsidP="00A250D0">
            <w:pPr>
              <w:widowControl/>
              <w:jc w:val="center"/>
              <w:rPr>
                <w:rFonts w:ascii="Times New Roman" w:eastAsia="等线" w:hAnsi="Times New Roman" w:cs="Times New Roman"/>
                <w:color w:val="000000"/>
                <w:kern w:val="0"/>
                <w:sz w:val="18"/>
                <w:szCs w:val="24"/>
              </w:rPr>
            </w:pPr>
          </w:p>
        </w:tc>
      </w:tr>
      <w:tr w:rsidR="00D114E3" w:rsidRPr="0019596D" w14:paraId="1CABD524"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70503CE"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65034247</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6FDD50"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9.59E-08</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8A19FC"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Promoter</w:t>
            </w:r>
          </w:p>
        </w:tc>
        <w:tc>
          <w:tcPr>
            <w:tcW w:w="1132" w:type="pct"/>
            <w:vMerge/>
            <w:tcBorders>
              <w:top w:val="single" w:sz="4" w:space="0" w:color="auto"/>
              <w:left w:val="single" w:sz="4" w:space="0" w:color="auto"/>
              <w:bottom w:val="single" w:sz="4" w:space="0" w:color="auto"/>
              <w:right w:val="single" w:sz="4" w:space="0" w:color="auto"/>
            </w:tcBorders>
            <w:vAlign w:val="center"/>
            <w:hideMark/>
          </w:tcPr>
          <w:p w14:paraId="49139CCE"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7376E3"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none</w:t>
            </w:r>
          </w:p>
        </w:tc>
        <w:tc>
          <w:tcPr>
            <w:tcW w:w="1160" w:type="pct"/>
            <w:vMerge/>
            <w:tcBorders>
              <w:top w:val="single" w:sz="4" w:space="0" w:color="auto"/>
              <w:left w:val="single" w:sz="4" w:space="0" w:color="auto"/>
              <w:bottom w:val="single" w:sz="4" w:space="0" w:color="auto"/>
              <w:right w:val="single" w:sz="4" w:space="0" w:color="auto"/>
            </w:tcBorders>
            <w:vAlign w:val="center"/>
            <w:hideMark/>
          </w:tcPr>
          <w:p w14:paraId="38A49318" w14:textId="77777777" w:rsidR="00D114E3" w:rsidRPr="0019596D" w:rsidRDefault="00D114E3" w:rsidP="00A250D0">
            <w:pPr>
              <w:widowControl/>
              <w:jc w:val="center"/>
              <w:rPr>
                <w:rFonts w:ascii="Times New Roman" w:eastAsia="等线" w:hAnsi="Times New Roman" w:cs="Times New Roman"/>
                <w:color w:val="000000"/>
                <w:kern w:val="0"/>
                <w:sz w:val="18"/>
                <w:szCs w:val="24"/>
              </w:rPr>
            </w:pPr>
          </w:p>
        </w:tc>
      </w:tr>
      <w:tr w:rsidR="00D114E3" w:rsidRPr="0019596D" w14:paraId="215B9CE1"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71C7C41"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65052687</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D7899A"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2.00E-08</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9C6B76D"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Intron</w:t>
            </w:r>
          </w:p>
        </w:tc>
        <w:tc>
          <w:tcPr>
            <w:tcW w:w="113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77D2C0"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Solyc03g115250.2</w:t>
            </w: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DCD6C9"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none</w:t>
            </w:r>
          </w:p>
        </w:tc>
        <w:tc>
          <w:tcPr>
            <w:tcW w:w="116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2897FD" w14:textId="77777777" w:rsidR="00D114E3" w:rsidRPr="0019596D" w:rsidRDefault="00D114E3" w:rsidP="00A250D0">
            <w:pPr>
              <w:widowControl/>
              <w:jc w:val="center"/>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Genomic DNA chromosome 5 P1 clone MXM12</w:t>
            </w:r>
          </w:p>
        </w:tc>
      </w:tr>
      <w:tr w:rsidR="00D114E3" w:rsidRPr="0019596D" w14:paraId="27E99014"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29E20A7"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65054727</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579A5C"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3.02E-08</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C98049"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Intron</w:t>
            </w:r>
          </w:p>
        </w:tc>
        <w:tc>
          <w:tcPr>
            <w:tcW w:w="1132" w:type="pct"/>
            <w:vMerge/>
            <w:tcBorders>
              <w:top w:val="single" w:sz="4" w:space="0" w:color="auto"/>
              <w:left w:val="single" w:sz="4" w:space="0" w:color="auto"/>
              <w:bottom w:val="single" w:sz="4" w:space="0" w:color="auto"/>
              <w:right w:val="single" w:sz="4" w:space="0" w:color="auto"/>
            </w:tcBorders>
            <w:vAlign w:val="center"/>
            <w:hideMark/>
          </w:tcPr>
          <w:p w14:paraId="4B4B2139"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466419"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none</w:t>
            </w:r>
          </w:p>
        </w:tc>
        <w:tc>
          <w:tcPr>
            <w:tcW w:w="1160" w:type="pct"/>
            <w:vMerge/>
            <w:tcBorders>
              <w:top w:val="single" w:sz="4" w:space="0" w:color="auto"/>
              <w:left w:val="single" w:sz="4" w:space="0" w:color="auto"/>
              <w:bottom w:val="single" w:sz="4" w:space="0" w:color="auto"/>
              <w:right w:val="single" w:sz="4" w:space="0" w:color="auto"/>
            </w:tcBorders>
            <w:vAlign w:val="center"/>
            <w:hideMark/>
          </w:tcPr>
          <w:p w14:paraId="537AC522" w14:textId="77777777" w:rsidR="00D114E3" w:rsidRPr="0019596D" w:rsidRDefault="00D114E3" w:rsidP="00A250D0">
            <w:pPr>
              <w:widowControl/>
              <w:jc w:val="center"/>
              <w:rPr>
                <w:rFonts w:ascii="Times New Roman" w:eastAsia="等线" w:hAnsi="Times New Roman" w:cs="Times New Roman"/>
                <w:color w:val="000000"/>
                <w:kern w:val="0"/>
                <w:sz w:val="18"/>
                <w:szCs w:val="24"/>
              </w:rPr>
            </w:pPr>
          </w:p>
        </w:tc>
      </w:tr>
      <w:tr w:rsidR="00D114E3" w:rsidRPr="0019596D" w14:paraId="0F9C3E34"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6492A3A"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65052631</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E5E089"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3.67E-08</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0E3F66F"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Intron</w:t>
            </w:r>
          </w:p>
        </w:tc>
        <w:tc>
          <w:tcPr>
            <w:tcW w:w="1132" w:type="pct"/>
            <w:vMerge/>
            <w:tcBorders>
              <w:top w:val="single" w:sz="4" w:space="0" w:color="auto"/>
              <w:left w:val="single" w:sz="4" w:space="0" w:color="auto"/>
              <w:bottom w:val="single" w:sz="4" w:space="0" w:color="auto"/>
              <w:right w:val="single" w:sz="4" w:space="0" w:color="auto"/>
            </w:tcBorders>
            <w:vAlign w:val="center"/>
            <w:hideMark/>
          </w:tcPr>
          <w:p w14:paraId="3471D42C"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E55947"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none</w:t>
            </w:r>
          </w:p>
        </w:tc>
        <w:tc>
          <w:tcPr>
            <w:tcW w:w="1160" w:type="pct"/>
            <w:vMerge/>
            <w:tcBorders>
              <w:top w:val="single" w:sz="4" w:space="0" w:color="auto"/>
              <w:left w:val="single" w:sz="4" w:space="0" w:color="auto"/>
              <w:bottom w:val="single" w:sz="4" w:space="0" w:color="auto"/>
              <w:right w:val="single" w:sz="4" w:space="0" w:color="auto"/>
            </w:tcBorders>
            <w:vAlign w:val="center"/>
            <w:hideMark/>
          </w:tcPr>
          <w:p w14:paraId="329EC299" w14:textId="77777777" w:rsidR="00D114E3" w:rsidRPr="0019596D" w:rsidRDefault="00D114E3" w:rsidP="00A250D0">
            <w:pPr>
              <w:widowControl/>
              <w:jc w:val="center"/>
              <w:rPr>
                <w:rFonts w:ascii="Times New Roman" w:eastAsia="等线" w:hAnsi="Times New Roman" w:cs="Times New Roman"/>
                <w:color w:val="000000"/>
                <w:kern w:val="0"/>
                <w:sz w:val="18"/>
                <w:szCs w:val="24"/>
              </w:rPr>
            </w:pPr>
          </w:p>
        </w:tc>
      </w:tr>
      <w:tr w:rsidR="00D114E3" w:rsidRPr="0019596D" w14:paraId="4D91824F"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80B0377"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65069482</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90DD5F"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8.78E-08</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5896A24"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Intron</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3B9BEBF"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Solyc03g115290.2</w:t>
            </w: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D76CCC"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none</w:t>
            </w: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E75858F" w14:textId="77777777" w:rsidR="00D114E3" w:rsidRPr="0019596D" w:rsidRDefault="00D114E3" w:rsidP="00A250D0">
            <w:pPr>
              <w:widowControl/>
              <w:jc w:val="center"/>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Unknown Protein</w:t>
            </w:r>
          </w:p>
        </w:tc>
      </w:tr>
      <w:tr w:rsidR="00D114E3" w:rsidRPr="0019596D" w14:paraId="6DA9670B"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40F5DA"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64978528</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248E46"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2.54E-09</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730AB8"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Intergenic</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26EEEEA"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4D05814" w14:textId="77777777" w:rsidR="00D114E3" w:rsidRPr="0019596D" w:rsidRDefault="00D114E3" w:rsidP="00A250D0">
            <w:pPr>
              <w:widowControl/>
              <w:jc w:val="left"/>
              <w:rPr>
                <w:rFonts w:ascii="Times New Roman" w:eastAsia="Times New Roman" w:hAnsi="Times New Roman" w:cs="Times New Roman"/>
                <w:kern w:val="0"/>
                <w:sz w:val="18"/>
                <w:szCs w:val="24"/>
              </w:rPr>
            </w:pP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7CFE5A3" w14:textId="77777777" w:rsidR="00D114E3" w:rsidRPr="0019596D" w:rsidRDefault="00D114E3" w:rsidP="00A250D0">
            <w:pPr>
              <w:widowControl/>
              <w:jc w:val="center"/>
              <w:rPr>
                <w:rFonts w:ascii="Times New Roman" w:eastAsia="Times New Roman" w:hAnsi="Times New Roman" w:cs="Times New Roman"/>
                <w:kern w:val="0"/>
                <w:sz w:val="18"/>
                <w:szCs w:val="24"/>
              </w:rPr>
            </w:pPr>
          </w:p>
        </w:tc>
      </w:tr>
      <w:tr w:rsidR="00D114E3" w:rsidRPr="0019596D" w14:paraId="236345EB"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6E3001E"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64766273</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8840C3"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3.76E-09</w:t>
            </w:r>
          </w:p>
        </w:tc>
        <w:tc>
          <w:tcPr>
            <w:tcW w:w="692" w:type="pct"/>
            <w:tcBorders>
              <w:top w:val="single" w:sz="4" w:space="0" w:color="auto"/>
              <w:left w:val="single" w:sz="4" w:space="0" w:color="auto"/>
              <w:bottom w:val="single" w:sz="4" w:space="0" w:color="auto"/>
              <w:right w:val="single" w:sz="4" w:space="0" w:color="auto"/>
            </w:tcBorders>
            <w:shd w:val="clear" w:color="auto" w:fill="auto"/>
            <w:hideMark/>
          </w:tcPr>
          <w:p w14:paraId="0F2945B8" w14:textId="77777777" w:rsidR="00D114E3" w:rsidRPr="0019596D" w:rsidRDefault="00D114E3" w:rsidP="00A250D0">
            <w:pPr>
              <w:jc w:val="left"/>
              <w:rPr>
                <w:rFonts w:ascii="Times New Roman" w:hAnsi="Times New Roman" w:cs="Times New Roman"/>
                <w:sz w:val="18"/>
                <w:szCs w:val="24"/>
              </w:rPr>
            </w:pPr>
            <w:r w:rsidRPr="0019596D">
              <w:rPr>
                <w:rFonts w:ascii="Times New Roman" w:eastAsia="等线" w:hAnsi="Times New Roman" w:cs="Times New Roman"/>
                <w:color w:val="000000"/>
                <w:kern w:val="0"/>
                <w:sz w:val="18"/>
                <w:szCs w:val="24"/>
              </w:rPr>
              <w:t>Intergenic</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D646542"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F8D5E68" w14:textId="77777777" w:rsidR="00D114E3" w:rsidRPr="0019596D" w:rsidRDefault="00D114E3" w:rsidP="00A250D0">
            <w:pPr>
              <w:widowControl/>
              <w:jc w:val="left"/>
              <w:rPr>
                <w:rFonts w:ascii="Times New Roman" w:eastAsia="Times New Roman" w:hAnsi="Times New Roman" w:cs="Times New Roman"/>
                <w:kern w:val="0"/>
                <w:sz w:val="18"/>
                <w:szCs w:val="24"/>
              </w:rPr>
            </w:pP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6B95EB" w14:textId="77777777" w:rsidR="00D114E3" w:rsidRPr="0019596D" w:rsidRDefault="00D114E3" w:rsidP="00A250D0">
            <w:pPr>
              <w:widowControl/>
              <w:jc w:val="center"/>
              <w:rPr>
                <w:rFonts w:ascii="Times New Roman" w:eastAsia="Times New Roman" w:hAnsi="Times New Roman" w:cs="Times New Roman"/>
                <w:kern w:val="0"/>
                <w:sz w:val="18"/>
                <w:szCs w:val="24"/>
              </w:rPr>
            </w:pPr>
          </w:p>
        </w:tc>
      </w:tr>
      <w:tr w:rsidR="00D114E3" w:rsidRPr="0019596D" w14:paraId="31D61CEC"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27E116D"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64871576</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6F6042"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7.46E-09</w:t>
            </w:r>
          </w:p>
        </w:tc>
        <w:tc>
          <w:tcPr>
            <w:tcW w:w="692" w:type="pct"/>
            <w:tcBorders>
              <w:top w:val="single" w:sz="4" w:space="0" w:color="auto"/>
              <w:left w:val="single" w:sz="4" w:space="0" w:color="auto"/>
              <w:bottom w:val="single" w:sz="4" w:space="0" w:color="auto"/>
              <w:right w:val="single" w:sz="4" w:space="0" w:color="auto"/>
            </w:tcBorders>
            <w:shd w:val="clear" w:color="auto" w:fill="auto"/>
            <w:hideMark/>
          </w:tcPr>
          <w:p w14:paraId="30CC9FC4" w14:textId="77777777" w:rsidR="00D114E3" w:rsidRPr="0019596D" w:rsidRDefault="00D114E3" w:rsidP="00A250D0">
            <w:pPr>
              <w:jc w:val="left"/>
              <w:rPr>
                <w:rFonts w:ascii="Times New Roman" w:hAnsi="Times New Roman" w:cs="Times New Roman"/>
                <w:sz w:val="18"/>
                <w:szCs w:val="24"/>
              </w:rPr>
            </w:pPr>
            <w:r w:rsidRPr="0019596D">
              <w:rPr>
                <w:rFonts w:ascii="Times New Roman" w:eastAsia="等线" w:hAnsi="Times New Roman" w:cs="Times New Roman"/>
                <w:color w:val="000000"/>
                <w:kern w:val="0"/>
                <w:sz w:val="18"/>
                <w:szCs w:val="24"/>
              </w:rPr>
              <w:t>Intergenic</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519E93C"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E158421" w14:textId="77777777" w:rsidR="00D114E3" w:rsidRPr="0019596D" w:rsidRDefault="00D114E3" w:rsidP="00A250D0">
            <w:pPr>
              <w:widowControl/>
              <w:jc w:val="left"/>
              <w:rPr>
                <w:rFonts w:ascii="Times New Roman" w:eastAsia="Times New Roman" w:hAnsi="Times New Roman" w:cs="Times New Roman"/>
                <w:kern w:val="0"/>
                <w:sz w:val="18"/>
                <w:szCs w:val="24"/>
              </w:rPr>
            </w:pP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A7ABDF4" w14:textId="77777777" w:rsidR="00D114E3" w:rsidRPr="0019596D" w:rsidRDefault="00D114E3" w:rsidP="00A250D0">
            <w:pPr>
              <w:widowControl/>
              <w:jc w:val="center"/>
              <w:rPr>
                <w:rFonts w:ascii="Times New Roman" w:eastAsia="Times New Roman" w:hAnsi="Times New Roman" w:cs="Times New Roman"/>
                <w:kern w:val="0"/>
                <w:sz w:val="18"/>
                <w:szCs w:val="24"/>
              </w:rPr>
            </w:pPr>
          </w:p>
        </w:tc>
      </w:tr>
      <w:tr w:rsidR="00D114E3" w:rsidRPr="0019596D" w14:paraId="6B127B63"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20570F"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64978968</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B8C5AC"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7.78E-09</w:t>
            </w:r>
          </w:p>
        </w:tc>
        <w:tc>
          <w:tcPr>
            <w:tcW w:w="692" w:type="pct"/>
            <w:tcBorders>
              <w:top w:val="single" w:sz="4" w:space="0" w:color="auto"/>
              <w:left w:val="single" w:sz="4" w:space="0" w:color="auto"/>
              <w:bottom w:val="single" w:sz="4" w:space="0" w:color="auto"/>
              <w:right w:val="single" w:sz="4" w:space="0" w:color="auto"/>
            </w:tcBorders>
            <w:shd w:val="clear" w:color="auto" w:fill="auto"/>
            <w:hideMark/>
          </w:tcPr>
          <w:p w14:paraId="00842EA1" w14:textId="77777777" w:rsidR="00D114E3" w:rsidRPr="0019596D" w:rsidRDefault="00D114E3" w:rsidP="00A250D0">
            <w:pPr>
              <w:jc w:val="left"/>
              <w:rPr>
                <w:rFonts w:ascii="Times New Roman" w:hAnsi="Times New Roman" w:cs="Times New Roman"/>
                <w:sz w:val="18"/>
                <w:szCs w:val="24"/>
              </w:rPr>
            </w:pPr>
            <w:r w:rsidRPr="0019596D">
              <w:rPr>
                <w:rFonts w:ascii="Times New Roman" w:eastAsia="等线" w:hAnsi="Times New Roman" w:cs="Times New Roman"/>
                <w:color w:val="000000"/>
                <w:kern w:val="0"/>
                <w:sz w:val="18"/>
                <w:szCs w:val="24"/>
              </w:rPr>
              <w:t>Intergenic</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9FD937A"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0FA9FB" w14:textId="77777777" w:rsidR="00D114E3" w:rsidRPr="0019596D" w:rsidRDefault="00D114E3" w:rsidP="00A250D0">
            <w:pPr>
              <w:widowControl/>
              <w:jc w:val="left"/>
              <w:rPr>
                <w:rFonts w:ascii="Times New Roman" w:eastAsia="Times New Roman" w:hAnsi="Times New Roman" w:cs="Times New Roman"/>
                <w:kern w:val="0"/>
                <w:sz w:val="18"/>
                <w:szCs w:val="24"/>
              </w:rPr>
            </w:pP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3F8CE63" w14:textId="77777777" w:rsidR="00D114E3" w:rsidRPr="0019596D" w:rsidRDefault="00D114E3" w:rsidP="00A250D0">
            <w:pPr>
              <w:widowControl/>
              <w:jc w:val="center"/>
              <w:rPr>
                <w:rFonts w:ascii="Times New Roman" w:eastAsia="Times New Roman" w:hAnsi="Times New Roman" w:cs="Times New Roman"/>
                <w:kern w:val="0"/>
                <w:sz w:val="18"/>
                <w:szCs w:val="24"/>
              </w:rPr>
            </w:pPr>
          </w:p>
        </w:tc>
      </w:tr>
      <w:tr w:rsidR="00D114E3" w:rsidRPr="0019596D" w14:paraId="45A317E6"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14737C"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65038615</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9F32E4"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8.17E-09</w:t>
            </w:r>
          </w:p>
        </w:tc>
        <w:tc>
          <w:tcPr>
            <w:tcW w:w="692" w:type="pct"/>
            <w:tcBorders>
              <w:top w:val="single" w:sz="4" w:space="0" w:color="auto"/>
              <w:left w:val="single" w:sz="4" w:space="0" w:color="auto"/>
              <w:bottom w:val="single" w:sz="4" w:space="0" w:color="auto"/>
              <w:right w:val="single" w:sz="4" w:space="0" w:color="auto"/>
            </w:tcBorders>
            <w:shd w:val="clear" w:color="auto" w:fill="auto"/>
            <w:hideMark/>
          </w:tcPr>
          <w:p w14:paraId="0C701C50" w14:textId="77777777" w:rsidR="00D114E3" w:rsidRPr="0019596D" w:rsidRDefault="00D114E3" w:rsidP="00A250D0">
            <w:pPr>
              <w:jc w:val="left"/>
              <w:rPr>
                <w:rFonts w:ascii="Times New Roman" w:hAnsi="Times New Roman" w:cs="Times New Roman"/>
                <w:sz w:val="18"/>
                <w:szCs w:val="24"/>
              </w:rPr>
            </w:pPr>
            <w:r w:rsidRPr="0019596D">
              <w:rPr>
                <w:rFonts w:ascii="Times New Roman" w:eastAsia="等线" w:hAnsi="Times New Roman" w:cs="Times New Roman"/>
                <w:color w:val="000000"/>
                <w:kern w:val="0"/>
                <w:sz w:val="18"/>
                <w:szCs w:val="24"/>
              </w:rPr>
              <w:t>Intergenic</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FAE77A"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8F18ED" w14:textId="77777777" w:rsidR="00D114E3" w:rsidRPr="0019596D" w:rsidRDefault="00D114E3" w:rsidP="00A250D0">
            <w:pPr>
              <w:widowControl/>
              <w:jc w:val="left"/>
              <w:rPr>
                <w:rFonts w:ascii="Times New Roman" w:eastAsia="Times New Roman" w:hAnsi="Times New Roman" w:cs="Times New Roman"/>
                <w:kern w:val="0"/>
                <w:sz w:val="18"/>
                <w:szCs w:val="24"/>
              </w:rPr>
            </w:pP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BBFB44" w14:textId="77777777" w:rsidR="00D114E3" w:rsidRPr="0019596D" w:rsidRDefault="00D114E3" w:rsidP="00A250D0">
            <w:pPr>
              <w:widowControl/>
              <w:jc w:val="center"/>
              <w:rPr>
                <w:rFonts w:ascii="Times New Roman" w:eastAsia="Times New Roman" w:hAnsi="Times New Roman" w:cs="Times New Roman"/>
                <w:kern w:val="0"/>
                <w:sz w:val="18"/>
                <w:szCs w:val="24"/>
              </w:rPr>
            </w:pPr>
          </w:p>
        </w:tc>
      </w:tr>
      <w:tr w:rsidR="00D114E3" w:rsidRPr="0019596D" w14:paraId="51178056"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CD8B53D"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64899693</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DA11A"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1.11E-08</w:t>
            </w:r>
          </w:p>
        </w:tc>
        <w:tc>
          <w:tcPr>
            <w:tcW w:w="692" w:type="pct"/>
            <w:tcBorders>
              <w:top w:val="single" w:sz="4" w:space="0" w:color="auto"/>
              <w:left w:val="single" w:sz="4" w:space="0" w:color="auto"/>
              <w:bottom w:val="single" w:sz="4" w:space="0" w:color="auto"/>
              <w:right w:val="single" w:sz="4" w:space="0" w:color="auto"/>
            </w:tcBorders>
            <w:shd w:val="clear" w:color="auto" w:fill="auto"/>
            <w:hideMark/>
          </w:tcPr>
          <w:p w14:paraId="600A4845" w14:textId="77777777" w:rsidR="00D114E3" w:rsidRPr="0019596D" w:rsidRDefault="00D114E3" w:rsidP="00A250D0">
            <w:pPr>
              <w:jc w:val="left"/>
              <w:rPr>
                <w:rFonts w:ascii="Times New Roman" w:hAnsi="Times New Roman" w:cs="Times New Roman"/>
                <w:sz w:val="18"/>
                <w:szCs w:val="24"/>
              </w:rPr>
            </w:pPr>
            <w:r w:rsidRPr="0019596D">
              <w:rPr>
                <w:rFonts w:ascii="Times New Roman" w:eastAsia="等线" w:hAnsi="Times New Roman" w:cs="Times New Roman"/>
                <w:color w:val="000000"/>
                <w:kern w:val="0"/>
                <w:sz w:val="18"/>
                <w:szCs w:val="24"/>
              </w:rPr>
              <w:t>Intergenic</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5837981"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D8F5B3" w14:textId="77777777" w:rsidR="00D114E3" w:rsidRPr="0019596D" w:rsidRDefault="00D114E3" w:rsidP="00A250D0">
            <w:pPr>
              <w:widowControl/>
              <w:jc w:val="left"/>
              <w:rPr>
                <w:rFonts w:ascii="Times New Roman" w:eastAsia="Times New Roman" w:hAnsi="Times New Roman" w:cs="Times New Roman"/>
                <w:kern w:val="0"/>
                <w:sz w:val="18"/>
                <w:szCs w:val="24"/>
              </w:rPr>
            </w:pP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569178" w14:textId="77777777" w:rsidR="00D114E3" w:rsidRPr="0019596D" w:rsidRDefault="00D114E3" w:rsidP="00A250D0">
            <w:pPr>
              <w:widowControl/>
              <w:jc w:val="left"/>
              <w:rPr>
                <w:rFonts w:ascii="Times New Roman" w:eastAsia="Times New Roman" w:hAnsi="Times New Roman" w:cs="Times New Roman"/>
                <w:kern w:val="0"/>
                <w:sz w:val="18"/>
                <w:szCs w:val="24"/>
              </w:rPr>
            </w:pPr>
          </w:p>
        </w:tc>
      </w:tr>
      <w:tr w:rsidR="00D114E3" w:rsidRPr="0019596D" w14:paraId="0AECF769"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A3319F"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64968796</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B35416"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1.18E-08</w:t>
            </w:r>
          </w:p>
        </w:tc>
        <w:tc>
          <w:tcPr>
            <w:tcW w:w="692" w:type="pct"/>
            <w:tcBorders>
              <w:top w:val="single" w:sz="4" w:space="0" w:color="auto"/>
              <w:left w:val="single" w:sz="4" w:space="0" w:color="auto"/>
              <w:bottom w:val="single" w:sz="4" w:space="0" w:color="auto"/>
              <w:right w:val="single" w:sz="4" w:space="0" w:color="auto"/>
            </w:tcBorders>
            <w:shd w:val="clear" w:color="auto" w:fill="auto"/>
            <w:hideMark/>
          </w:tcPr>
          <w:p w14:paraId="22ADBA18" w14:textId="77777777" w:rsidR="00D114E3" w:rsidRPr="0019596D" w:rsidRDefault="00D114E3" w:rsidP="00A250D0">
            <w:pPr>
              <w:jc w:val="left"/>
              <w:rPr>
                <w:rFonts w:ascii="Times New Roman" w:hAnsi="Times New Roman" w:cs="Times New Roman"/>
                <w:sz w:val="18"/>
                <w:szCs w:val="24"/>
              </w:rPr>
            </w:pPr>
            <w:r w:rsidRPr="0019596D">
              <w:rPr>
                <w:rFonts w:ascii="Times New Roman" w:eastAsia="等线" w:hAnsi="Times New Roman" w:cs="Times New Roman"/>
                <w:color w:val="000000"/>
                <w:kern w:val="0"/>
                <w:sz w:val="18"/>
                <w:szCs w:val="24"/>
              </w:rPr>
              <w:t>Intergenic</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DC8E5FC"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F2BE863" w14:textId="77777777" w:rsidR="00D114E3" w:rsidRPr="0019596D" w:rsidRDefault="00D114E3" w:rsidP="00A250D0">
            <w:pPr>
              <w:widowControl/>
              <w:jc w:val="left"/>
              <w:rPr>
                <w:rFonts w:ascii="Times New Roman" w:eastAsia="Times New Roman" w:hAnsi="Times New Roman" w:cs="Times New Roman"/>
                <w:kern w:val="0"/>
                <w:sz w:val="18"/>
                <w:szCs w:val="24"/>
              </w:rPr>
            </w:pP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27EF0E8" w14:textId="77777777" w:rsidR="00D114E3" w:rsidRPr="0019596D" w:rsidRDefault="00D114E3" w:rsidP="00A250D0">
            <w:pPr>
              <w:widowControl/>
              <w:jc w:val="left"/>
              <w:rPr>
                <w:rFonts w:ascii="Times New Roman" w:eastAsia="Times New Roman" w:hAnsi="Times New Roman" w:cs="Times New Roman"/>
                <w:kern w:val="0"/>
                <w:sz w:val="18"/>
                <w:szCs w:val="24"/>
              </w:rPr>
            </w:pPr>
          </w:p>
        </w:tc>
      </w:tr>
      <w:tr w:rsidR="00D114E3" w:rsidRPr="0019596D" w14:paraId="61ABA817"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FDC25D3"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64862318</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A3EFB5"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1.23E-08</w:t>
            </w:r>
          </w:p>
        </w:tc>
        <w:tc>
          <w:tcPr>
            <w:tcW w:w="692" w:type="pct"/>
            <w:tcBorders>
              <w:top w:val="single" w:sz="4" w:space="0" w:color="auto"/>
              <w:left w:val="single" w:sz="4" w:space="0" w:color="auto"/>
              <w:bottom w:val="single" w:sz="4" w:space="0" w:color="auto"/>
              <w:right w:val="single" w:sz="4" w:space="0" w:color="auto"/>
            </w:tcBorders>
            <w:shd w:val="clear" w:color="auto" w:fill="auto"/>
            <w:hideMark/>
          </w:tcPr>
          <w:p w14:paraId="5B2FEDB6" w14:textId="77777777" w:rsidR="00D114E3" w:rsidRPr="0019596D" w:rsidRDefault="00D114E3" w:rsidP="00A250D0">
            <w:pPr>
              <w:jc w:val="left"/>
              <w:rPr>
                <w:rFonts w:ascii="Times New Roman" w:hAnsi="Times New Roman" w:cs="Times New Roman"/>
                <w:sz w:val="18"/>
                <w:szCs w:val="24"/>
              </w:rPr>
            </w:pPr>
            <w:r w:rsidRPr="0019596D">
              <w:rPr>
                <w:rFonts w:ascii="Times New Roman" w:eastAsia="等线" w:hAnsi="Times New Roman" w:cs="Times New Roman"/>
                <w:color w:val="000000"/>
                <w:kern w:val="0"/>
                <w:sz w:val="18"/>
                <w:szCs w:val="24"/>
              </w:rPr>
              <w:t>Intergenic</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8BF3BCD"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B661BC3" w14:textId="77777777" w:rsidR="00D114E3" w:rsidRPr="0019596D" w:rsidRDefault="00D114E3" w:rsidP="00A250D0">
            <w:pPr>
              <w:widowControl/>
              <w:jc w:val="left"/>
              <w:rPr>
                <w:rFonts w:ascii="Times New Roman" w:eastAsia="Times New Roman" w:hAnsi="Times New Roman" w:cs="Times New Roman"/>
                <w:kern w:val="0"/>
                <w:sz w:val="18"/>
                <w:szCs w:val="24"/>
              </w:rPr>
            </w:pP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743DE15" w14:textId="77777777" w:rsidR="00D114E3" w:rsidRPr="0019596D" w:rsidRDefault="00D114E3" w:rsidP="00A250D0">
            <w:pPr>
              <w:widowControl/>
              <w:jc w:val="left"/>
              <w:rPr>
                <w:rFonts w:ascii="Times New Roman" w:eastAsia="Times New Roman" w:hAnsi="Times New Roman" w:cs="Times New Roman"/>
                <w:kern w:val="0"/>
                <w:sz w:val="18"/>
                <w:szCs w:val="24"/>
              </w:rPr>
            </w:pPr>
          </w:p>
        </w:tc>
      </w:tr>
      <w:tr w:rsidR="00D114E3" w:rsidRPr="0019596D" w14:paraId="0C397A33"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15C59BE"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64924410</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EB8A45"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2.10E-08</w:t>
            </w:r>
          </w:p>
        </w:tc>
        <w:tc>
          <w:tcPr>
            <w:tcW w:w="692" w:type="pct"/>
            <w:tcBorders>
              <w:top w:val="single" w:sz="4" w:space="0" w:color="auto"/>
              <w:left w:val="single" w:sz="4" w:space="0" w:color="auto"/>
              <w:bottom w:val="single" w:sz="4" w:space="0" w:color="auto"/>
              <w:right w:val="single" w:sz="4" w:space="0" w:color="auto"/>
            </w:tcBorders>
            <w:shd w:val="clear" w:color="auto" w:fill="auto"/>
            <w:hideMark/>
          </w:tcPr>
          <w:p w14:paraId="4D242E0A" w14:textId="77777777" w:rsidR="00D114E3" w:rsidRPr="0019596D" w:rsidRDefault="00D114E3" w:rsidP="00A250D0">
            <w:pPr>
              <w:jc w:val="left"/>
              <w:rPr>
                <w:rFonts w:ascii="Times New Roman" w:hAnsi="Times New Roman" w:cs="Times New Roman"/>
                <w:sz w:val="18"/>
                <w:szCs w:val="24"/>
              </w:rPr>
            </w:pPr>
            <w:r w:rsidRPr="0019596D">
              <w:rPr>
                <w:rFonts w:ascii="Times New Roman" w:eastAsia="等线" w:hAnsi="Times New Roman" w:cs="Times New Roman"/>
                <w:color w:val="000000"/>
                <w:kern w:val="0"/>
                <w:sz w:val="18"/>
                <w:szCs w:val="24"/>
              </w:rPr>
              <w:t>Intergenic</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0071F96"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C536AD3" w14:textId="77777777" w:rsidR="00D114E3" w:rsidRPr="0019596D" w:rsidRDefault="00D114E3" w:rsidP="00A250D0">
            <w:pPr>
              <w:widowControl/>
              <w:jc w:val="left"/>
              <w:rPr>
                <w:rFonts w:ascii="Times New Roman" w:eastAsia="Times New Roman" w:hAnsi="Times New Roman" w:cs="Times New Roman"/>
                <w:kern w:val="0"/>
                <w:sz w:val="18"/>
                <w:szCs w:val="24"/>
              </w:rPr>
            </w:pP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35F660" w14:textId="77777777" w:rsidR="00D114E3" w:rsidRPr="0019596D" w:rsidRDefault="00D114E3" w:rsidP="00A250D0">
            <w:pPr>
              <w:widowControl/>
              <w:jc w:val="left"/>
              <w:rPr>
                <w:rFonts w:ascii="Times New Roman" w:eastAsia="Times New Roman" w:hAnsi="Times New Roman" w:cs="Times New Roman"/>
                <w:kern w:val="0"/>
                <w:sz w:val="18"/>
                <w:szCs w:val="24"/>
              </w:rPr>
            </w:pPr>
          </w:p>
        </w:tc>
      </w:tr>
      <w:tr w:rsidR="00D114E3" w:rsidRPr="0019596D" w14:paraId="0B552ECB" w14:textId="77777777" w:rsidTr="00A250D0">
        <w:trPr>
          <w:trHeight w:val="312"/>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11A848"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65038616</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719D03"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2.91E-08</w:t>
            </w:r>
          </w:p>
        </w:tc>
        <w:tc>
          <w:tcPr>
            <w:tcW w:w="692" w:type="pct"/>
            <w:tcBorders>
              <w:top w:val="single" w:sz="4" w:space="0" w:color="auto"/>
              <w:left w:val="single" w:sz="4" w:space="0" w:color="auto"/>
              <w:bottom w:val="single" w:sz="4" w:space="0" w:color="auto"/>
              <w:right w:val="single" w:sz="4" w:space="0" w:color="auto"/>
            </w:tcBorders>
            <w:shd w:val="clear" w:color="auto" w:fill="auto"/>
            <w:hideMark/>
          </w:tcPr>
          <w:p w14:paraId="15A1412D" w14:textId="77777777" w:rsidR="00D114E3" w:rsidRPr="0019596D" w:rsidRDefault="00D114E3" w:rsidP="00A250D0">
            <w:pPr>
              <w:jc w:val="left"/>
              <w:rPr>
                <w:rFonts w:ascii="Times New Roman" w:hAnsi="Times New Roman" w:cs="Times New Roman"/>
                <w:sz w:val="18"/>
                <w:szCs w:val="24"/>
              </w:rPr>
            </w:pPr>
            <w:r w:rsidRPr="0019596D">
              <w:rPr>
                <w:rFonts w:ascii="Times New Roman" w:eastAsia="等线" w:hAnsi="Times New Roman" w:cs="Times New Roman"/>
                <w:color w:val="000000"/>
                <w:kern w:val="0"/>
                <w:sz w:val="18"/>
                <w:szCs w:val="24"/>
              </w:rPr>
              <w:t>Intergenic</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64E20F4"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532707" w14:textId="77777777" w:rsidR="00D114E3" w:rsidRPr="0019596D" w:rsidRDefault="00D114E3" w:rsidP="00A250D0">
            <w:pPr>
              <w:widowControl/>
              <w:jc w:val="left"/>
              <w:rPr>
                <w:rFonts w:ascii="Times New Roman" w:eastAsia="Times New Roman" w:hAnsi="Times New Roman" w:cs="Times New Roman"/>
                <w:kern w:val="0"/>
                <w:sz w:val="18"/>
                <w:szCs w:val="24"/>
              </w:rPr>
            </w:pP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70D1115" w14:textId="77777777" w:rsidR="00D114E3" w:rsidRPr="0019596D" w:rsidRDefault="00D114E3" w:rsidP="00A250D0">
            <w:pPr>
              <w:widowControl/>
              <w:jc w:val="left"/>
              <w:rPr>
                <w:rFonts w:ascii="Times New Roman" w:eastAsia="Times New Roman" w:hAnsi="Times New Roman" w:cs="Times New Roman"/>
                <w:kern w:val="0"/>
                <w:sz w:val="18"/>
                <w:szCs w:val="24"/>
              </w:rPr>
            </w:pPr>
          </w:p>
        </w:tc>
      </w:tr>
      <w:tr w:rsidR="00D114E3" w:rsidRPr="0019596D" w14:paraId="1EDDDBD0" w14:textId="77777777" w:rsidTr="00A250D0">
        <w:trPr>
          <w:trHeight w:val="324"/>
        </w:trPr>
        <w:tc>
          <w:tcPr>
            <w:tcW w:w="69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F0E541"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65036339</w:t>
            </w:r>
          </w:p>
        </w:tc>
        <w:tc>
          <w:tcPr>
            <w:tcW w:w="57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97E1B3"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4.19E-08</w:t>
            </w:r>
          </w:p>
        </w:tc>
        <w:tc>
          <w:tcPr>
            <w:tcW w:w="692" w:type="pct"/>
            <w:tcBorders>
              <w:top w:val="single" w:sz="4" w:space="0" w:color="auto"/>
              <w:left w:val="single" w:sz="4" w:space="0" w:color="auto"/>
              <w:bottom w:val="single" w:sz="4" w:space="0" w:color="auto"/>
              <w:right w:val="single" w:sz="4" w:space="0" w:color="auto"/>
            </w:tcBorders>
            <w:shd w:val="clear" w:color="auto" w:fill="auto"/>
            <w:hideMark/>
          </w:tcPr>
          <w:p w14:paraId="46BA903B" w14:textId="77777777" w:rsidR="00D114E3" w:rsidRPr="0019596D" w:rsidRDefault="00D114E3" w:rsidP="00A250D0">
            <w:pPr>
              <w:jc w:val="left"/>
              <w:rPr>
                <w:rFonts w:ascii="Times New Roman" w:hAnsi="Times New Roman" w:cs="Times New Roman"/>
                <w:sz w:val="18"/>
                <w:szCs w:val="24"/>
              </w:rPr>
            </w:pPr>
            <w:r w:rsidRPr="0019596D">
              <w:rPr>
                <w:rFonts w:ascii="Times New Roman" w:eastAsia="等线" w:hAnsi="Times New Roman" w:cs="Times New Roman"/>
                <w:color w:val="000000"/>
                <w:kern w:val="0"/>
                <w:sz w:val="18"/>
                <w:szCs w:val="24"/>
              </w:rPr>
              <w:t>Intergenic</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E3BF92D" w14:textId="77777777" w:rsidR="00D114E3" w:rsidRPr="0019596D" w:rsidRDefault="00D114E3" w:rsidP="00A250D0">
            <w:pPr>
              <w:widowControl/>
              <w:jc w:val="left"/>
              <w:rPr>
                <w:rFonts w:ascii="Times New Roman" w:eastAsia="等线" w:hAnsi="Times New Roman" w:cs="Times New Roman"/>
                <w:color w:val="000000"/>
                <w:kern w:val="0"/>
                <w:sz w:val="18"/>
                <w:szCs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DD33A11"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 xml:space="preserve">　</w:t>
            </w:r>
          </w:p>
        </w:tc>
        <w:tc>
          <w:tcPr>
            <w:tcW w:w="116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B678ECC" w14:textId="77777777" w:rsidR="00D114E3" w:rsidRPr="0019596D" w:rsidRDefault="00D114E3" w:rsidP="00A250D0">
            <w:pPr>
              <w:widowControl/>
              <w:jc w:val="left"/>
              <w:rPr>
                <w:rFonts w:ascii="Times New Roman" w:eastAsia="等线" w:hAnsi="Times New Roman" w:cs="Times New Roman"/>
                <w:color w:val="000000"/>
                <w:kern w:val="0"/>
                <w:sz w:val="18"/>
                <w:szCs w:val="24"/>
              </w:rPr>
            </w:pPr>
            <w:r w:rsidRPr="0019596D">
              <w:rPr>
                <w:rFonts w:ascii="Times New Roman" w:eastAsia="等线" w:hAnsi="Times New Roman" w:cs="Times New Roman"/>
                <w:color w:val="000000"/>
                <w:kern w:val="0"/>
                <w:sz w:val="18"/>
                <w:szCs w:val="24"/>
              </w:rPr>
              <w:t xml:space="preserve">　</w:t>
            </w:r>
          </w:p>
        </w:tc>
      </w:tr>
    </w:tbl>
    <w:p w14:paraId="40467AC7" w14:textId="77777777" w:rsidR="00CB679E" w:rsidRPr="0019596D" w:rsidRDefault="0079532B" w:rsidP="00A250D0">
      <w:pPr>
        <w:spacing w:line="360" w:lineRule="auto"/>
        <w:rPr>
          <w:rFonts w:ascii="Times New Roman" w:hAnsi="Times New Roman" w:cs="Times New Roman"/>
          <w:sz w:val="24"/>
          <w:szCs w:val="24"/>
        </w:rPr>
      </w:pPr>
      <w:r w:rsidRPr="0019596D">
        <w:rPr>
          <w:rFonts w:ascii="Times New Roman" w:hAnsi="Times New Roman" w:cs="Times New Roman"/>
          <w:sz w:val="24"/>
          <w:szCs w:val="24"/>
        </w:rPr>
        <w:t>The gene</w:t>
      </w:r>
      <w:r w:rsidR="00BA3A7A" w:rsidRPr="0019596D">
        <w:rPr>
          <w:rFonts w:ascii="Times New Roman" w:hAnsi="Times New Roman" w:cs="Times New Roman"/>
          <w:sz w:val="24"/>
          <w:szCs w:val="24"/>
        </w:rPr>
        <w:t xml:space="preserve"> denoted in red, </w:t>
      </w:r>
      <w:r w:rsidRPr="0019596D">
        <w:rPr>
          <w:rFonts w:ascii="Times New Roman" w:hAnsi="Times New Roman" w:cs="Times New Roman"/>
          <w:i/>
          <w:sz w:val="24"/>
          <w:szCs w:val="24"/>
        </w:rPr>
        <w:t>SlF3’H</w:t>
      </w:r>
      <w:r w:rsidRPr="0019596D">
        <w:rPr>
          <w:rFonts w:ascii="Times New Roman" w:hAnsi="Times New Roman" w:cs="Times New Roman"/>
          <w:sz w:val="24"/>
          <w:szCs w:val="24"/>
        </w:rPr>
        <w:t xml:space="preserve">, </w:t>
      </w:r>
      <w:r w:rsidR="00BA3A7A" w:rsidRPr="0019596D">
        <w:rPr>
          <w:rFonts w:ascii="Times New Roman" w:hAnsi="Times New Roman" w:cs="Times New Roman"/>
          <w:sz w:val="24"/>
          <w:szCs w:val="24"/>
        </w:rPr>
        <w:t xml:space="preserve">selected based on SNP effects and gene annotations, </w:t>
      </w:r>
      <w:r w:rsidR="0019596D" w:rsidRPr="0019596D">
        <w:rPr>
          <w:rFonts w:ascii="Times New Roman" w:hAnsi="Times New Roman" w:cs="Times New Roman"/>
          <w:sz w:val="24"/>
          <w:szCs w:val="24"/>
        </w:rPr>
        <w:t>is</w:t>
      </w:r>
      <w:r w:rsidR="00BA3A7A" w:rsidRPr="0019596D">
        <w:rPr>
          <w:rFonts w:ascii="Times New Roman" w:hAnsi="Times New Roman" w:cs="Times New Roman"/>
          <w:sz w:val="24"/>
          <w:szCs w:val="24"/>
        </w:rPr>
        <w:t xml:space="preserve"> designated for fu</w:t>
      </w:r>
      <w:r w:rsidRPr="0019596D">
        <w:rPr>
          <w:rFonts w:ascii="Times New Roman" w:hAnsi="Times New Roman" w:cs="Times New Roman"/>
          <w:sz w:val="24"/>
          <w:szCs w:val="24"/>
        </w:rPr>
        <w:t>rther functional studies.</w:t>
      </w:r>
    </w:p>
    <w:p w14:paraId="6AE0F151" w14:textId="77777777" w:rsidR="00BA3A7A" w:rsidRPr="0019596D" w:rsidRDefault="00BA3A7A" w:rsidP="00A250D0">
      <w:pPr>
        <w:spacing w:line="360" w:lineRule="auto"/>
        <w:rPr>
          <w:rFonts w:ascii="Times New Roman" w:hAnsi="Times New Roman" w:cs="Times New Roman"/>
          <w:sz w:val="24"/>
          <w:szCs w:val="24"/>
        </w:rPr>
      </w:pPr>
    </w:p>
    <w:p w14:paraId="5296A623" w14:textId="77777777" w:rsidR="00032E23" w:rsidRPr="0019596D" w:rsidRDefault="00032E23" w:rsidP="00E45DFD">
      <w:pPr>
        <w:widowControl/>
        <w:spacing w:line="360" w:lineRule="auto"/>
        <w:jc w:val="left"/>
        <w:rPr>
          <w:rFonts w:ascii="Times New Roman" w:hAnsi="Times New Roman" w:cs="Times New Roman"/>
          <w:sz w:val="24"/>
          <w:szCs w:val="24"/>
          <w:lang w:eastAsia="en-US"/>
        </w:rPr>
      </w:pPr>
      <w:r w:rsidRPr="0019596D">
        <w:rPr>
          <w:rFonts w:ascii="Times New Roman" w:hAnsi="Times New Roman" w:cs="Times New Roman"/>
          <w:sz w:val="24"/>
          <w:szCs w:val="24"/>
          <w:lang w:eastAsia="en-US"/>
        </w:rPr>
        <w:br w:type="page"/>
      </w:r>
    </w:p>
    <w:p w14:paraId="78707456" w14:textId="77777777" w:rsidR="00032E23" w:rsidRPr="0019596D" w:rsidRDefault="00032E23" w:rsidP="00E45DFD">
      <w:pPr>
        <w:widowControl/>
        <w:spacing w:line="360" w:lineRule="auto"/>
        <w:jc w:val="left"/>
        <w:rPr>
          <w:rFonts w:ascii="Times New Roman" w:hAnsi="Times New Roman" w:cs="Times New Roman"/>
          <w:b/>
          <w:sz w:val="24"/>
          <w:szCs w:val="24"/>
          <w:lang w:eastAsia="en-US"/>
        </w:rPr>
      </w:pPr>
      <w:r w:rsidRPr="0019596D">
        <w:rPr>
          <w:rFonts w:ascii="Times New Roman" w:hAnsi="Times New Roman" w:cs="Times New Roman"/>
          <w:b/>
          <w:sz w:val="24"/>
          <w:szCs w:val="24"/>
          <w:lang w:eastAsia="en-US"/>
        </w:rPr>
        <w:lastRenderedPageBreak/>
        <w:t xml:space="preserve">Table S4. </w:t>
      </w:r>
      <w:r w:rsidRPr="0019596D">
        <w:rPr>
          <w:rFonts w:ascii="Times New Roman" w:hAnsi="Times New Roman" w:cs="Times New Roman"/>
          <w:b/>
          <w:sz w:val="24"/>
          <w:szCs w:val="24"/>
        </w:rPr>
        <w:t>The QTLs associated with fruit weight</w:t>
      </w:r>
      <w:r w:rsidRPr="0019596D">
        <w:rPr>
          <w:rFonts w:ascii="Times New Roman" w:hAnsi="Times New Roman" w:cs="Times New Roman"/>
          <w:b/>
          <w:sz w:val="24"/>
          <w:szCs w:val="24"/>
          <w:lang w:eastAsia="en-U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5"/>
        <w:gridCol w:w="1311"/>
        <w:gridCol w:w="728"/>
        <w:gridCol w:w="1866"/>
        <w:gridCol w:w="3312"/>
      </w:tblGrid>
      <w:tr w:rsidR="00032E23" w:rsidRPr="0019596D" w14:paraId="129F0B0E" w14:textId="77777777" w:rsidTr="00A250D0">
        <w:trPr>
          <w:trHeight w:val="312"/>
        </w:trPr>
        <w:tc>
          <w:tcPr>
            <w:tcW w:w="766" w:type="pct"/>
            <w:shd w:val="clear" w:color="auto" w:fill="auto"/>
            <w:noWrap/>
            <w:vAlign w:val="center"/>
            <w:hideMark/>
          </w:tcPr>
          <w:p w14:paraId="0D2C0F77" w14:textId="77777777" w:rsidR="00032E23" w:rsidRPr="0019596D" w:rsidRDefault="00032E23" w:rsidP="00A250D0">
            <w:pPr>
              <w:widowControl/>
              <w:jc w:val="center"/>
              <w:rPr>
                <w:rFonts w:ascii="Times New Roman" w:eastAsia="等线" w:hAnsi="Times New Roman" w:cs="Times New Roman"/>
                <w:b/>
                <w:bCs/>
                <w:kern w:val="0"/>
                <w:sz w:val="15"/>
                <w:szCs w:val="24"/>
              </w:rPr>
            </w:pPr>
            <w:r w:rsidRPr="0019596D">
              <w:rPr>
                <w:rFonts w:ascii="Times New Roman" w:eastAsia="等线" w:hAnsi="Times New Roman" w:cs="Times New Roman"/>
                <w:b/>
                <w:bCs/>
                <w:kern w:val="0"/>
                <w:sz w:val="15"/>
                <w:szCs w:val="24"/>
              </w:rPr>
              <w:t>Locus</w:t>
            </w:r>
          </w:p>
        </w:tc>
        <w:tc>
          <w:tcPr>
            <w:tcW w:w="769" w:type="pct"/>
            <w:shd w:val="clear" w:color="auto" w:fill="auto"/>
            <w:noWrap/>
            <w:vAlign w:val="center"/>
            <w:hideMark/>
          </w:tcPr>
          <w:p w14:paraId="6E5A0465" w14:textId="77777777" w:rsidR="00032E23" w:rsidRPr="0019596D" w:rsidRDefault="00032E23" w:rsidP="00A250D0">
            <w:pPr>
              <w:widowControl/>
              <w:jc w:val="center"/>
              <w:rPr>
                <w:rFonts w:ascii="Times New Roman" w:eastAsia="等线" w:hAnsi="Times New Roman" w:cs="Times New Roman"/>
                <w:b/>
                <w:bCs/>
                <w:kern w:val="0"/>
                <w:sz w:val="15"/>
                <w:szCs w:val="24"/>
              </w:rPr>
            </w:pPr>
            <w:r w:rsidRPr="0019596D">
              <w:rPr>
                <w:rFonts w:ascii="Times New Roman" w:eastAsia="等线" w:hAnsi="Times New Roman" w:cs="Times New Roman"/>
                <w:b/>
                <w:bCs/>
                <w:kern w:val="0"/>
                <w:sz w:val="15"/>
                <w:szCs w:val="24"/>
              </w:rPr>
              <w:t>gene ID</w:t>
            </w:r>
          </w:p>
        </w:tc>
        <w:tc>
          <w:tcPr>
            <w:tcW w:w="427" w:type="pct"/>
            <w:shd w:val="clear" w:color="auto" w:fill="auto"/>
            <w:noWrap/>
            <w:vAlign w:val="center"/>
            <w:hideMark/>
          </w:tcPr>
          <w:p w14:paraId="0E67916D" w14:textId="77777777" w:rsidR="00032E23" w:rsidRPr="0019596D" w:rsidRDefault="00032E23" w:rsidP="00A250D0">
            <w:pPr>
              <w:widowControl/>
              <w:jc w:val="center"/>
              <w:rPr>
                <w:rFonts w:ascii="Times New Roman" w:eastAsia="等线" w:hAnsi="Times New Roman" w:cs="Times New Roman"/>
                <w:b/>
                <w:bCs/>
                <w:kern w:val="0"/>
                <w:sz w:val="15"/>
                <w:szCs w:val="24"/>
              </w:rPr>
            </w:pPr>
            <w:r w:rsidRPr="0019596D">
              <w:rPr>
                <w:rFonts w:ascii="Times New Roman" w:eastAsia="等线" w:hAnsi="Times New Roman" w:cs="Times New Roman"/>
                <w:b/>
                <w:bCs/>
                <w:kern w:val="0"/>
                <w:sz w:val="15"/>
                <w:szCs w:val="24"/>
              </w:rPr>
              <w:t>Year</w:t>
            </w:r>
          </w:p>
        </w:tc>
        <w:tc>
          <w:tcPr>
            <w:tcW w:w="1095" w:type="pct"/>
            <w:shd w:val="clear" w:color="auto" w:fill="auto"/>
            <w:noWrap/>
            <w:vAlign w:val="center"/>
            <w:hideMark/>
          </w:tcPr>
          <w:p w14:paraId="3642CA74" w14:textId="77777777" w:rsidR="00032E23" w:rsidRPr="0019596D" w:rsidRDefault="00032E23" w:rsidP="00A250D0">
            <w:pPr>
              <w:widowControl/>
              <w:jc w:val="center"/>
              <w:rPr>
                <w:rFonts w:ascii="Times New Roman" w:eastAsia="等线" w:hAnsi="Times New Roman" w:cs="Times New Roman"/>
                <w:b/>
                <w:bCs/>
                <w:kern w:val="0"/>
                <w:sz w:val="15"/>
                <w:szCs w:val="24"/>
              </w:rPr>
            </w:pPr>
            <w:r w:rsidRPr="0019596D">
              <w:rPr>
                <w:rFonts w:ascii="Times New Roman" w:eastAsia="等线" w:hAnsi="Times New Roman" w:cs="Times New Roman"/>
                <w:b/>
                <w:bCs/>
                <w:kern w:val="0"/>
                <w:sz w:val="15"/>
                <w:szCs w:val="24"/>
              </w:rPr>
              <w:t>Author</w:t>
            </w:r>
          </w:p>
        </w:tc>
        <w:tc>
          <w:tcPr>
            <w:tcW w:w="1943" w:type="pct"/>
            <w:shd w:val="clear" w:color="auto" w:fill="auto"/>
            <w:noWrap/>
            <w:vAlign w:val="center"/>
            <w:hideMark/>
          </w:tcPr>
          <w:p w14:paraId="3B5DA566" w14:textId="77777777" w:rsidR="00032E23" w:rsidRPr="0019596D" w:rsidRDefault="00032E23" w:rsidP="00A250D0">
            <w:pPr>
              <w:widowControl/>
              <w:jc w:val="center"/>
              <w:rPr>
                <w:rFonts w:ascii="Times New Roman" w:eastAsia="等线" w:hAnsi="Times New Roman" w:cs="Times New Roman"/>
                <w:b/>
                <w:bCs/>
                <w:kern w:val="0"/>
                <w:sz w:val="15"/>
                <w:szCs w:val="24"/>
              </w:rPr>
            </w:pPr>
            <w:r w:rsidRPr="0019596D">
              <w:rPr>
                <w:rFonts w:ascii="Times New Roman" w:eastAsia="等线" w:hAnsi="Times New Roman" w:cs="Times New Roman"/>
                <w:b/>
                <w:bCs/>
                <w:kern w:val="0"/>
                <w:sz w:val="15"/>
                <w:szCs w:val="24"/>
              </w:rPr>
              <w:t>Article</w:t>
            </w:r>
          </w:p>
        </w:tc>
      </w:tr>
      <w:tr w:rsidR="00032E23" w:rsidRPr="0019596D" w14:paraId="573AC796" w14:textId="77777777" w:rsidTr="00A250D0">
        <w:trPr>
          <w:trHeight w:val="276"/>
        </w:trPr>
        <w:tc>
          <w:tcPr>
            <w:tcW w:w="766" w:type="pct"/>
            <w:shd w:val="clear" w:color="auto" w:fill="auto"/>
            <w:noWrap/>
            <w:vAlign w:val="center"/>
            <w:hideMark/>
          </w:tcPr>
          <w:p w14:paraId="7A77D91F" w14:textId="77777777" w:rsidR="00032E23" w:rsidRPr="000B647A" w:rsidRDefault="00032E23" w:rsidP="00A250D0">
            <w:pPr>
              <w:widowControl/>
              <w:jc w:val="center"/>
              <w:rPr>
                <w:rFonts w:ascii="Times New Roman" w:eastAsia="等线" w:hAnsi="Times New Roman" w:cs="Times New Roman"/>
                <w:i/>
                <w:kern w:val="0"/>
                <w:sz w:val="15"/>
                <w:szCs w:val="24"/>
              </w:rPr>
            </w:pPr>
            <w:r w:rsidRPr="000B647A">
              <w:rPr>
                <w:rFonts w:ascii="Times New Roman" w:eastAsia="等线" w:hAnsi="Times New Roman" w:cs="Times New Roman"/>
                <w:i/>
                <w:kern w:val="0"/>
                <w:sz w:val="15"/>
                <w:szCs w:val="24"/>
              </w:rPr>
              <w:t>fw11.3</w:t>
            </w:r>
          </w:p>
        </w:tc>
        <w:tc>
          <w:tcPr>
            <w:tcW w:w="769" w:type="pct"/>
            <w:shd w:val="clear" w:color="auto" w:fill="auto"/>
            <w:noWrap/>
            <w:vAlign w:val="center"/>
            <w:hideMark/>
          </w:tcPr>
          <w:p w14:paraId="62D16D93"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Solyc11g071940</w:t>
            </w:r>
          </w:p>
        </w:tc>
        <w:tc>
          <w:tcPr>
            <w:tcW w:w="427" w:type="pct"/>
            <w:shd w:val="clear" w:color="auto" w:fill="auto"/>
            <w:noWrap/>
            <w:vAlign w:val="center"/>
            <w:hideMark/>
          </w:tcPr>
          <w:p w14:paraId="17658F39"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2017</w:t>
            </w:r>
          </w:p>
        </w:tc>
        <w:tc>
          <w:tcPr>
            <w:tcW w:w="1095" w:type="pct"/>
            <w:shd w:val="clear" w:color="auto" w:fill="auto"/>
            <w:noWrap/>
            <w:vAlign w:val="center"/>
            <w:hideMark/>
          </w:tcPr>
          <w:p w14:paraId="2E3449FC"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Mu, et al.</w:t>
            </w:r>
          </w:p>
        </w:tc>
        <w:tc>
          <w:tcPr>
            <w:tcW w:w="1943" w:type="pct"/>
            <w:shd w:val="clear" w:color="auto" w:fill="auto"/>
            <w:noWrap/>
            <w:vAlign w:val="center"/>
            <w:hideMark/>
          </w:tcPr>
          <w:p w14:paraId="27071EF1"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 xml:space="preserve">Fruit weight is controlled by </w:t>
            </w:r>
            <w:r w:rsidRPr="00A250D0">
              <w:rPr>
                <w:rFonts w:ascii="Times New Roman" w:eastAsia="等线" w:hAnsi="Times New Roman" w:cs="Times New Roman"/>
                <w:i/>
                <w:kern w:val="0"/>
                <w:sz w:val="15"/>
                <w:szCs w:val="24"/>
              </w:rPr>
              <w:t xml:space="preserve">Cell Size Regulator </w:t>
            </w:r>
            <w:r w:rsidRPr="0019596D">
              <w:rPr>
                <w:rFonts w:ascii="Times New Roman" w:eastAsia="等线" w:hAnsi="Times New Roman" w:cs="Times New Roman"/>
                <w:kern w:val="0"/>
                <w:sz w:val="15"/>
                <w:szCs w:val="24"/>
              </w:rPr>
              <w:t>encoding a novel protein that is expressed in maturing tomato fruits</w:t>
            </w:r>
          </w:p>
        </w:tc>
      </w:tr>
      <w:tr w:rsidR="00032E23" w:rsidRPr="0019596D" w14:paraId="50D17A10" w14:textId="77777777" w:rsidTr="00A250D0">
        <w:trPr>
          <w:trHeight w:val="276"/>
        </w:trPr>
        <w:tc>
          <w:tcPr>
            <w:tcW w:w="766" w:type="pct"/>
            <w:shd w:val="clear" w:color="auto" w:fill="auto"/>
            <w:noWrap/>
            <w:vAlign w:val="center"/>
            <w:hideMark/>
          </w:tcPr>
          <w:p w14:paraId="05079CA3" w14:textId="77777777" w:rsidR="00032E23" w:rsidRPr="000B647A" w:rsidRDefault="00032E23" w:rsidP="00A250D0">
            <w:pPr>
              <w:widowControl/>
              <w:jc w:val="center"/>
              <w:rPr>
                <w:rFonts w:ascii="Times New Roman" w:eastAsia="等线" w:hAnsi="Times New Roman" w:cs="Times New Roman"/>
                <w:i/>
                <w:kern w:val="0"/>
                <w:sz w:val="15"/>
                <w:szCs w:val="24"/>
              </w:rPr>
            </w:pPr>
            <w:r w:rsidRPr="000B647A">
              <w:rPr>
                <w:rFonts w:ascii="Times New Roman" w:eastAsia="等线" w:hAnsi="Times New Roman" w:cs="Times New Roman"/>
                <w:i/>
                <w:kern w:val="0"/>
                <w:sz w:val="15"/>
                <w:szCs w:val="24"/>
              </w:rPr>
              <w:t>fascinated</w:t>
            </w:r>
          </w:p>
        </w:tc>
        <w:tc>
          <w:tcPr>
            <w:tcW w:w="769" w:type="pct"/>
            <w:shd w:val="clear" w:color="auto" w:fill="auto"/>
            <w:noWrap/>
            <w:vAlign w:val="center"/>
            <w:hideMark/>
          </w:tcPr>
          <w:p w14:paraId="1010D636"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Solyc11g071810</w:t>
            </w:r>
          </w:p>
        </w:tc>
        <w:tc>
          <w:tcPr>
            <w:tcW w:w="427" w:type="pct"/>
            <w:shd w:val="clear" w:color="auto" w:fill="auto"/>
            <w:noWrap/>
            <w:vAlign w:val="center"/>
            <w:hideMark/>
          </w:tcPr>
          <w:p w14:paraId="70F6838C"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2008</w:t>
            </w:r>
          </w:p>
        </w:tc>
        <w:tc>
          <w:tcPr>
            <w:tcW w:w="1095" w:type="pct"/>
            <w:shd w:val="clear" w:color="auto" w:fill="auto"/>
            <w:noWrap/>
            <w:vAlign w:val="center"/>
            <w:hideMark/>
          </w:tcPr>
          <w:p w14:paraId="3C2178F6"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Cong, et al.</w:t>
            </w:r>
          </w:p>
        </w:tc>
        <w:tc>
          <w:tcPr>
            <w:tcW w:w="1943" w:type="pct"/>
            <w:shd w:val="clear" w:color="auto" w:fill="auto"/>
            <w:noWrap/>
            <w:vAlign w:val="center"/>
            <w:hideMark/>
          </w:tcPr>
          <w:p w14:paraId="6B2A4CCE"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Regulatory change in YABBY-like transcription factor led to evolution of extreme fruit size during tomato domestication</w:t>
            </w:r>
          </w:p>
        </w:tc>
      </w:tr>
      <w:tr w:rsidR="00032E23" w:rsidRPr="0019596D" w14:paraId="7930F006" w14:textId="77777777" w:rsidTr="00A250D0">
        <w:trPr>
          <w:trHeight w:val="276"/>
        </w:trPr>
        <w:tc>
          <w:tcPr>
            <w:tcW w:w="766" w:type="pct"/>
            <w:shd w:val="clear" w:color="auto" w:fill="auto"/>
            <w:noWrap/>
            <w:vAlign w:val="center"/>
            <w:hideMark/>
          </w:tcPr>
          <w:p w14:paraId="0F44A224" w14:textId="77777777" w:rsidR="00032E23" w:rsidRPr="000B647A" w:rsidRDefault="00032E23" w:rsidP="00A250D0">
            <w:pPr>
              <w:widowControl/>
              <w:jc w:val="center"/>
              <w:rPr>
                <w:rFonts w:ascii="Times New Roman" w:eastAsia="等线" w:hAnsi="Times New Roman" w:cs="Times New Roman"/>
                <w:i/>
                <w:kern w:val="0"/>
                <w:sz w:val="15"/>
                <w:szCs w:val="24"/>
              </w:rPr>
            </w:pPr>
            <w:r w:rsidRPr="000B647A">
              <w:rPr>
                <w:rFonts w:ascii="Times New Roman" w:eastAsia="等线" w:hAnsi="Times New Roman" w:cs="Times New Roman"/>
                <w:i/>
                <w:kern w:val="0"/>
                <w:sz w:val="15"/>
                <w:szCs w:val="24"/>
              </w:rPr>
              <w:t>fw3.2</w:t>
            </w:r>
          </w:p>
        </w:tc>
        <w:tc>
          <w:tcPr>
            <w:tcW w:w="769" w:type="pct"/>
            <w:shd w:val="clear" w:color="auto" w:fill="auto"/>
            <w:noWrap/>
            <w:vAlign w:val="center"/>
            <w:hideMark/>
          </w:tcPr>
          <w:p w14:paraId="570CE8E3"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Solyc03g114940</w:t>
            </w:r>
          </w:p>
        </w:tc>
        <w:tc>
          <w:tcPr>
            <w:tcW w:w="427" w:type="pct"/>
            <w:shd w:val="clear" w:color="auto" w:fill="auto"/>
            <w:noWrap/>
            <w:vAlign w:val="center"/>
            <w:hideMark/>
          </w:tcPr>
          <w:p w14:paraId="254F33F1"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2013</w:t>
            </w:r>
          </w:p>
        </w:tc>
        <w:tc>
          <w:tcPr>
            <w:tcW w:w="1095" w:type="pct"/>
            <w:shd w:val="clear" w:color="auto" w:fill="auto"/>
            <w:noWrap/>
            <w:vAlign w:val="center"/>
            <w:hideMark/>
          </w:tcPr>
          <w:p w14:paraId="6A887878"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Chakrabart, et al.</w:t>
            </w:r>
          </w:p>
        </w:tc>
        <w:tc>
          <w:tcPr>
            <w:tcW w:w="1943" w:type="pct"/>
            <w:shd w:val="clear" w:color="auto" w:fill="auto"/>
            <w:noWrap/>
            <w:vAlign w:val="center"/>
            <w:hideMark/>
          </w:tcPr>
          <w:p w14:paraId="10827E38"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A cytochrome P450 regulates a domestication trait in cultivated tomato</w:t>
            </w:r>
          </w:p>
        </w:tc>
      </w:tr>
      <w:tr w:rsidR="00032E23" w:rsidRPr="0019596D" w14:paraId="27408EA8" w14:textId="77777777" w:rsidTr="00A250D0">
        <w:trPr>
          <w:trHeight w:val="276"/>
        </w:trPr>
        <w:tc>
          <w:tcPr>
            <w:tcW w:w="766" w:type="pct"/>
            <w:shd w:val="clear" w:color="auto" w:fill="auto"/>
            <w:noWrap/>
            <w:vAlign w:val="center"/>
            <w:hideMark/>
          </w:tcPr>
          <w:p w14:paraId="65751388" w14:textId="77777777" w:rsidR="00032E23" w:rsidRPr="000B647A" w:rsidRDefault="00032E23" w:rsidP="00A250D0">
            <w:pPr>
              <w:widowControl/>
              <w:jc w:val="center"/>
              <w:rPr>
                <w:rFonts w:ascii="Times New Roman" w:eastAsia="等线" w:hAnsi="Times New Roman" w:cs="Times New Roman"/>
                <w:i/>
                <w:kern w:val="0"/>
                <w:sz w:val="15"/>
                <w:szCs w:val="24"/>
              </w:rPr>
            </w:pPr>
            <w:r w:rsidRPr="000B647A">
              <w:rPr>
                <w:rFonts w:ascii="Times New Roman" w:eastAsia="等线" w:hAnsi="Times New Roman" w:cs="Times New Roman"/>
                <w:i/>
                <w:kern w:val="0"/>
                <w:sz w:val="15"/>
                <w:szCs w:val="24"/>
              </w:rPr>
              <w:t>lc</w:t>
            </w:r>
          </w:p>
        </w:tc>
        <w:tc>
          <w:tcPr>
            <w:tcW w:w="769" w:type="pct"/>
            <w:shd w:val="clear" w:color="auto" w:fill="auto"/>
            <w:noWrap/>
            <w:vAlign w:val="center"/>
            <w:hideMark/>
          </w:tcPr>
          <w:p w14:paraId="577B4443"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Solyc02g083940</w:t>
            </w:r>
          </w:p>
        </w:tc>
        <w:tc>
          <w:tcPr>
            <w:tcW w:w="427" w:type="pct"/>
            <w:shd w:val="clear" w:color="auto" w:fill="auto"/>
            <w:noWrap/>
            <w:vAlign w:val="center"/>
            <w:hideMark/>
          </w:tcPr>
          <w:p w14:paraId="2EF6A1D9"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2011</w:t>
            </w:r>
          </w:p>
        </w:tc>
        <w:tc>
          <w:tcPr>
            <w:tcW w:w="1095" w:type="pct"/>
            <w:shd w:val="clear" w:color="auto" w:fill="auto"/>
            <w:noWrap/>
            <w:vAlign w:val="center"/>
            <w:hideMark/>
          </w:tcPr>
          <w:p w14:paraId="46ABBDB3"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Munos, et al.</w:t>
            </w:r>
          </w:p>
        </w:tc>
        <w:tc>
          <w:tcPr>
            <w:tcW w:w="1943" w:type="pct"/>
            <w:shd w:val="clear" w:color="auto" w:fill="auto"/>
            <w:noWrap/>
            <w:vAlign w:val="center"/>
            <w:hideMark/>
          </w:tcPr>
          <w:p w14:paraId="5274819D" w14:textId="77777777" w:rsidR="00A250D0"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Increase in </w:t>
            </w:r>
            <w:r w:rsidR="00A250D0" w:rsidRPr="0019596D">
              <w:rPr>
                <w:rFonts w:ascii="Times New Roman" w:eastAsia="等线" w:hAnsi="Times New Roman" w:cs="Times New Roman"/>
                <w:kern w:val="0"/>
                <w:sz w:val="15"/>
                <w:szCs w:val="24"/>
              </w:rPr>
              <w:t>tomato locule number is controlled </w:t>
            </w:r>
            <w:r w:rsidRPr="0019596D">
              <w:rPr>
                <w:rFonts w:ascii="Times New Roman" w:eastAsia="等线" w:hAnsi="Times New Roman" w:cs="Times New Roman"/>
                <w:kern w:val="0"/>
                <w:sz w:val="15"/>
                <w:szCs w:val="24"/>
              </w:rPr>
              <w:t>by</w:t>
            </w:r>
            <w:r w:rsidR="00A250D0" w:rsidRPr="0019596D">
              <w:rPr>
                <w:rFonts w:ascii="Times New Roman" w:eastAsia="等线" w:hAnsi="Times New Roman" w:cs="Times New Roman"/>
                <w:kern w:val="0"/>
                <w:sz w:val="15"/>
                <w:szCs w:val="24"/>
              </w:rPr>
              <w:t> </w:t>
            </w:r>
          </w:p>
          <w:p w14:paraId="45995AE3" w14:textId="526A48B7" w:rsidR="00032E23" w:rsidRPr="0019596D" w:rsidRDefault="00A250D0"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two single-nucleotide polymorphisms located near</w:t>
            </w:r>
            <w:r w:rsidR="00032E23" w:rsidRPr="00A250D0">
              <w:rPr>
                <w:rFonts w:ascii="Times New Roman" w:eastAsia="等线" w:hAnsi="Times New Roman" w:cs="Times New Roman"/>
                <w:i/>
                <w:kern w:val="0"/>
                <w:sz w:val="15"/>
                <w:szCs w:val="24"/>
              </w:rPr>
              <w:t> WUSCHEL</w:t>
            </w:r>
          </w:p>
        </w:tc>
      </w:tr>
      <w:tr w:rsidR="00032E23" w:rsidRPr="0019596D" w14:paraId="066A4CAC" w14:textId="77777777" w:rsidTr="00A250D0">
        <w:trPr>
          <w:trHeight w:val="276"/>
        </w:trPr>
        <w:tc>
          <w:tcPr>
            <w:tcW w:w="766" w:type="pct"/>
            <w:shd w:val="clear" w:color="auto" w:fill="auto"/>
            <w:noWrap/>
            <w:vAlign w:val="center"/>
            <w:hideMark/>
          </w:tcPr>
          <w:p w14:paraId="72AD94DA" w14:textId="77777777" w:rsidR="00032E23" w:rsidRPr="000B647A" w:rsidRDefault="00032E23" w:rsidP="00A250D0">
            <w:pPr>
              <w:widowControl/>
              <w:jc w:val="center"/>
              <w:rPr>
                <w:rFonts w:ascii="Times New Roman" w:eastAsia="等线" w:hAnsi="Times New Roman" w:cs="Times New Roman"/>
                <w:i/>
                <w:kern w:val="0"/>
                <w:sz w:val="15"/>
                <w:szCs w:val="24"/>
              </w:rPr>
            </w:pPr>
            <w:r w:rsidRPr="000B647A">
              <w:rPr>
                <w:rFonts w:ascii="Times New Roman" w:eastAsia="等线" w:hAnsi="Times New Roman" w:cs="Times New Roman"/>
                <w:i/>
                <w:kern w:val="0"/>
                <w:sz w:val="15"/>
                <w:szCs w:val="24"/>
              </w:rPr>
              <w:t>fw2.2</w:t>
            </w:r>
          </w:p>
        </w:tc>
        <w:tc>
          <w:tcPr>
            <w:tcW w:w="769" w:type="pct"/>
            <w:shd w:val="clear" w:color="auto" w:fill="auto"/>
            <w:noWrap/>
            <w:vAlign w:val="center"/>
            <w:hideMark/>
          </w:tcPr>
          <w:p w14:paraId="08345686"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Solyc02g090730</w:t>
            </w:r>
          </w:p>
        </w:tc>
        <w:tc>
          <w:tcPr>
            <w:tcW w:w="427" w:type="pct"/>
            <w:shd w:val="clear" w:color="auto" w:fill="auto"/>
            <w:noWrap/>
            <w:vAlign w:val="center"/>
            <w:hideMark/>
          </w:tcPr>
          <w:p w14:paraId="5AE818BC"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2000</w:t>
            </w:r>
          </w:p>
        </w:tc>
        <w:tc>
          <w:tcPr>
            <w:tcW w:w="1095" w:type="pct"/>
            <w:shd w:val="clear" w:color="auto" w:fill="auto"/>
            <w:noWrap/>
            <w:vAlign w:val="center"/>
            <w:hideMark/>
          </w:tcPr>
          <w:p w14:paraId="1509DE22"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Frary, et al.</w:t>
            </w:r>
          </w:p>
        </w:tc>
        <w:tc>
          <w:tcPr>
            <w:tcW w:w="1943" w:type="pct"/>
            <w:shd w:val="clear" w:color="auto" w:fill="auto"/>
            <w:noWrap/>
            <w:vAlign w:val="center"/>
            <w:hideMark/>
          </w:tcPr>
          <w:p w14:paraId="369B7F2A" w14:textId="77777777" w:rsidR="00032E23" w:rsidRPr="0019596D" w:rsidRDefault="00032E23" w:rsidP="00A250D0">
            <w:pPr>
              <w:widowControl/>
              <w:jc w:val="center"/>
              <w:rPr>
                <w:rFonts w:ascii="Times New Roman" w:eastAsia="等线" w:hAnsi="Times New Roman" w:cs="Times New Roman"/>
                <w:kern w:val="0"/>
                <w:sz w:val="15"/>
                <w:szCs w:val="24"/>
              </w:rPr>
            </w:pPr>
            <w:r w:rsidRPr="00A250D0">
              <w:rPr>
                <w:rFonts w:ascii="Times New Roman" w:eastAsia="等线" w:hAnsi="Times New Roman" w:cs="Times New Roman"/>
                <w:i/>
                <w:kern w:val="0"/>
                <w:sz w:val="15"/>
                <w:szCs w:val="24"/>
              </w:rPr>
              <w:t>fw2.2</w:t>
            </w:r>
            <w:r w:rsidRPr="0019596D">
              <w:rPr>
                <w:rFonts w:ascii="Times New Roman" w:eastAsia="等线" w:hAnsi="Times New Roman" w:cs="Times New Roman"/>
                <w:kern w:val="0"/>
                <w:sz w:val="15"/>
                <w:szCs w:val="24"/>
              </w:rPr>
              <w:t>: a quantitative trait locus key to the evolution of tomato fruit size</w:t>
            </w:r>
          </w:p>
        </w:tc>
      </w:tr>
      <w:tr w:rsidR="00032E23" w:rsidRPr="0019596D" w14:paraId="5BB72C1C" w14:textId="77777777" w:rsidTr="00A250D0">
        <w:trPr>
          <w:trHeight w:val="276"/>
        </w:trPr>
        <w:tc>
          <w:tcPr>
            <w:tcW w:w="766" w:type="pct"/>
            <w:shd w:val="clear" w:color="auto" w:fill="auto"/>
            <w:noWrap/>
            <w:vAlign w:val="center"/>
            <w:hideMark/>
          </w:tcPr>
          <w:p w14:paraId="370C10DE" w14:textId="77777777" w:rsidR="00032E23" w:rsidRPr="000B647A" w:rsidRDefault="00032E23" w:rsidP="00A250D0">
            <w:pPr>
              <w:widowControl/>
              <w:jc w:val="center"/>
              <w:rPr>
                <w:rFonts w:ascii="Times New Roman" w:eastAsia="等线" w:hAnsi="Times New Roman" w:cs="Times New Roman"/>
                <w:i/>
                <w:kern w:val="0"/>
                <w:sz w:val="15"/>
                <w:szCs w:val="24"/>
              </w:rPr>
            </w:pPr>
            <w:r w:rsidRPr="000B647A">
              <w:rPr>
                <w:rFonts w:ascii="Times New Roman" w:eastAsia="等线" w:hAnsi="Times New Roman" w:cs="Times New Roman"/>
                <w:i/>
                <w:kern w:val="0"/>
                <w:sz w:val="15"/>
                <w:szCs w:val="24"/>
              </w:rPr>
              <w:t>GBP1</w:t>
            </w:r>
          </w:p>
        </w:tc>
        <w:tc>
          <w:tcPr>
            <w:tcW w:w="769" w:type="pct"/>
            <w:shd w:val="clear" w:color="auto" w:fill="auto"/>
            <w:noWrap/>
            <w:vAlign w:val="center"/>
            <w:hideMark/>
          </w:tcPr>
          <w:p w14:paraId="64EFD8D5"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Solyc10g008950</w:t>
            </w:r>
          </w:p>
        </w:tc>
        <w:tc>
          <w:tcPr>
            <w:tcW w:w="427" w:type="pct"/>
            <w:shd w:val="clear" w:color="auto" w:fill="auto"/>
            <w:noWrap/>
            <w:vAlign w:val="center"/>
            <w:hideMark/>
          </w:tcPr>
          <w:p w14:paraId="605E4875"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2020</w:t>
            </w:r>
          </w:p>
        </w:tc>
        <w:tc>
          <w:tcPr>
            <w:tcW w:w="1095" w:type="pct"/>
            <w:shd w:val="clear" w:color="auto" w:fill="auto"/>
            <w:noWrap/>
            <w:vAlign w:val="center"/>
            <w:hideMark/>
          </w:tcPr>
          <w:p w14:paraId="1C0E8B9F"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Musseau, et al.</w:t>
            </w:r>
          </w:p>
        </w:tc>
        <w:tc>
          <w:tcPr>
            <w:tcW w:w="1943" w:type="pct"/>
            <w:shd w:val="clear" w:color="auto" w:fill="auto"/>
            <w:noWrap/>
            <w:vAlign w:val="center"/>
            <w:hideMark/>
          </w:tcPr>
          <w:p w14:paraId="3A934EF7" w14:textId="77777777" w:rsidR="00A250D0"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The </w:t>
            </w:r>
            <w:r w:rsidR="00A250D0" w:rsidRPr="0019596D">
              <w:rPr>
                <w:rFonts w:ascii="Times New Roman" w:eastAsia="等线" w:hAnsi="Times New Roman" w:cs="Times New Roman"/>
                <w:kern w:val="0"/>
                <w:sz w:val="15"/>
                <w:szCs w:val="24"/>
              </w:rPr>
              <w:t>tomato guanylate-binding protein</w:t>
            </w:r>
            <w:r w:rsidRPr="0019596D">
              <w:rPr>
                <w:rFonts w:ascii="Times New Roman" w:eastAsia="等线" w:hAnsi="Times New Roman" w:cs="Times New Roman"/>
                <w:kern w:val="0"/>
                <w:sz w:val="15"/>
                <w:szCs w:val="24"/>
              </w:rPr>
              <w:t> SlGBP1 </w:t>
            </w:r>
          </w:p>
          <w:p w14:paraId="51581036" w14:textId="77777777" w:rsidR="00A250D0" w:rsidRDefault="00A250D0"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enables fruit tissue differentiation by maintaining </w:t>
            </w:r>
          </w:p>
          <w:p w14:paraId="750F0170" w14:textId="40492688" w:rsidR="00032E23" w:rsidRPr="0019596D" w:rsidRDefault="00A250D0"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endopolyploid cells in a non-proliferative state</w:t>
            </w:r>
          </w:p>
        </w:tc>
      </w:tr>
      <w:tr w:rsidR="00032E23" w:rsidRPr="0019596D" w14:paraId="4779CE38" w14:textId="77777777" w:rsidTr="00A250D0">
        <w:trPr>
          <w:trHeight w:val="276"/>
        </w:trPr>
        <w:tc>
          <w:tcPr>
            <w:tcW w:w="766" w:type="pct"/>
            <w:shd w:val="clear" w:color="auto" w:fill="auto"/>
            <w:noWrap/>
            <w:vAlign w:val="center"/>
            <w:hideMark/>
          </w:tcPr>
          <w:p w14:paraId="1D2402EB" w14:textId="77777777" w:rsidR="00032E23" w:rsidRPr="000B647A" w:rsidRDefault="00032E23" w:rsidP="00A250D0">
            <w:pPr>
              <w:widowControl/>
              <w:jc w:val="center"/>
              <w:rPr>
                <w:rFonts w:ascii="Times New Roman" w:eastAsia="等线" w:hAnsi="Times New Roman" w:cs="Times New Roman"/>
                <w:i/>
                <w:kern w:val="0"/>
                <w:sz w:val="15"/>
                <w:szCs w:val="24"/>
              </w:rPr>
            </w:pPr>
            <w:r w:rsidRPr="000B647A">
              <w:rPr>
                <w:rFonts w:ascii="Times New Roman" w:eastAsia="等线" w:hAnsi="Times New Roman" w:cs="Times New Roman"/>
                <w:i/>
                <w:kern w:val="0"/>
                <w:sz w:val="15"/>
                <w:szCs w:val="24"/>
              </w:rPr>
              <w:t>CLV3</w:t>
            </w:r>
          </w:p>
        </w:tc>
        <w:tc>
          <w:tcPr>
            <w:tcW w:w="769" w:type="pct"/>
            <w:shd w:val="clear" w:color="auto" w:fill="auto"/>
            <w:noWrap/>
            <w:vAlign w:val="center"/>
            <w:hideMark/>
          </w:tcPr>
          <w:p w14:paraId="0990B58F"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Solyc11g071380</w:t>
            </w:r>
          </w:p>
        </w:tc>
        <w:tc>
          <w:tcPr>
            <w:tcW w:w="427" w:type="pct"/>
            <w:shd w:val="clear" w:color="auto" w:fill="auto"/>
            <w:noWrap/>
            <w:vAlign w:val="center"/>
            <w:hideMark/>
          </w:tcPr>
          <w:p w14:paraId="0F91EDAB"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2015</w:t>
            </w:r>
          </w:p>
        </w:tc>
        <w:tc>
          <w:tcPr>
            <w:tcW w:w="1095" w:type="pct"/>
            <w:shd w:val="clear" w:color="auto" w:fill="auto"/>
            <w:noWrap/>
            <w:vAlign w:val="center"/>
            <w:hideMark/>
          </w:tcPr>
          <w:p w14:paraId="6C576DDE"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Xu, et al.</w:t>
            </w:r>
          </w:p>
        </w:tc>
        <w:tc>
          <w:tcPr>
            <w:tcW w:w="1943" w:type="pct"/>
            <w:shd w:val="clear" w:color="auto" w:fill="auto"/>
            <w:noWrap/>
            <w:vAlign w:val="center"/>
            <w:hideMark/>
          </w:tcPr>
          <w:p w14:paraId="711ED90D"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A cascade of arabinosyltransferases controls shoot meristem size in tomato</w:t>
            </w:r>
          </w:p>
        </w:tc>
      </w:tr>
      <w:tr w:rsidR="00032E23" w:rsidRPr="0019596D" w14:paraId="7E7E6E44" w14:textId="77777777" w:rsidTr="00A250D0">
        <w:trPr>
          <w:trHeight w:val="276"/>
        </w:trPr>
        <w:tc>
          <w:tcPr>
            <w:tcW w:w="766" w:type="pct"/>
            <w:shd w:val="clear" w:color="auto" w:fill="auto"/>
            <w:noWrap/>
            <w:vAlign w:val="center"/>
            <w:hideMark/>
          </w:tcPr>
          <w:p w14:paraId="26E915FC" w14:textId="77777777" w:rsidR="00032E23" w:rsidRPr="000B647A" w:rsidRDefault="00032E23" w:rsidP="00A250D0">
            <w:pPr>
              <w:widowControl/>
              <w:jc w:val="center"/>
              <w:rPr>
                <w:rFonts w:ascii="Times New Roman" w:eastAsia="等线" w:hAnsi="Times New Roman" w:cs="Times New Roman"/>
                <w:i/>
                <w:kern w:val="0"/>
                <w:sz w:val="15"/>
                <w:szCs w:val="24"/>
              </w:rPr>
            </w:pPr>
            <w:r w:rsidRPr="000B647A">
              <w:rPr>
                <w:rFonts w:ascii="Times New Roman" w:eastAsia="等线" w:hAnsi="Times New Roman" w:cs="Times New Roman"/>
                <w:i/>
                <w:kern w:val="0"/>
                <w:sz w:val="15"/>
                <w:szCs w:val="24"/>
              </w:rPr>
              <w:t>ENO</w:t>
            </w:r>
          </w:p>
        </w:tc>
        <w:tc>
          <w:tcPr>
            <w:tcW w:w="769" w:type="pct"/>
            <w:shd w:val="clear" w:color="auto" w:fill="auto"/>
            <w:noWrap/>
            <w:vAlign w:val="center"/>
            <w:hideMark/>
          </w:tcPr>
          <w:p w14:paraId="56FD1DA4"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Solyc03g117230</w:t>
            </w:r>
          </w:p>
        </w:tc>
        <w:tc>
          <w:tcPr>
            <w:tcW w:w="427" w:type="pct"/>
            <w:shd w:val="clear" w:color="auto" w:fill="auto"/>
            <w:noWrap/>
            <w:vAlign w:val="center"/>
            <w:hideMark/>
          </w:tcPr>
          <w:p w14:paraId="47670627"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2020</w:t>
            </w:r>
          </w:p>
        </w:tc>
        <w:tc>
          <w:tcPr>
            <w:tcW w:w="1095" w:type="pct"/>
            <w:shd w:val="clear" w:color="auto" w:fill="auto"/>
            <w:noWrap/>
            <w:vAlign w:val="center"/>
            <w:hideMark/>
          </w:tcPr>
          <w:p w14:paraId="5663DD62"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Yuste-Lisbona, et al.</w:t>
            </w:r>
          </w:p>
        </w:tc>
        <w:tc>
          <w:tcPr>
            <w:tcW w:w="1943" w:type="pct"/>
            <w:shd w:val="clear" w:color="auto" w:fill="auto"/>
            <w:noWrap/>
            <w:vAlign w:val="center"/>
            <w:hideMark/>
          </w:tcPr>
          <w:p w14:paraId="5030E2ED" w14:textId="77777777" w:rsidR="00032E23" w:rsidRPr="0019596D" w:rsidRDefault="00032E23" w:rsidP="00A250D0">
            <w:pPr>
              <w:widowControl/>
              <w:jc w:val="center"/>
              <w:rPr>
                <w:rFonts w:ascii="Times New Roman" w:eastAsia="等线" w:hAnsi="Times New Roman" w:cs="Times New Roman"/>
                <w:kern w:val="0"/>
                <w:sz w:val="15"/>
                <w:szCs w:val="24"/>
              </w:rPr>
            </w:pPr>
            <w:r w:rsidRPr="00A250D0">
              <w:rPr>
                <w:rFonts w:ascii="Times New Roman" w:eastAsia="等线" w:hAnsi="Times New Roman" w:cs="Times New Roman"/>
                <w:i/>
                <w:kern w:val="0"/>
                <w:sz w:val="15"/>
                <w:szCs w:val="24"/>
              </w:rPr>
              <w:t>ENO</w:t>
            </w:r>
            <w:r w:rsidRPr="0019596D">
              <w:rPr>
                <w:rFonts w:ascii="Times New Roman" w:eastAsia="等线" w:hAnsi="Times New Roman" w:cs="Times New Roman"/>
                <w:kern w:val="0"/>
                <w:sz w:val="15"/>
                <w:szCs w:val="24"/>
              </w:rPr>
              <w:t> regulates tomato fruit size through the floral meristem development network</w:t>
            </w:r>
          </w:p>
        </w:tc>
      </w:tr>
      <w:tr w:rsidR="00032E23" w:rsidRPr="0019596D" w14:paraId="587BC220" w14:textId="77777777" w:rsidTr="00A250D0">
        <w:trPr>
          <w:trHeight w:val="276"/>
        </w:trPr>
        <w:tc>
          <w:tcPr>
            <w:tcW w:w="766" w:type="pct"/>
            <w:shd w:val="clear" w:color="auto" w:fill="auto"/>
            <w:noWrap/>
            <w:vAlign w:val="center"/>
            <w:hideMark/>
          </w:tcPr>
          <w:p w14:paraId="5359348B" w14:textId="77777777" w:rsidR="00032E23" w:rsidRPr="0019596D" w:rsidRDefault="00032E23" w:rsidP="00A250D0">
            <w:pPr>
              <w:widowControl/>
              <w:jc w:val="center"/>
              <w:rPr>
                <w:rFonts w:ascii="Times New Roman" w:eastAsia="等线" w:hAnsi="Times New Roman" w:cs="Times New Roman"/>
                <w:kern w:val="0"/>
                <w:sz w:val="15"/>
                <w:szCs w:val="24"/>
              </w:rPr>
            </w:pPr>
            <w:r w:rsidRPr="000B647A">
              <w:rPr>
                <w:rFonts w:ascii="Times New Roman" w:eastAsia="等线" w:hAnsi="Times New Roman" w:cs="Times New Roman"/>
                <w:i/>
                <w:kern w:val="0"/>
                <w:sz w:val="15"/>
                <w:szCs w:val="24"/>
              </w:rPr>
              <w:t>GRAS2</w:t>
            </w:r>
            <w:r w:rsidRPr="0019596D">
              <w:rPr>
                <w:rFonts w:ascii="Times New Roman" w:eastAsia="等线" w:hAnsi="Times New Roman" w:cs="Times New Roman"/>
                <w:kern w:val="0"/>
                <w:sz w:val="15"/>
                <w:szCs w:val="24"/>
              </w:rPr>
              <w:t>(</w:t>
            </w:r>
            <w:r w:rsidRPr="00276E59">
              <w:rPr>
                <w:rFonts w:ascii="Times New Roman" w:eastAsia="等线" w:hAnsi="Times New Roman" w:cs="Times New Roman"/>
                <w:i/>
                <w:kern w:val="0"/>
                <w:sz w:val="15"/>
                <w:szCs w:val="24"/>
              </w:rPr>
              <w:t>fw7.3</w:t>
            </w:r>
            <w:r w:rsidRPr="0019596D">
              <w:rPr>
                <w:rFonts w:ascii="Times New Roman" w:eastAsia="等线" w:hAnsi="Times New Roman" w:cs="Times New Roman"/>
                <w:kern w:val="0"/>
                <w:sz w:val="15"/>
                <w:szCs w:val="24"/>
              </w:rPr>
              <w:t>）</w:t>
            </w:r>
          </w:p>
        </w:tc>
        <w:tc>
          <w:tcPr>
            <w:tcW w:w="769" w:type="pct"/>
            <w:shd w:val="clear" w:color="auto" w:fill="auto"/>
            <w:noWrap/>
            <w:vAlign w:val="center"/>
            <w:hideMark/>
          </w:tcPr>
          <w:p w14:paraId="20418C7E"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Solyc07g063940</w:t>
            </w:r>
          </w:p>
        </w:tc>
        <w:tc>
          <w:tcPr>
            <w:tcW w:w="427" w:type="pct"/>
            <w:shd w:val="clear" w:color="auto" w:fill="auto"/>
            <w:noWrap/>
            <w:vAlign w:val="center"/>
            <w:hideMark/>
          </w:tcPr>
          <w:p w14:paraId="0DB78901"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2018</w:t>
            </w:r>
          </w:p>
        </w:tc>
        <w:tc>
          <w:tcPr>
            <w:tcW w:w="1095" w:type="pct"/>
            <w:shd w:val="clear" w:color="auto" w:fill="auto"/>
            <w:noWrap/>
            <w:vAlign w:val="center"/>
            <w:hideMark/>
          </w:tcPr>
          <w:p w14:paraId="550FACED"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Li, et al.</w:t>
            </w:r>
          </w:p>
        </w:tc>
        <w:tc>
          <w:tcPr>
            <w:tcW w:w="1943" w:type="pct"/>
            <w:shd w:val="clear" w:color="auto" w:fill="auto"/>
            <w:noWrap/>
            <w:vAlign w:val="center"/>
            <w:hideMark/>
          </w:tcPr>
          <w:p w14:paraId="5569D777" w14:textId="77777777" w:rsidR="00032E23" w:rsidRPr="0019596D" w:rsidRDefault="00032E23" w:rsidP="00A250D0">
            <w:pPr>
              <w:widowControl/>
              <w:jc w:val="center"/>
              <w:rPr>
                <w:rFonts w:ascii="Times New Roman" w:eastAsia="等线" w:hAnsi="Times New Roman" w:cs="Times New Roman"/>
                <w:kern w:val="0"/>
                <w:sz w:val="15"/>
                <w:szCs w:val="24"/>
              </w:rPr>
            </w:pPr>
            <w:r w:rsidRPr="0019596D">
              <w:rPr>
                <w:rFonts w:ascii="Times New Roman" w:eastAsia="等线" w:hAnsi="Times New Roman" w:cs="Times New Roman"/>
                <w:kern w:val="0"/>
                <w:sz w:val="15"/>
                <w:szCs w:val="24"/>
              </w:rPr>
              <w:t>Silencing </w:t>
            </w:r>
            <w:r w:rsidRPr="00A250D0">
              <w:rPr>
                <w:rFonts w:ascii="Times New Roman" w:eastAsia="等线" w:hAnsi="Times New Roman" w:cs="Times New Roman"/>
                <w:i/>
                <w:kern w:val="0"/>
                <w:sz w:val="15"/>
                <w:szCs w:val="24"/>
              </w:rPr>
              <w:t>GRAS2</w:t>
            </w:r>
            <w:r w:rsidRPr="0019596D">
              <w:rPr>
                <w:rFonts w:ascii="Times New Roman" w:eastAsia="等线" w:hAnsi="Times New Roman" w:cs="Times New Roman"/>
                <w:kern w:val="0"/>
                <w:sz w:val="15"/>
                <w:szCs w:val="24"/>
              </w:rPr>
              <w:t> reduces fruit weight in tomato</w:t>
            </w:r>
          </w:p>
        </w:tc>
      </w:tr>
    </w:tbl>
    <w:p w14:paraId="1ED333EC" w14:textId="77777777" w:rsidR="00CB679E" w:rsidRPr="0019596D" w:rsidRDefault="00CB679E" w:rsidP="00E45DFD">
      <w:pPr>
        <w:spacing w:line="360" w:lineRule="auto"/>
        <w:rPr>
          <w:rFonts w:ascii="Times New Roman" w:hAnsi="Times New Roman" w:cs="Times New Roman"/>
          <w:sz w:val="24"/>
          <w:szCs w:val="24"/>
          <w:lang w:eastAsia="en-US"/>
        </w:rPr>
      </w:pPr>
    </w:p>
    <w:p w14:paraId="277BA699" w14:textId="77777777" w:rsidR="00032E23" w:rsidRPr="0019596D" w:rsidRDefault="00032E23" w:rsidP="00E45DFD">
      <w:pPr>
        <w:widowControl/>
        <w:spacing w:line="360" w:lineRule="auto"/>
        <w:jc w:val="left"/>
        <w:rPr>
          <w:rFonts w:ascii="Times New Roman" w:hAnsi="Times New Roman" w:cs="Times New Roman"/>
          <w:sz w:val="24"/>
          <w:szCs w:val="24"/>
          <w:lang w:eastAsia="en-US"/>
        </w:rPr>
      </w:pPr>
      <w:r w:rsidRPr="0019596D">
        <w:rPr>
          <w:rFonts w:ascii="Times New Roman" w:hAnsi="Times New Roman" w:cs="Times New Roman"/>
          <w:sz w:val="24"/>
          <w:szCs w:val="24"/>
          <w:lang w:eastAsia="en-US"/>
        </w:rPr>
        <w:br w:type="page"/>
      </w:r>
    </w:p>
    <w:p w14:paraId="4DB30875" w14:textId="77777777" w:rsidR="00032E23" w:rsidRPr="0019596D" w:rsidRDefault="00032E23" w:rsidP="0019596D">
      <w:pPr>
        <w:widowControl/>
        <w:spacing w:line="360" w:lineRule="auto"/>
        <w:jc w:val="left"/>
        <w:rPr>
          <w:rFonts w:ascii="Times New Roman" w:hAnsi="Times New Roman" w:cs="Times New Roman"/>
          <w:sz w:val="24"/>
          <w:szCs w:val="24"/>
          <w:lang w:eastAsia="en-US"/>
        </w:rPr>
      </w:pPr>
      <w:r w:rsidRPr="0019596D">
        <w:rPr>
          <w:rFonts w:ascii="Times New Roman" w:hAnsi="Times New Roman" w:cs="Times New Roman"/>
          <w:b/>
          <w:sz w:val="24"/>
          <w:szCs w:val="24"/>
          <w:lang w:eastAsia="en-US"/>
        </w:rPr>
        <w:lastRenderedPageBreak/>
        <w:t xml:space="preserve">Table S5. </w:t>
      </w:r>
      <w:r w:rsidR="00BF0084" w:rsidRPr="0019596D">
        <w:rPr>
          <w:rFonts w:ascii="Times New Roman" w:hAnsi="Times New Roman" w:cs="Times New Roman"/>
          <w:b/>
          <w:sz w:val="24"/>
          <w:szCs w:val="24"/>
        </w:rPr>
        <w:t>List of primers used in this study.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5244"/>
        <w:gridCol w:w="1495"/>
      </w:tblGrid>
      <w:tr w:rsidR="00BF0084" w:rsidRPr="0019596D" w14:paraId="25F5B509" w14:textId="77777777" w:rsidTr="00BF0084">
        <w:trPr>
          <w:trHeight w:val="276"/>
        </w:trPr>
        <w:tc>
          <w:tcPr>
            <w:tcW w:w="1555" w:type="dxa"/>
            <w:shd w:val="clear" w:color="auto" w:fill="auto"/>
            <w:vAlign w:val="center"/>
            <w:hideMark/>
          </w:tcPr>
          <w:p w14:paraId="68585847" w14:textId="77777777" w:rsidR="00032E23" w:rsidRPr="0019596D" w:rsidRDefault="00032E23" w:rsidP="00A250D0">
            <w:pPr>
              <w:widowControl/>
              <w:jc w:val="left"/>
              <w:rPr>
                <w:rFonts w:ascii="Times New Roman" w:eastAsia="等线" w:hAnsi="Times New Roman" w:cs="Times New Roman"/>
                <w:b/>
                <w:bCs/>
                <w:kern w:val="0"/>
                <w:sz w:val="13"/>
                <w:szCs w:val="24"/>
              </w:rPr>
            </w:pPr>
            <w:r w:rsidRPr="0019596D">
              <w:rPr>
                <w:rFonts w:ascii="Times New Roman" w:eastAsia="等线" w:hAnsi="Times New Roman" w:cs="Times New Roman"/>
                <w:b/>
                <w:bCs/>
                <w:kern w:val="0"/>
                <w:sz w:val="13"/>
                <w:szCs w:val="24"/>
              </w:rPr>
              <w:t>Abbreviation</w:t>
            </w:r>
          </w:p>
        </w:tc>
        <w:tc>
          <w:tcPr>
            <w:tcW w:w="5244" w:type="dxa"/>
            <w:shd w:val="clear" w:color="auto" w:fill="auto"/>
            <w:vAlign w:val="center"/>
            <w:hideMark/>
          </w:tcPr>
          <w:p w14:paraId="203F8B97" w14:textId="77777777" w:rsidR="00032E23" w:rsidRPr="0019596D" w:rsidRDefault="00032E23" w:rsidP="00A250D0">
            <w:pPr>
              <w:widowControl/>
              <w:jc w:val="center"/>
              <w:rPr>
                <w:rFonts w:ascii="Times New Roman" w:eastAsia="等线" w:hAnsi="Times New Roman" w:cs="Times New Roman"/>
                <w:b/>
                <w:bCs/>
                <w:kern w:val="0"/>
                <w:sz w:val="13"/>
                <w:szCs w:val="24"/>
              </w:rPr>
            </w:pPr>
            <w:r w:rsidRPr="0019596D">
              <w:rPr>
                <w:rFonts w:ascii="Times New Roman" w:eastAsia="等线" w:hAnsi="Times New Roman" w:cs="Times New Roman"/>
                <w:b/>
                <w:bCs/>
                <w:kern w:val="0"/>
                <w:sz w:val="13"/>
                <w:szCs w:val="24"/>
              </w:rPr>
              <w:t>Primer sequence (5′-3′)</w:t>
            </w:r>
          </w:p>
        </w:tc>
        <w:tc>
          <w:tcPr>
            <w:tcW w:w="1495" w:type="dxa"/>
            <w:shd w:val="clear" w:color="auto" w:fill="auto"/>
            <w:vAlign w:val="center"/>
            <w:hideMark/>
          </w:tcPr>
          <w:p w14:paraId="40DAD3A2" w14:textId="77777777" w:rsidR="00032E23" w:rsidRPr="0019596D" w:rsidRDefault="00032E23" w:rsidP="00A250D0">
            <w:pPr>
              <w:widowControl/>
              <w:jc w:val="center"/>
              <w:rPr>
                <w:rFonts w:ascii="Times New Roman" w:eastAsia="等线" w:hAnsi="Times New Roman" w:cs="Times New Roman"/>
                <w:b/>
                <w:bCs/>
                <w:kern w:val="0"/>
                <w:sz w:val="13"/>
                <w:szCs w:val="24"/>
              </w:rPr>
            </w:pPr>
            <w:r w:rsidRPr="0019596D">
              <w:rPr>
                <w:rFonts w:ascii="Times New Roman" w:eastAsia="等线" w:hAnsi="Times New Roman" w:cs="Times New Roman"/>
                <w:b/>
                <w:bCs/>
                <w:kern w:val="0"/>
                <w:sz w:val="13"/>
                <w:szCs w:val="24"/>
              </w:rPr>
              <w:t>Purpose</w:t>
            </w:r>
          </w:p>
        </w:tc>
      </w:tr>
      <w:tr w:rsidR="00BF0084" w:rsidRPr="0019596D" w14:paraId="75831252" w14:textId="77777777" w:rsidTr="00BF0084">
        <w:trPr>
          <w:trHeight w:val="276"/>
        </w:trPr>
        <w:tc>
          <w:tcPr>
            <w:tcW w:w="1555" w:type="dxa"/>
            <w:shd w:val="clear" w:color="auto" w:fill="auto"/>
            <w:noWrap/>
            <w:vAlign w:val="center"/>
            <w:hideMark/>
          </w:tcPr>
          <w:p w14:paraId="5E2EE32C"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F3'H-OE-FW</w:t>
            </w:r>
          </w:p>
        </w:tc>
        <w:tc>
          <w:tcPr>
            <w:tcW w:w="5244" w:type="dxa"/>
            <w:shd w:val="clear" w:color="auto" w:fill="auto"/>
            <w:noWrap/>
            <w:vAlign w:val="center"/>
            <w:hideMark/>
          </w:tcPr>
          <w:p w14:paraId="47CE0512"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CATTTGGAGAGGACACGCTCGAGATGGCTATATTTTTCTTAATACTATACACTA</w:t>
            </w:r>
          </w:p>
        </w:tc>
        <w:tc>
          <w:tcPr>
            <w:tcW w:w="1495" w:type="dxa"/>
            <w:vMerge w:val="restart"/>
            <w:shd w:val="clear" w:color="auto" w:fill="auto"/>
            <w:noWrap/>
            <w:vAlign w:val="center"/>
            <w:hideMark/>
          </w:tcPr>
          <w:p w14:paraId="45A56791" w14:textId="77777777" w:rsidR="00032E23" w:rsidRPr="0019596D" w:rsidRDefault="00032E23" w:rsidP="00A250D0">
            <w:pPr>
              <w:widowControl/>
              <w:jc w:val="center"/>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vector construction</w:t>
            </w:r>
            <w:r w:rsidR="007944BB">
              <w:rPr>
                <w:rFonts w:ascii="Times New Roman" w:eastAsia="等线" w:hAnsi="Times New Roman" w:cs="Times New Roman" w:hint="eastAsia"/>
                <w:kern w:val="0"/>
                <w:sz w:val="13"/>
                <w:szCs w:val="24"/>
              </w:rPr>
              <w:t xml:space="preserve"> for plant transfromation</w:t>
            </w:r>
          </w:p>
        </w:tc>
      </w:tr>
      <w:tr w:rsidR="00BF0084" w:rsidRPr="0019596D" w14:paraId="458E98F9" w14:textId="77777777" w:rsidTr="00BF0084">
        <w:trPr>
          <w:trHeight w:val="276"/>
        </w:trPr>
        <w:tc>
          <w:tcPr>
            <w:tcW w:w="1555" w:type="dxa"/>
            <w:shd w:val="clear" w:color="auto" w:fill="auto"/>
            <w:noWrap/>
            <w:vAlign w:val="center"/>
            <w:hideMark/>
          </w:tcPr>
          <w:p w14:paraId="4062BC2A"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F3'H-OE-RV</w:t>
            </w:r>
          </w:p>
        </w:tc>
        <w:tc>
          <w:tcPr>
            <w:tcW w:w="5244" w:type="dxa"/>
            <w:shd w:val="clear" w:color="auto" w:fill="auto"/>
            <w:noWrap/>
            <w:vAlign w:val="center"/>
            <w:hideMark/>
          </w:tcPr>
          <w:p w14:paraId="26D97226"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TCTCATTAAAGCAGGACTCTAGATCACCCACCGTATACTTGGG</w:t>
            </w:r>
          </w:p>
        </w:tc>
        <w:tc>
          <w:tcPr>
            <w:tcW w:w="1495" w:type="dxa"/>
            <w:vMerge/>
            <w:vAlign w:val="center"/>
            <w:hideMark/>
          </w:tcPr>
          <w:p w14:paraId="7EFCDBF1"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0F5F360E" w14:textId="77777777" w:rsidTr="00BF0084">
        <w:trPr>
          <w:trHeight w:val="276"/>
        </w:trPr>
        <w:tc>
          <w:tcPr>
            <w:tcW w:w="1555" w:type="dxa"/>
            <w:shd w:val="clear" w:color="auto" w:fill="auto"/>
            <w:noWrap/>
            <w:vAlign w:val="bottom"/>
            <w:hideMark/>
          </w:tcPr>
          <w:p w14:paraId="0A8F5C01"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AtCYP75B1-OE-Fw</w:t>
            </w:r>
            <w:r w:rsidRPr="0019596D">
              <w:rPr>
                <w:rFonts w:ascii="宋体" w:eastAsia="宋体" w:hAnsi="宋体" w:cs="宋体" w:hint="eastAsia"/>
                <w:kern w:val="0"/>
                <w:sz w:val="13"/>
                <w:szCs w:val="24"/>
              </w:rPr>
              <w:t>①</w:t>
            </w:r>
          </w:p>
        </w:tc>
        <w:tc>
          <w:tcPr>
            <w:tcW w:w="5244" w:type="dxa"/>
            <w:shd w:val="clear" w:color="auto" w:fill="auto"/>
            <w:noWrap/>
            <w:vAlign w:val="bottom"/>
            <w:hideMark/>
          </w:tcPr>
          <w:p w14:paraId="38C95A25"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CATTTGGAGAGGACACGCTCGAGATGGCAACTCTATTTCTCACAA</w:t>
            </w:r>
          </w:p>
        </w:tc>
        <w:tc>
          <w:tcPr>
            <w:tcW w:w="1495" w:type="dxa"/>
            <w:vMerge/>
            <w:vAlign w:val="center"/>
            <w:hideMark/>
          </w:tcPr>
          <w:p w14:paraId="1F9417BB"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27E3F41A" w14:textId="77777777" w:rsidTr="00BF0084">
        <w:trPr>
          <w:trHeight w:val="276"/>
        </w:trPr>
        <w:tc>
          <w:tcPr>
            <w:tcW w:w="1555" w:type="dxa"/>
            <w:shd w:val="clear" w:color="auto" w:fill="auto"/>
            <w:noWrap/>
            <w:vAlign w:val="bottom"/>
            <w:hideMark/>
          </w:tcPr>
          <w:p w14:paraId="52A977C0"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AtCYP75B1-OE-Rv</w:t>
            </w:r>
            <w:r w:rsidRPr="0019596D">
              <w:rPr>
                <w:rFonts w:ascii="宋体" w:eastAsia="宋体" w:hAnsi="宋体" w:cs="宋体" w:hint="eastAsia"/>
                <w:kern w:val="0"/>
                <w:sz w:val="13"/>
                <w:szCs w:val="24"/>
              </w:rPr>
              <w:t>①</w:t>
            </w:r>
          </w:p>
        </w:tc>
        <w:tc>
          <w:tcPr>
            <w:tcW w:w="5244" w:type="dxa"/>
            <w:shd w:val="clear" w:color="auto" w:fill="auto"/>
            <w:noWrap/>
            <w:vAlign w:val="bottom"/>
            <w:hideMark/>
          </w:tcPr>
          <w:p w14:paraId="4A63D139"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TCTCATTAAAGCAGGACTCTAGATTAACCCGACCCGAGTC</w:t>
            </w:r>
          </w:p>
        </w:tc>
        <w:tc>
          <w:tcPr>
            <w:tcW w:w="1495" w:type="dxa"/>
            <w:vMerge/>
            <w:vAlign w:val="center"/>
            <w:hideMark/>
          </w:tcPr>
          <w:p w14:paraId="725E54B1"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5C84FD6D" w14:textId="77777777" w:rsidTr="00BF0084">
        <w:trPr>
          <w:trHeight w:val="276"/>
        </w:trPr>
        <w:tc>
          <w:tcPr>
            <w:tcW w:w="1555" w:type="dxa"/>
            <w:shd w:val="clear" w:color="auto" w:fill="auto"/>
            <w:vAlign w:val="center"/>
            <w:hideMark/>
          </w:tcPr>
          <w:p w14:paraId="6F184F33"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OsCYP75B2-OE-FW</w:t>
            </w:r>
          </w:p>
        </w:tc>
        <w:tc>
          <w:tcPr>
            <w:tcW w:w="5244" w:type="dxa"/>
            <w:shd w:val="clear" w:color="auto" w:fill="auto"/>
            <w:vAlign w:val="center"/>
            <w:hideMark/>
          </w:tcPr>
          <w:p w14:paraId="12A35BDB"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TGCAGGTCGACTCTAGAGGATCCATGGACGTTGTGCCTCTCCC</w:t>
            </w:r>
          </w:p>
        </w:tc>
        <w:tc>
          <w:tcPr>
            <w:tcW w:w="1495" w:type="dxa"/>
            <w:vMerge/>
            <w:vAlign w:val="center"/>
            <w:hideMark/>
          </w:tcPr>
          <w:p w14:paraId="20078BA5"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4F7757D1" w14:textId="77777777" w:rsidTr="00BF0084">
        <w:trPr>
          <w:trHeight w:val="276"/>
        </w:trPr>
        <w:tc>
          <w:tcPr>
            <w:tcW w:w="1555" w:type="dxa"/>
            <w:shd w:val="clear" w:color="auto" w:fill="auto"/>
            <w:vAlign w:val="center"/>
            <w:hideMark/>
          </w:tcPr>
          <w:p w14:paraId="74FB192F"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OsCYP75B2-OE-RV</w:t>
            </w:r>
          </w:p>
        </w:tc>
        <w:tc>
          <w:tcPr>
            <w:tcW w:w="5244" w:type="dxa"/>
            <w:shd w:val="clear" w:color="auto" w:fill="auto"/>
            <w:vAlign w:val="center"/>
            <w:hideMark/>
          </w:tcPr>
          <w:p w14:paraId="60021110"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TCGAGCTGGTCAGAGCTCGGTACCTTATACTCCATAAGCCGATGGAAG</w:t>
            </w:r>
          </w:p>
        </w:tc>
        <w:tc>
          <w:tcPr>
            <w:tcW w:w="1495" w:type="dxa"/>
            <w:vMerge/>
            <w:vAlign w:val="center"/>
            <w:hideMark/>
          </w:tcPr>
          <w:p w14:paraId="4A558FB8"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05B07FE7" w14:textId="77777777" w:rsidTr="00BF0084">
        <w:trPr>
          <w:trHeight w:val="276"/>
        </w:trPr>
        <w:tc>
          <w:tcPr>
            <w:tcW w:w="1555" w:type="dxa"/>
            <w:shd w:val="clear" w:color="auto" w:fill="auto"/>
            <w:vAlign w:val="center"/>
            <w:hideMark/>
          </w:tcPr>
          <w:p w14:paraId="3070BBD4"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OsCYP75B4-FW</w:t>
            </w:r>
          </w:p>
        </w:tc>
        <w:tc>
          <w:tcPr>
            <w:tcW w:w="5244" w:type="dxa"/>
            <w:shd w:val="clear" w:color="auto" w:fill="auto"/>
            <w:vAlign w:val="center"/>
            <w:hideMark/>
          </w:tcPr>
          <w:p w14:paraId="6FE271C1"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TGCAGGTCGACTCTAGAGGATCCATGGAGGTCGCCGCCAT</w:t>
            </w:r>
          </w:p>
        </w:tc>
        <w:tc>
          <w:tcPr>
            <w:tcW w:w="1495" w:type="dxa"/>
            <w:vMerge/>
            <w:vAlign w:val="center"/>
            <w:hideMark/>
          </w:tcPr>
          <w:p w14:paraId="5D32ECBA"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1E373015" w14:textId="77777777" w:rsidTr="00BF0084">
        <w:trPr>
          <w:trHeight w:val="276"/>
        </w:trPr>
        <w:tc>
          <w:tcPr>
            <w:tcW w:w="1555" w:type="dxa"/>
            <w:shd w:val="clear" w:color="auto" w:fill="auto"/>
            <w:vAlign w:val="center"/>
            <w:hideMark/>
          </w:tcPr>
          <w:p w14:paraId="5F277CB6"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OsCYP75B4-RV</w:t>
            </w:r>
          </w:p>
        </w:tc>
        <w:tc>
          <w:tcPr>
            <w:tcW w:w="5244" w:type="dxa"/>
            <w:shd w:val="clear" w:color="auto" w:fill="auto"/>
            <w:vAlign w:val="center"/>
            <w:hideMark/>
          </w:tcPr>
          <w:p w14:paraId="08E82A03"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TCGAGCTGGTCAGAGCTCGGTACCTTATGCAATATTGTAAGCGGATGG</w:t>
            </w:r>
          </w:p>
        </w:tc>
        <w:tc>
          <w:tcPr>
            <w:tcW w:w="1495" w:type="dxa"/>
            <w:vMerge/>
            <w:vAlign w:val="center"/>
            <w:hideMark/>
          </w:tcPr>
          <w:p w14:paraId="4DA06B0A"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4063DF28" w14:textId="77777777" w:rsidTr="00BF0084">
        <w:trPr>
          <w:trHeight w:val="276"/>
        </w:trPr>
        <w:tc>
          <w:tcPr>
            <w:tcW w:w="1555" w:type="dxa"/>
            <w:shd w:val="clear" w:color="auto" w:fill="auto"/>
            <w:noWrap/>
            <w:vAlign w:val="center"/>
            <w:hideMark/>
          </w:tcPr>
          <w:p w14:paraId="463C5A1D"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OsCYP75B2-Q-FW</w:t>
            </w:r>
          </w:p>
        </w:tc>
        <w:tc>
          <w:tcPr>
            <w:tcW w:w="5244" w:type="dxa"/>
            <w:shd w:val="clear" w:color="auto" w:fill="auto"/>
            <w:noWrap/>
            <w:vAlign w:val="center"/>
            <w:hideMark/>
          </w:tcPr>
          <w:p w14:paraId="1459E520"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GAATATGCGCTGGCCTTAGTTG</w:t>
            </w:r>
          </w:p>
        </w:tc>
        <w:tc>
          <w:tcPr>
            <w:tcW w:w="1495" w:type="dxa"/>
            <w:vMerge w:val="restart"/>
            <w:shd w:val="clear" w:color="auto" w:fill="auto"/>
            <w:noWrap/>
            <w:vAlign w:val="center"/>
            <w:hideMark/>
          </w:tcPr>
          <w:p w14:paraId="57B7C741" w14:textId="77777777" w:rsidR="00032E23" w:rsidRPr="0019596D" w:rsidRDefault="00032E23" w:rsidP="00A250D0">
            <w:pPr>
              <w:widowControl/>
              <w:jc w:val="center"/>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 xml:space="preserve">qRT-PCR </w:t>
            </w:r>
          </w:p>
        </w:tc>
      </w:tr>
      <w:tr w:rsidR="00BF0084" w:rsidRPr="0019596D" w14:paraId="26D7D72B" w14:textId="77777777" w:rsidTr="00BF0084">
        <w:trPr>
          <w:trHeight w:val="276"/>
        </w:trPr>
        <w:tc>
          <w:tcPr>
            <w:tcW w:w="1555" w:type="dxa"/>
            <w:shd w:val="clear" w:color="auto" w:fill="auto"/>
            <w:noWrap/>
            <w:vAlign w:val="center"/>
            <w:hideMark/>
          </w:tcPr>
          <w:p w14:paraId="5274D381"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OsCYP75B2-Q-RV</w:t>
            </w:r>
          </w:p>
        </w:tc>
        <w:tc>
          <w:tcPr>
            <w:tcW w:w="5244" w:type="dxa"/>
            <w:shd w:val="clear" w:color="auto" w:fill="auto"/>
            <w:noWrap/>
            <w:vAlign w:val="center"/>
            <w:hideMark/>
          </w:tcPr>
          <w:p w14:paraId="66E2CAC3"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GTCTCCACCGATTTCTGACCTT</w:t>
            </w:r>
          </w:p>
        </w:tc>
        <w:tc>
          <w:tcPr>
            <w:tcW w:w="1495" w:type="dxa"/>
            <w:vMerge/>
            <w:vAlign w:val="center"/>
            <w:hideMark/>
          </w:tcPr>
          <w:p w14:paraId="25897EF2"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4A4A9046" w14:textId="77777777" w:rsidTr="00BF0084">
        <w:trPr>
          <w:trHeight w:val="276"/>
        </w:trPr>
        <w:tc>
          <w:tcPr>
            <w:tcW w:w="1555" w:type="dxa"/>
            <w:shd w:val="clear" w:color="auto" w:fill="auto"/>
            <w:noWrap/>
            <w:vAlign w:val="center"/>
            <w:hideMark/>
          </w:tcPr>
          <w:p w14:paraId="41664A83"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OsCYP75B4-Q-FW</w:t>
            </w:r>
          </w:p>
        </w:tc>
        <w:tc>
          <w:tcPr>
            <w:tcW w:w="5244" w:type="dxa"/>
            <w:shd w:val="clear" w:color="auto" w:fill="auto"/>
            <w:noWrap/>
            <w:vAlign w:val="center"/>
            <w:hideMark/>
          </w:tcPr>
          <w:p w14:paraId="0C455EC8"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ACACGGAAATCAAGGCCCTTAT</w:t>
            </w:r>
          </w:p>
        </w:tc>
        <w:tc>
          <w:tcPr>
            <w:tcW w:w="1495" w:type="dxa"/>
            <w:vMerge/>
            <w:vAlign w:val="center"/>
            <w:hideMark/>
          </w:tcPr>
          <w:p w14:paraId="5C51D44E"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141E0AC5" w14:textId="77777777" w:rsidTr="00BF0084">
        <w:trPr>
          <w:trHeight w:val="276"/>
        </w:trPr>
        <w:tc>
          <w:tcPr>
            <w:tcW w:w="1555" w:type="dxa"/>
            <w:shd w:val="clear" w:color="auto" w:fill="auto"/>
            <w:noWrap/>
            <w:vAlign w:val="center"/>
            <w:hideMark/>
          </w:tcPr>
          <w:p w14:paraId="298DA266"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OsCYP75B4-Q-RV</w:t>
            </w:r>
          </w:p>
        </w:tc>
        <w:tc>
          <w:tcPr>
            <w:tcW w:w="5244" w:type="dxa"/>
            <w:shd w:val="clear" w:color="auto" w:fill="auto"/>
            <w:noWrap/>
            <w:vAlign w:val="center"/>
            <w:hideMark/>
          </w:tcPr>
          <w:p w14:paraId="399BFC25"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CCCACAACAACATCTAGCTCCT</w:t>
            </w:r>
          </w:p>
        </w:tc>
        <w:tc>
          <w:tcPr>
            <w:tcW w:w="1495" w:type="dxa"/>
            <w:vMerge/>
            <w:vAlign w:val="center"/>
            <w:hideMark/>
          </w:tcPr>
          <w:p w14:paraId="3024F028"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19B24911" w14:textId="77777777" w:rsidTr="00BF0084">
        <w:trPr>
          <w:trHeight w:val="276"/>
        </w:trPr>
        <w:tc>
          <w:tcPr>
            <w:tcW w:w="1555" w:type="dxa"/>
            <w:shd w:val="clear" w:color="auto" w:fill="auto"/>
            <w:noWrap/>
            <w:vAlign w:val="center"/>
            <w:hideMark/>
          </w:tcPr>
          <w:p w14:paraId="5F8FF20B"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AtCYP75B1-Q-FW</w:t>
            </w:r>
          </w:p>
        </w:tc>
        <w:tc>
          <w:tcPr>
            <w:tcW w:w="5244" w:type="dxa"/>
            <w:shd w:val="clear" w:color="auto" w:fill="auto"/>
            <w:noWrap/>
            <w:vAlign w:val="center"/>
            <w:hideMark/>
          </w:tcPr>
          <w:p w14:paraId="30457EF7"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TCAGGAGCTAAACACATGGCAT</w:t>
            </w:r>
          </w:p>
        </w:tc>
        <w:tc>
          <w:tcPr>
            <w:tcW w:w="1495" w:type="dxa"/>
            <w:vMerge/>
            <w:vAlign w:val="center"/>
            <w:hideMark/>
          </w:tcPr>
          <w:p w14:paraId="7524A3F1"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64EE39FA" w14:textId="77777777" w:rsidTr="00BF0084">
        <w:trPr>
          <w:trHeight w:val="276"/>
        </w:trPr>
        <w:tc>
          <w:tcPr>
            <w:tcW w:w="1555" w:type="dxa"/>
            <w:shd w:val="clear" w:color="auto" w:fill="auto"/>
            <w:noWrap/>
            <w:vAlign w:val="center"/>
            <w:hideMark/>
          </w:tcPr>
          <w:p w14:paraId="67A9D608"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AtCYP75B1-Q-RV</w:t>
            </w:r>
          </w:p>
        </w:tc>
        <w:tc>
          <w:tcPr>
            <w:tcW w:w="5244" w:type="dxa"/>
            <w:shd w:val="clear" w:color="auto" w:fill="auto"/>
            <w:noWrap/>
            <w:vAlign w:val="center"/>
            <w:hideMark/>
          </w:tcPr>
          <w:p w14:paraId="7984EE55"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CTCGTCCTAGAGCGTTGACTAC</w:t>
            </w:r>
          </w:p>
        </w:tc>
        <w:tc>
          <w:tcPr>
            <w:tcW w:w="1495" w:type="dxa"/>
            <w:vMerge/>
            <w:vAlign w:val="center"/>
            <w:hideMark/>
          </w:tcPr>
          <w:p w14:paraId="7BB835A0"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612EB5D6" w14:textId="77777777" w:rsidTr="00BF0084">
        <w:trPr>
          <w:trHeight w:val="276"/>
        </w:trPr>
        <w:tc>
          <w:tcPr>
            <w:tcW w:w="1555" w:type="dxa"/>
            <w:shd w:val="clear" w:color="auto" w:fill="auto"/>
            <w:noWrap/>
            <w:vAlign w:val="center"/>
            <w:hideMark/>
          </w:tcPr>
          <w:p w14:paraId="22331998"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Os-Qactin-FW</w:t>
            </w:r>
          </w:p>
        </w:tc>
        <w:tc>
          <w:tcPr>
            <w:tcW w:w="5244" w:type="dxa"/>
            <w:shd w:val="clear" w:color="auto" w:fill="auto"/>
            <w:noWrap/>
            <w:vAlign w:val="center"/>
            <w:hideMark/>
          </w:tcPr>
          <w:p w14:paraId="1D6993AB"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TGAAGATCAAGGTGGTGGCAC</w:t>
            </w:r>
          </w:p>
        </w:tc>
        <w:tc>
          <w:tcPr>
            <w:tcW w:w="1495" w:type="dxa"/>
            <w:vMerge/>
            <w:vAlign w:val="center"/>
            <w:hideMark/>
          </w:tcPr>
          <w:p w14:paraId="7652CA7B"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5141194B" w14:textId="77777777" w:rsidTr="00BF0084">
        <w:trPr>
          <w:trHeight w:val="276"/>
        </w:trPr>
        <w:tc>
          <w:tcPr>
            <w:tcW w:w="1555" w:type="dxa"/>
            <w:shd w:val="clear" w:color="auto" w:fill="auto"/>
            <w:noWrap/>
            <w:vAlign w:val="center"/>
            <w:hideMark/>
          </w:tcPr>
          <w:p w14:paraId="5802B4F9"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Os-Qactin-RV</w:t>
            </w:r>
          </w:p>
        </w:tc>
        <w:tc>
          <w:tcPr>
            <w:tcW w:w="5244" w:type="dxa"/>
            <w:shd w:val="clear" w:color="auto" w:fill="auto"/>
            <w:noWrap/>
            <w:vAlign w:val="center"/>
            <w:hideMark/>
          </w:tcPr>
          <w:p w14:paraId="7AE59350"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TGCTGGACCCGACTCATCATA</w:t>
            </w:r>
          </w:p>
        </w:tc>
        <w:tc>
          <w:tcPr>
            <w:tcW w:w="1495" w:type="dxa"/>
            <w:vMerge/>
            <w:vAlign w:val="center"/>
            <w:hideMark/>
          </w:tcPr>
          <w:p w14:paraId="5451629E"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6A66CF62" w14:textId="77777777" w:rsidTr="00BF0084">
        <w:trPr>
          <w:trHeight w:val="276"/>
        </w:trPr>
        <w:tc>
          <w:tcPr>
            <w:tcW w:w="1555" w:type="dxa"/>
            <w:shd w:val="clear" w:color="auto" w:fill="auto"/>
            <w:noWrap/>
            <w:vAlign w:val="center"/>
            <w:hideMark/>
          </w:tcPr>
          <w:p w14:paraId="4974408A"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At-Qactin-FW</w:t>
            </w:r>
          </w:p>
        </w:tc>
        <w:tc>
          <w:tcPr>
            <w:tcW w:w="5244" w:type="dxa"/>
            <w:shd w:val="clear" w:color="auto" w:fill="auto"/>
            <w:noWrap/>
            <w:vAlign w:val="center"/>
            <w:hideMark/>
          </w:tcPr>
          <w:p w14:paraId="0BDCD65D"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GTTCCAGCCCTCGTTTGTG</w:t>
            </w:r>
          </w:p>
        </w:tc>
        <w:tc>
          <w:tcPr>
            <w:tcW w:w="1495" w:type="dxa"/>
            <w:vMerge/>
            <w:vAlign w:val="center"/>
            <w:hideMark/>
          </w:tcPr>
          <w:p w14:paraId="3218544D"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56C9FD5E" w14:textId="77777777" w:rsidTr="00BF0084">
        <w:trPr>
          <w:trHeight w:val="276"/>
        </w:trPr>
        <w:tc>
          <w:tcPr>
            <w:tcW w:w="1555" w:type="dxa"/>
            <w:shd w:val="clear" w:color="auto" w:fill="auto"/>
            <w:noWrap/>
            <w:vAlign w:val="center"/>
            <w:hideMark/>
          </w:tcPr>
          <w:p w14:paraId="052ED266"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At-Qactin-RV</w:t>
            </w:r>
          </w:p>
        </w:tc>
        <w:tc>
          <w:tcPr>
            <w:tcW w:w="5244" w:type="dxa"/>
            <w:shd w:val="clear" w:color="auto" w:fill="auto"/>
            <w:noWrap/>
            <w:vAlign w:val="center"/>
            <w:hideMark/>
          </w:tcPr>
          <w:p w14:paraId="704A46D4"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CAAGTGCTGTGATTTCTTTGCTC</w:t>
            </w:r>
          </w:p>
        </w:tc>
        <w:tc>
          <w:tcPr>
            <w:tcW w:w="1495" w:type="dxa"/>
            <w:vMerge/>
            <w:vAlign w:val="center"/>
            <w:hideMark/>
          </w:tcPr>
          <w:p w14:paraId="6C8C208F"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7DEB6B28" w14:textId="77777777" w:rsidTr="00BF0084">
        <w:trPr>
          <w:trHeight w:val="276"/>
        </w:trPr>
        <w:tc>
          <w:tcPr>
            <w:tcW w:w="1555" w:type="dxa"/>
            <w:shd w:val="clear" w:color="auto" w:fill="auto"/>
            <w:noWrap/>
            <w:vAlign w:val="center"/>
            <w:hideMark/>
          </w:tcPr>
          <w:p w14:paraId="1E09DCE3"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F3'H-Q-Fw</w:t>
            </w:r>
          </w:p>
        </w:tc>
        <w:tc>
          <w:tcPr>
            <w:tcW w:w="5244" w:type="dxa"/>
            <w:shd w:val="clear" w:color="auto" w:fill="auto"/>
            <w:noWrap/>
            <w:vAlign w:val="bottom"/>
            <w:hideMark/>
          </w:tcPr>
          <w:p w14:paraId="7B6BACDB"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CCATGTCCGACAGGAAGAAGTCAG</w:t>
            </w:r>
          </w:p>
        </w:tc>
        <w:tc>
          <w:tcPr>
            <w:tcW w:w="1495" w:type="dxa"/>
            <w:vMerge/>
            <w:vAlign w:val="center"/>
            <w:hideMark/>
          </w:tcPr>
          <w:p w14:paraId="6CD336D5"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1597BEA0" w14:textId="77777777" w:rsidTr="00BF0084">
        <w:trPr>
          <w:trHeight w:val="276"/>
        </w:trPr>
        <w:tc>
          <w:tcPr>
            <w:tcW w:w="1555" w:type="dxa"/>
            <w:shd w:val="clear" w:color="auto" w:fill="auto"/>
            <w:noWrap/>
            <w:vAlign w:val="center"/>
            <w:hideMark/>
          </w:tcPr>
          <w:p w14:paraId="4B7ADF62"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F3'H-Q-Rv</w:t>
            </w:r>
          </w:p>
        </w:tc>
        <w:tc>
          <w:tcPr>
            <w:tcW w:w="5244" w:type="dxa"/>
            <w:shd w:val="clear" w:color="auto" w:fill="auto"/>
            <w:noWrap/>
            <w:vAlign w:val="bottom"/>
            <w:hideMark/>
          </w:tcPr>
          <w:p w14:paraId="43D88433"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CATCACACGCGCAAGTGCATTC</w:t>
            </w:r>
          </w:p>
        </w:tc>
        <w:tc>
          <w:tcPr>
            <w:tcW w:w="1495" w:type="dxa"/>
            <w:vMerge/>
            <w:vAlign w:val="center"/>
            <w:hideMark/>
          </w:tcPr>
          <w:p w14:paraId="64546AF2"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5DE1DE29" w14:textId="77777777" w:rsidTr="00BF0084">
        <w:trPr>
          <w:trHeight w:val="276"/>
        </w:trPr>
        <w:tc>
          <w:tcPr>
            <w:tcW w:w="1555" w:type="dxa"/>
            <w:shd w:val="clear" w:color="auto" w:fill="auto"/>
            <w:noWrap/>
            <w:vAlign w:val="center"/>
            <w:hideMark/>
          </w:tcPr>
          <w:p w14:paraId="7978CB80"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Q-actin-FW</w:t>
            </w:r>
          </w:p>
        </w:tc>
        <w:tc>
          <w:tcPr>
            <w:tcW w:w="5244" w:type="dxa"/>
            <w:shd w:val="clear" w:color="auto" w:fill="auto"/>
            <w:noWrap/>
            <w:vAlign w:val="bottom"/>
            <w:hideMark/>
          </w:tcPr>
          <w:p w14:paraId="2A23E35D"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GTCCTCTTCCAGCCATCCA</w:t>
            </w:r>
          </w:p>
        </w:tc>
        <w:tc>
          <w:tcPr>
            <w:tcW w:w="1495" w:type="dxa"/>
            <w:vMerge/>
            <w:vAlign w:val="center"/>
            <w:hideMark/>
          </w:tcPr>
          <w:p w14:paraId="3DD635FC"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58322C6A" w14:textId="77777777" w:rsidTr="00BF0084">
        <w:trPr>
          <w:trHeight w:val="276"/>
        </w:trPr>
        <w:tc>
          <w:tcPr>
            <w:tcW w:w="1555" w:type="dxa"/>
            <w:shd w:val="clear" w:color="auto" w:fill="auto"/>
            <w:noWrap/>
            <w:vAlign w:val="center"/>
            <w:hideMark/>
          </w:tcPr>
          <w:p w14:paraId="3D14AE06"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Q-actin-RV</w:t>
            </w:r>
          </w:p>
        </w:tc>
        <w:tc>
          <w:tcPr>
            <w:tcW w:w="5244" w:type="dxa"/>
            <w:shd w:val="clear" w:color="auto" w:fill="auto"/>
            <w:noWrap/>
            <w:vAlign w:val="bottom"/>
            <w:hideMark/>
          </w:tcPr>
          <w:p w14:paraId="5D6501EE"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ACCACTGAGCACAATGTTACCG</w:t>
            </w:r>
          </w:p>
        </w:tc>
        <w:tc>
          <w:tcPr>
            <w:tcW w:w="1495" w:type="dxa"/>
            <w:vMerge/>
            <w:vAlign w:val="center"/>
            <w:hideMark/>
          </w:tcPr>
          <w:p w14:paraId="0707FAEE"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110F774C" w14:textId="77777777" w:rsidTr="00BF0084">
        <w:trPr>
          <w:trHeight w:val="276"/>
        </w:trPr>
        <w:tc>
          <w:tcPr>
            <w:tcW w:w="1555" w:type="dxa"/>
            <w:shd w:val="clear" w:color="auto" w:fill="auto"/>
            <w:noWrap/>
            <w:vAlign w:val="bottom"/>
            <w:hideMark/>
          </w:tcPr>
          <w:p w14:paraId="17DEC1F1"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F3'Hpro-LUC-Fw</w:t>
            </w:r>
          </w:p>
        </w:tc>
        <w:tc>
          <w:tcPr>
            <w:tcW w:w="5244" w:type="dxa"/>
            <w:shd w:val="clear" w:color="auto" w:fill="auto"/>
            <w:noWrap/>
            <w:vAlign w:val="bottom"/>
            <w:hideMark/>
          </w:tcPr>
          <w:p w14:paraId="57C2EF73"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GACCATGATTACGAATTGAGCTCCTTACTTCACAATACCTCATGTG</w:t>
            </w:r>
          </w:p>
        </w:tc>
        <w:tc>
          <w:tcPr>
            <w:tcW w:w="1495" w:type="dxa"/>
            <w:vMerge w:val="restart"/>
            <w:shd w:val="clear" w:color="auto" w:fill="auto"/>
            <w:noWrap/>
            <w:vAlign w:val="center"/>
            <w:hideMark/>
          </w:tcPr>
          <w:p w14:paraId="6C68F1C1" w14:textId="77777777" w:rsidR="00032E23" w:rsidRPr="0019596D" w:rsidRDefault="00032E23" w:rsidP="00A250D0">
            <w:pPr>
              <w:widowControl/>
              <w:jc w:val="center"/>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Dual Luciferase Reporter Assay</w:t>
            </w:r>
          </w:p>
        </w:tc>
      </w:tr>
      <w:tr w:rsidR="00BF0084" w:rsidRPr="0019596D" w14:paraId="7F6F39DC" w14:textId="77777777" w:rsidTr="00BF0084">
        <w:trPr>
          <w:trHeight w:val="276"/>
        </w:trPr>
        <w:tc>
          <w:tcPr>
            <w:tcW w:w="1555" w:type="dxa"/>
            <w:shd w:val="clear" w:color="auto" w:fill="auto"/>
            <w:noWrap/>
            <w:vAlign w:val="bottom"/>
            <w:hideMark/>
          </w:tcPr>
          <w:p w14:paraId="19604D98"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F3'Hpro-LUC-Rv</w:t>
            </w:r>
          </w:p>
        </w:tc>
        <w:tc>
          <w:tcPr>
            <w:tcW w:w="5244" w:type="dxa"/>
            <w:shd w:val="clear" w:color="auto" w:fill="auto"/>
            <w:noWrap/>
            <w:vAlign w:val="bottom"/>
            <w:hideMark/>
          </w:tcPr>
          <w:p w14:paraId="1E8D6F6D"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TTTTTGGCGTCTTCCATGAATTCAAGAGAGAGTGGGACCATGT</w:t>
            </w:r>
          </w:p>
        </w:tc>
        <w:tc>
          <w:tcPr>
            <w:tcW w:w="1495" w:type="dxa"/>
            <w:vMerge/>
            <w:vAlign w:val="center"/>
            <w:hideMark/>
          </w:tcPr>
          <w:p w14:paraId="32F86CB5"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0FC595B8" w14:textId="77777777" w:rsidTr="00BF0084">
        <w:trPr>
          <w:trHeight w:val="276"/>
        </w:trPr>
        <w:tc>
          <w:tcPr>
            <w:tcW w:w="1555" w:type="dxa"/>
            <w:shd w:val="clear" w:color="auto" w:fill="auto"/>
            <w:noWrap/>
            <w:vAlign w:val="bottom"/>
            <w:hideMark/>
          </w:tcPr>
          <w:p w14:paraId="690BB284"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F3'H-UTR-Fw</w:t>
            </w:r>
          </w:p>
        </w:tc>
        <w:tc>
          <w:tcPr>
            <w:tcW w:w="5244" w:type="dxa"/>
            <w:shd w:val="clear" w:color="auto" w:fill="auto"/>
            <w:noWrap/>
            <w:vAlign w:val="bottom"/>
            <w:hideMark/>
          </w:tcPr>
          <w:p w14:paraId="00CC6D11"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GAAAGATCGCCGTGTAACCCGGGACAGCCGAATAAGCAGATGA</w:t>
            </w:r>
          </w:p>
        </w:tc>
        <w:tc>
          <w:tcPr>
            <w:tcW w:w="1495" w:type="dxa"/>
            <w:vMerge/>
            <w:vAlign w:val="center"/>
            <w:hideMark/>
          </w:tcPr>
          <w:p w14:paraId="3D80C2FF"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526B92AC" w14:textId="77777777" w:rsidTr="00BF0084">
        <w:trPr>
          <w:trHeight w:val="276"/>
        </w:trPr>
        <w:tc>
          <w:tcPr>
            <w:tcW w:w="1555" w:type="dxa"/>
            <w:shd w:val="clear" w:color="auto" w:fill="auto"/>
            <w:noWrap/>
            <w:vAlign w:val="bottom"/>
            <w:hideMark/>
          </w:tcPr>
          <w:p w14:paraId="2A0D740F"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F3'H-UTR-Rv</w:t>
            </w:r>
          </w:p>
        </w:tc>
        <w:tc>
          <w:tcPr>
            <w:tcW w:w="5244" w:type="dxa"/>
            <w:shd w:val="clear" w:color="auto" w:fill="auto"/>
            <w:noWrap/>
            <w:vAlign w:val="bottom"/>
            <w:hideMark/>
          </w:tcPr>
          <w:p w14:paraId="612A3079"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AGCTGGTCACCAATTCACACGTGAATTGAAAAGCAGAGCGACA</w:t>
            </w:r>
          </w:p>
        </w:tc>
        <w:tc>
          <w:tcPr>
            <w:tcW w:w="1495" w:type="dxa"/>
            <w:vMerge/>
            <w:vAlign w:val="center"/>
            <w:hideMark/>
          </w:tcPr>
          <w:p w14:paraId="2A9287AC"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1354CA10" w14:textId="77777777" w:rsidTr="00BF0084">
        <w:trPr>
          <w:trHeight w:val="276"/>
        </w:trPr>
        <w:tc>
          <w:tcPr>
            <w:tcW w:w="1555" w:type="dxa"/>
            <w:shd w:val="clear" w:color="auto" w:fill="auto"/>
            <w:noWrap/>
            <w:vAlign w:val="bottom"/>
            <w:hideMark/>
          </w:tcPr>
          <w:p w14:paraId="03E6AB60"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F3'H-YFP-Fw</w:t>
            </w:r>
          </w:p>
        </w:tc>
        <w:tc>
          <w:tcPr>
            <w:tcW w:w="5244" w:type="dxa"/>
            <w:shd w:val="clear" w:color="auto" w:fill="auto"/>
            <w:noWrap/>
            <w:vAlign w:val="bottom"/>
            <w:hideMark/>
          </w:tcPr>
          <w:p w14:paraId="43494204"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ATATGGGATCTACTAGTGAATTCATGGCTATATTTTTCTTAATACTATAC</w:t>
            </w:r>
          </w:p>
        </w:tc>
        <w:tc>
          <w:tcPr>
            <w:tcW w:w="1495" w:type="dxa"/>
            <w:vMerge w:val="restart"/>
            <w:shd w:val="clear" w:color="auto" w:fill="auto"/>
            <w:noWrap/>
            <w:vAlign w:val="center"/>
            <w:hideMark/>
          </w:tcPr>
          <w:p w14:paraId="6C765982" w14:textId="77777777" w:rsidR="00032E23" w:rsidRPr="0019596D" w:rsidRDefault="00032E23" w:rsidP="00A250D0">
            <w:pPr>
              <w:widowControl/>
              <w:jc w:val="center"/>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Subcellular localization</w:t>
            </w:r>
          </w:p>
        </w:tc>
      </w:tr>
      <w:tr w:rsidR="00BF0084" w:rsidRPr="0019596D" w14:paraId="705FD88A" w14:textId="77777777" w:rsidTr="00BF0084">
        <w:trPr>
          <w:trHeight w:val="276"/>
        </w:trPr>
        <w:tc>
          <w:tcPr>
            <w:tcW w:w="1555" w:type="dxa"/>
            <w:shd w:val="clear" w:color="auto" w:fill="auto"/>
            <w:noWrap/>
            <w:vAlign w:val="bottom"/>
            <w:hideMark/>
          </w:tcPr>
          <w:p w14:paraId="36D888C7"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F3'H-YFP-Rv</w:t>
            </w:r>
          </w:p>
        </w:tc>
        <w:tc>
          <w:tcPr>
            <w:tcW w:w="5244" w:type="dxa"/>
            <w:shd w:val="clear" w:color="auto" w:fill="auto"/>
            <w:noWrap/>
            <w:vAlign w:val="bottom"/>
            <w:hideMark/>
          </w:tcPr>
          <w:p w14:paraId="2C040047"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TCGAGCCCGGGGGTACCGTCGACCCCACCGTATACTTGGG</w:t>
            </w:r>
          </w:p>
        </w:tc>
        <w:tc>
          <w:tcPr>
            <w:tcW w:w="1495" w:type="dxa"/>
            <w:vMerge/>
            <w:vAlign w:val="center"/>
            <w:hideMark/>
          </w:tcPr>
          <w:p w14:paraId="308B704C"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5C0A2086" w14:textId="77777777" w:rsidTr="00BF0084">
        <w:trPr>
          <w:trHeight w:val="276"/>
        </w:trPr>
        <w:tc>
          <w:tcPr>
            <w:tcW w:w="1555" w:type="dxa"/>
            <w:shd w:val="clear" w:color="auto" w:fill="auto"/>
            <w:noWrap/>
            <w:vAlign w:val="bottom"/>
            <w:hideMark/>
          </w:tcPr>
          <w:p w14:paraId="28032A88"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F3'Hpro-gus-Fw</w:t>
            </w:r>
            <w:r w:rsidRPr="0019596D">
              <w:rPr>
                <w:rFonts w:ascii="宋体" w:eastAsia="宋体" w:hAnsi="宋体" w:cs="宋体" w:hint="eastAsia"/>
                <w:kern w:val="0"/>
                <w:sz w:val="13"/>
                <w:szCs w:val="24"/>
              </w:rPr>
              <w:t>①</w:t>
            </w:r>
          </w:p>
        </w:tc>
        <w:tc>
          <w:tcPr>
            <w:tcW w:w="5244" w:type="dxa"/>
            <w:shd w:val="clear" w:color="auto" w:fill="auto"/>
            <w:noWrap/>
            <w:vAlign w:val="bottom"/>
            <w:hideMark/>
          </w:tcPr>
          <w:p w14:paraId="1C837BC0"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TGCATCCAACGCGTTGGGAGCTCCTTACTTCACAATACCTCATGTG</w:t>
            </w:r>
          </w:p>
        </w:tc>
        <w:tc>
          <w:tcPr>
            <w:tcW w:w="1495" w:type="dxa"/>
            <w:vMerge w:val="restart"/>
            <w:shd w:val="clear" w:color="auto" w:fill="auto"/>
            <w:noWrap/>
            <w:vAlign w:val="center"/>
            <w:hideMark/>
          </w:tcPr>
          <w:p w14:paraId="7B2F2E24" w14:textId="77777777" w:rsidR="00032E23" w:rsidRPr="0019596D" w:rsidRDefault="00032E23" w:rsidP="00A250D0">
            <w:pPr>
              <w:widowControl/>
              <w:jc w:val="center"/>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GUS reporter construction</w:t>
            </w:r>
          </w:p>
        </w:tc>
      </w:tr>
      <w:tr w:rsidR="00BF0084" w:rsidRPr="0019596D" w14:paraId="75D5C095" w14:textId="77777777" w:rsidTr="00BF0084">
        <w:trPr>
          <w:trHeight w:val="276"/>
        </w:trPr>
        <w:tc>
          <w:tcPr>
            <w:tcW w:w="1555" w:type="dxa"/>
            <w:shd w:val="clear" w:color="auto" w:fill="auto"/>
            <w:noWrap/>
            <w:vAlign w:val="bottom"/>
            <w:hideMark/>
          </w:tcPr>
          <w:p w14:paraId="0B8EA1DB"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F3'Hpro-gus-Rv</w:t>
            </w:r>
            <w:r w:rsidRPr="0019596D">
              <w:rPr>
                <w:rFonts w:ascii="宋体" w:eastAsia="宋体" w:hAnsi="宋体" w:cs="宋体" w:hint="eastAsia"/>
                <w:kern w:val="0"/>
                <w:sz w:val="13"/>
                <w:szCs w:val="24"/>
              </w:rPr>
              <w:t>①</w:t>
            </w:r>
          </w:p>
        </w:tc>
        <w:tc>
          <w:tcPr>
            <w:tcW w:w="5244" w:type="dxa"/>
            <w:shd w:val="clear" w:color="auto" w:fill="auto"/>
            <w:noWrap/>
            <w:vAlign w:val="bottom"/>
            <w:hideMark/>
          </w:tcPr>
          <w:p w14:paraId="79E3F49E" w14:textId="77777777" w:rsidR="00032E23" w:rsidRPr="0019596D" w:rsidRDefault="00032E23"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GCCTTCGCCATTCTAGACTCGAGAAGAGAGAGTGGGACCATGT</w:t>
            </w:r>
          </w:p>
        </w:tc>
        <w:tc>
          <w:tcPr>
            <w:tcW w:w="1495" w:type="dxa"/>
            <w:vMerge/>
            <w:vAlign w:val="center"/>
            <w:hideMark/>
          </w:tcPr>
          <w:p w14:paraId="392C5C17" w14:textId="77777777" w:rsidR="00032E23" w:rsidRPr="0019596D" w:rsidRDefault="00032E23" w:rsidP="00A250D0">
            <w:pPr>
              <w:widowControl/>
              <w:jc w:val="left"/>
              <w:rPr>
                <w:rFonts w:ascii="Times New Roman" w:eastAsia="等线" w:hAnsi="Times New Roman" w:cs="Times New Roman"/>
                <w:kern w:val="0"/>
                <w:sz w:val="13"/>
                <w:szCs w:val="24"/>
              </w:rPr>
            </w:pPr>
          </w:p>
        </w:tc>
      </w:tr>
      <w:tr w:rsidR="00BF0084" w:rsidRPr="0019596D" w14:paraId="6316DAA0" w14:textId="77777777" w:rsidTr="00BF0084">
        <w:trPr>
          <w:trHeight w:val="276"/>
        </w:trPr>
        <w:tc>
          <w:tcPr>
            <w:tcW w:w="1555" w:type="dxa"/>
            <w:shd w:val="clear" w:color="auto" w:fill="auto"/>
            <w:noWrap/>
            <w:vAlign w:val="center"/>
            <w:hideMark/>
          </w:tcPr>
          <w:p w14:paraId="244A195A" w14:textId="77777777" w:rsidR="00BF0084" w:rsidRPr="0019596D" w:rsidRDefault="00BF0084"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F3'H-caps-Fw1</w:t>
            </w:r>
          </w:p>
        </w:tc>
        <w:tc>
          <w:tcPr>
            <w:tcW w:w="5244" w:type="dxa"/>
            <w:shd w:val="clear" w:color="auto" w:fill="auto"/>
            <w:noWrap/>
            <w:vAlign w:val="center"/>
            <w:hideMark/>
          </w:tcPr>
          <w:p w14:paraId="49BB6A09" w14:textId="77777777" w:rsidR="00BF0084" w:rsidRPr="0019596D" w:rsidRDefault="00BF0084"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ATACGGTGGGTGAACAGC</w:t>
            </w:r>
          </w:p>
        </w:tc>
        <w:tc>
          <w:tcPr>
            <w:tcW w:w="1495" w:type="dxa"/>
            <w:vMerge w:val="restart"/>
            <w:shd w:val="clear" w:color="auto" w:fill="auto"/>
            <w:noWrap/>
            <w:vAlign w:val="center"/>
            <w:hideMark/>
          </w:tcPr>
          <w:p w14:paraId="35DFBB07" w14:textId="77777777" w:rsidR="00BF0084" w:rsidRPr="0019596D" w:rsidRDefault="00BF0084" w:rsidP="00A250D0">
            <w:pPr>
              <w:widowControl/>
              <w:jc w:val="center"/>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Molecular marker assisted selection</w:t>
            </w:r>
          </w:p>
        </w:tc>
      </w:tr>
      <w:tr w:rsidR="00BF0084" w:rsidRPr="0019596D" w14:paraId="1310B569" w14:textId="77777777" w:rsidTr="00BF0084">
        <w:trPr>
          <w:trHeight w:val="113"/>
        </w:trPr>
        <w:tc>
          <w:tcPr>
            <w:tcW w:w="1555" w:type="dxa"/>
            <w:shd w:val="clear" w:color="auto" w:fill="auto"/>
            <w:noWrap/>
            <w:vAlign w:val="center"/>
            <w:hideMark/>
          </w:tcPr>
          <w:p w14:paraId="7ECE1938" w14:textId="77777777" w:rsidR="00BF0084" w:rsidRPr="0019596D" w:rsidRDefault="00BF0084"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F3'H-caps-Rv1</w:t>
            </w:r>
          </w:p>
        </w:tc>
        <w:tc>
          <w:tcPr>
            <w:tcW w:w="5244" w:type="dxa"/>
            <w:shd w:val="clear" w:color="auto" w:fill="auto"/>
            <w:noWrap/>
            <w:vAlign w:val="center"/>
            <w:hideMark/>
          </w:tcPr>
          <w:p w14:paraId="43AA652A" w14:textId="77777777" w:rsidR="00BF0084" w:rsidRPr="0019596D" w:rsidRDefault="00BF0084" w:rsidP="00A250D0">
            <w:pPr>
              <w:widowControl/>
              <w:jc w:val="left"/>
              <w:rPr>
                <w:rFonts w:ascii="Times New Roman" w:eastAsia="等线" w:hAnsi="Times New Roman" w:cs="Times New Roman"/>
                <w:kern w:val="0"/>
                <w:sz w:val="13"/>
                <w:szCs w:val="24"/>
              </w:rPr>
            </w:pPr>
            <w:r w:rsidRPr="0019596D">
              <w:rPr>
                <w:rFonts w:ascii="Times New Roman" w:eastAsia="等线" w:hAnsi="Times New Roman" w:cs="Times New Roman"/>
                <w:kern w:val="0"/>
                <w:sz w:val="13"/>
                <w:szCs w:val="24"/>
              </w:rPr>
              <w:t>AAAGCAGAGCGACAATTACTA</w:t>
            </w:r>
          </w:p>
        </w:tc>
        <w:tc>
          <w:tcPr>
            <w:tcW w:w="1495" w:type="dxa"/>
            <w:vMerge/>
            <w:shd w:val="clear" w:color="auto" w:fill="auto"/>
            <w:vAlign w:val="center"/>
            <w:hideMark/>
          </w:tcPr>
          <w:p w14:paraId="7AF7E4C8" w14:textId="77777777" w:rsidR="00BF0084" w:rsidRPr="0019596D" w:rsidRDefault="00BF0084" w:rsidP="00A250D0">
            <w:pPr>
              <w:widowControl/>
              <w:jc w:val="left"/>
              <w:rPr>
                <w:rFonts w:ascii="Times New Roman" w:eastAsia="等线" w:hAnsi="Times New Roman" w:cs="Times New Roman"/>
                <w:kern w:val="0"/>
                <w:sz w:val="13"/>
                <w:szCs w:val="24"/>
              </w:rPr>
            </w:pPr>
          </w:p>
        </w:tc>
      </w:tr>
    </w:tbl>
    <w:p w14:paraId="030C2E3A" w14:textId="77777777" w:rsidR="00032E23" w:rsidRPr="0019596D" w:rsidRDefault="00032E23" w:rsidP="00A250D0">
      <w:pPr>
        <w:rPr>
          <w:rFonts w:ascii="Times New Roman" w:hAnsi="Times New Roman" w:cs="Times New Roman"/>
          <w:sz w:val="24"/>
          <w:szCs w:val="24"/>
          <w:lang w:eastAsia="en-US"/>
        </w:rPr>
      </w:pPr>
    </w:p>
    <w:p w14:paraId="05561993" w14:textId="77777777" w:rsidR="00032E23" w:rsidRPr="0019596D" w:rsidRDefault="00032E23" w:rsidP="00E45DFD">
      <w:pPr>
        <w:spacing w:line="360" w:lineRule="auto"/>
        <w:rPr>
          <w:rFonts w:ascii="Times New Roman" w:hAnsi="Times New Roman" w:cs="Times New Roman"/>
          <w:sz w:val="24"/>
          <w:szCs w:val="24"/>
          <w:lang w:eastAsia="en-US"/>
        </w:rPr>
      </w:pPr>
    </w:p>
    <w:p w14:paraId="531FE037" w14:textId="77777777" w:rsidR="00032E23" w:rsidRPr="0019596D" w:rsidRDefault="00032E23" w:rsidP="00E45DFD">
      <w:pPr>
        <w:spacing w:line="360" w:lineRule="auto"/>
        <w:rPr>
          <w:rFonts w:ascii="Times New Roman" w:hAnsi="Times New Roman" w:cs="Times New Roman"/>
          <w:sz w:val="24"/>
          <w:szCs w:val="24"/>
          <w:lang w:eastAsia="en-US"/>
        </w:rPr>
      </w:pPr>
    </w:p>
    <w:p w14:paraId="08E97737" w14:textId="77777777" w:rsidR="00062090" w:rsidRPr="0019596D" w:rsidRDefault="00062090" w:rsidP="00E45DFD">
      <w:pPr>
        <w:spacing w:line="360" w:lineRule="auto"/>
        <w:rPr>
          <w:rFonts w:ascii="Times New Roman" w:hAnsi="Times New Roman" w:cs="Times New Roman"/>
          <w:sz w:val="24"/>
          <w:szCs w:val="24"/>
        </w:rPr>
      </w:pPr>
      <w:r w:rsidRPr="0019596D">
        <w:rPr>
          <w:rFonts w:ascii="Times New Roman" w:hAnsi="Times New Roman" w:cs="Times New Roman"/>
          <w:sz w:val="24"/>
          <w:szCs w:val="24"/>
        </w:rPr>
        <w:br w:type="page"/>
      </w:r>
    </w:p>
    <w:p w14:paraId="7F8F29FB" w14:textId="77777777" w:rsidR="003112CE" w:rsidRPr="0019596D" w:rsidRDefault="00B23F8E" w:rsidP="00E45DFD">
      <w:pPr>
        <w:spacing w:afterLines="50" w:after="156" w:line="360" w:lineRule="auto"/>
        <w:rPr>
          <w:rFonts w:ascii="Times New Roman" w:hAnsi="Times New Roman" w:cs="Times New Roman"/>
          <w:b/>
          <w:sz w:val="24"/>
          <w:szCs w:val="24"/>
        </w:rPr>
      </w:pPr>
      <w:r w:rsidRPr="0019596D">
        <w:rPr>
          <w:rFonts w:ascii="Times New Roman" w:hAnsi="Times New Roman" w:cs="Times New Roman"/>
          <w:b/>
          <w:sz w:val="24"/>
          <w:szCs w:val="24"/>
        </w:rPr>
        <w:lastRenderedPageBreak/>
        <w:t>References and Notes</w:t>
      </w:r>
    </w:p>
    <w:p w14:paraId="2EFB4E0A"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1. X. Liang, S. L. Yang, Z. C. Lou, A. Ali, The impact of Japan's discharge of nuclear-contaminated water on aquaculture production, trade, and food security in China and Japan. </w:t>
      </w:r>
      <w:r w:rsidRPr="00156093">
        <w:rPr>
          <w:rFonts w:ascii="Times New Roman" w:hAnsi="Times New Roman" w:cs="Times New Roman"/>
          <w:i/>
          <w:sz w:val="24"/>
        </w:rPr>
        <w:t>Sustainability</w:t>
      </w:r>
      <w:r w:rsidRPr="00156093">
        <w:rPr>
          <w:rFonts w:ascii="Times New Roman" w:hAnsi="Times New Roman" w:cs="Times New Roman"/>
          <w:sz w:val="24"/>
        </w:rPr>
        <w:t xml:space="preserve"> </w:t>
      </w:r>
      <w:r w:rsidRPr="00156093">
        <w:rPr>
          <w:rFonts w:ascii="Times New Roman" w:hAnsi="Times New Roman" w:cs="Times New Roman"/>
          <w:b/>
          <w:sz w:val="24"/>
        </w:rPr>
        <w:t>16</w:t>
      </w:r>
      <w:r w:rsidRPr="00156093">
        <w:rPr>
          <w:rFonts w:ascii="Times New Roman" w:hAnsi="Times New Roman" w:cs="Times New Roman"/>
          <w:sz w:val="24"/>
        </w:rPr>
        <w:t>, 1285 (2024).</w:t>
      </w:r>
      <w:r>
        <w:rPr>
          <w:rFonts w:ascii="Times New Roman" w:hAnsi="Times New Roman" w:cs="Times New Roman"/>
          <w:sz w:val="24"/>
        </w:rPr>
        <w:t xml:space="preserve"> </w:t>
      </w:r>
      <w:r w:rsidRPr="00156093">
        <w:rPr>
          <w:rFonts w:ascii="Times New Roman" w:hAnsi="Times New Roman" w:cs="Times New Roman"/>
          <w:sz w:val="24"/>
        </w:rPr>
        <w:t>doi: 10.3390/su16031285.</w:t>
      </w:r>
    </w:p>
    <w:p w14:paraId="79EDAA99"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2. I. Thornton, Impacts of mining on the environment; Some local, regional and global issues. </w:t>
      </w:r>
      <w:r w:rsidRPr="00156093">
        <w:rPr>
          <w:rFonts w:ascii="Times New Roman" w:hAnsi="Times New Roman" w:cs="Times New Roman"/>
          <w:i/>
          <w:sz w:val="24"/>
        </w:rPr>
        <w:t>Appl. Geochem.</w:t>
      </w:r>
      <w:r w:rsidRPr="00156093">
        <w:rPr>
          <w:rFonts w:ascii="Times New Roman" w:hAnsi="Times New Roman" w:cs="Times New Roman"/>
          <w:sz w:val="24"/>
        </w:rPr>
        <w:t xml:space="preserve"> </w:t>
      </w:r>
      <w:r w:rsidRPr="00156093">
        <w:rPr>
          <w:rFonts w:ascii="Times New Roman" w:hAnsi="Times New Roman" w:cs="Times New Roman"/>
          <w:b/>
          <w:sz w:val="24"/>
        </w:rPr>
        <w:t>11</w:t>
      </w:r>
      <w:r w:rsidRPr="00156093">
        <w:rPr>
          <w:rFonts w:ascii="Times New Roman" w:hAnsi="Times New Roman" w:cs="Times New Roman"/>
          <w:sz w:val="24"/>
        </w:rPr>
        <w:t>, 355-361 (1996).</w:t>
      </w:r>
      <w:r>
        <w:rPr>
          <w:rFonts w:ascii="Times New Roman" w:hAnsi="Times New Roman" w:cs="Times New Roman"/>
          <w:sz w:val="24"/>
        </w:rPr>
        <w:t xml:space="preserve"> </w:t>
      </w:r>
      <w:r w:rsidRPr="00156093">
        <w:rPr>
          <w:rFonts w:ascii="Times New Roman" w:hAnsi="Times New Roman" w:cs="Times New Roman"/>
          <w:sz w:val="24"/>
        </w:rPr>
        <w:t>doi: 10.1016/0883-2927(95)00064-x.</w:t>
      </w:r>
    </w:p>
    <w:p w14:paraId="2DB6AF09"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3. H. Gui, Q. C. Yang, X. Y. Lu, H. L. Wang, Q. B. Gu, J. D. Martín, Spatial distribution, contamination characteristics and ecological-health risk assessment of toxic heavy metals in soils near a smelting area. </w:t>
      </w:r>
      <w:r w:rsidRPr="00156093">
        <w:rPr>
          <w:rFonts w:ascii="Times New Roman" w:hAnsi="Times New Roman" w:cs="Times New Roman"/>
          <w:i/>
          <w:sz w:val="24"/>
        </w:rPr>
        <w:t>Environ. Res.</w:t>
      </w:r>
      <w:r w:rsidRPr="00156093">
        <w:rPr>
          <w:rFonts w:ascii="Times New Roman" w:hAnsi="Times New Roman" w:cs="Times New Roman"/>
          <w:sz w:val="24"/>
        </w:rPr>
        <w:t xml:space="preserve"> </w:t>
      </w:r>
      <w:r w:rsidRPr="00156093">
        <w:rPr>
          <w:rFonts w:ascii="Times New Roman" w:hAnsi="Times New Roman" w:cs="Times New Roman"/>
          <w:b/>
          <w:sz w:val="24"/>
        </w:rPr>
        <w:t>222</w:t>
      </w:r>
      <w:r w:rsidRPr="00156093">
        <w:rPr>
          <w:rFonts w:ascii="Times New Roman" w:hAnsi="Times New Roman" w:cs="Times New Roman"/>
          <w:sz w:val="24"/>
        </w:rPr>
        <w:t>, 115328 (2023).</w:t>
      </w:r>
      <w:r>
        <w:rPr>
          <w:rFonts w:ascii="Times New Roman" w:hAnsi="Times New Roman" w:cs="Times New Roman"/>
          <w:sz w:val="24"/>
        </w:rPr>
        <w:t xml:space="preserve"> </w:t>
      </w:r>
      <w:r w:rsidRPr="00156093">
        <w:rPr>
          <w:rFonts w:ascii="Times New Roman" w:hAnsi="Times New Roman" w:cs="Times New Roman"/>
          <w:sz w:val="24"/>
        </w:rPr>
        <w:t>doi: 10.1016/j.envres.2023.115328.</w:t>
      </w:r>
    </w:p>
    <w:p w14:paraId="5465C50F"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4. Y. S. Xu, S. H. Xiang, X. Y. Zhang, H. J. Zhou, H. M. Zhang, High-performance pseudocapacitive removal of cadmium via synergistic valence conversion in perovskite-type FeMnO</w:t>
      </w:r>
      <w:r w:rsidRPr="00156093">
        <w:rPr>
          <w:rFonts w:ascii="Times New Roman" w:hAnsi="Times New Roman" w:cs="Times New Roman"/>
          <w:sz w:val="24"/>
          <w:vertAlign w:val="subscript"/>
        </w:rPr>
        <w:t>3</w:t>
      </w:r>
      <w:r w:rsidRPr="00156093">
        <w:rPr>
          <w:rFonts w:ascii="Times New Roman" w:hAnsi="Times New Roman" w:cs="Times New Roman"/>
          <w:sz w:val="24"/>
        </w:rPr>
        <w:t xml:space="preserve">. </w:t>
      </w:r>
      <w:r w:rsidRPr="00156093">
        <w:rPr>
          <w:rFonts w:ascii="Times New Roman" w:hAnsi="Times New Roman" w:cs="Times New Roman"/>
          <w:i/>
          <w:sz w:val="24"/>
        </w:rPr>
        <w:t>J. Hazard. Mater.</w:t>
      </w:r>
      <w:r w:rsidRPr="00156093">
        <w:rPr>
          <w:rFonts w:ascii="Times New Roman" w:hAnsi="Times New Roman" w:cs="Times New Roman"/>
          <w:sz w:val="24"/>
        </w:rPr>
        <w:t xml:space="preserve"> </w:t>
      </w:r>
      <w:r w:rsidRPr="00156093">
        <w:rPr>
          <w:rFonts w:ascii="Times New Roman" w:hAnsi="Times New Roman" w:cs="Times New Roman"/>
          <w:b/>
          <w:sz w:val="24"/>
        </w:rPr>
        <w:t>439</w:t>
      </w:r>
      <w:r w:rsidRPr="00156093">
        <w:rPr>
          <w:rFonts w:ascii="Times New Roman" w:hAnsi="Times New Roman" w:cs="Times New Roman"/>
          <w:sz w:val="24"/>
        </w:rPr>
        <w:t>, 129575 (2022).</w:t>
      </w:r>
      <w:r>
        <w:rPr>
          <w:rFonts w:ascii="Times New Roman" w:hAnsi="Times New Roman" w:cs="Times New Roman"/>
          <w:sz w:val="24"/>
        </w:rPr>
        <w:t xml:space="preserve"> </w:t>
      </w:r>
      <w:r w:rsidRPr="00156093">
        <w:rPr>
          <w:rFonts w:ascii="Times New Roman" w:hAnsi="Times New Roman" w:cs="Times New Roman"/>
          <w:sz w:val="24"/>
        </w:rPr>
        <w:t>doi: 10.1016/j.jhazmat.2022.129575.</w:t>
      </w:r>
    </w:p>
    <w:p w14:paraId="5F45B3A7"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5. S. Soni, A. B. Jha, R. S. Dubey, P. Sharma, Mitigating cadmium accumulation and toxicity in plants: The promising role of nanoparticles. </w:t>
      </w:r>
      <w:r w:rsidRPr="00156093">
        <w:rPr>
          <w:rFonts w:ascii="Times New Roman" w:hAnsi="Times New Roman" w:cs="Times New Roman"/>
          <w:i/>
          <w:sz w:val="24"/>
        </w:rPr>
        <w:t>Sci. Total Environ.</w:t>
      </w:r>
      <w:r w:rsidRPr="00156093">
        <w:rPr>
          <w:rFonts w:ascii="Times New Roman" w:hAnsi="Times New Roman" w:cs="Times New Roman"/>
          <w:sz w:val="24"/>
        </w:rPr>
        <w:t xml:space="preserve"> </w:t>
      </w:r>
      <w:r w:rsidRPr="00156093">
        <w:rPr>
          <w:rFonts w:ascii="Times New Roman" w:hAnsi="Times New Roman" w:cs="Times New Roman"/>
          <w:b/>
          <w:sz w:val="24"/>
        </w:rPr>
        <w:t>912</w:t>
      </w:r>
      <w:r w:rsidRPr="00156093">
        <w:rPr>
          <w:rFonts w:ascii="Times New Roman" w:hAnsi="Times New Roman" w:cs="Times New Roman"/>
          <w:sz w:val="24"/>
        </w:rPr>
        <w:t>, 168826 (2024).</w:t>
      </w:r>
      <w:r>
        <w:rPr>
          <w:rFonts w:ascii="Times New Roman" w:hAnsi="Times New Roman" w:cs="Times New Roman"/>
          <w:sz w:val="24"/>
        </w:rPr>
        <w:t xml:space="preserve"> </w:t>
      </w:r>
      <w:r w:rsidRPr="00156093">
        <w:rPr>
          <w:rFonts w:ascii="Times New Roman" w:hAnsi="Times New Roman" w:cs="Times New Roman"/>
          <w:sz w:val="24"/>
        </w:rPr>
        <w:t>doi: 10.1016/j.scitotenv.2023.168826.</w:t>
      </w:r>
    </w:p>
    <w:p w14:paraId="1009FA64"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6. T. Inaba, E. Kobayashi, Y. Suwazono, M. Uetani, M. Oishi, H. Nakagawa, K. Nogawa, Estimation of cumulative cadmium intake causing Itai-itai disease. </w:t>
      </w:r>
      <w:r w:rsidRPr="00156093">
        <w:rPr>
          <w:rFonts w:ascii="Times New Roman" w:hAnsi="Times New Roman" w:cs="Times New Roman"/>
          <w:i/>
          <w:sz w:val="24"/>
        </w:rPr>
        <w:t>Toxicol. Lett.</w:t>
      </w:r>
      <w:r w:rsidRPr="00156093">
        <w:rPr>
          <w:rFonts w:ascii="Times New Roman" w:hAnsi="Times New Roman" w:cs="Times New Roman"/>
          <w:sz w:val="24"/>
        </w:rPr>
        <w:t xml:space="preserve"> </w:t>
      </w:r>
      <w:r w:rsidRPr="00156093">
        <w:rPr>
          <w:rFonts w:ascii="Times New Roman" w:hAnsi="Times New Roman" w:cs="Times New Roman"/>
          <w:b/>
          <w:sz w:val="24"/>
        </w:rPr>
        <w:t>159</w:t>
      </w:r>
      <w:r w:rsidRPr="00156093">
        <w:rPr>
          <w:rFonts w:ascii="Times New Roman" w:hAnsi="Times New Roman" w:cs="Times New Roman"/>
          <w:sz w:val="24"/>
        </w:rPr>
        <w:t>, 192-201 (2005).</w:t>
      </w:r>
      <w:r>
        <w:rPr>
          <w:rFonts w:ascii="Times New Roman" w:hAnsi="Times New Roman" w:cs="Times New Roman"/>
          <w:sz w:val="24"/>
        </w:rPr>
        <w:t xml:space="preserve"> </w:t>
      </w:r>
      <w:r w:rsidRPr="00156093">
        <w:rPr>
          <w:rFonts w:ascii="Times New Roman" w:hAnsi="Times New Roman" w:cs="Times New Roman"/>
          <w:sz w:val="24"/>
        </w:rPr>
        <w:t>doi: 10.1016/j.toxlet.2005.05.011.</w:t>
      </w:r>
    </w:p>
    <w:p w14:paraId="69D7974E"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7. M. Peana, A. Pelucelli, C. T. Chasapis, S. P. Perlepes, V. Bekiari, S. Medici, M. A. Zoroddu, Biological effects of human exposure to environmental cadmium. </w:t>
      </w:r>
      <w:r w:rsidRPr="00156093">
        <w:rPr>
          <w:rFonts w:ascii="Times New Roman" w:hAnsi="Times New Roman" w:cs="Times New Roman"/>
          <w:i/>
          <w:sz w:val="24"/>
        </w:rPr>
        <w:t>Biomolecules</w:t>
      </w:r>
      <w:r w:rsidRPr="00156093">
        <w:rPr>
          <w:rFonts w:ascii="Times New Roman" w:hAnsi="Times New Roman" w:cs="Times New Roman"/>
          <w:sz w:val="24"/>
        </w:rPr>
        <w:t xml:space="preserve"> </w:t>
      </w:r>
      <w:r w:rsidRPr="00156093">
        <w:rPr>
          <w:rFonts w:ascii="Times New Roman" w:hAnsi="Times New Roman" w:cs="Times New Roman"/>
          <w:b/>
          <w:sz w:val="24"/>
        </w:rPr>
        <w:t>13</w:t>
      </w:r>
      <w:r w:rsidRPr="00156093">
        <w:rPr>
          <w:rFonts w:ascii="Times New Roman" w:hAnsi="Times New Roman" w:cs="Times New Roman"/>
          <w:sz w:val="24"/>
        </w:rPr>
        <w:t>, 36 (2023).</w:t>
      </w:r>
      <w:r>
        <w:rPr>
          <w:rFonts w:ascii="Times New Roman" w:hAnsi="Times New Roman" w:cs="Times New Roman"/>
          <w:sz w:val="24"/>
        </w:rPr>
        <w:t xml:space="preserve"> </w:t>
      </w:r>
      <w:r w:rsidRPr="00156093">
        <w:rPr>
          <w:rFonts w:ascii="Times New Roman" w:hAnsi="Times New Roman" w:cs="Times New Roman"/>
          <w:sz w:val="24"/>
        </w:rPr>
        <w:t>doi: 10.3390/biom13010036.</w:t>
      </w:r>
    </w:p>
    <w:p w14:paraId="0ED48865"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8. M. Viuda-Martos, E. Sanchez-Zapata, E. Sayas-Barberá, E. Sendra, J. A. Pérez-Alvarez, J. Fernández-López, Tomato and tomato byproducts. Human health benefits of lycopene and its application to meat products: A review. </w:t>
      </w:r>
      <w:r w:rsidRPr="00156093">
        <w:rPr>
          <w:rFonts w:ascii="Times New Roman" w:hAnsi="Times New Roman" w:cs="Times New Roman"/>
          <w:i/>
          <w:sz w:val="24"/>
        </w:rPr>
        <w:t>Crit. Rev. Food Sci. Nutr.</w:t>
      </w:r>
      <w:r w:rsidRPr="00156093">
        <w:rPr>
          <w:rFonts w:ascii="Times New Roman" w:hAnsi="Times New Roman" w:cs="Times New Roman"/>
          <w:sz w:val="24"/>
        </w:rPr>
        <w:t xml:space="preserve"> </w:t>
      </w:r>
      <w:r w:rsidRPr="00156093">
        <w:rPr>
          <w:rFonts w:ascii="Times New Roman" w:hAnsi="Times New Roman" w:cs="Times New Roman"/>
          <w:b/>
          <w:sz w:val="24"/>
        </w:rPr>
        <w:t>54</w:t>
      </w:r>
      <w:r w:rsidRPr="00156093">
        <w:rPr>
          <w:rFonts w:ascii="Times New Roman" w:hAnsi="Times New Roman" w:cs="Times New Roman"/>
          <w:sz w:val="24"/>
        </w:rPr>
        <w:t>, 1032-1049 (2014).</w:t>
      </w:r>
      <w:r>
        <w:rPr>
          <w:rFonts w:ascii="Times New Roman" w:hAnsi="Times New Roman" w:cs="Times New Roman"/>
          <w:sz w:val="24"/>
        </w:rPr>
        <w:t xml:space="preserve"> </w:t>
      </w:r>
      <w:r w:rsidRPr="00156093">
        <w:rPr>
          <w:rFonts w:ascii="Times New Roman" w:hAnsi="Times New Roman" w:cs="Times New Roman"/>
          <w:sz w:val="24"/>
        </w:rPr>
        <w:t>doi: 10.1080/10408398.2011.623799.</w:t>
      </w:r>
    </w:p>
    <w:p w14:paraId="0A81443D" w14:textId="77777777" w:rsidR="002A661F" w:rsidRDefault="002A661F" w:rsidP="002A661F">
      <w:pPr>
        <w:pStyle w:val="EndNoteBibliography"/>
        <w:spacing w:afterLines="50" w:after="156"/>
        <w:ind w:left="624" w:hanging="624"/>
        <w:rPr>
          <w:rFonts w:ascii="Times New Roman" w:hAnsi="Times New Roman" w:cs="Times New Roman"/>
          <w:sz w:val="24"/>
        </w:rPr>
      </w:pPr>
      <w:r w:rsidRPr="00C03D4B">
        <w:rPr>
          <w:rFonts w:ascii="Times New Roman" w:hAnsi="Times New Roman" w:cs="Times New Roman"/>
          <w:sz w:val="24"/>
        </w:rPr>
        <w:t xml:space="preserve">9. C. M. Bai, C. E. Wu, L. L. Ma, A. Z. Fu, Y. Y. Zheng, J. W. Han, C. B. Li, S. Z. Yuan, S. F. Zheng, L. P. Gao, X. H. Zhang, Q. Wang, D. M. Meng, J. H. Zuo, Transcriptomics and metabolomics analyses provide insights into postharvest ripening and senescence of tomato fruit under low temperature. </w:t>
      </w:r>
      <w:r w:rsidRPr="001E0E7C">
        <w:rPr>
          <w:rFonts w:ascii="Times New Roman" w:hAnsi="Times New Roman" w:cs="Times New Roman"/>
          <w:i/>
          <w:sz w:val="24"/>
        </w:rPr>
        <w:t>Hortic. Plant J.</w:t>
      </w:r>
      <w:r w:rsidRPr="00C03D4B">
        <w:rPr>
          <w:rFonts w:ascii="Times New Roman" w:hAnsi="Times New Roman" w:cs="Times New Roman"/>
          <w:sz w:val="24"/>
        </w:rPr>
        <w:t xml:space="preserve"> </w:t>
      </w:r>
      <w:r w:rsidRPr="001E0E7C">
        <w:rPr>
          <w:rFonts w:ascii="Times New Roman" w:hAnsi="Times New Roman" w:cs="Times New Roman"/>
          <w:b/>
          <w:sz w:val="24"/>
        </w:rPr>
        <w:t>9</w:t>
      </w:r>
      <w:r w:rsidRPr="00C03D4B">
        <w:rPr>
          <w:rFonts w:ascii="Times New Roman" w:hAnsi="Times New Roman" w:cs="Times New Roman"/>
          <w:sz w:val="24"/>
        </w:rPr>
        <w:t>, 109-121 (2023).</w:t>
      </w:r>
      <w:r>
        <w:rPr>
          <w:rFonts w:ascii="Times New Roman" w:hAnsi="Times New Roman" w:cs="Times New Roman"/>
          <w:sz w:val="24"/>
        </w:rPr>
        <w:t xml:space="preserve"> </w:t>
      </w:r>
      <w:r w:rsidRPr="00C03D4B">
        <w:rPr>
          <w:rFonts w:ascii="Times New Roman" w:hAnsi="Times New Roman" w:cs="Times New Roman"/>
          <w:sz w:val="24"/>
        </w:rPr>
        <w:t>doi: 10.1016/j.hpj.2021.09.001.</w:t>
      </w:r>
    </w:p>
    <w:p w14:paraId="1C239ED2"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10. D. Tieman, G. T. Zhu, M. F. R. Resende, T. Lin, M. Taylor, B. Zhang, H. Ikeda, Z. Y. Liu, J. Fisher, I. Zemach, A. J. Monforte, D. Zamir, A. Granell, M. Kirst, S. Huang, H. Klee, C. Nguyen, D. Bies, J. L. Rambla, K. S. O. Beltran, A chemical genetic roadmap to improved tomato flavor. </w:t>
      </w:r>
      <w:r w:rsidRPr="00156093">
        <w:rPr>
          <w:rFonts w:ascii="Times New Roman" w:hAnsi="Times New Roman" w:cs="Times New Roman"/>
          <w:i/>
          <w:sz w:val="24"/>
        </w:rPr>
        <w:t>Science</w:t>
      </w:r>
      <w:r w:rsidRPr="00156093">
        <w:rPr>
          <w:rFonts w:ascii="Times New Roman" w:hAnsi="Times New Roman" w:cs="Times New Roman"/>
          <w:sz w:val="24"/>
        </w:rPr>
        <w:t xml:space="preserve"> </w:t>
      </w:r>
      <w:r w:rsidRPr="00156093">
        <w:rPr>
          <w:rFonts w:ascii="Times New Roman" w:hAnsi="Times New Roman" w:cs="Times New Roman"/>
          <w:b/>
          <w:sz w:val="24"/>
        </w:rPr>
        <w:t>355</w:t>
      </w:r>
      <w:r w:rsidRPr="00156093">
        <w:rPr>
          <w:rFonts w:ascii="Times New Roman" w:hAnsi="Times New Roman" w:cs="Times New Roman"/>
          <w:sz w:val="24"/>
        </w:rPr>
        <w:t>, 391-394 (2017).</w:t>
      </w:r>
      <w:r>
        <w:rPr>
          <w:rFonts w:ascii="Times New Roman" w:hAnsi="Times New Roman" w:cs="Times New Roman"/>
          <w:sz w:val="24"/>
        </w:rPr>
        <w:t xml:space="preserve"> </w:t>
      </w:r>
      <w:r w:rsidRPr="00156093">
        <w:rPr>
          <w:rFonts w:ascii="Times New Roman" w:hAnsi="Times New Roman" w:cs="Times New Roman"/>
          <w:sz w:val="24"/>
        </w:rPr>
        <w:t>doi: 10.1126/science.aal1556.</w:t>
      </w:r>
    </w:p>
    <w:p w14:paraId="1D909CC8"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lastRenderedPageBreak/>
        <w:t>11. Z. Wang, Y. C. Hong, G. T. Zhu, Y. M. Li, Q. F. Niu, J. J. Yao, K. Hua, J. J. Bai, Y. F. Zhu, H. Z. Shi, S. W. Huang, J. K. Zhu, Loss of salt tolerance during tomato domestication conferred by variation in a Na</w:t>
      </w:r>
      <w:r w:rsidRPr="00156093">
        <w:rPr>
          <w:rFonts w:ascii="Times New Roman" w:hAnsi="Times New Roman" w:cs="Times New Roman"/>
          <w:sz w:val="24"/>
          <w:vertAlign w:val="superscript"/>
        </w:rPr>
        <w:t>+</w:t>
      </w:r>
      <w:r w:rsidRPr="00156093">
        <w:rPr>
          <w:rFonts w:ascii="Times New Roman" w:hAnsi="Times New Roman" w:cs="Times New Roman"/>
          <w:sz w:val="24"/>
        </w:rPr>
        <w:t>/K</w:t>
      </w:r>
      <w:r w:rsidRPr="00156093">
        <w:rPr>
          <w:rFonts w:ascii="Times New Roman" w:hAnsi="Times New Roman" w:cs="Times New Roman"/>
          <w:sz w:val="24"/>
          <w:vertAlign w:val="superscript"/>
        </w:rPr>
        <w:t>+</w:t>
      </w:r>
      <w:r w:rsidRPr="00156093">
        <w:rPr>
          <w:rFonts w:ascii="Times New Roman" w:hAnsi="Times New Roman" w:cs="Times New Roman"/>
          <w:sz w:val="24"/>
        </w:rPr>
        <w:t xml:space="preserve"> transporter. </w:t>
      </w:r>
      <w:r w:rsidRPr="00156093">
        <w:rPr>
          <w:rFonts w:ascii="Times New Roman" w:hAnsi="Times New Roman" w:cs="Times New Roman"/>
          <w:i/>
          <w:sz w:val="24"/>
        </w:rPr>
        <w:t>Embo J.</w:t>
      </w:r>
      <w:r w:rsidRPr="00156093">
        <w:rPr>
          <w:rFonts w:ascii="Times New Roman" w:hAnsi="Times New Roman" w:cs="Times New Roman"/>
          <w:sz w:val="24"/>
        </w:rPr>
        <w:t xml:space="preserve"> </w:t>
      </w:r>
      <w:r w:rsidRPr="00156093">
        <w:rPr>
          <w:rFonts w:ascii="Times New Roman" w:hAnsi="Times New Roman" w:cs="Times New Roman"/>
          <w:b/>
          <w:sz w:val="24"/>
        </w:rPr>
        <w:t>39</w:t>
      </w:r>
      <w:r w:rsidRPr="00156093">
        <w:rPr>
          <w:rFonts w:ascii="Times New Roman" w:hAnsi="Times New Roman" w:cs="Times New Roman"/>
          <w:sz w:val="24"/>
        </w:rPr>
        <w:t>, e103256 (2020).</w:t>
      </w:r>
      <w:r>
        <w:rPr>
          <w:rFonts w:ascii="Times New Roman" w:hAnsi="Times New Roman" w:cs="Times New Roman"/>
          <w:sz w:val="24"/>
        </w:rPr>
        <w:t xml:space="preserve"> </w:t>
      </w:r>
      <w:r w:rsidRPr="00156093">
        <w:rPr>
          <w:rFonts w:ascii="Times New Roman" w:hAnsi="Times New Roman" w:cs="Times New Roman"/>
          <w:sz w:val="24"/>
        </w:rPr>
        <w:t>doi: 10.15252/embj.2019103256.</w:t>
      </w:r>
    </w:p>
    <w:p w14:paraId="4FDB6ADD"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12. M. J. L. Morton, M. Awlia, N. Al-Tamimi, S. Saade, Y. Pailles, S. Negrao, M. Tester, Salt stress under the scalpel - dissecting the genetics of salt tolerance. </w:t>
      </w:r>
      <w:r w:rsidRPr="00156093">
        <w:rPr>
          <w:rFonts w:ascii="Times New Roman" w:hAnsi="Times New Roman" w:cs="Times New Roman"/>
          <w:i/>
          <w:sz w:val="24"/>
        </w:rPr>
        <w:t>Plant J.</w:t>
      </w:r>
      <w:r w:rsidRPr="00156093">
        <w:rPr>
          <w:rFonts w:ascii="Times New Roman" w:hAnsi="Times New Roman" w:cs="Times New Roman"/>
          <w:sz w:val="24"/>
        </w:rPr>
        <w:t xml:space="preserve"> </w:t>
      </w:r>
      <w:r w:rsidRPr="00156093">
        <w:rPr>
          <w:rFonts w:ascii="Times New Roman" w:hAnsi="Times New Roman" w:cs="Times New Roman"/>
          <w:b/>
          <w:sz w:val="24"/>
        </w:rPr>
        <w:t>97</w:t>
      </w:r>
      <w:r w:rsidRPr="00156093">
        <w:rPr>
          <w:rFonts w:ascii="Times New Roman" w:hAnsi="Times New Roman" w:cs="Times New Roman"/>
          <w:sz w:val="24"/>
        </w:rPr>
        <w:t>, 148-163 (2019).</w:t>
      </w:r>
      <w:r>
        <w:rPr>
          <w:rFonts w:ascii="Times New Roman" w:hAnsi="Times New Roman" w:cs="Times New Roman"/>
          <w:sz w:val="24"/>
        </w:rPr>
        <w:t xml:space="preserve"> </w:t>
      </w:r>
      <w:r w:rsidRPr="00156093">
        <w:rPr>
          <w:rFonts w:ascii="Times New Roman" w:hAnsi="Times New Roman" w:cs="Times New Roman"/>
          <w:sz w:val="24"/>
        </w:rPr>
        <w:t>doi: 10.1111/tpj.14189.</w:t>
      </w:r>
    </w:p>
    <w:p w14:paraId="2F9F81B1"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13. Z. L. Guo, H. R. Cao, J. Zhao, S. Bai, W. T. Peng, J. Li, L. L. Sun, L. Y. Chen, Z. H. Lin, C. Shi, Q. Yang, Y. Q. Yang, X. R. Wang, J. Tian, Z. C. Chen, H. Liao, A natural uORF variant confers phosphorus acquisition diversity in soybean. </w:t>
      </w:r>
      <w:r w:rsidRPr="00156093">
        <w:rPr>
          <w:rFonts w:ascii="Times New Roman" w:hAnsi="Times New Roman" w:cs="Times New Roman"/>
          <w:i/>
          <w:sz w:val="24"/>
        </w:rPr>
        <w:t>Nat. Commun.</w:t>
      </w:r>
      <w:r w:rsidRPr="00156093">
        <w:rPr>
          <w:rFonts w:ascii="Times New Roman" w:hAnsi="Times New Roman" w:cs="Times New Roman"/>
          <w:sz w:val="24"/>
        </w:rPr>
        <w:t xml:space="preserve"> </w:t>
      </w:r>
      <w:r w:rsidRPr="00156093">
        <w:rPr>
          <w:rFonts w:ascii="Times New Roman" w:hAnsi="Times New Roman" w:cs="Times New Roman"/>
          <w:b/>
          <w:sz w:val="24"/>
        </w:rPr>
        <w:t>13</w:t>
      </w:r>
      <w:r w:rsidRPr="00156093">
        <w:rPr>
          <w:rFonts w:ascii="Times New Roman" w:hAnsi="Times New Roman" w:cs="Times New Roman"/>
          <w:sz w:val="24"/>
        </w:rPr>
        <w:t>, 3796 (2022).</w:t>
      </w:r>
      <w:r>
        <w:rPr>
          <w:rFonts w:ascii="Times New Roman" w:hAnsi="Times New Roman" w:cs="Times New Roman"/>
          <w:sz w:val="24"/>
        </w:rPr>
        <w:t xml:space="preserve"> </w:t>
      </w:r>
      <w:r w:rsidRPr="00156093">
        <w:rPr>
          <w:rFonts w:ascii="Times New Roman" w:hAnsi="Times New Roman" w:cs="Times New Roman"/>
          <w:sz w:val="24"/>
        </w:rPr>
        <w:t>doi: 10.1038/s41467-022-31555-2.</w:t>
      </w:r>
    </w:p>
    <w:p w14:paraId="153F423D"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14. M. Yang, K. Lu, F. J. Zhao, W. B. Xie, P. Ramakrishna, G. Y. Wang, Q. Q. Du, L. M. Liang, C. J. Sun, H. Zhao, Z. Y. Zhang, Z. H. Liu, J. J. Tian, X. Y. Huang, W. S. Wang, H. X. Dong, J. T. Hu, L. C. Ming, Y. Z. Xing, G. W. Wang, J. H. Xiao, D. E. Salt, X. M. Lian, Genome-wide association studies reveal the genetic basis of ionomic variation in rice. </w:t>
      </w:r>
      <w:r w:rsidRPr="00156093">
        <w:rPr>
          <w:rFonts w:ascii="Times New Roman" w:hAnsi="Times New Roman" w:cs="Times New Roman"/>
          <w:i/>
          <w:sz w:val="24"/>
        </w:rPr>
        <w:t>Plant Cell</w:t>
      </w:r>
      <w:r w:rsidRPr="00156093">
        <w:rPr>
          <w:rFonts w:ascii="Times New Roman" w:hAnsi="Times New Roman" w:cs="Times New Roman"/>
          <w:sz w:val="24"/>
        </w:rPr>
        <w:t xml:space="preserve"> </w:t>
      </w:r>
      <w:r w:rsidRPr="00156093">
        <w:rPr>
          <w:rFonts w:ascii="Times New Roman" w:hAnsi="Times New Roman" w:cs="Times New Roman"/>
          <w:b/>
          <w:sz w:val="24"/>
        </w:rPr>
        <w:t>30</w:t>
      </w:r>
      <w:r w:rsidRPr="00156093">
        <w:rPr>
          <w:rFonts w:ascii="Times New Roman" w:hAnsi="Times New Roman" w:cs="Times New Roman"/>
          <w:sz w:val="24"/>
        </w:rPr>
        <w:t>, 2720-2740 (2018).</w:t>
      </w:r>
      <w:r>
        <w:rPr>
          <w:rFonts w:ascii="Times New Roman" w:hAnsi="Times New Roman" w:cs="Times New Roman"/>
          <w:sz w:val="24"/>
        </w:rPr>
        <w:t xml:space="preserve"> </w:t>
      </w:r>
      <w:r w:rsidRPr="00156093">
        <w:rPr>
          <w:rFonts w:ascii="Times New Roman" w:hAnsi="Times New Roman" w:cs="Times New Roman"/>
          <w:sz w:val="24"/>
        </w:rPr>
        <w:t>doi: 10.1105/tpc.18.00375.</w:t>
      </w:r>
    </w:p>
    <w:p w14:paraId="36DCD6F5"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15. B. Escalante, D. Erlij, J. R. Falck, J. C. McGiff, Effect of cytochrome-P450 arachidonate metabolites on ion-transport in rabbit kidney loop of henle. </w:t>
      </w:r>
      <w:r w:rsidRPr="00156093">
        <w:rPr>
          <w:rFonts w:ascii="Times New Roman" w:hAnsi="Times New Roman" w:cs="Times New Roman"/>
          <w:i/>
          <w:sz w:val="24"/>
        </w:rPr>
        <w:t>Science</w:t>
      </w:r>
      <w:r w:rsidRPr="00156093">
        <w:rPr>
          <w:rFonts w:ascii="Times New Roman" w:hAnsi="Times New Roman" w:cs="Times New Roman"/>
          <w:sz w:val="24"/>
        </w:rPr>
        <w:t xml:space="preserve"> </w:t>
      </w:r>
      <w:r w:rsidRPr="00156093">
        <w:rPr>
          <w:rFonts w:ascii="Times New Roman" w:hAnsi="Times New Roman" w:cs="Times New Roman"/>
          <w:b/>
          <w:sz w:val="24"/>
        </w:rPr>
        <w:t>251</w:t>
      </w:r>
      <w:r w:rsidRPr="00156093">
        <w:rPr>
          <w:rFonts w:ascii="Times New Roman" w:hAnsi="Times New Roman" w:cs="Times New Roman"/>
          <w:sz w:val="24"/>
        </w:rPr>
        <w:t>, 799-802 (1991).</w:t>
      </w:r>
      <w:r>
        <w:rPr>
          <w:rFonts w:ascii="Times New Roman" w:hAnsi="Times New Roman" w:cs="Times New Roman"/>
          <w:sz w:val="24"/>
        </w:rPr>
        <w:t xml:space="preserve"> </w:t>
      </w:r>
      <w:r w:rsidRPr="00156093">
        <w:rPr>
          <w:rFonts w:ascii="Times New Roman" w:hAnsi="Times New Roman" w:cs="Times New Roman"/>
          <w:sz w:val="24"/>
        </w:rPr>
        <w:t>doi: 10.1126/science.1846705.</w:t>
      </w:r>
    </w:p>
    <w:p w14:paraId="512F42B4"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16. J. Vriens, H. Watanabe, A. Janssens, G. Droogmans, T. Voets, B. Nilius, Cell swelling, heat, and chemical agonists use distinct pathways for the activation of the cation channel TRPV4. </w:t>
      </w:r>
      <w:r w:rsidRPr="00156093">
        <w:rPr>
          <w:rFonts w:ascii="Times New Roman" w:hAnsi="Times New Roman" w:cs="Times New Roman"/>
          <w:i/>
          <w:sz w:val="24"/>
        </w:rPr>
        <w:t>Proc. Natl. Acad. Sci. U. S. A.</w:t>
      </w:r>
      <w:r w:rsidRPr="00156093">
        <w:rPr>
          <w:rFonts w:ascii="Times New Roman" w:hAnsi="Times New Roman" w:cs="Times New Roman"/>
          <w:sz w:val="24"/>
        </w:rPr>
        <w:t xml:space="preserve"> </w:t>
      </w:r>
      <w:r w:rsidRPr="00156093">
        <w:rPr>
          <w:rFonts w:ascii="Times New Roman" w:hAnsi="Times New Roman" w:cs="Times New Roman"/>
          <w:b/>
          <w:sz w:val="24"/>
        </w:rPr>
        <w:t>101</w:t>
      </w:r>
      <w:r w:rsidRPr="00156093">
        <w:rPr>
          <w:rFonts w:ascii="Times New Roman" w:hAnsi="Times New Roman" w:cs="Times New Roman"/>
          <w:sz w:val="24"/>
        </w:rPr>
        <w:t>, 396-401 (2004).</w:t>
      </w:r>
      <w:r>
        <w:rPr>
          <w:rFonts w:ascii="Times New Roman" w:hAnsi="Times New Roman" w:cs="Times New Roman"/>
          <w:sz w:val="24"/>
        </w:rPr>
        <w:t xml:space="preserve"> </w:t>
      </w:r>
      <w:r w:rsidRPr="00156093">
        <w:rPr>
          <w:rFonts w:ascii="Times New Roman" w:hAnsi="Times New Roman" w:cs="Times New Roman"/>
          <w:sz w:val="24"/>
        </w:rPr>
        <w:t>doi: 10.1073/pnas.0303329101.</w:t>
      </w:r>
    </w:p>
    <w:p w14:paraId="1D1EDB18"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17. H. L. Yan, W. X. Xu, J. Y. Xie, Y. W. Gao, L. L. Wu, L. Sun, L. Feng, X. Chen, T. Zhang, C. H. Dai, T. Li, X. N. Lin, Z. Y. Zhang, X. Q. Wang, F. M. Li, X. Y. Zhu, J. J. Li, Z. C. Li, C. Y. Chen, M. Ma, H. L. Zhang, Z. Y. He, Variation of a major facilitator superfamily gene contributes to differential cadmium accumulation between rice subspecies. </w:t>
      </w:r>
      <w:r w:rsidRPr="00156093">
        <w:rPr>
          <w:rFonts w:ascii="Times New Roman" w:hAnsi="Times New Roman" w:cs="Times New Roman"/>
          <w:i/>
          <w:sz w:val="24"/>
        </w:rPr>
        <w:t>Nat. Commun.</w:t>
      </w:r>
      <w:r w:rsidRPr="00156093">
        <w:rPr>
          <w:rFonts w:ascii="Times New Roman" w:hAnsi="Times New Roman" w:cs="Times New Roman"/>
          <w:sz w:val="24"/>
        </w:rPr>
        <w:t xml:space="preserve"> </w:t>
      </w:r>
      <w:r w:rsidRPr="00156093">
        <w:rPr>
          <w:rFonts w:ascii="Times New Roman" w:hAnsi="Times New Roman" w:cs="Times New Roman"/>
          <w:b/>
          <w:sz w:val="24"/>
        </w:rPr>
        <w:t>10</w:t>
      </w:r>
      <w:r w:rsidRPr="00156093">
        <w:rPr>
          <w:rFonts w:ascii="Times New Roman" w:hAnsi="Times New Roman" w:cs="Times New Roman"/>
          <w:sz w:val="24"/>
        </w:rPr>
        <w:t>, 2562 (2019).</w:t>
      </w:r>
      <w:r>
        <w:rPr>
          <w:rFonts w:ascii="Times New Roman" w:hAnsi="Times New Roman" w:cs="Times New Roman"/>
          <w:sz w:val="24"/>
        </w:rPr>
        <w:t xml:space="preserve"> </w:t>
      </w:r>
      <w:r w:rsidRPr="00156093">
        <w:rPr>
          <w:rFonts w:ascii="Times New Roman" w:hAnsi="Times New Roman" w:cs="Times New Roman"/>
          <w:sz w:val="24"/>
        </w:rPr>
        <w:t>doi: 10.1038/s41467-019-10544-y.</w:t>
      </w:r>
    </w:p>
    <w:p w14:paraId="43C7EA2E"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18. S. Bagga, J. Bracht, S. Hunter, K. Massirer, J. Holtz, R. Eachus, A. E. Pasquinelli, Regulation by </w:t>
      </w:r>
      <w:r w:rsidRPr="00156093">
        <w:rPr>
          <w:rFonts w:ascii="Times New Roman" w:hAnsi="Times New Roman" w:cs="Times New Roman"/>
          <w:i/>
          <w:sz w:val="24"/>
        </w:rPr>
        <w:t>let-7</w:t>
      </w:r>
      <w:r w:rsidRPr="00156093">
        <w:rPr>
          <w:rFonts w:ascii="Times New Roman" w:hAnsi="Times New Roman" w:cs="Times New Roman"/>
          <w:sz w:val="24"/>
        </w:rPr>
        <w:t xml:space="preserve"> and </w:t>
      </w:r>
      <w:r w:rsidRPr="00156093">
        <w:rPr>
          <w:rFonts w:ascii="Times New Roman" w:hAnsi="Times New Roman" w:cs="Times New Roman"/>
          <w:i/>
          <w:sz w:val="24"/>
        </w:rPr>
        <w:t xml:space="preserve">lin-4 </w:t>
      </w:r>
      <w:r w:rsidRPr="00156093">
        <w:rPr>
          <w:rFonts w:ascii="Times New Roman" w:hAnsi="Times New Roman" w:cs="Times New Roman"/>
          <w:sz w:val="24"/>
        </w:rPr>
        <w:t xml:space="preserve">miRNAs results in target mRNA degradation. </w:t>
      </w:r>
      <w:r w:rsidRPr="00156093">
        <w:rPr>
          <w:rFonts w:ascii="Times New Roman" w:hAnsi="Times New Roman" w:cs="Times New Roman"/>
          <w:i/>
          <w:sz w:val="24"/>
        </w:rPr>
        <w:t>Cell</w:t>
      </w:r>
      <w:r w:rsidRPr="00156093">
        <w:rPr>
          <w:rFonts w:ascii="Times New Roman" w:hAnsi="Times New Roman" w:cs="Times New Roman"/>
          <w:sz w:val="24"/>
        </w:rPr>
        <w:t xml:space="preserve"> </w:t>
      </w:r>
      <w:r w:rsidRPr="00156093">
        <w:rPr>
          <w:rFonts w:ascii="Times New Roman" w:hAnsi="Times New Roman" w:cs="Times New Roman"/>
          <w:b/>
          <w:sz w:val="24"/>
        </w:rPr>
        <w:t>122</w:t>
      </w:r>
      <w:r w:rsidRPr="00156093">
        <w:rPr>
          <w:rFonts w:ascii="Times New Roman" w:hAnsi="Times New Roman" w:cs="Times New Roman"/>
          <w:sz w:val="24"/>
        </w:rPr>
        <w:t>, 553-563 (2005).</w:t>
      </w:r>
      <w:r>
        <w:rPr>
          <w:rFonts w:ascii="Times New Roman" w:hAnsi="Times New Roman" w:cs="Times New Roman"/>
          <w:sz w:val="24"/>
        </w:rPr>
        <w:t xml:space="preserve"> </w:t>
      </w:r>
      <w:r w:rsidRPr="00156093">
        <w:rPr>
          <w:rFonts w:ascii="Times New Roman" w:hAnsi="Times New Roman" w:cs="Times New Roman"/>
          <w:sz w:val="24"/>
        </w:rPr>
        <w:t>doi: 10.1016/j.cell.2005.07.031.</w:t>
      </w:r>
    </w:p>
    <w:p w14:paraId="676FC4F8"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19. L. Fattore, R. Mancini, M. Acunzo, G. Romano, A. Laganà, M. E. Pisanu, D. Malpicci, G. Madonna, D. Mallardo, M. Capone, F. Fulciniti, L. Mazzucchelli, G. Botti, C. M. Croce, P. A. Ascierto, G. Ciliberto, miR-579-3p controls melanoma progression and resistance to target therapy. </w:t>
      </w:r>
      <w:r w:rsidRPr="00156093">
        <w:rPr>
          <w:rFonts w:ascii="Times New Roman" w:hAnsi="Times New Roman" w:cs="Times New Roman"/>
          <w:i/>
          <w:sz w:val="24"/>
        </w:rPr>
        <w:t>Proc. Natl. Acad. Sci. U. S. A.</w:t>
      </w:r>
      <w:r w:rsidRPr="00156093">
        <w:rPr>
          <w:rFonts w:ascii="Times New Roman" w:hAnsi="Times New Roman" w:cs="Times New Roman"/>
          <w:sz w:val="24"/>
        </w:rPr>
        <w:t xml:space="preserve"> </w:t>
      </w:r>
      <w:r w:rsidRPr="00156093">
        <w:rPr>
          <w:rFonts w:ascii="Times New Roman" w:hAnsi="Times New Roman" w:cs="Times New Roman"/>
          <w:b/>
          <w:sz w:val="24"/>
        </w:rPr>
        <w:t>113</w:t>
      </w:r>
      <w:r w:rsidRPr="00156093">
        <w:rPr>
          <w:rFonts w:ascii="Times New Roman" w:hAnsi="Times New Roman" w:cs="Times New Roman"/>
          <w:sz w:val="24"/>
        </w:rPr>
        <w:t>, E5005-E5013 (2016).</w:t>
      </w:r>
      <w:r>
        <w:rPr>
          <w:rFonts w:ascii="Times New Roman" w:hAnsi="Times New Roman" w:cs="Times New Roman"/>
          <w:sz w:val="24"/>
        </w:rPr>
        <w:t xml:space="preserve"> </w:t>
      </w:r>
      <w:r w:rsidRPr="00156093">
        <w:rPr>
          <w:rFonts w:ascii="Times New Roman" w:hAnsi="Times New Roman" w:cs="Times New Roman"/>
          <w:sz w:val="24"/>
        </w:rPr>
        <w:t>doi: 10.1073/pnas.1607753113.</w:t>
      </w:r>
    </w:p>
    <w:p w14:paraId="45E44B44"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20. B. Harr, M. Kauer, C. Schlötterer, Hitchhiking mapping: A population-based fine-mapping strategy for adaptive mutations in </w:t>
      </w:r>
      <w:r w:rsidRPr="00156093">
        <w:rPr>
          <w:rFonts w:ascii="Times New Roman" w:hAnsi="Times New Roman" w:cs="Times New Roman"/>
          <w:i/>
          <w:sz w:val="24"/>
        </w:rPr>
        <w:t>Drosophila melanogaster</w:t>
      </w:r>
      <w:r w:rsidRPr="00156093">
        <w:rPr>
          <w:rFonts w:ascii="Times New Roman" w:hAnsi="Times New Roman" w:cs="Times New Roman"/>
          <w:sz w:val="24"/>
        </w:rPr>
        <w:t xml:space="preserve">. </w:t>
      </w:r>
      <w:r w:rsidRPr="00156093">
        <w:rPr>
          <w:rFonts w:ascii="Times New Roman" w:hAnsi="Times New Roman" w:cs="Times New Roman"/>
          <w:i/>
          <w:sz w:val="24"/>
        </w:rPr>
        <w:t xml:space="preserve">Proc. </w:t>
      </w:r>
      <w:r w:rsidRPr="00156093">
        <w:rPr>
          <w:rFonts w:ascii="Times New Roman" w:hAnsi="Times New Roman" w:cs="Times New Roman"/>
          <w:i/>
          <w:sz w:val="24"/>
        </w:rPr>
        <w:lastRenderedPageBreak/>
        <w:t>Natl. Acad. Sci. U. S. A.</w:t>
      </w:r>
      <w:r w:rsidRPr="00156093">
        <w:rPr>
          <w:rFonts w:ascii="Times New Roman" w:hAnsi="Times New Roman" w:cs="Times New Roman"/>
          <w:sz w:val="24"/>
        </w:rPr>
        <w:t xml:space="preserve"> </w:t>
      </w:r>
      <w:r w:rsidRPr="00156093">
        <w:rPr>
          <w:rFonts w:ascii="Times New Roman" w:hAnsi="Times New Roman" w:cs="Times New Roman"/>
          <w:b/>
          <w:sz w:val="24"/>
        </w:rPr>
        <w:t>99</w:t>
      </w:r>
      <w:r w:rsidRPr="00156093">
        <w:rPr>
          <w:rFonts w:ascii="Times New Roman" w:hAnsi="Times New Roman" w:cs="Times New Roman"/>
          <w:sz w:val="24"/>
        </w:rPr>
        <w:t>, 12949-12954 (2002).</w:t>
      </w:r>
      <w:r>
        <w:rPr>
          <w:rFonts w:ascii="Times New Roman" w:hAnsi="Times New Roman" w:cs="Times New Roman"/>
          <w:sz w:val="24"/>
        </w:rPr>
        <w:t xml:space="preserve"> </w:t>
      </w:r>
      <w:r w:rsidRPr="00156093">
        <w:rPr>
          <w:rFonts w:ascii="Times New Roman" w:hAnsi="Times New Roman" w:cs="Times New Roman"/>
          <w:sz w:val="24"/>
        </w:rPr>
        <w:t>doi: 10.1073/pnas.202336899.</w:t>
      </w:r>
    </w:p>
    <w:p w14:paraId="62283C21"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21. J. Maynard-Smith, J. Haigh, Hitch-hiking effect of a favorable gene. </w:t>
      </w:r>
      <w:r w:rsidRPr="00156093">
        <w:rPr>
          <w:rFonts w:ascii="Times New Roman" w:hAnsi="Times New Roman" w:cs="Times New Roman"/>
          <w:i/>
          <w:sz w:val="24"/>
        </w:rPr>
        <w:t>Genet. Res.</w:t>
      </w:r>
      <w:r w:rsidRPr="00156093">
        <w:rPr>
          <w:rFonts w:ascii="Times New Roman" w:hAnsi="Times New Roman" w:cs="Times New Roman"/>
          <w:sz w:val="24"/>
        </w:rPr>
        <w:t xml:space="preserve"> </w:t>
      </w:r>
      <w:r w:rsidRPr="00156093">
        <w:rPr>
          <w:rFonts w:ascii="Times New Roman" w:hAnsi="Times New Roman" w:cs="Times New Roman"/>
          <w:b/>
          <w:sz w:val="24"/>
        </w:rPr>
        <w:t>23</w:t>
      </w:r>
      <w:r w:rsidRPr="00156093">
        <w:rPr>
          <w:rFonts w:ascii="Times New Roman" w:hAnsi="Times New Roman" w:cs="Times New Roman"/>
          <w:sz w:val="24"/>
        </w:rPr>
        <w:t>, 23-35 (1974).</w:t>
      </w:r>
      <w:r>
        <w:rPr>
          <w:rFonts w:ascii="Times New Roman" w:hAnsi="Times New Roman" w:cs="Times New Roman"/>
          <w:sz w:val="24"/>
        </w:rPr>
        <w:t xml:space="preserve"> </w:t>
      </w:r>
      <w:r w:rsidRPr="00156093">
        <w:rPr>
          <w:rFonts w:ascii="Times New Roman" w:hAnsi="Times New Roman" w:cs="Times New Roman"/>
          <w:sz w:val="24"/>
        </w:rPr>
        <w:t>doi: 10.1017/s0016672300014634.</w:t>
      </w:r>
    </w:p>
    <w:p w14:paraId="3C97A251"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22. T. Lin, G. T. Zhu, J. H. Zhang, X. Y. Xu, Q. H. Yu, Z. Zheng, Z. H. Zhang, Y. Y. Lun, S. Li, X. X. Wang, Z. J. Huang, J. M. Li, C. Z. Zhang, T. T. Wang, Y. Y. Zhang, A. X. Wang, Y. C. Zhang, K. Lin, C. Y. Li, G. S. Xiong, Y. B. Xue, A. Mazzucato, M. Causse, Z. J. Fei, J. J. Giovannoni, R. T. Chetelat, D. Zamir, T. Städler, J. F. Li, Z. B. Ye, Y. C. Du, S. W. Huang, Genomic analyses provide insights into the history of tomato breeding. </w:t>
      </w:r>
      <w:r w:rsidRPr="00156093">
        <w:rPr>
          <w:rFonts w:ascii="Times New Roman" w:hAnsi="Times New Roman" w:cs="Times New Roman"/>
          <w:i/>
          <w:sz w:val="24"/>
        </w:rPr>
        <w:t>Nature Genet.</w:t>
      </w:r>
      <w:r w:rsidRPr="00156093">
        <w:rPr>
          <w:rFonts w:ascii="Times New Roman" w:hAnsi="Times New Roman" w:cs="Times New Roman"/>
          <w:sz w:val="24"/>
        </w:rPr>
        <w:t xml:space="preserve"> </w:t>
      </w:r>
      <w:r w:rsidRPr="00156093">
        <w:rPr>
          <w:rFonts w:ascii="Times New Roman" w:hAnsi="Times New Roman" w:cs="Times New Roman"/>
          <w:b/>
          <w:sz w:val="24"/>
        </w:rPr>
        <w:t>46</w:t>
      </w:r>
      <w:r w:rsidRPr="00156093">
        <w:rPr>
          <w:rFonts w:ascii="Times New Roman" w:hAnsi="Times New Roman" w:cs="Times New Roman"/>
          <w:sz w:val="24"/>
        </w:rPr>
        <w:t>, 1220-1226 (2014).</w:t>
      </w:r>
      <w:r>
        <w:rPr>
          <w:rFonts w:ascii="Times New Roman" w:hAnsi="Times New Roman" w:cs="Times New Roman"/>
          <w:sz w:val="24"/>
        </w:rPr>
        <w:t xml:space="preserve"> </w:t>
      </w:r>
      <w:r w:rsidRPr="00156093">
        <w:rPr>
          <w:rFonts w:ascii="Times New Roman" w:hAnsi="Times New Roman" w:cs="Times New Roman"/>
          <w:sz w:val="24"/>
        </w:rPr>
        <w:t>doi: 10.1038/ng.3117.</w:t>
      </w:r>
    </w:p>
    <w:p w14:paraId="203ADF96"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23. M. Chakrabarti, N. Zhang, C. Sauvage, S. Muños, J. Blanca, J. Cañizares, M. J. Diez, R. Schneider, M. Mazourek, J. McClead, M. Causse, E. van der Knaap, A cytochrome P450 regulates a domestication trait in cultivated tomato. </w:t>
      </w:r>
      <w:r w:rsidRPr="00156093">
        <w:rPr>
          <w:rFonts w:ascii="Times New Roman" w:hAnsi="Times New Roman" w:cs="Times New Roman"/>
          <w:i/>
          <w:sz w:val="24"/>
        </w:rPr>
        <w:t>Proc. Natl. Acad. Sci. U. S. A.</w:t>
      </w:r>
      <w:r w:rsidRPr="00156093">
        <w:rPr>
          <w:rFonts w:ascii="Times New Roman" w:hAnsi="Times New Roman" w:cs="Times New Roman"/>
          <w:sz w:val="24"/>
        </w:rPr>
        <w:t xml:space="preserve"> </w:t>
      </w:r>
      <w:r w:rsidRPr="00156093">
        <w:rPr>
          <w:rFonts w:ascii="Times New Roman" w:hAnsi="Times New Roman" w:cs="Times New Roman"/>
          <w:b/>
          <w:sz w:val="24"/>
        </w:rPr>
        <w:t>110</w:t>
      </w:r>
      <w:r w:rsidRPr="00156093">
        <w:rPr>
          <w:rFonts w:ascii="Times New Roman" w:hAnsi="Times New Roman" w:cs="Times New Roman"/>
          <w:sz w:val="24"/>
        </w:rPr>
        <w:t>, 17125-17130 (2013).</w:t>
      </w:r>
      <w:r>
        <w:rPr>
          <w:rFonts w:ascii="Times New Roman" w:hAnsi="Times New Roman" w:cs="Times New Roman"/>
          <w:sz w:val="24"/>
        </w:rPr>
        <w:t xml:space="preserve"> </w:t>
      </w:r>
      <w:r w:rsidRPr="00156093">
        <w:rPr>
          <w:rFonts w:ascii="Times New Roman" w:hAnsi="Times New Roman" w:cs="Times New Roman"/>
          <w:sz w:val="24"/>
        </w:rPr>
        <w:t>doi: 10.1073/pnas.1307313110.</w:t>
      </w:r>
    </w:p>
    <w:p w14:paraId="0DA02F06"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24. X. M. Ji, B. D. Dong, B. Shiran, M. J. Talbot, J. E. Edlington, T. Hughes, R. G. White, F. Gubler, R. Dolferus, Control of abscisic acid catabolism and abscisic acid homeostasis is important for reproductive stage stress tolerance in cereals. </w:t>
      </w:r>
      <w:r w:rsidRPr="00156093">
        <w:rPr>
          <w:rFonts w:ascii="Times New Roman" w:hAnsi="Times New Roman" w:cs="Times New Roman"/>
          <w:i/>
          <w:sz w:val="24"/>
        </w:rPr>
        <w:t>Plant Physiol.</w:t>
      </w:r>
      <w:r w:rsidRPr="00156093">
        <w:rPr>
          <w:rFonts w:ascii="Times New Roman" w:hAnsi="Times New Roman" w:cs="Times New Roman"/>
          <w:sz w:val="24"/>
        </w:rPr>
        <w:t xml:space="preserve"> </w:t>
      </w:r>
      <w:r w:rsidRPr="00156093">
        <w:rPr>
          <w:rFonts w:ascii="Times New Roman" w:hAnsi="Times New Roman" w:cs="Times New Roman"/>
          <w:b/>
          <w:sz w:val="24"/>
        </w:rPr>
        <w:t>156</w:t>
      </w:r>
      <w:r w:rsidRPr="00156093">
        <w:rPr>
          <w:rFonts w:ascii="Times New Roman" w:hAnsi="Times New Roman" w:cs="Times New Roman"/>
          <w:sz w:val="24"/>
        </w:rPr>
        <w:t>, 647-662 (2011).</w:t>
      </w:r>
      <w:r>
        <w:rPr>
          <w:rFonts w:ascii="Times New Roman" w:hAnsi="Times New Roman" w:cs="Times New Roman"/>
          <w:sz w:val="24"/>
        </w:rPr>
        <w:t xml:space="preserve"> </w:t>
      </w:r>
      <w:r w:rsidRPr="00156093">
        <w:rPr>
          <w:rFonts w:ascii="Times New Roman" w:hAnsi="Times New Roman" w:cs="Times New Roman"/>
          <w:sz w:val="24"/>
        </w:rPr>
        <w:t>doi: 10.1104/pp.111.176164.</w:t>
      </w:r>
    </w:p>
    <w:p w14:paraId="5538AF21"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25. C. F. Su, Y. C. Wang, T. H. Hsieh, C. A. Lu, T. H. Tseng, S. M. Yu, A novel MYBS3-dependent pathway confers cold tolerance in rice. </w:t>
      </w:r>
      <w:r w:rsidRPr="00156093">
        <w:rPr>
          <w:rFonts w:ascii="Times New Roman" w:hAnsi="Times New Roman" w:cs="Times New Roman"/>
          <w:i/>
          <w:sz w:val="24"/>
        </w:rPr>
        <w:t>Plant Physiol.</w:t>
      </w:r>
      <w:r w:rsidRPr="00156093">
        <w:rPr>
          <w:rFonts w:ascii="Times New Roman" w:hAnsi="Times New Roman" w:cs="Times New Roman"/>
          <w:sz w:val="24"/>
        </w:rPr>
        <w:t xml:space="preserve"> </w:t>
      </w:r>
      <w:r w:rsidRPr="00156093">
        <w:rPr>
          <w:rFonts w:ascii="Times New Roman" w:hAnsi="Times New Roman" w:cs="Times New Roman"/>
          <w:b/>
          <w:sz w:val="24"/>
        </w:rPr>
        <w:t>153</w:t>
      </w:r>
      <w:r w:rsidRPr="00156093">
        <w:rPr>
          <w:rFonts w:ascii="Times New Roman" w:hAnsi="Times New Roman" w:cs="Times New Roman"/>
          <w:sz w:val="24"/>
        </w:rPr>
        <w:t>, 145-158 (2010).</w:t>
      </w:r>
      <w:r>
        <w:rPr>
          <w:rFonts w:ascii="Times New Roman" w:hAnsi="Times New Roman" w:cs="Times New Roman"/>
          <w:sz w:val="24"/>
        </w:rPr>
        <w:t xml:space="preserve"> </w:t>
      </w:r>
      <w:r w:rsidRPr="00156093">
        <w:rPr>
          <w:rFonts w:ascii="Times New Roman" w:hAnsi="Times New Roman" w:cs="Times New Roman"/>
          <w:sz w:val="24"/>
        </w:rPr>
        <w:t>doi: 10.1104/pp.110.153015.</w:t>
      </w:r>
    </w:p>
    <w:p w14:paraId="7AA3566F"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26. H. Yu, T. Lin, X. B. Meng, H. L. Du, J. K. Zhang, G. F. Liu, M. J. Chen, Y. H. Jing, L. Q. Kou, X. X. Li, Q. Gao, Y. Liang, X. D. Liu, Z. L. Fan, Y. T. Liang, Z. K. Cheng, M. S. Chen, Z. X. Tian, Y. H. Wang, C. C. Chu, J. R. Zuo, J. M. Wan, Q. Qian, B. Han, A. Zuccolo, R. Wing, C. X. Gao, C. Z. Liang, J. Y. Li, A route to </w:t>
      </w:r>
      <w:r w:rsidRPr="00156093">
        <w:rPr>
          <w:rFonts w:ascii="Times New Roman" w:hAnsi="Times New Roman" w:cs="Times New Roman"/>
          <w:i/>
          <w:sz w:val="24"/>
        </w:rPr>
        <w:t>de novo</w:t>
      </w:r>
      <w:r w:rsidRPr="00156093">
        <w:rPr>
          <w:rFonts w:ascii="Times New Roman" w:hAnsi="Times New Roman" w:cs="Times New Roman"/>
          <w:sz w:val="24"/>
        </w:rPr>
        <w:t xml:space="preserve"> domestication of wild allotetraploid rice. </w:t>
      </w:r>
      <w:r w:rsidRPr="00156093">
        <w:rPr>
          <w:rFonts w:ascii="Times New Roman" w:hAnsi="Times New Roman" w:cs="Times New Roman"/>
          <w:i/>
          <w:sz w:val="24"/>
        </w:rPr>
        <w:t>Cell</w:t>
      </w:r>
      <w:r w:rsidRPr="00156093">
        <w:rPr>
          <w:rFonts w:ascii="Times New Roman" w:hAnsi="Times New Roman" w:cs="Times New Roman"/>
          <w:sz w:val="24"/>
        </w:rPr>
        <w:t xml:space="preserve"> </w:t>
      </w:r>
      <w:r w:rsidRPr="00156093">
        <w:rPr>
          <w:rFonts w:ascii="Times New Roman" w:hAnsi="Times New Roman" w:cs="Times New Roman"/>
          <w:b/>
          <w:sz w:val="24"/>
        </w:rPr>
        <w:t>184</w:t>
      </w:r>
      <w:r w:rsidRPr="00156093">
        <w:rPr>
          <w:rFonts w:ascii="Times New Roman" w:hAnsi="Times New Roman" w:cs="Times New Roman"/>
          <w:sz w:val="24"/>
        </w:rPr>
        <w:t>, 1156-1170 (2021).</w:t>
      </w:r>
      <w:r>
        <w:rPr>
          <w:rFonts w:ascii="Times New Roman" w:hAnsi="Times New Roman" w:cs="Times New Roman"/>
          <w:sz w:val="24"/>
        </w:rPr>
        <w:t xml:space="preserve"> </w:t>
      </w:r>
      <w:r w:rsidRPr="00156093">
        <w:rPr>
          <w:rFonts w:ascii="Times New Roman" w:hAnsi="Times New Roman" w:cs="Times New Roman"/>
          <w:sz w:val="24"/>
        </w:rPr>
        <w:t>doi: 10.1016/j.cell.2021.01.013.</w:t>
      </w:r>
    </w:p>
    <w:p w14:paraId="6737CB2B"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27. J. Zeng, C. L. Zhou, Z. M. He, Y. Wang, L. L. Xu, G. D. Chen, W. Zhu, Y. H. Zhou, H. Y. Kang, Disomic substitution of 3D chromosome with its homoeologue 3E in tetraploid </w:t>
      </w:r>
      <w:r w:rsidRPr="00156093">
        <w:rPr>
          <w:rFonts w:ascii="Times New Roman" w:hAnsi="Times New Roman" w:cs="Times New Roman"/>
          <w:i/>
          <w:sz w:val="24"/>
        </w:rPr>
        <w:t>Thinopyrum Elongatum</w:t>
      </w:r>
      <w:r w:rsidRPr="00156093">
        <w:rPr>
          <w:rFonts w:ascii="Times New Roman" w:hAnsi="Times New Roman" w:cs="Times New Roman"/>
          <w:sz w:val="24"/>
        </w:rPr>
        <w:t xml:space="preserve"> enhances wheat seedlings tolerance to salt stress. </w:t>
      </w:r>
      <w:r w:rsidRPr="00156093">
        <w:rPr>
          <w:rFonts w:ascii="Times New Roman" w:hAnsi="Times New Roman" w:cs="Times New Roman"/>
          <w:i/>
          <w:sz w:val="24"/>
        </w:rPr>
        <w:t>Int. J. Mol. Sci.</w:t>
      </w:r>
      <w:r w:rsidRPr="00156093">
        <w:rPr>
          <w:rFonts w:ascii="Times New Roman" w:hAnsi="Times New Roman" w:cs="Times New Roman"/>
          <w:sz w:val="24"/>
        </w:rPr>
        <w:t xml:space="preserve"> </w:t>
      </w:r>
      <w:r w:rsidRPr="00156093">
        <w:rPr>
          <w:rFonts w:ascii="Times New Roman" w:hAnsi="Times New Roman" w:cs="Times New Roman"/>
          <w:b/>
          <w:sz w:val="24"/>
        </w:rPr>
        <w:t>24</w:t>
      </w:r>
      <w:r w:rsidRPr="00156093">
        <w:rPr>
          <w:rFonts w:ascii="Times New Roman" w:hAnsi="Times New Roman" w:cs="Times New Roman"/>
          <w:sz w:val="24"/>
        </w:rPr>
        <w:t>, 1609 (2023).</w:t>
      </w:r>
      <w:r>
        <w:rPr>
          <w:rFonts w:ascii="Times New Roman" w:hAnsi="Times New Roman" w:cs="Times New Roman"/>
          <w:sz w:val="24"/>
        </w:rPr>
        <w:t xml:space="preserve"> </w:t>
      </w:r>
      <w:r w:rsidRPr="00156093">
        <w:rPr>
          <w:rFonts w:ascii="Times New Roman" w:hAnsi="Times New Roman" w:cs="Times New Roman"/>
          <w:sz w:val="24"/>
        </w:rPr>
        <w:t>doi: 10.3390/ijms24021609.</w:t>
      </w:r>
    </w:p>
    <w:p w14:paraId="627A31B9"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28. L. Z. Chen, L. Duan, M. H. Sun, Z. Yang, H. Y. Li, K. M. Hu, H. Yang, L. Liu, Current trends and insights on EMS mutagenesis application to studies on plant abiotic stress tolerance and development. </w:t>
      </w:r>
      <w:r w:rsidRPr="00156093">
        <w:rPr>
          <w:rFonts w:ascii="Times New Roman" w:hAnsi="Times New Roman" w:cs="Times New Roman"/>
          <w:i/>
          <w:sz w:val="24"/>
        </w:rPr>
        <w:t>Front. Plant Sci.</w:t>
      </w:r>
      <w:r w:rsidRPr="00156093">
        <w:rPr>
          <w:rFonts w:ascii="Times New Roman" w:hAnsi="Times New Roman" w:cs="Times New Roman"/>
          <w:sz w:val="24"/>
        </w:rPr>
        <w:t xml:space="preserve"> </w:t>
      </w:r>
      <w:r w:rsidRPr="00156093">
        <w:rPr>
          <w:rFonts w:ascii="Times New Roman" w:hAnsi="Times New Roman" w:cs="Times New Roman"/>
          <w:b/>
          <w:sz w:val="24"/>
        </w:rPr>
        <w:t>13</w:t>
      </w:r>
      <w:r w:rsidRPr="00156093">
        <w:rPr>
          <w:rFonts w:ascii="Times New Roman" w:hAnsi="Times New Roman" w:cs="Times New Roman"/>
          <w:sz w:val="24"/>
        </w:rPr>
        <w:t>, 1052569 (2023).</w:t>
      </w:r>
      <w:r>
        <w:rPr>
          <w:rFonts w:ascii="Times New Roman" w:hAnsi="Times New Roman" w:cs="Times New Roman"/>
          <w:sz w:val="24"/>
        </w:rPr>
        <w:t xml:space="preserve"> </w:t>
      </w:r>
      <w:r w:rsidRPr="00156093">
        <w:rPr>
          <w:rFonts w:ascii="Times New Roman" w:hAnsi="Times New Roman" w:cs="Times New Roman"/>
          <w:sz w:val="24"/>
        </w:rPr>
        <w:t>doi: 10.3389/fpls.2022.1052569.</w:t>
      </w:r>
    </w:p>
    <w:p w14:paraId="04D25EC7"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29. G. T. Zhu, S. C. Wang, Z. J. Huang, S. B. Zhang, Q. G. Liao, C. Z. Zhang, T. Lin, M. Qin, M. Peng, C. K. Yang, X. Cao, X. Han, X. X. Wang, E. van der Knaap, </w:t>
      </w:r>
      <w:r w:rsidRPr="00156093">
        <w:rPr>
          <w:rFonts w:ascii="Times New Roman" w:hAnsi="Times New Roman" w:cs="Times New Roman"/>
          <w:sz w:val="24"/>
        </w:rPr>
        <w:lastRenderedPageBreak/>
        <w:t xml:space="preserve">Z. H. Zhang, X. Cui, H. Klee, A. R. Fernie, J. Luo, S. W. Huang, Rewiring of the fruit metabolome in tomato breeding. </w:t>
      </w:r>
      <w:r w:rsidRPr="00156093">
        <w:rPr>
          <w:rFonts w:ascii="Times New Roman" w:hAnsi="Times New Roman" w:cs="Times New Roman"/>
          <w:i/>
          <w:sz w:val="24"/>
        </w:rPr>
        <w:t>Cell</w:t>
      </w:r>
      <w:r w:rsidRPr="00156093">
        <w:rPr>
          <w:rFonts w:ascii="Times New Roman" w:hAnsi="Times New Roman" w:cs="Times New Roman"/>
          <w:sz w:val="24"/>
        </w:rPr>
        <w:t xml:space="preserve"> </w:t>
      </w:r>
      <w:r w:rsidRPr="00156093">
        <w:rPr>
          <w:rFonts w:ascii="Times New Roman" w:hAnsi="Times New Roman" w:cs="Times New Roman"/>
          <w:b/>
          <w:sz w:val="24"/>
        </w:rPr>
        <w:t>172</w:t>
      </w:r>
      <w:r w:rsidRPr="00156093">
        <w:rPr>
          <w:rFonts w:ascii="Times New Roman" w:hAnsi="Times New Roman" w:cs="Times New Roman"/>
          <w:sz w:val="24"/>
        </w:rPr>
        <w:t>, 249-261 (2018).</w:t>
      </w:r>
      <w:r>
        <w:rPr>
          <w:rFonts w:ascii="Times New Roman" w:hAnsi="Times New Roman" w:cs="Times New Roman"/>
          <w:sz w:val="24"/>
        </w:rPr>
        <w:t xml:space="preserve"> </w:t>
      </w:r>
      <w:r w:rsidRPr="00156093">
        <w:rPr>
          <w:rFonts w:ascii="Times New Roman" w:hAnsi="Times New Roman" w:cs="Times New Roman"/>
          <w:sz w:val="24"/>
        </w:rPr>
        <w:t>doi: 10.1016/j.cell.2017.12.019.</w:t>
      </w:r>
    </w:p>
    <w:p w14:paraId="158AA03C"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30. J. Ye, X. Wang, W. Q. Wang, H. Y. Yu, G. Ai, C. X. Li, P. Y. Sun, X. Y. Wang, H. X. Li, B. Ouyang, J. H. Zhang, Y. Y. Zhang, H. Y. Han, J. J. Giovannoni, Z. J. Fei, Z. B. Ye, Genome-wide association study reveals the genetic architecture of 27 agronomic traits in tomato. </w:t>
      </w:r>
      <w:r w:rsidRPr="00156093">
        <w:rPr>
          <w:rFonts w:ascii="Times New Roman" w:hAnsi="Times New Roman" w:cs="Times New Roman"/>
          <w:i/>
          <w:sz w:val="24"/>
        </w:rPr>
        <w:t>Plant Physiol.</w:t>
      </w:r>
      <w:r w:rsidRPr="00156093">
        <w:rPr>
          <w:rFonts w:ascii="Times New Roman" w:hAnsi="Times New Roman" w:cs="Times New Roman"/>
          <w:sz w:val="24"/>
        </w:rPr>
        <w:t xml:space="preserve"> </w:t>
      </w:r>
      <w:r w:rsidRPr="00156093">
        <w:rPr>
          <w:rFonts w:ascii="Times New Roman" w:hAnsi="Times New Roman" w:cs="Times New Roman"/>
          <w:b/>
          <w:sz w:val="24"/>
        </w:rPr>
        <w:t>186</w:t>
      </w:r>
      <w:r w:rsidRPr="00156093">
        <w:rPr>
          <w:rFonts w:ascii="Times New Roman" w:hAnsi="Times New Roman" w:cs="Times New Roman"/>
          <w:sz w:val="24"/>
        </w:rPr>
        <w:t>, 2078-2092 (2021).</w:t>
      </w:r>
      <w:r>
        <w:rPr>
          <w:rFonts w:ascii="Times New Roman" w:hAnsi="Times New Roman" w:cs="Times New Roman"/>
          <w:sz w:val="24"/>
        </w:rPr>
        <w:t xml:space="preserve"> </w:t>
      </w:r>
      <w:r w:rsidRPr="00156093">
        <w:rPr>
          <w:rFonts w:ascii="Times New Roman" w:hAnsi="Times New Roman" w:cs="Times New Roman"/>
          <w:sz w:val="24"/>
        </w:rPr>
        <w:t>doi: 10.1093/plphys/kiab230.</w:t>
      </w:r>
    </w:p>
    <w:p w14:paraId="0231CA29"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31. F. Rastmanesh, F. Moore, B. Keshavarzi, Speciation and phytoavailability of heavy metals in contaminated soils in sarcheshmeh area, Kerman Province, Iran. </w:t>
      </w:r>
      <w:r w:rsidRPr="00156093">
        <w:rPr>
          <w:rFonts w:ascii="Times New Roman" w:hAnsi="Times New Roman" w:cs="Times New Roman"/>
          <w:i/>
          <w:sz w:val="24"/>
        </w:rPr>
        <w:t>Bull. Environ. Contam. Toxicol.</w:t>
      </w:r>
      <w:r w:rsidRPr="00156093">
        <w:rPr>
          <w:rFonts w:ascii="Times New Roman" w:hAnsi="Times New Roman" w:cs="Times New Roman"/>
          <w:sz w:val="24"/>
        </w:rPr>
        <w:t xml:space="preserve"> </w:t>
      </w:r>
      <w:r w:rsidRPr="00156093">
        <w:rPr>
          <w:rFonts w:ascii="Times New Roman" w:hAnsi="Times New Roman" w:cs="Times New Roman"/>
          <w:b/>
          <w:sz w:val="24"/>
        </w:rPr>
        <w:t>85</w:t>
      </w:r>
      <w:r w:rsidRPr="00156093">
        <w:rPr>
          <w:rFonts w:ascii="Times New Roman" w:hAnsi="Times New Roman" w:cs="Times New Roman"/>
          <w:sz w:val="24"/>
        </w:rPr>
        <w:t>, 515-519 (2010).</w:t>
      </w:r>
      <w:r>
        <w:rPr>
          <w:rFonts w:ascii="Times New Roman" w:hAnsi="Times New Roman" w:cs="Times New Roman"/>
          <w:sz w:val="24"/>
        </w:rPr>
        <w:t xml:space="preserve"> </w:t>
      </w:r>
      <w:r w:rsidRPr="00156093">
        <w:rPr>
          <w:rFonts w:ascii="Times New Roman" w:hAnsi="Times New Roman" w:cs="Times New Roman"/>
          <w:sz w:val="24"/>
        </w:rPr>
        <w:t>doi: 10.1007/s00128-010-0149-z.</w:t>
      </w:r>
    </w:p>
    <w:p w14:paraId="4B252863"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32. B. Ouyang, Y. H. Chen, H. X. Li, C. J. Qian, S. L. Huang, Z. B. Ye, Transformation of tomatoes with osmotin and chitinase genes and their resistance to </w:t>
      </w:r>
      <w:r w:rsidRPr="00156093">
        <w:rPr>
          <w:rFonts w:ascii="Times New Roman" w:hAnsi="Times New Roman" w:cs="Times New Roman"/>
          <w:i/>
          <w:sz w:val="24"/>
        </w:rPr>
        <w:t>Fusarium</w:t>
      </w:r>
      <w:r w:rsidRPr="00156093">
        <w:rPr>
          <w:rFonts w:ascii="Times New Roman" w:hAnsi="Times New Roman" w:cs="Times New Roman"/>
          <w:sz w:val="24"/>
        </w:rPr>
        <w:t xml:space="preserve"> wilt. </w:t>
      </w:r>
      <w:r w:rsidRPr="00156093">
        <w:rPr>
          <w:rFonts w:ascii="Times New Roman" w:hAnsi="Times New Roman" w:cs="Times New Roman"/>
          <w:i/>
          <w:sz w:val="24"/>
        </w:rPr>
        <w:t>J. Horticult. Sci. Biotechnol.</w:t>
      </w:r>
      <w:r w:rsidRPr="00156093">
        <w:rPr>
          <w:rFonts w:ascii="Times New Roman" w:hAnsi="Times New Roman" w:cs="Times New Roman"/>
          <w:sz w:val="24"/>
        </w:rPr>
        <w:t xml:space="preserve"> </w:t>
      </w:r>
      <w:r w:rsidRPr="00156093">
        <w:rPr>
          <w:rFonts w:ascii="Times New Roman" w:hAnsi="Times New Roman" w:cs="Times New Roman"/>
          <w:b/>
          <w:sz w:val="24"/>
        </w:rPr>
        <w:t>80</w:t>
      </w:r>
      <w:r w:rsidRPr="00156093">
        <w:rPr>
          <w:rFonts w:ascii="Times New Roman" w:hAnsi="Times New Roman" w:cs="Times New Roman"/>
          <w:sz w:val="24"/>
        </w:rPr>
        <w:t>, 517-522 (2005).</w:t>
      </w:r>
      <w:r>
        <w:rPr>
          <w:rFonts w:ascii="Times New Roman" w:hAnsi="Times New Roman" w:cs="Times New Roman"/>
          <w:sz w:val="24"/>
        </w:rPr>
        <w:t xml:space="preserve"> </w:t>
      </w:r>
      <w:r w:rsidRPr="00156093">
        <w:rPr>
          <w:rFonts w:ascii="Times New Roman" w:hAnsi="Times New Roman" w:cs="Times New Roman"/>
          <w:sz w:val="24"/>
        </w:rPr>
        <w:t>doi: 10.1080/14620316.2005.11511971.</w:t>
      </w:r>
    </w:p>
    <w:p w14:paraId="6B8B3F39"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33. S. B. Zhang, Z. C. Jiao, L. Liu, K. T. Wang, D. Y. Zhong, S. B. Li, T. T. Zhao, X. Y. Xu, X. Cui, Enhancer-promoter interaction of </w:t>
      </w:r>
      <w:r w:rsidRPr="00156093">
        <w:rPr>
          <w:rFonts w:ascii="Times New Roman" w:hAnsi="Times New Roman" w:cs="Times New Roman"/>
          <w:i/>
          <w:sz w:val="24"/>
        </w:rPr>
        <w:t>SELF PRUNING 5G</w:t>
      </w:r>
      <w:r w:rsidRPr="00156093">
        <w:rPr>
          <w:rFonts w:ascii="Times New Roman" w:hAnsi="Times New Roman" w:cs="Times New Roman"/>
          <w:sz w:val="24"/>
        </w:rPr>
        <w:t xml:space="preserve"> shapes photoperiod adaptation. </w:t>
      </w:r>
      <w:r w:rsidRPr="00156093">
        <w:rPr>
          <w:rFonts w:ascii="Times New Roman" w:hAnsi="Times New Roman" w:cs="Times New Roman"/>
          <w:i/>
          <w:sz w:val="24"/>
        </w:rPr>
        <w:t>Plant Physiol.</w:t>
      </w:r>
      <w:r w:rsidRPr="00156093">
        <w:rPr>
          <w:rFonts w:ascii="Times New Roman" w:hAnsi="Times New Roman" w:cs="Times New Roman"/>
          <w:sz w:val="24"/>
        </w:rPr>
        <w:t xml:space="preserve"> </w:t>
      </w:r>
      <w:r w:rsidRPr="00156093">
        <w:rPr>
          <w:rFonts w:ascii="Times New Roman" w:hAnsi="Times New Roman" w:cs="Times New Roman"/>
          <w:b/>
          <w:sz w:val="24"/>
        </w:rPr>
        <w:t>178</w:t>
      </w:r>
      <w:r w:rsidRPr="00156093">
        <w:rPr>
          <w:rFonts w:ascii="Times New Roman" w:hAnsi="Times New Roman" w:cs="Times New Roman"/>
          <w:sz w:val="24"/>
        </w:rPr>
        <w:t>, 1631-1642 (2018).</w:t>
      </w:r>
      <w:r>
        <w:rPr>
          <w:rFonts w:ascii="Times New Roman" w:hAnsi="Times New Roman" w:cs="Times New Roman"/>
          <w:sz w:val="24"/>
        </w:rPr>
        <w:t xml:space="preserve"> </w:t>
      </w:r>
      <w:r w:rsidRPr="00156093">
        <w:rPr>
          <w:rFonts w:ascii="Times New Roman" w:hAnsi="Times New Roman" w:cs="Times New Roman"/>
          <w:sz w:val="24"/>
        </w:rPr>
        <w:t>doi: 10.1104/pp.18.01137.</w:t>
      </w:r>
    </w:p>
    <w:p w14:paraId="580555B5"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34. Y. Zhang, R. H. Ming, M. Khan, Y. Wang, B. Dahro, W. Xiao, C. L. Li, J. H. Liu, ERF9 of </w:t>
      </w:r>
      <w:r w:rsidRPr="00156093">
        <w:rPr>
          <w:rFonts w:ascii="Times New Roman" w:hAnsi="Times New Roman" w:cs="Times New Roman"/>
          <w:i/>
          <w:sz w:val="24"/>
        </w:rPr>
        <w:t>Poncirus trifoliata</w:t>
      </w:r>
      <w:r w:rsidRPr="00156093">
        <w:rPr>
          <w:rFonts w:ascii="Times New Roman" w:hAnsi="Times New Roman" w:cs="Times New Roman"/>
          <w:sz w:val="24"/>
        </w:rPr>
        <w:t xml:space="preserve"> (L.) Raf. undergoes feedback regulation by ethylene and modulates cold tolerance via regulating a </w:t>
      </w:r>
      <w:r w:rsidRPr="00156093">
        <w:rPr>
          <w:rFonts w:ascii="Times New Roman" w:hAnsi="Times New Roman" w:cs="Times New Roman"/>
          <w:i/>
          <w:sz w:val="24"/>
        </w:rPr>
        <w:t>glutathione S-transferase U17</w:t>
      </w:r>
      <w:r w:rsidRPr="00156093">
        <w:rPr>
          <w:rFonts w:ascii="Times New Roman" w:hAnsi="Times New Roman" w:cs="Times New Roman"/>
          <w:sz w:val="24"/>
        </w:rPr>
        <w:t xml:space="preserve"> gene. </w:t>
      </w:r>
      <w:r w:rsidRPr="00156093">
        <w:rPr>
          <w:rFonts w:ascii="Times New Roman" w:hAnsi="Times New Roman" w:cs="Times New Roman"/>
          <w:i/>
          <w:sz w:val="24"/>
        </w:rPr>
        <w:t>Plant Biotechnol. J.</w:t>
      </w:r>
      <w:r w:rsidRPr="00156093">
        <w:rPr>
          <w:rFonts w:ascii="Times New Roman" w:hAnsi="Times New Roman" w:cs="Times New Roman"/>
          <w:sz w:val="24"/>
        </w:rPr>
        <w:t xml:space="preserve"> </w:t>
      </w:r>
      <w:r w:rsidRPr="00156093">
        <w:rPr>
          <w:rFonts w:ascii="Times New Roman" w:hAnsi="Times New Roman" w:cs="Times New Roman"/>
          <w:b/>
          <w:sz w:val="24"/>
        </w:rPr>
        <w:t>20</w:t>
      </w:r>
      <w:r w:rsidRPr="00156093">
        <w:rPr>
          <w:rFonts w:ascii="Times New Roman" w:hAnsi="Times New Roman" w:cs="Times New Roman"/>
          <w:sz w:val="24"/>
        </w:rPr>
        <w:t>, 183-200 (2022).</w:t>
      </w:r>
      <w:r>
        <w:rPr>
          <w:rFonts w:ascii="Times New Roman" w:hAnsi="Times New Roman" w:cs="Times New Roman"/>
          <w:sz w:val="24"/>
        </w:rPr>
        <w:t xml:space="preserve"> </w:t>
      </w:r>
      <w:r w:rsidRPr="00156093">
        <w:rPr>
          <w:rFonts w:ascii="Times New Roman" w:hAnsi="Times New Roman" w:cs="Times New Roman"/>
          <w:sz w:val="24"/>
        </w:rPr>
        <w:t>doi: 10.1111/pbi.13705.</w:t>
      </w:r>
    </w:p>
    <w:p w14:paraId="5FB5DF16"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 xml:space="preserve">35. J. Z. Zang, V. Kriechbaumer, P. W. Wang, Plant cytoskeletons and the endoplasmic reticulum network organization. </w:t>
      </w:r>
      <w:r w:rsidRPr="00156093">
        <w:rPr>
          <w:rFonts w:ascii="Times New Roman" w:hAnsi="Times New Roman" w:cs="Times New Roman"/>
          <w:i/>
          <w:sz w:val="24"/>
        </w:rPr>
        <w:t>J. Plant Physiol.</w:t>
      </w:r>
      <w:r w:rsidRPr="00156093">
        <w:rPr>
          <w:rFonts w:ascii="Times New Roman" w:hAnsi="Times New Roman" w:cs="Times New Roman"/>
          <w:sz w:val="24"/>
        </w:rPr>
        <w:t xml:space="preserve"> </w:t>
      </w:r>
      <w:r w:rsidRPr="00156093">
        <w:rPr>
          <w:rFonts w:ascii="Times New Roman" w:hAnsi="Times New Roman" w:cs="Times New Roman"/>
          <w:b/>
          <w:sz w:val="24"/>
        </w:rPr>
        <w:t>264</w:t>
      </w:r>
      <w:r w:rsidRPr="00156093">
        <w:rPr>
          <w:rFonts w:ascii="Times New Roman" w:hAnsi="Times New Roman" w:cs="Times New Roman"/>
          <w:sz w:val="24"/>
        </w:rPr>
        <w:t>, 7 (2021).</w:t>
      </w:r>
      <w:r>
        <w:rPr>
          <w:rFonts w:ascii="Times New Roman" w:hAnsi="Times New Roman" w:cs="Times New Roman"/>
          <w:sz w:val="24"/>
        </w:rPr>
        <w:t xml:space="preserve"> </w:t>
      </w:r>
      <w:r w:rsidRPr="00156093">
        <w:rPr>
          <w:rFonts w:ascii="Times New Roman" w:hAnsi="Times New Roman" w:cs="Times New Roman"/>
          <w:sz w:val="24"/>
        </w:rPr>
        <w:t>doi: 10.1016/j.jplph.2021.153473.</w:t>
      </w:r>
    </w:p>
    <w:p w14:paraId="5F3C4321" w14:textId="77777777" w:rsidR="002A661F" w:rsidRPr="00156093" w:rsidRDefault="002A661F" w:rsidP="002A661F">
      <w:pPr>
        <w:pStyle w:val="EndNoteBibliography"/>
        <w:spacing w:afterLines="50" w:after="156"/>
        <w:ind w:left="624" w:hanging="624"/>
        <w:rPr>
          <w:rFonts w:ascii="Times New Roman" w:hAnsi="Times New Roman" w:cs="Times New Roman"/>
          <w:sz w:val="24"/>
        </w:rPr>
      </w:pPr>
      <w:r w:rsidRPr="00156093">
        <w:rPr>
          <w:rFonts w:ascii="Times New Roman" w:hAnsi="Times New Roman" w:cs="Times New Roman"/>
          <w:sz w:val="24"/>
        </w:rPr>
        <w:t>36. L. L. Shang, J. W. Song, H. Y. Yu, X. Wang, C. Y. Yu, Y. Wang, F. M. Li, Y. G. Lu, T. T. Wang, B. Ouyang, J. H. Zhang, R. M. Larkin, Z. B. Ye, Y. Y. Zhang, A mutation in a C</w:t>
      </w:r>
      <w:r w:rsidRPr="00156093">
        <w:rPr>
          <w:rFonts w:ascii="Times New Roman" w:hAnsi="Times New Roman" w:cs="Times New Roman"/>
          <w:sz w:val="24"/>
          <w:vertAlign w:val="subscript"/>
        </w:rPr>
        <w:t>2</w:t>
      </w:r>
      <w:r w:rsidRPr="00156093">
        <w:rPr>
          <w:rFonts w:ascii="Times New Roman" w:hAnsi="Times New Roman" w:cs="Times New Roman"/>
          <w:sz w:val="24"/>
        </w:rPr>
        <w:t>H</w:t>
      </w:r>
      <w:r w:rsidRPr="00156093">
        <w:rPr>
          <w:rFonts w:ascii="Times New Roman" w:hAnsi="Times New Roman" w:cs="Times New Roman"/>
          <w:sz w:val="24"/>
          <w:vertAlign w:val="subscript"/>
        </w:rPr>
        <w:t>2</w:t>
      </w:r>
      <w:r w:rsidRPr="00156093">
        <w:rPr>
          <w:rFonts w:ascii="Times New Roman" w:hAnsi="Times New Roman" w:cs="Times New Roman"/>
          <w:sz w:val="24"/>
        </w:rPr>
        <w:t xml:space="preserve">-type zinc finger transcription factor contributed to the transition toward self-pollination in cultivated tomato. </w:t>
      </w:r>
      <w:r w:rsidRPr="00156093">
        <w:rPr>
          <w:rFonts w:ascii="Times New Roman" w:hAnsi="Times New Roman" w:cs="Times New Roman"/>
          <w:i/>
          <w:sz w:val="24"/>
        </w:rPr>
        <w:t>Plant Cell</w:t>
      </w:r>
      <w:r w:rsidRPr="00156093">
        <w:rPr>
          <w:rFonts w:ascii="Times New Roman" w:hAnsi="Times New Roman" w:cs="Times New Roman"/>
          <w:sz w:val="24"/>
        </w:rPr>
        <w:t xml:space="preserve"> </w:t>
      </w:r>
      <w:r w:rsidRPr="00156093">
        <w:rPr>
          <w:rFonts w:ascii="Times New Roman" w:hAnsi="Times New Roman" w:cs="Times New Roman"/>
          <w:b/>
          <w:sz w:val="24"/>
        </w:rPr>
        <w:t>33</w:t>
      </w:r>
      <w:r w:rsidRPr="00156093">
        <w:rPr>
          <w:rFonts w:ascii="Times New Roman" w:hAnsi="Times New Roman" w:cs="Times New Roman"/>
          <w:sz w:val="24"/>
        </w:rPr>
        <w:t>, 3293-3308 (2021).</w:t>
      </w:r>
      <w:r>
        <w:rPr>
          <w:rFonts w:ascii="Times New Roman" w:hAnsi="Times New Roman" w:cs="Times New Roman"/>
          <w:sz w:val="24"/>
        </w:rPr>
        <w:t xml:space="preserve"> </w:t>
      </w:r>
      <w:r w:rsidRPr="00156093">
        <w:rPr>
          <w:rFonts w:ascii="Times New Roman" w:hAnsi="Times New Roman" w:cs="Times New Roman"/>
          <w:sz w:val="24"/>
        </w:rPr>
        <w:t>doi: 10.1093/plcell/koab201.</w:t>
      </w:r>
    </w:p>
    <w:p w14:paraId="3F705C1D" w14:textId="77777777" w:rsidR="003112CE" w:rsidRPr="0019596D" w:rsidRDefault="003112CE" w:rsidP="00E45DFD">
      <w:pPr>
        <w:spacing w:line="360" w:lineRule="auto"/>
        <w:rPr>
          <w:rFonts w:ascii="Times New Roman" w:hAnsi="Times New Roman" w:cs="Times New Roman"/>
          <w:sz w:val="24"/>
          <w:szCs w:val="24"/>
        </w:rPr>
      </w:pPr>
    </w:p>
    <w:p w14:paraId="548A9ED3" w14:textId="77777777" w:rsidR="00C85DF3" w:rsidRPr="0019596D" w:rsidRDefault="00C85DF3" w:rsidP="00E45DFD">
      <w:pPr>
        <w:spacing w:line="360" w:lineRule="auto"/>
        <w:rPr>
          <w:rFonts w:ascii="Times New Roman" w:hAnsi="Times New Roman" w:cs="Times New Roman"/>
          <w:sz w:val="24"/>
          <w:szCs w:val="24"/>
        </w:rPr>
      </w:pPr>
    </w:p>
    <w:sectPr w:rsidR="00C85DF3" w:rsidRPr="0019596D" w:rsidSect="00673CD8">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04EC7B" w14:textId="77777777" w:rsidR="00116DF6" w:rsidRDefault="00116DF6" w:rsidP="00440FBF">
      <w:r>
        <w:separator/>
      </w:r>
    </w:p>
  </w:endnote>
  <w:endnote w:type="continuationSeparator" w:id="0">
    <w:p w14:paraId="5F217980" w14:textId="77777777" w:rsidR="00116DF6" w:rsidRDefault="00116DF6" w:rsidP="00440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0230DA" w14:textId="77777777" w:rsidR="00116DF6" w:rsidRDefault="00116DF6" w:rsidP="00440FBF">
      <w:r>
        <w:separator/>
      </w:r>
    </w:p>
  </w:footnote>
  <w:footnote w:type="continuationSeparator" w:id="0">
    <w:p w14:paraId="7F3D97C3" w14:textId="77777777" w:rsidR="00116DF6" w:rsidRDefault="00116DF6" w:rsidP="00440F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F0DCD"/>
    <w:multiLevelType w:val="hybridMultilevel"/>
    <w:tmpl w:val="E37822DA"/>
    <w:lvl w:ilvl="0" w:tplc="4A4EE6CC">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E440706"/>
    <w:multiLevelType w:val="hybridMultilevel"/>
    <w:tmpl w:val="63786FF6"/>
    <w:lvl w:ilvl="0" w:tplc="3FB20104">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6A5656D"/>
    <w:multiLevelType w:val="hybridMultilevel"/>
    <w:tmpl w:val="E59AC5AE"/>
    <w:lvl w:ilvl="0" w:tplc="00225AE2">
      <w:start w:val="1"/>
      <w:numFmt w:val="upperLetter"/>
      <w:lvlText w:val="(%1)"/>
      <w:lvlJc w:val="left"/>
      <w:pPr>
        <w:ind w:left="384" w:hanging="384"/>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912437A"/>
    <w:multiLevelType w:val="hybridMultilevel"/>
    <w:tmpl w:val="2DEC3DFC"/>
    <w:lvl w:ilvl="0" w:tplc="DB20F846">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D6D65A1"/>
    <w:multiLevelType w:val="hybridMultilevel"/>
    <w:tmpl w:val="647089BE"/>
    <w:lvl w:ilvl="0" w:tplc="55AAE60E">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5471479"/>
    <w:multiLevelType w:val="hybridMultilevel"/>
    <w:tmpl w:val="32B25338"/>
    <w:lvl w:ilvl="0" w:tplc="5C7EABE6">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E922B17"/>
    <w:multiLevelType w:val="hybridMultilevel"/>
    <w:tmpl w:val="FA7299DE"/>
    <w:lvl w:ilvl="0" w:tplc="6BF4F502">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0EF6204"/>
    <w:multiLevelType w:val="hybridMultilevel"/>
    <w:tmpl w:val="0298E64E"/>
    <w:lvl w:ilvl="0" w:tplc="6F46523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2A61FE1"/>
    <w:multiLevelType w:val="hybridMultilevel"/>
    <w:tmpl w:val="500079B6"/>
    <w:lvl w:ilvl="0" w:tplc="C3E84200">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
  </w:num>
  <w:num w:numId="2">
    <w:abstractNumId w:val="1"/>
  </w:num>
  <w:num w:numId="3">
    <w:abstractNumId w:val="3"/>
  </w:num>
  <w:num w:numId="4">
    <w:abstractNumId w:val="7"/>
  </w:num>
  <w:num w:numId="5">
    <w:abstractNumId w:val="2"/>
  </w:num>
  <w:num w:numId="6">
    <w:abstractNumId w:val="4"/>
  </w:num>
  <w:num w:numId="7">
    <w:abstractNumId w:val="5"/>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3112CE"/>
    <w:rsid w:val="000047F0"/>
    <w:rsid w:val="00032E23"/>
    <w:rsid w:val="00032F1C"/>
    <w:rsid w:val="000359B0"/>
    <w:rsid w:val="00062090"/>
    <w:rsid w:val="000B53D8"/>
    <w:rsid w:val="000B647A"/>
    <w:rsid w:val="00116DF6"/>
    <w:rsid w:val="001761B3"/>
    <w:rsid w:val="0019596D"/>
    <w:rsid w:val="00243A7E"/>
    <w:rsid w:val="00276E59"/>
    <w:rsid w:val="002A661F"/>
    <w:rsid w:val="002B63A7"/>
    <w:rsid w:val="002D1455"/>
    <w:rsid w:val="002F36C1"/>
    <w:rsid w:val="003112CE"/>
    <w:rsid w:val="0032395A"/>
    <w:rsid w:val="0035535E"/>
    <w:rsid w:val="003D6B1E"/>
    <w:rsid w:val="00413162"/>
    <w:rsid w:val="00440FBF"/>
    <w:rsid w:val="004843BD"/>
    <w:rsid w:val="004A0B6C"/>
    <w:rsid w:val="004A1A9C"/>
    <w:rsid w:val="00516FF0"/>
    <w:rsid w:val="00583755"/>
    <w:rsid w:val="00673CD8"/>
    <w:rsid w:val="006A7F6E"/>
    <w:rsid w:val="006C3882"/>
    <w:rsid w:val="00724DB0"/>
    <w:rsid w:val="00733F09"/>
    <w:rsid w:val="007664EB"/>
    <w:rsid w:val="007944BB"/>
    <w:rsid w:val="0079532B"/>
    <w:rsid w:val="007D2119"/>
    <w:rsid w:val="007E3A22"/>
    <w:rsid w:val="00852305"/>
    <w:rsid w:val="0097044E"/>
    <w:rsid w:val="00A109D7"/>
    <w:rsid w:val="00A10C08"/>
    <w:rsid w:val="00A128AA"/>
    <w:rsid w:val="00A214B2"/>
    <w:rsid w:val="00A250D0"/>
    <w:rsid w:val="00A866D2"/>
    <w:rsid w:val="00AA7041"/>
    <w:rsid w:val="00B23F8E"/>
    <w:rsid w:val="00B73E01"/>
    <w:rsid w:val="00B853FF"/>
    <w:rsid w:val="00B967E3"/>
    <w:rsid w:val="00BA3A7A"/>
    <w:rsid w:val="00BA575F"/>
    <w:rsid w:val="00BD2BBB"/>
    <w:rsid w:val="00BF0084"/>
    <w:rsid w:val="00C359FF"/>
    <w:rsid w:val="00C85DF3"/>
    <w:rsid w:val="00CA4B55"/>
    <w:rsid w:val="00CB679E"/>
    <w:rsid w:val="00CD465F"/>
    <w:rsid w:val="00CD59A7"/>
    <w:rsid w:val="00D114E3"/>
    <w:rsid w:val="00D72423"/>
    <w:rsid w:val="00D72702"/>
    <w:rsid w:val="00DC080B"/>
    <w:rsid w:val="00DC4CF2"/>
    <w:rsid w:val="00DF4171"/>
    <w:rsid w:val="00E45DFD"/>
    <w:rsid w:val="00E71C09"/>
    <w:rsid w:val="00E84572"/>
    <w:rsid w:val="00EC281A"/>
    <w:rsid w:val="00F323EB"/>
    <w:rsid w:val="00F43262"/>
    <w:rsid w:val="00F708CF"/>
    <w:rsid w:val="00FD02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ADF291"/>
  <w15:docId w15:val="{BBFF8CCF-7440-4D1B-90E4-2845C632D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12CE"/>
    <w:pPr>
      <w:widowControl w:val="0"/>
      <w:jc w:val="both"/>
    </w:pPr>
  </w:style>
  <w:style w:type="paragraph" w:styleId="1">
    <w:name w:val="heading 1"/>
    <w:basedOn w:val="a"/>
    <w:next w:val="a"/>
    <w:link w:val="10"/>
    <w:uiPriority w:val="9"/>
    <w:qFormat/>
    <w:rsid w:val="004A1A9C"/>
    <w:pPr>
      <w:spacing w:beforeLines="50" w:before="50" w:line="578" w:lineRule="auto"/>
      <w:outlineLvl w:val="0"/>
    </w:pPr>
    <w:rPr>
      <w:rFonts w:ascii="Times New Roman" w:hAnsi="Times New Roman"/>
      <w:b/>
      <w:bCs/>
      <w:kern w:val="44"/>
      <w:sz w:val="30"/>
      <w:szCs w:val="44"/>
    </w:rPr>
  </w:style>
  <w:style w:type="paragraph" w:styleId="2">
    <w:name w:val="heading 2"/>
    <w:basedOn w:val="a"/>
    <w:next w:val="a"/>
    <w:link w:val="20"/>
    <w:uiPriority w:val="9"/>
    <w:unhideWhenUsed/>
    <w:qFormat/>
    <w:rsid w:val="004A1A9C"/>
    <w:pPr>
      <w:spacing w:beforeLines="50" w:before="50" w:line="360" w:lineRule="auto"/>
      <w:outlineLvl w:val="1"/>
    </w:pPr>
    <w:rPr>
      <w:rFonts w:ascii="Times New Roman" w:eastAsia="Times New Roman" w:hAnsi="Times New Roman" w:cstheme="majorBidi"/>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112CE"/>
    <w:pPr>
      <w:widowControl w:val="0"/>
      <w:jc w:val="both"/>
    </w:pPr>
  </w:style>
  <w:style w:type="paragraph" w:styleId="a4">
    <w:name w:val="header"/>
    <w:basedOn w:val="a"/>
    <w:link w:val="a5"/>
    <w:uiPriority w:val="99"/>
    <w:unhideWhenUsed/>
    <w:rsid w:val="003112C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112CE"/>
    <w:rPr>
      <w:sz w:val="18"/>
      <w:szCs w:val="18"/>
    </w:rPr>
  </w:style>
  <w:style w:type="paragraph" w:styleId="a6">
    <w:name w:val="footer"/>
    <w:basedOn w:val="a"/>
    <w:link w:val="a7"/>
    <w:uiPriority w:val="99"/>
    <w:unhideWhenUsed/>
    <w:rsid w:val="003112CE"/>
    <w:pPr>
      <w:tabs>
        <w:tab w:val="center" w:pos="4153"/>
        <w:tab w:val="right" w:pos="8306"/>
      </w:tabs>
      <w:snapToGrid w:val="0"/>
      <w:jc w:val="left"/>
    </w:pPr>
    <w:rPr>
      <w:sz w:val="18"/>
      <w:szCs w:val="18"/>
    </w:rPr>
  </w:style>
  <w:style w:type="character" w:customStyle="1" w:styleId="a7">
    <w:name w:val="页脚 字符"/>
    <w:basedOn w:val="a0"/>
    <w:link w:val="a6"/>
    <w:uiPriority w:val="99"/>
    <w:rsid w:val="003112CE"/>
    <w:rPr>
      <w:sz w:val="18"/>
      <w:szCs w:val="18"/>
    </w:rPr>
  </w:style>
  <w:style w:type="paragraph" w:styleId="a8">
    <w:name w:val="List Paragraph"/>
    <w:basedOn w:val="a"/>
    <w:uiPriority w:val="34"/>
    <w:qFormat/>
    <w:rsid w:val="003112CE"/>
    <w:pPr>
      <w:ind w:firstLineChars="200" w:firstLine="420"/>
    </w:pPr>
  </w:style>
  <w:style w:type="paragraph" w:customStyle="1" w:styleId="EndNoteBibliographyTitle">
    <w:name w:val="EndNote Bibliography Title"/>
    <w:basedOn w:val="a"/>
    <w:link w:val="EndNoteBibliographyTitle0"/>
    <w:rsid w:val="003112CE"/>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112CE"/>
    <w:rPr>
      <w:rFonts w:ascii="等线" w:eastAsia="等线" w:hAnsi="等线"/>
      <w:noProof/>
      <w:sz w:val="20"/>
    </w:rPr>
  </w:style>
  <w:style w:type="paragraph" w:customStyle="1" w:styleId="EndNoteBibliography">
    <w:name w:val="EndNote Bibliography"/>
    <w:basedOn w:val="a"/>
    <w:link w:val="EndNoteBibliography0"/>
    <w:rsid w:val="003112CE"/>
    <w:rPr>
      <w:rFonts w:ascii="等线" w:eastAsia="等线" w:hAnsi="等线"/>
      <w:noProof/>
      <w:sz w:val="20"/>
    </w:rPr>
  </w:style>
  <w:style w:type="character" w:customStyle="1" w:styleId="EndNoteBibliography0">
    <w:name w:val="EndNote Bibliography 字符"/>
    <w:basedOn w:val="a0"/>
    <w:link w:val="EndNoteBibliography"/>
    <w:rsid w:val="003112CE"/>
    <w:rPr>
      <w:rFonts w:ascii="等线" w:eastAsia="等线" w:hAnsi="等线"/>
      <w:noProof/>
      <w:sz w:val="20"/>
    </w:rPr>
  </w:style>
  <w:style w:type="character" w:customStyle="1" w:styleId="10">
    <w:name w:val="标题 1 字符"/>
    <w:basedOn w:val="a0"/>
    <w:link w:val="1"/>
    <w:uiPriority w:val="9"/>
    <w:rsid w:val="004A1A9C"/>
    <w:rPr>
      <w:rFonts w:ascii="Times New Roman" w:hAnsi="Times New Roman"/>
      <w:b/>
      <w:bCs/>
      <w:kern w:val="44"/>
      <w:sz w:val="30"/>
      <w:szCs w:val="44"/>
    </w:rPr>
  </w:style>
  <w:style w:type="paragraph" w:styleId="a9">
    <w:name w:val="Balloon Text"/>
    <w:basedOn w:val="a"/>
    <w:link w:val="aa"/>
    <w:uiPriority w:val="99"/>
    <w:semiHidden/>
    <w:unhideWhenUsed/>
    <w:rsid w:val="00516FF0"/>
    <w:rPr>
      <w:sz w:val="18"/>
      <w:szCs w:val="18"/>
    </w:rPr>
  </w:style>
  <w:style w:type="character" w:customStyle="1" w:styleId="aa">
    <w:name w:val="批注框文本 字符"/>
    <w:basedOn w:val="a0"/>
    <w:link w:val="a9"/>
    <w:uiPriority w:val="99"/>
    <w:semiHidden/>
    <w:rsid w:val="00516FF0"/>
    <w:rPr>
      <w:sz w:val="18"/>
      <w:szCs w:val="18"/>
    </w:rPr>
  </w:style>
  <w:style w:type="character" w:styleId="ab">
    <w:name w:val="annotation reference"/>
    <w:basedOn w:val="a0"/>
    <w:uiPriority w:val="99"/>
    <w:semiHidden/>
    <w:unhideWhenUsed/>
    <w:rsid w:val="0019596D"/>
    <w:rPr>
      <w:sz w:val="21"/>
      <w:szCs w:val="21"/>
    </w:rPr>
  </w:style>
  <w:style w:type="paragraph" w:styleId="ac">
    <w:name w:val="annotation text"/>
    <w:basedOn w:val="a"/>
    <w:link w:val="ad"/>
    <w:uiPriority w:val="99"/>
    <w:semiHidden/>
    <w:unhideWhenUsed/>
    <w:rsid w:val="0019596D"/>
    <w:pPr>
      <w:jc w:val="left"/>
    </w:pPr>
  </w:style>
  <w:style w:type="character" w:customStyle="1" w:styleId="ad">
    <w:name w:val="批注文字 字符"/>
    <w:basedOn w:val="a0"/>
    <w:link w:val="ac"/>
    <w:uiPriority w:val="99"/>
    <w:semiHidden/>
    <w:rsid w:val="0019596D"/>
  </w:style>
  <w:style w:type="paragraph" w:styleId="ae">
    <w:name w:val="annotation subject"/>
    <w:basedOn w:val="ac"/>
    <w:next w:val="ac"/>
    <w:link w:val="af"/>
    <w:uiPriority w:val="99"/>
    <w:semiHidden/>
    <w:unhideWhenUsed/>
    <w:rsid w:val="0019596D"/>
    <w:rPr>
      <w:b/>
      <w:bCs/>
    </w:rPr>
  </w:style>
  <w:style w:type="character" w:customStyle="1" w:styleId="af">
    <w:name w:val="批注主题 字符"/>
    <w:basedOn w:val="ad"/>
    <w:link w:val="ae"/>
    <w:uiPriority w:val="99"/>
    <w:semiHidden/>
    <w:rsid w:val="0019596D"/>
    <w:rPr>
      <w:b/>
      <w:bCs/>
    </w:rPr>
  </w:style>
  <w:style w:type="character" w:styleId="af0">
    <w:name w:val="line number"/>
    <w:basedOn w:val="a0"/>
    <w:uiPriority w:val="99"/>
    <w:semiHidden/>
    <w:unhideWhenUsed/>
    <w:rsid w:val="00673CD8"/>
  </w:style>
  <w:style w:type="character" w:customStyle="1" w:styleId="20">
    <w:name w:val="标题 2 字符"/>
    <w:basedOn w:val="a0"/>
    <w:link w:val="2"/>
    <w:uiPriority w:val="9"/>
    <w:rsid w:val="004A1A9C"/>
    <w:rPr>
      <w:rFonts w:ascii="Times New Roman" w:eastAsia="Times New Roman" w:hAnsi="Times New Roman" w:cstheme="majorBidi"/>
      <w:b/>
      <w:bCs/>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2673048">
      <w:bodyDiv w:val="1"/>
      <w:marLeft w:val="0"/>
      <w:marRight w:val="0"/>
      <w:marTop w:val="0"/>
      <w:marBottom w:val="0"/>
      <w:divBdr>
        <w:top w:val="none" w:sz="0" w:space="0" w:color="auto"/>
        <w:left w:val="none" w:sz="0" w:space="0" w:color="auto"/>
        <w:bottom w:val="none" w:sz="0" w:space="0" w:color="auto"/>
        <w:right w:val="none" w:sz="0" w:space="0" w:color="auto"/>
      </w:divBdr>
    </w:div>
    <w:div w:id="852570895">
      <w:bodyDiv w:val="1"/>
      <w:marLeft w:val="0"/>
      <w:marRight w:val="0"/>
      <w:marTop w:val="0"/>
      <w:marBottom w:val="0"/>
      <w:divBdr>
        <w:top w:val="none" w:sz="0" w:space="0" w:color="auto"/>
        <w:left w:val="none" w:sz="0" w:space="0" w:color="auto"/>
        <w:bottom w:val="none" w:sz="0" w:space="0" w:color="auto"/>
        <w:right w:val="none" w:sz="0" w:space="0" w:color="auto"/>
      </w:divBdr>
    </w:div>
    <w:div w:id="1073628092">
      <w:bodyDiv w:val="1"/>
      <w:marLeft w:val="0"/>
      <w:marRight w:val="0"/>
      <w:marTop w:val="0"/>
      <w:marBottom w:val="0"/>
      <w:divBdr>
        <w:top w:val="none" w:sz="0" w:space="0" w:color="auto"/>
        <w:left w:val="none" w:sz="0" w:space="0" w:color="auto"/>
        <w:bottom w:val="none" w:sz="0" w:space="0" w:color="auto"/>
        <w:right w:val="none" w:sz="0" w:space="0" w:color="auto"/>
      </w:divBdr>
      <w:divsChild>
        <w:div w:id="1777093469">
          <w:marLeft w:val="0"/>
          <w:marRight w:val="0"/>
          <w:marTop w:val="0"/>
          <w:marBottom w:val="0"/>
          <w:divBdr>
            <w:top w:val="none" w:sz="0" w:space="0" w:color="auto"/>
            <w:left w:val="none" w:sz="0" w:space="0" w:color="auto"/>
            <w:bottom w:val="none" w:sz="0" w:space="0" w:color="auto"/>
            <w:right w:val="none" w:sz="0" w:space="0" w:color="auto"/>
          </w:divBdr>
        </w:div>
      </w:divsChild>
    </w:div>
    <w:div w:id="1666131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oleObject" Target="embeddings/oleObject2.bin"/><Relationship Id="rId26" Type="http://schemas.openxmlformats.org/officeDocument/2006/relationships/oleObject" Target="embeddings/oleObject4.bin"/><Relationship Id="rId3" Type="http://schemas.openxmlformats.org/officeDocument/2006/relationships/styles" Target="styles.xml"/><Relationship Id="rId21" Type="http://schemas.openxmlformats.org/officeDocument/2006/relationships/oleObject" Target="embeddings/oleObject3.bin"/><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emf"/><Relationship Id="rId25" Type="http://schemas.openxmlformats.org/officeDocument/2006/relationships/image" Target="media/image15.emf"/><Relationship Id="rId2" Type="http://schemas.openxmlformats.org/officeDocument/2006/relationships/numbering" Target="numbering.xml"/><Relationship Id="rId16" Type="http://schemas.openxmlformats.org/officeDocument/2006/relationships/image" Target="media/image8.tiff"/><Relationship Id="rId20"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4.tiff"/><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image" Target="media/image13.jpeg"/><Relationship Id="rId28"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0.tif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emf"/><Relationship Id="rId22" Type="http://schemas.openxmlformats.org/officeDocument/2006/relationships/image" Target="media/image12.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489B7E-E90F-48A0-BE20-551898E38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738</TotalTime>
  <Pages>20</Pages>
  <Words>3076</Words>
  <Characters>17536</Characters>
  <Application>Microsoft Office Word</Application>
  <DocSecurity>0</DocSecurity>
  <Lines>146</Lines>
  <Paragraphs>41</Paragraphs>
  <ScaleCrop>false</ScaleCrop>
  <Company/>
  <LinksUpToDate>false</LinksUpToDate>
  <CharactersWithSpaces>20571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张星雨</dc:creator>
  <cp:keywords/>
  <dc:description/>
  <cp:lastModifiedBy>张星雨</cp:lastModifiedBy>
  <cp:revision>36</cp:revision>
  <dcterms:created xsi:type="dcterms:W3CDTF">2024-07-01T08:02:00Z</dcterms:created>
  <dcterms:modified xsi:type="dcterms:W3CDTF">2024-07-29T05:10:00Z</dcterms:modified>
</cp:coreProperties>
</file>