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2C98FB" w14:textId="77777777" w:rsidR="00BF7844" w:rsidRPr="00D2717E" w:rsidRDefault="009E6CAA" w:rsidP="002355AF">
      <w:pPr>
        <w:jc w:val="center"/>
        <w:rPr>
          <w:rFonts w:ascii="Times New Roman" w:hAnsi="Times New Roman" w:cs="Times New Roman"/>
          <w:b/>
          <w:bCs/>
          <w:sz w:val="24"/>
          <w:szCs w:val="22"/>
        </w:rPr>
      </w:pPr>
      <w:r w:rsidRPr="00D2717E">
        <w:rPr>
          <w:rFonts w:ascii="Times New Roman" w:hAnsi="Times New Roman" w:cs="Times New Roman"/>
          <w:b/>
          <w:bCs/>
          <w:sz w:val="24"/>
          <w:szCs w:val="22"/>
        </w:rPr>
        <w:t>Supplementary</w:t>
      </w:r>
      <w:r w:rsidR="00642D7B" w:rsidRPr="00D2717E">
        <w:rPr>
          <w:rFonts w:ascii="Times New Roman" w:hAnsi="Times New Roman" w:cs="Times New Roman"/>
          <w:b/>
          <w:bCs/>
          <w:sz w:val="24"/>
          <w:szCs w:val="22"/>
        </w:rPr>
        <w:t xml:space="preserve"> (S)</w:t>
      </w:r>
    </w:p>
    <w:p w14:paraId="4FF5B3F8" w14:textId="77777777" w:rsidR="00642D7B" w:rsidRPr="00006FC5" w:rsidRDefault="00642D7B" w:rsidP="00642D7B">
      <w:pPr>
        <w:jc w:val="both"/>
        <w:rPr>
          <w:rFonts w:ascii="Times New Roman" w:hAnsi="Times New Roman" w:cs="Times New Roman"/>
          <w:b/>
          <w:bCs/>
          <w:sz w:val="24"/>
          <w:szCs w:val="24"/>
        </w:rPr>
      </w:pPr>
      <w:r w:rsidRPr="00006FC5">
        <w:rPr>
          <w:rFonts w:ascii="Times New Roman" w:hAnsi="Times New Roman" w:cs="Times New Roman"/>
          <w:b/>
          <w:bCs/>
          <w:sz w:val="24"/>
          <w:szCs w:val="24"/>
        </w:rPr>
        <w:t xml:space="preserve">Table </w:t>
      </w:r>
      <w:r>
        <w:rPr>
          <w:rFonts w:ascii="Times New Roman" w:hAnsi="Times New Roman" w:cs="Times New Roman"/>
          <w:b/>
          <w:bCs/>
          <w:sz w:val="24"/>
          <w:szCs w:val="24"/>
        </w:rPr>
        <w:t>S</w:t>
      </w:r>
      <w:r w:rsidRPr="00006FC5">
        <w:rPr>
          <w:rFonts w:ascii="Times New Roman" w:hAnsi="Times New Roman" w:cs="Times New Roman"/>
          <w:b/>
          <w:bCs/>
          <w:sz w:val="24"/>
          <w:szCs w:val="24"/>
        </w:rPr>
        <w:t>1: Predictor variables used for the species distribution modelling of barking deer in Indian Himalaya Region, India</w:t>
      </w:r>
    </w:p>
    <w:tbl>
      <w:tblPr>
        <w:tblStyle w:val="TableGrid"/>
        <w:tblW w:w="0" w:type="auto"/>
        <w:tblLayout w:type="fixed"/>
        <w:tblLook w:val="04A0" w:firstRow="1" w:lastRow="0" w:firstColumn="1" w:lastColumn="0" w:noHBand="0" w:noVBand="1"/>
      </w:tblPr>
      <w:tblGrid>
        <w:gridCol w:w="707"/>
        <w:gridCol w:w="3654"/>
        <w:gridCol w:w="1134"/>
        <w:gridCol w:w="1276"/>
        <w:gridCol w:w="1134"/>
        <w:gridCol w:w="1337"/>
      </w:tblGrid>
      <w:tr w:rsidR="00642D7B" w:rsidRPr="008D26FA" w14:paraId="0D24F7E7" w14:textId="77777777" w:rsidTr="008D26FA">
        <w:tc>
          <w:tcPr>
            <w:tcW w:w="707" w:type="dxa"/>
            <w:vAlign w:val="center"/>
          </w:tcPr>
          <w:p w14:paraId="20060251"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b/>
                <w:bCs/>
                <w:sz w:val="24"/>
                <w:szCs w:val="24"/>
                <w:lang w:eastAsia="en-IN"/>
              </w:rPr>
              <w:t>Sl. No</w:t>
            </w:r>
          </w:p>
        </w:tc>
        <w:tc>
          <w:tcPr>
            <w:tcW w:w="3654" w:type="dxa"/>
            <w:vAlign w:val="center"/>
          </w:tcPr>
          <w:p w14:paraId="2193B35F"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b/>
                <w:bCs/>
                <w:sz w:val="24"/>
                <w:szCs w:val="24"/>
                <w:lang w:eastAsia="en-IN"/>
              </w:rPr>
              <w:t>Variables</w:t>
            </w:r>
          </w:p>
        </w:tc>
        <w:tc>
          <w:tcPr>
            <w:tcW w:w="1134" w:type="dxa"/>
            <w:vAlign w:val="center"/>
          </w:tcPr>
          <w:p w14:paraId="3A55041A"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b/>
                <w:bCs/>
                <w:sz w:val="24"/>
                <w:szCs w:val="24"/>
                <w:lang w:eastAsia="en-IN"/>
              </w:rPr>
              <w:t>Code</w:t>
            </w:r>
          </w:p>
        </w:tc>
        <w:tc>
          <w:tcPr>
            <w:tcW w:w="1276" w:type="dxa"/>
            <w:vAlign w:val="center"/>
          </w:tcPr>
          <w:p w14:paraId="6A8B22F3"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b/>
                <w:bCs/>
                <w:sz w:val="24"/>
                <w:szCs w:val="24"/>
                <w:lang w:eastAsia="en-IN"/>
              </w:rPr>
              <w:t>Unit</w:t>
            </w:r>
          </w:p>
        </w:tc>
        <w:tc>
          <w:tcPr>
            <w:tcW w:w="1134" w:type="dxa"/>
            <w:vAlign w:val="center"/>
          </w:tcPr>
          <w:p w14:paraId="76C8A562"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b/>
                <w:bCs/>
                <w:sz w:val="24"/>
                <w:szCs w:val="24"/>
                <w:lang w:eastAsia="en-IN"/>
              </w:rPr>
              <w:t>Data</w:t>
            </w:r>
          </w:p>
        </w:tc>
        <w:tc>
          <w:tcPr>
            <w:tcW w:w="1337" w:type="dxa"/>
            <w:vAlign w:val="center"/>
          </w:tcPr>
          <w:p w14:paraId="0A7D8A07"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b/>
                <w:bCs/>
                <w:sz w:val="24"/>
                <w:szCs w:val="24"/>
                <w:lang w:eastAsia="en-IN"/>
              </w:rPr>
              <w:t>Source</w:t>
            </w:r>
          </w:p>
        </w:tc>
      </w:tr>
      <w:tr w:rsidR="00642D7B" w:rsidRPr="008D26FA" w14:paraId="65B37BDF" w14:textId="77777777" w:rsidTr="008D26FA">
        <w:tc>
          <w:tcPr>
            <w:tcW w:w="9242" w:type="dxa"/>
            <w:gridSpan w:val="6"/>
          </w:tcPr>
          <w:p w14:paraId="5E4705B9"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b/>
                <w:bCs/>
                <w:sz w:val="24"/>
                <w:szCs w:val="24"/>
                <w:lang w:eastAsia="en-IN"/>
              </w:rPr>
              <w:t>I. Bio climatic</w:t>
            </w:r>
          </w:p>
        </w:tc>
      </w:tr>
      <w:tr w:rsidR="00642D7B" w:rsidRPr="008D26FA" w14:paraId="43988458" w14:textId="77777777" w:rsidTr="008D26FA">
        <w:tc>
          <w:tcPr>
            <w:tcW w:w="707" w:type="dxa"/>
            <w:vAlign w:val="center"/>
          </w:tcPr>
          <w:p w14:paraId="31A408E8"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1</w:t>
            </w:r>
          </w:p>
        </w:tc>
        <w:tc>
          <w:tcPr>
            <w:tcW w:w="3654" w:type="dxa"/>
            <w:vAlign w:val="center"/>
          </w:tcPr>
          <w:p w14:paraId="7CF67F86"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Annual Mean Temperature</w:t>
            </w:r>
          </w:p>
        </w:tc>
        <w:tc>
          <w:tcPr>
            <w:tcW w:w="1134" w:type="dxa"/>
            <w:vAlign w:val="center"/>
          </w:tcPr>
          <w:p w14:paraId="17873051"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Bio1</w:t>
            </w:r>
          </w:p>
        </w:tc>
        <w:tc>
          <w:tcPr>
            <w:tcW w:w="1276" w:type="dxa"/>
            <w:vAlign w:val="center"/>
          </w:tcPr>
          <w:p w14:paraId="385557FC"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202124"/>
                <w:sz w:val="24"/>
                <w:szCs w:val="24"/>
                <w:lang w:eastAsia="en-IN"/>
              </w:rPr>
              <w:t>Celsius</w:t>
            </w:r>
          </w:p>
        </w:tc>
        <w:tc>
          <w:tcPr>
            <w:tcW w:w="1134" w:type="dxa"/>
          </w:tcPr>
          <w:p w14:paraId="3D1D401B"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26311251"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7F60A413" w14:textId="77777777" w:rsidTr="008D26FA">
        <w:tc>
          <w:tcPr>
            <w:tcW w:w="707" w:type="dxa"/>
            <w:vAlign w:val="center"/>
          </w:tcPr>
          <w:p w14:paraId="4D19F26B"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2</w:t>
            </w:r>
          </w:p>
        </w:tc>
        <w:tc>
          <w:tcPr>
            <w:tcW w:w="3654" w:type="dxa"/>
            <w:vAlign w:val="center"/>
          </w:tcPr>
          <w:p w14:paraId="7775D387"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Mean Diurnal Range (Mean of monthly (max temp - min temp)</w:t>
            </w:r>
          </w:p>
        </w:tc>
        <w:tc>
          <w:tcPr>
            <w:tcW w:w="1134" w:type="dxa"/>
            <w:vAlign w:val="center"/>
          </w:tcPr>
          <w:p w14:paraId="7E40C804"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Bio2</w:t>
            </w:r>
          </w:p>
        </w:tc>
        <w:tc>
          <w:tcPr>
            <w:tcW w:w="1276" w:type="dxa"/>
          </w:tcPr>
          <w:p w14:paraId="164649E7"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202124"/>
                <w:sz w:val="24"/>
                <w:szCs w:val="24"/>
                <w:lang w:eastAsia="en-IN"/>
              </w:rPr>
              <w:t>Celsius</w:t>
            </w:r>
          </w:p>
        </w:tc>
        <w:tc>
          <w:tcPr>
            <w:tcW w:w="1134" w:type="dxa"/>
          </w:tcPr>
          <w:p w14:paraId="218DCD8E"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5813819F"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56D7E21C" w14:textId="77777777" w:rsidTr="008D26FA">
        <w:tc>
          <w:tcPr>
            <w:tcW w:w="707" w:type="dxa"/>
            <w:vAlign w:val="center"/>
          </w:tcPr>
          <w:p w14:paraId="39835BA6"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3</w:t>
            </w:r>
          </w:p>
        </w:tc>
        <w:tc>
          <w:tcPr>
            <w:tcW w:w="3654" w:type="dxa"/>
            <w:vAlign w:val="center"/>
          </w:tcPr>
          <w:p w14:paraId="7F5FB4C2"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Isothermality (BIO2/BIO7) (×100)</w:t>
            </w:r>
          </w:p>
        </w:tc>
        <w:tc>
          <w:tcPr>
            <w:tcW w:w="1134" w:type="dxa"/>
            <w:vAlign w:val="center"/>
          </w:tcPr>
          <w:p w14:paraId="15A6854B"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Bio3</w:t>
            </w:r>
          </w:p>
        </w:tc>
        <w:tc>
          <w:tcPr>
            <w:tcW w:w="1276" w:type="dxa"/>
          </w:tcPr>
          <w:p w14:paraId="305449D1"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202124"/>
                <w:sz w:val="24"/>
                <w:szCs w:val="24"/>
                <w:lang w:eastAsia="en-IN"/>
              </w:rPr>
              <w:t>Celsius</w:t>
            </w:r>
          </w:p>
        </w:tc>
        <w:tc>
          <w:tcPr>
            <w:tcW w:w="1134" w:type="dxa"/>
          </w:tcPr>
          <w:p w14:paraId="2CA099EA"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283D6852"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78194752" w14:textId="77777777" w:rsidTr="008D26FA">
        <w:tc>
          <w:tcPr>
            <w:tcW w:w="707" w:type="dxa"/>
            <w:vAlign w:val="center"/>
          </w:tcPr>
          <w:p w14:paraId="330A4196"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4</w:t>
            </w:r>
          </w:p>
        </w:tc>
        <w:tc>
          <w:tcPr>
            <w:tcW w:w="3654" w:type="dxa"/>
            <w:vAlign w:val="center"/>
          </w:tcPr>
          <w:p w14:paraId="2B82E32C"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Temperature Seasonality (standard deviation ×100)</w:t>
            </w:r>
          </w:p>
        </w:tc>
        <w:tc>
          <w:tcPr>
            <w:tcW w:w="1134" w:type="dxa"/>
            <w:vAlign w:val="center"/>
          </w:tcPr>
          <w:p w14:paraId="5751D3FE"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Bio4</w:t>
            </w:r>
          </w:p>
        </w:tc>
        <w:tc>
          <w:tcPr>
            <w:tcW w:w="1276" w:type="dxa"/>
          </w:tcPr>
          <w:p w14:paraId="793E9C46"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202124"/>
                <w:sz w:val="24"/>
                <w:szCs w:val="24"/>
                <w:lang w:eastAsia="en-IN"/>
              </w:rPr>
              <w:t>Celsius</w:t>
            </w:r>
          </w:p>
        </w:tc>
        <w:tc>
          <w:tcPr>
            <w:tcW w:w="1134" w:type="dxa"/>
          </w:tcPr>
          <w:p w14:paraId="71FE23EF"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3DB5876D"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2B00148D" w14:textId="77777777" w:rsidTr="008D26FA">
        <w:tc>
          <w:tcPr>
            <w:tcW w:w="707" w:type="dxa"/>
            <w:vAlign w:val="center"/>
          </w:tcPr>
          <w:p w14:paraId="7CD2161D"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5</w:t>
            </w:r>
          </w:p>
        </w:tc>
        <w:tc>
          <w:tcPr>
            <w:tcW w:w="3654" w:type="dxa"/>
            <w:vAlign w:val="center"/>
          </w:tcPr>
          <w:p w14:paraId="22A74428"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Max Temperature of Warmest Month</w:t>
            </w:r>
          </w:p>
        </w:tc>
        <w:tc>
          <w:tcPr>
            <w:tcW w:w="1134" w:type="dxa"/>
            <w:vAlign w:val="center"/>
          </w:tcPr>
          <w:p w14:paraId="05EE827C"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Bio6</w:t>
            </w:r>
          </w:p>
        </w:tc>
        <w:tc>
          <w:tcPr>
            <w:tcW w:w="1276" w:type="dxa"/>
          </w:tcPr>
          <w:p w14:paraId="2A107B42"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202124"/>
                <w:sz w:val="24"/>
                <w:szCs w:val="24"/>
                <w:lang w:eastAsia="en-IN"/>
              </w:rPr>
              <w:t>Celsius</w:t>
            </w:r>
          </w:p>
        </w:tc>
        <w:tc>
          <w:tcPr>
            <w:tcW w:w="1134" w:type="dxa"/>
          </w:tcPr>
          <w:p w14:paraId="55554CE5"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4473D6B1"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38694C34" w14:textId="77777777" w:rsidTr="008D26FA">
        <w:tc>
          <w:tcPr>
            <w:tcW w:w="707" w:type="dxa"/>
            <w:vAlign w:val="center"/>
          </w:tcPr>
          <w:p w14:paraId="3D212D4E"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6</w:t>
            </w:r>
          </w:p>
        </w:tc>
        <w:tc>
          <w:tcPr>
            <w:tcW w:w="3654" w:type="dxa"/>
            <w:vAlign w:val="center"/>
          </w:tcPr>
          <w:p w14:paraId="3CD3D923"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Min Temperature of Coldest Month</w:t>
            </w:r>
          </w:p>
        </w:tc>
        <w:tc>
          <w:tcPr>
            <w:tcW w:w="1134" w:type="dxa"/>
            <w:vAlign w:val="center"/>
          </w:tcPr>
          <w:p w14:paraId="263DD85A"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Bio6</w:t>
            </w:r>
          </w:p>
        </w:tc>
        <w:tc>
          <w:tcPr>
            <w:tcW w:w="1276" w:type="dxa"/>
          </w:tcPr>
          <w:p w14:paraId="2DA1B6DC"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202124"/>
                <w:sz w:val="24"/>
                <w:szCs w:val="24"/>
                <w:lang w:eastAsia="en-IN"/>
              </w:rPr>
              <w:t>Celsius</w:t>
            </w:r>
          </w:p>
        </w:tc>
        <w:tc>
          <w:tcPr>
            <w:tcW w:w="1134" w:type="dxa"/>
          </w:tcPr>
          <w:p w14:paraId="2FF0D84F"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45A725FE"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58032E3C" w14:textId="77777777" w:rsidTr="008D26FA">
        <w:tc>
          <w:tcPr>
            <w:tcW w:w="707" w:type="dxa"/>
            <w:vAlign w:val="center"/>
          </w:tcPr>
          <w:p w14:paraId="3A9D32F2"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7</w:t>
            </w:r>
          </w:p>
        </w:tc>
        <w:tc>
          <w:tcPr>
            <w:tcW w:w="3654" w:type="dxa"/>
            <w:vAlign w:val="center"/>
          </w:tcPr>
          <w:p w14:paraId="3BB82F67"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Temperature Annual Range (BIO5-BIO6)</w:t>
            </w:r>
          </w:p>
        </w:tc>
        <w:tc>
          <w:tcPr>
            <w:tcW w:w="1134" w:type="dxa"/>
            <w:vAlign w:val="center"/>
          </w:tcPr>
          <w:p w14:paraId="23FF52D1"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Bio7</w:t>
            </w:r>
          </w:p>
        </w:tc>
        <w:tc>
          <w:tcPr>
            <w:tcW w:w="1276" w:type="dxa"/>
          </w:tcPr>
          <w:p w14:paraId="1518F1F2"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202124"/>
                <w:sz w:val="24"/>
                <w:szCs w:val="24"/>
                <w:lang w:eastAsia="en-IN"/>
              </w:rPr>
              <w:t>Celsius</w:t>
            </w:r>
          </w:p>
        </w:tc>
        <w:tc>
          <w:tcPr>
            <w:tcW w:w="1134" w:type="dxa"/>
          </w:tcPr>
          <w:p w14:paraId="79069878"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0D141F58"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046DC2C4" w14:textId="77777777" w:rsidTr="008D26FA">
        <w:tc>
          <w:tcPr>
            <w:tcW w:w="707" w:type="dxa"/>
            <w:vAlign w:val="center"/>
          </w:tcPr>
          <w:p w14:paraId="0D11A7A4"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8</w:t>
            </w:r>
          </w:p>
        </w:tc>
        <w:tc>
          <w:tcPr>
            <w:tcW w:w="3654" w:type="dxa"/>
            <w:vAlign w:val="center"/>
          </w:tcPr>
          <w:p w14:paraId="7958EB02"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Mean Temperature of Wettest Quarter</w:t>
            </w:r>
          </w:p>
        </w:tc>
        <w:tc>
          <w:tcPr>
            <w:tcW w:w="1134" w:type="dxa"/>
            <w:vAlign w:val="center"/>
          </w:tcPr>
          <w:p w14:paraId="633CA0EA"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Bio8</w:t>
            </w:r>
          </w:p>
        </w:tc>
        <w:tc>
          <w:tcPr>
            <w:tcW w:w="1276" w:type="dxa"/>
          </w:tcPr>
          <w:p w14:paraId="27F60E25"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202124"/>
                <w:sz w:val="24"/>
                <w:szCs w:val="24"/>
                <w:lang w:eastAsia="en-IN"/>
              </w:rPr>
              <w:t>Celsius</w:t>
            </w:r>
          </w:p>
        </w:tc>
        <w:tc>
          <w:tcPr>
            <w:tcW w:w="1134" w:type="dxa"/>
          </w:tcPr>
          <w:p w14:paraId="258972D1"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25067972"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0E09335D" w14:textId="77777777" w:rsidTr="008D26FA">
        <w:tc>
          <w:tcPr>
            <w:tcW w:w="707" w:type="dxa"/>
            <w:vAlign w:val="center"/>
          </w:tcPr>
          <w:p w14:paraId="01D57D19"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9</w:t>
            </w:r>
          </w:p>
        </w:tc>
        <w:tc>
          <w:tcPr>
            <w:tcW w:w="3654" w:type="dxa"/>
            <w:vAlign w:val="center"/>
          </w:tcPr>
          <w:p w14:paraId="762CDBC8"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Mean Temperature of Driest Quarter</w:t>
            </w:r>
          </w:p>
        </w:tc>
        <w:tc>
          <w:tcPr>
            <w:tcW w:w="1134" w:type="dxa"/>
            <w:vAlign w:val="center"/>
          </w:tcPr>
          <w:p w14:paraId="31F86E3D"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Bio9</w:t>
            </w:r>
          </w:p>
        </w:tc>
        <w:tc>
          <w:tcPr>
            <w:tcW w:w="1276" w:type="dxa"/>
          </w:tcPr>
          <w:p w14:paraId="22A9D7D4"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202124"/>
                <w:sz w:val="24"/>
                <w:szCs w:val="24"/>
                <w:lang w:eastAsia="en-IN"/>
              </w:rPr>
              <w:t>Celsius</w:t>
            </w:r>
          </w:p>
        </w:tc>
        <w:tc>
          <w:tcPr>
            <w:tcW w:w="1134" w:type="dxa"/>
          </w:tcPr>
          <w:p w14:paraId="68C9A64C"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1AFD99FD"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3389A487" w14:textId="77777777" w:rsidTr="008D26FA">
        <w:tc>
          <w:tcPr>
            <w:tcW w:w="707" w:type="dxa"/>
            <w:vAlign w:val="center"/>
          </w:tcPr>
          <w:p w14:paraId="12042FF5"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10</w:t>
            </w:r>
          </w:p>
        </w:tc>
        <w:tc>
          <w:tcPr>
            <w:tcW w:w="3654" w:type="dxa"/>
            <w:vAlign w:val="center"/>
          </w:tcPr>
          <w:p w14:paraId="45B0942F"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Mean Temperature of Warmest Quarter</w:t>
            </w:r>
          </w:p>
        </w:tc>
        <w:tc>
          <w:tcPr>
            <w:tcW w:w="1134" w:type="dxa"/>
            <w:vAlign w:val="center"/>
          </w:tcPr>
          <w:p w14:paraId="2231A22C"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Bio10</w:t>
            </w:r>
          </w:p>
        </w:tc>
        <w:tc>
          <w:tcPr>
            <w:tcW w:w="1276" w:type="dxa"/>
          </w:tcPr>
          <w:p w14:paraId="65273651"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202124"/>
                <w:sz w:val="24"/>
                <w:szCs w:val="24"/>
                <w:lang w:eastAsia="en-IN"/>
              </w:rPr>
              <w:t>Celsius</w:t>
            </w:r>
          </w:p>
        </w:tc>
        <w:tc>
          <w:tcPr>
            <w:tcW w:w="1134" w:type="dxa"/>
          </w:tcPr>
          <w:p w14:paraId="2C5BB471"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552625EC"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0E71E49F" w14:textId="77777777" w:rsidTr="008D26FA">
        <w:tc>
          <w:tcPr>
            <w:tcW w:w="707" w:type="dxa"/>
            <w:vAlign w:val="center"/>
          </w:tcPr>
          <w:p w14:paraId="4279A80F"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11</w:t>
            </w:r>
          </w:p>
        </w:tc>
        <w:tc>
          <w:tcPr>
            <w:tcW w:w="3654" w:type="dxa"/>
            <w:vAlign w:val="center"/>
          </w:tcPr>
          <w:p w14:paraId="50311932"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Mean Temperature of Coldest Quarter</w:t>
            </w:r>
          </w:p>
        </w:tc>
        <w:tc>
          <w:tcPr>
            <w:tcW w:w="1134" w:type="dxa"/>
            <w:vAlign w:val="center"/>
          </w:tcPr>
          <w:p w14:paraId="06A07387"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Bio11</w:t>
            </w:r>
          </w:p>
        </w:tc>
        <w:tc>
          <w:tcPr>
            <w:tcW w:w="1276" w:type="dxa"/>
          </w:tcPr>
          <w:p w14:paraId="547CA5C8"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202124"/>
                <w:sz w:val="24"/>
                <w:szCs w:val="24"/>
                <w:lang w:eastAsia="en-IN"/>
              </w:rPr>
              <w:t>Celsius</w:t>
            </w:r>
          </w:p>
        </w:tc>
        <w:tc>
          <w:tcPr>
            <w:tcW w:w="1134" w:type="dxa"/>
          </w:tcPr>
          <w:p w14:paraId="4CF0DC25"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4F3A6642"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193C4A4E" w14:textId="77777777" w:rsidTr="008D26FA">
        <w:tc>
          <w:tcPr>
            <w:tcW w:w="707" w:type="dxa"/>
            <w:vAlign w:val="center"/>
          </w:tcPr>
          <w:p w14:paraId="425C57CA"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12</w:t>
            </w:r>
          </w:p>
        </w:tc>
        <w:tc>
          <w:tcPr>
            <w:tcW w:w="3654" w:type="dxa"/>
            <w:vAlign w:val="center"/>
          </w:tcPr>
          <w:p w14:paraId="6BA0CAC7"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Annual Precipitation</w:t>
            </w:r>
          </w:p>
        </w:tc>
        <w:tc>
          <w:tcPr>
            <w:tcW w:w="1134" w:type="dxa"/>
            <w:vAlign w:val="center"/>
          </w:tcPr>
          <w:p w14:paraId="129031CD"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Bio12</w:t>
            </w:r>
          </w:p>
        </w:tc>
        <w:tc>
          <w:tcPr>
            <w:tcW w:w="1276" w:type="dxa"/>
            <w:vAlign w:val="center"/>
          </w:tcPr>
          <w:p w14:paraId="40D3428A"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000000"/>
                <w:sz w:val="24"/>
                <w:szCs w:val="24"/>
                <w:lang w:eastAsia="en-IN"/>
              </w:rPr>
              <w:t>mm</w:t>
            </w:r>
          </w:p>
        </w:tc>
        <w:tc>
          <w:tcPr>
            <w:tcW w:w="1134" w:type="dxa"/>
          </w:tcPr>
          <w:p w14:paraId="03AC8366"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0C399CAD"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1148D04B" w14:textId="77777777" w:rsidTr="008D26FA">
        <w:tc>
          <w:tcPr>
            <w:tcW w:w="707" w:type="dxa"/>
            <w:vAlign w:val="center"/>
          </w:tcPr>
          <w:p w14:paraId="38FB4151"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13</w:t>
            </w:r>
          </w:p>
        </w:tc>
        <w:tc>
          <w:tcPr>
            <w:tcW w:w="3654" w:type="dxa"/>
            <w:vAlign w:val="center"/>
          </w:tcPr>
          <w:p w14:paraId="1A0595FF"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Precipitation of Wettest Month</w:t>
            </w:r>
          </w:p>
        </w:tc>
        <w:tc>
          <w:tcPr>
            <w:tcW w:w="1134" w:type="dxa"/>
            <w:vAlign w:val="center"/>
          </w:tcPr>
          <w:p w14:paraId="63581BBF"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Bio13</w:t>
            </w:r>
          </w:p>
        </w:tc>
        <w:tc>
          <w:tcPr>
            <w:tcW w:w="1276" w:type="dxa"/>
            <w:vAlign w:val="center"/>
          </w:tcPr>
          <w:p w14:paraId="462D4C7F"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000000"/>
                <w:sz w:val="24"/>
                <w:szCs w:val="24"/>
                <w:lang w:eastAsia="en-IN"/>
              </w:rPr>
              <w:t>mm</w:t>
            </w:r>
          </w:p>
        </w:tc>
        <w:tc>
          <w:tcPr>
            <w:tcW w:w="1134" w:type="dxa"/>
          </w:tcPr>
          <w:p w14:paraId="52DC835F"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70A8A82E"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2EB88A22" w14:textId="77777777" w:rsidTr="008D26FA">
        <w:tc>
          <w:tcPr>
            <w:tcW w:w="707" w:type="dxa"/>
            <w:vAlign w:val="center"/>
          </w:tcPr>
          <w:p w14:paraId="316B9029"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14</w:t>
            </w:r>
          </w:p>
        </w:tc>
        <w:tc>
          <w:tcPr>
            <w:tcW w:w="3654" w:type="dxa"/>
            <w:vAlign w:val="center"/>
          </w:tcPr>
          <w:p w14:paraId="0686303E"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Precipitation of Driest Month</w:t>
            </w:r>
          </w:p>
        </w:tc>
        <w:tc>
          <w:tcPr>
            <w:tcW w:w="1134" w:type="dxa"/>
            <w:vAlign w:val="center"/>
          </w:tcPr>
          <w:p w14:paraId="64F5689A"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Bio14</w:t>
            </w:r>
          </w:p>
        </w:tc>
        <w:tc>
          <w:tcPr>
            <w:tcW w:w="1276" w:type="dxa"/>
            <w:vAlign w:val="center"/>
          </w:tcPr>
          <w:p w14:paraId="35BAD0FC"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000000"/>
                <w:sz w:val="24"/>
                <w:szCs w:val="24"/>
                <w:lang w:eastAsia="en-IN"/>
              </w:rPr>
              <w:t>mm</w:t>
            </w:r>
          </w:p>
        </w:tc>
        <w:tc>
          <w:tcPr>
            <w:tcW w:w="1134" w:type="dxa"/>
          </w:tcPr>
          <w:p w14:paraId="5AF022BF"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4971D300"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5EDA0214" w14:textId="77777777" w:rsidTr="008D26FA">
        <w:tc>
          <w:tcPr>
            <w:tcW w:w="707" w:type="dxa"/>
            <w:vAlign w:val="center"/>
          </w:tcPr>
          <w:p w14:paraId="7897F9BD"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15</w:t>
            </w:r>
          </w:p>
        </w:tc>
        <w:tc>
          <w:tcPr>
            <w:tcW w:w="3654" w:type="dxa"/>
            <w:vAlign w:val="center"/>
          </w:tcPr>
          <w:p w14:paraId="7954BB1F"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Precipitation Seasonality (Coefficient of Variation)</w:t>
            </w:r>
          </w:p>
        </w:tc>
        <w:tc>
          <w:tcPr>
            <w:tcW w:w="1134" w:type="dxa"/>
            <w:vAlign w:val="center"/>
          </w:tcPr>
          <w:p w14:paraId="429B9104"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Bio15</w:t>
            </w:r>
          </w:p>
        </w:tc>
        <w:tc>
          <w:tcPr>
            <w:tcW w:w="1276" w:type="dxa"/>
            <w:vAlign w:val="center"/>
          </w:tcPr>
          <w:p w14:paraId="651730ED"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000000"/>
                <w:sz w:val="24"/>
                <w:szCs w:val="24"/>
                <w:lang w:eastAsia="en-IN"/>
              </w:rPr>
              <w:t>%</w:t>
            </w:r>
          </w:p>
        </w:tc>
        <w:tc>
          <w:tcPr>
            <w:tcW w:w="1134" w:type="dxa"/>
          </w:tcPr>
          <w:p w14:paraId="45BCD235"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77D91A7C"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6ECDECCA" w14:textId="77777777" w:rsidTr="008D26FA">
        <w:tc>
          <w:tcPr>
            <w:tcW w:w="707" w:type="dxa"/>
            <w:vAlign w:val="center"/>
          </w:tcPr>
          <w:p w14:paraId="6C8E9CFE"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16</w:t>
            </w:r>
          </w:p>
        </w:tc>
        <w:tc>
          <w:tcPr>
            <w:tcW w:w="3654" w:type="dxa"/>
            <w:vAlign w:val="center"/>
          </w:tcPr>
          <w:p w14:paraId="3629B369"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Precipitation of Wettest Quarter</w:t>
            </w:r>
          </w:p>
        </w:tc>
        <w:tc>
          <w:tcPr>
            <w:tcW w:w="1134" w:type="dxa"/>
            <w:vAlign w:val="center"/>
          </w:tcPr>
          <w:p w14:paraId="78D495CA"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Bio16</w:t>
            </w:r>
          </w:p>
        </w:tc>
        <w:tc>
          <w:tcPr>
            <w:tcW w:w="1276" w:type="dxa"/>
            <w:vAlign w:val="center"/>
          </w:tcPr>
          <w:p w14:paraId="0E834DA3"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000000"/>
                <w:sz w:val="24"/>
                <w:szCs w:val="24"/>
                <w:lang w:eastAsia="en-IN"/>
              </w:rPr>
              <w:t>mm</w:t>
            </w:r>
          </w:p>
        </w:tc>
        <w:tc>
          <w:tcPr>
            <w:tcW w:w="1134" w:type="dxa"/>
          </w:tcPr>
          <w:p w14:paraId="5E462561"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4414D8CC"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01D2B9D7" w14:textId="77777777" w:rsidTr="008D26FA">
        <w:tc>
          <w:tcPr>
            <w:tcW w:w="707" w:type="dxa"/>
            <w:vAlign w:val="center"/>
          </w:tcPr>
          <w:p w14:paraId="6D01E3B0"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17</w:t>
            </w:r>
          </w:p>
        </w:tc>
        <w:tc>
          <w:tcPr>
            <w:tcW w:w="3654" w:type="dxa"/>
            <w:vAlign w:val="center"/>
          </w:tcPr>
          <w:p w14:paraId="7C88BCC3"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Precipitation of Driest Quarter</w:t>
            </w:r>
          </w:p>
        </w:tc>
        <w:tc>
          <w:tcPr>
            <w:tcW w:w="1134" w:type="dxa"/>
            <w:vAlign w:val="center"/>
          </w:tcPr>
          <w:p w14:paraId="24BE7F59"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Bio17</w:t>
            </w:r>
          </w:p>
        </w:tc>
        <w:tc>
          <w:tcPr>
            <w:tcW w:w="1276" w:type="dxa"/>
            <w:vAlign w:val="center"/>
          </w:tcPr>
          <w:p w14:paraId="3B285292"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000000"/>
                <w:sz w:val="24"/>
                <w:szCs w:val="24"/>
                <w:lang w:eastAsia="en-IN"/>
              </w:rPr>
              <w:t>mm</w:t>
            </w:r>
          </w:p>
        </w:tc>
        <w:tc>
          <w:tcPr>
            <w:tcW w:w="1134" w:type="dxa"/>
          </w:tcPr>
          <w:p w14:paraId="14F491B2"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0586074D"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66216906" w14:textId="77777777" w:rsidTr="008D26FA">
        <w:tc>
          <w:tcPr>
            <w:tcW w:w="707" w:type="dxa"/>
            <w:vAlign w:val="center"/>
          </w:tcPr>
          <w:p w14:paraId="0C302EAC"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18</w:t>
            </w:r>
          </w:p>
        </w:tc>
        <w:tc>
          <w:tcPr>
            <w:tcW w:w="3654" w:type="dxa"/>
            <w:vAlign w:val="center"/>
          </w:tcPr>
          <w:p w14:paraId="2F7B2D7E"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Precipitation of Warmest Quarter</w:t>
            </w:r>
          </w:p>
        </w:tc>
        <w:tc>
          <w:tcPr>
            <w:tcW w:w="1134" w:type="dxa"/>
            <w:vAlign w:val="center"/>
          </w:tcPr>
          <w:p w14:paraId="238CFD4D"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Bio18</w:t>
            </w:r>
          </w:p>
        </w:tc>
        <w:tc>
          <w:tcPr>
            <w:tcW w:w="1276" w:type="dxa"/>
            <w:vAlign w:val="center"/>
          </w:tcPr>
          <w:p w14:paraId="72DE48F3"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000000"/>
                <w:sz w:val="24"/>
                <w:szCs w:val="24"/>
                <w:lang w:eastAsia="en-IN"/>
              </w:rPr>
              <w:t>mm</w:t>
            </w:r>
          </w:p>
        </w:tc>
        <w:tc>
          <w:tcPr>
            <w:tcW w:w="1134" w:type="dxa"/>
          </w:tcPr>
          <w:p w14:paraId="54A18FE5"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551A1EEE"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667E00F5" w14:textId="77777777" w:rsidTr="008D26FA">
        <w:tc>
          <w:tcPr>
            <w:tcW w:w="707" w:type="dxa"/>
            <w:vAlign w:val="center"/>
          </w:tcPr>
          <w:p w14:paraId="2AC6FFD8"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19</w:t>
            </w:r>
          </w:p>
        </w:tc>
        <w:tc>
          <w:tcPr>
            <w:tcW w:w="3654" w:type="dxa"/>
            <w:vAlign w:val="center"/>
          </w:tcPr>
          <w:p w14:paraId="2F51D431"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Precipitation of Coldest Quarter</w:t>
            </w:r>
          </w:p>
        </w:tc>
        <w:tc>
          <w:tcPr>
            <w:tcW w:w="1134" w:type="dxa"/>
            <w:vAlign w:val="center"/>
          </w:tcPr>
          <w:p w14:paraId="714623A8"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Bio19</w:t>
            </w:r>
          </w:p>
        </w:tc>
        <w:tc>
          <w:tcPr>
            <w:tcW w:w="1276" w:type="dxa"/>
            <w:vAlign w:val="center"/>
          </w:tcPr>
          <w:p w14:paraId="2AD2C54A"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color w:val="000000"/>
                <w:sz w:val="24"/>
                <w:szCs w:val="24"/>
                <w:lang w:eastAsia="en-IN"/>
              </w:rPr>
              <w:t>mm</w:t>
            </w:r>
          </w:p>
        </w:tc>
        <w:tc>
          <w:tcPr>
            <w:tcW w:w="1134" w:type="dxa"/>
          </w:tcPr>
          <w:p w14:paraId="72E77907" w14:textId="77777777" w:rsidR="00642D7B" w:rsidRPr="008D26FA" w:rsidRDefault="00642D7B" w:rsidP="008D26FA">
            <w:pPr>
              <w:jc w:val="both"/>
              <w:rPr>
                <w:rFonts w:ascii="Times New Roman" w:hAnsi="Times New Roman" w:cs="Times New Roman"/>
                <w:b/>
                <w:bCs/>
                <w:sz w:val="24"/>
                <w:szCs w:val="24"/>
              </w:rPr>
            </w:pPr>
          </w:p>
        </w:tc>
        <w:tc>
          <w:tcPr>
            <w:tcW w:w="1337" w:type="dxa"/>
          </w:tcPr>
          <w:p w14:paraId="351AF6E2"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5BD1E2B6" w14:textId="77777777" w:rsidTr="008D26FA">
        <w:tc>
          <w:tcPr>
            <w:tcW w:w="9242" w:type="dxa"/>
            <w:gridSpan w:val="6"/>
          </w:tcPr>
          <w:p w14:paraId="0AF7B470"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b/>
                <w:bCs/>
                <w:sz w:val="24"/>
                <w:szCs w:val="24"/>
                <w:lang w:eastAsia="en-IN"/>
              </w:rPr>
              <w:t>II.                 Topographic variables</w:t>
            </w:r>
          </w:p>
        </w:tc>
      </w:tr>
      <w:tr w:rsidR="00642D7B" w:rsidRPr="008D26FA" w14:paraId="6DD19FEC" w14:textId="77777777" w:rsidTr="008D26FA">
        <w:tc>
          <w:tcPr>
            <w:tcW w:w="707" w:type="dxa"/>
            <w:vAlign w:val="center"/>
          </w:tcPr>
          <w:p w14:paraId="1DF33889"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20</w:t>
            </w:r>
          </w:p>
        </w:tc>
        <w:tc>
          <w:tcPr>
            <w:tcW w:w="3654" w:type="dxa"/>
            <w:vAlign w:val="center"/>
          </w:tcPr>
          <w:p w14:paraId="16CCA023"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Aspect</w:t>
            </w:r>
          </w:p>
        </w:tc>
        <w:tc>
          <w:tcPr>
            <w:tcW w:w="1134" w:type="dxa"/>
            <w:vAlign w:val="center"/>
          </w:tcPr>
          <w:p w14:paraId="43281351"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Aspect</w:t>
            </w:r>
          </w:p>
        </w:tc>
        <w:tc>
          <w:tcPr>
            <w:tcW w:w="1276" w:type="dxa"/>
            <w:vAlign w:val="center"/>
          </w:tcPr>
          <w:p w14:paraId="7379D188"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Radian</w:t>
            </w:r>
          </w:p>
        </w:tc>
        <w:tc>
          <w:tcPr>
            <w:tcW w:w="1134" w:type="dxa"/>
            <w:vAlign w:val="center"/>
          </w:tcPr>
          <w:p w14:paraId="236836B5" w14:textId="77777777" w:rsidR="00642D7B" w:rsidRPr="008D26FA" w:rsidRDefault="00642D7B" w:rsidP="008D26FA">
            <w:pPr>
              <w:jc w:val="both"/>
              <w:rPr>
                <w:rFonts w:ascii="Times New Roman" w:eastAsia="Times New Roman" w:hAnsi="Times New Roman" w:cs="Times New Roman"/>
                <w:sz w:val="24"/>
                <w:szCs w:val="24"/>
                <w:lang w:eastAsia="en-IN"/>
              </w:rPr>
            </w:pPr>
          </w:p>
          <w:p w14:paraId="70079199" w14:textId="77777777" w:rsidR="00642D7B" w:rsidRPr="008D26FA" w:rsidRDefault="00642D7B" w:rsidP="008D26FA">
            <w:pPr>
              <w:jc w:val="both"/>
              <w:rPr>
                <w:rFonts w:ascii="Times New Roman" w:eastAsia="Times New Roman" w:hAnsi="Times New Roman" w:cs="Times New Roman"/>
                <w:sz w:val="24"/>
                <w:szCs w:val="24"/>
                <w:lang w:eastAsia="en-IN"/>
              </w:rPr>
            </w:pPr>
          </w:p>
          <w:p w14:paraId="6D697E3C" w14:textId="77777777" w:rsidR="00642D7B" w:rsidRPr="008D26FA" w:rsidRDefault="00642D7B" w:rsidP="008D26FA">
            <w:pPr>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SRTM</w:t>
            </w:r>
          </w:p>
          <w:p w14:paraId="031CB41E" w14:textId="77777777" w:rsidR="00642D7B" w:rsidRPr="008D26FA" w:rsidRDefault="00642D7B" w:rsidP="008D26FA">
            <w:pPr>
              <w:jc w:val="both"/>
              <w:rPr>
                <w:rFonts w:ascii="Times New Roman" w:hAnsi="Times New Roman" w:cs="Times New Roman"/>
                <w:b/>
                <w:bCs/>
                <w:sz w:val="24"/>
                <w:szCs w:val="24"/>
              </w:rPr>
            </w:pPr>
          </w:p>
        </w:tc>
        <w:tc>
          <w:tcPr>
            <w:tcW w:w="1337" w:type="dxa"/>
            <w:vAlign w:val="center"/>
          </w:tcPr>
          <w:p w14:paraId="7F36A129"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https://earthexplorer.usgs.gov/</w:t>
            </w:r>
          </w:p>
        </w:tc>
      </w:tr>
      <w:tr w:rsidR="00642D7B" w:rsidRPr="008D26FA" w14:paraId="7744CBE7" w14:textId="77777777" w:rsidTr="008D26FA">
        <w:tc>
          <w:tcPr>
            <w:tcW w:w="707" w:type="dxa"/>
            <w:vAlign w:val="center"/>
          </w:tcPr>
          <w:p w14:paraId="1DF12596"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21</w:t>
            </w:r>
          </w:p>
        </w:tc>
        <w:tc>
          <w:tcPr>
            <w:tcW w:w="3654" w:type="dxa"/>
            <w:vAlign w:val="center"/>
          </w:tcPr>
          <w:p w14:paraId="473BA0EA"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Elevation (m)</w:t>
            </w:r>
          </w:p>
        </w:tc>
        <w:tc>
          <w:tcPr>
            <w:tcW w:w="1134" w:type="dxa"/>
            <w:vAlign w:val="center"/>
          </w:tcPr>
          <w:p w14:paraId="55991E67"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Elevation</w:t>
            </w:r>
          </w:p>
        </w:tc>
        <w:tc>
          <w:tcPr>
            <w:tcW w:w="1276" w:type="dxa"/>
            <w:vAlign w:val="center"/>
          </w:tcPr>
          <w:p w14:paraId="6E3036BF"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Meter</w:t>
            </w:r>
          </w:p>
        </w:tc>
        <w:tc>
          <w:tcPr>
            <w:tcW w:w="1134" w:type="dxa"/>
            <w:vAlign w:val="center"/>
          </w:tcPr>
          <w:p w14:paraId="4AB13BB7" w14:textId="77777777" w:rsidR="00642D7B" w:rsidRPr="008D26FA" w:rsidRDefault="00642D7B" w:rsidP="008D26FA">
            <w:pPr>
              <w:jc w:val="both"/>
              <w:rPr>
                <w:rFonts w:ascii="Times New Roman" w:hAnsi="Times New Roman" w:cs="Times New Roman"/>
                <w:b/>
                <w:bCs/>
                <w:sz w:val="24"/>
                <w:szCs w:val="24"/>
              </w:rPr>
            </w:pPr>
          </w:p>
        </w:tc>
        <w:tc>
          <w:tcPr>
            <w:tcW w:w="1337" w:type="dxa"/>
            <w:vAlign w:val="center"/>
          </w:tcPr>
          <w:p w14:paraId="0C4CBEEA"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51A12606" w14:textId="77777777" w:rsidTr="008D26FA">
        <w:tc>
          <w:tcPr>
            <w:tcW w:w="707" w:type="dxa"/>
            <w:vAlign w:val="center"/>
          </w:tcPr>
          <w:p w14:paraId="254F6643"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22</w:t>
            </w:r>
          </w:p>
        </w:tc>
        <w:tc>
          <w:tcPr>
            <w:tcW w:w="3654" w:type="dxa"/>
            <w:vAlign w:val="center"/>
          </w:tcPr>
          <w:p w14:paraId="7212F03A"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Slope</w:t>
            </w:r>
          </w:p>
        </w:tc>
        <w:tc>
          <w:tcPr>
            <w:tcW w:w="1134" w:type="dxa"/>
            <w:vAlign w:val="center"/>
          </w:tcPr>
          <w:p w14:paraId="5B96E3BE"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Slope</w:t>
            </w:r>
          </w:p>
        </w:tc>
        <w:tc>
          <w:tcPr>
            <w:tcW w:w="1276" w:type="dxa"/>
            <w:vAlign w:val="center"/>
          </w:tcPr>
          <w:p w14:paraId="46ABE7D5"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Radian</w:t>
            </w:r>
          </w:p>
        </w:tc>
        <w:tc>
          <w:tcPr>
            <w:tcW w:w="1134" w:type="dxa"/>
            <w:vAlign w:val="center"/>
          </w:tcPr>
          <w:p w14:paraId="4BE9C13A" w14:textId="77777777" w:rsidR="00642D7B" w:rsidRPr="008D26FA" w:rsidRDefault="00642D7B" w:rsidP="008D26FA">
            <w:pPr>
              <w:jc w:val="both"/>
              <w:rPr>
                <w:rFonts w:ascii="Times New Roman" w:hAnsi="Times New Roman" w:cs="Times New Roman"/>
                <w:b/>
                <w:bCs/>
                <w:sz w:val="24"/>
                <w:szCs w:val="24"/>
              </w:rPr>
            </w:pPr>
          </w:p>
        </w:tc>
        <w:tc>
          <w:tcPr>
            <w:tcW w:w="1337" w:type="dxa"/>
            <w:vAlign w:val="center"/>
          </w:tcPr>
          <w:p w14:paraId="61A6A8A8"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0028EFF1" w14:textId="77777777" w:rsidTr="008D26FA">
        <w:tc>
          <w:tcPr>
            <w:tcW w:w="707" w:type="dxa"/>
            <w:vAlign w:val="center"/>
          </w:tcPr>
          <w:p w14:paraId="2E3C8AB9"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23</w:t>
            </w:r>
          </w:p>
        </w:tc>
        <w:tc>
          <w:tcPr>
            <w:tcW w:w="3654" w:type="dxa"/>
            <w:vAlign w:val="center"/>
          </w:tcPr>
          <w:p w14:paraId="63A2AD2D"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Ruggedness</w:t>
            </w:r>
          </w:p>
        </w:tc>
        <w:tc>
          <w:tcPr>
            <w:tcW w:w="1134" w:type="dxa"/>
            <w:vAlign w:val="center"/>
          </w:tcPr>
          <w:p w14:paraId="72DA8C9C"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Ruggedness</w:t>
            </w:r>
          </w:p>
        </w:tc>
        <w:tc>
          <w:tcPr>
            <w:tcW w:w="1276" w:type="dxa"/>
            <w:vAlign w:val="center"/>
          </w:tcPr>
          <w:p w14:paraId="455120C7"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Radian</w:t>
            </w:r>
          </w:p>
        </w:tc>
        <w:tc>
          <w:tcPr>
            <w:tcW w:w="1134" w:type="dxa"/>
            <w:vAlign w:val="center"/>
          </w:tcPr>
          <w:p w14:paraId="54633F8B" w14:textId="77777777" w:rsidR="00642D7B" w:rsidRPr="008D26FA" w:rsidRDefault="00642D7B" w:rsidP="008D26FA">
            <w:pPr>
              <w:jc w:val="both"/>
              <w:rPr>
                <w:rFonts w:ascii="Times New Roman" w:hAnsi="Times New Roman" w:cs="Times New Roman"/>
                <w:b/>
                <w:bCs/>
                <w:sz w:val="24"/>
                <w:szCs w:val="24"/>
              </w:rPr>
            </w:pPr>
          </w:p>
        </w:tc>
        <w:tc>
          <w:tcPr>
            <w:tcW w:w="1337" w:type="dxa"/>
            <w:vAlign w:val="center"/>
          </w:tcPr>
          <w:p w14:paraId="7E899BBF"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343FA848" w14:textId="77777777" w:rsidTr="008D26FA">
        <w:tc>
          <w:tcPr>
            <w:tcW w:w="707" w:type="dxa"/>
            <w:vAlign w:val="center"/>
          </w:tcPr>
          <w:p w14:paraId="3D89A646"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24</w:t>
            </w:r>
          </w:p>
        </w:tc>
        <w:tc>
          <w:tcPr>
            <w:tcW w:w="3654" w:type="dxa"/>
            <w:vAlign w:val="center"/>
          </w:tcPr>
          <w:p w14:paraId="64BCAE56"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Drainage</w:t>
            </w:r>
          </w:p>
        </w:tc>
        <w:tc>
          <w:tcPr>
            <w:tcW w:w="1134" w:type="dxa"/>
            <w:vAlign w:val="center"/>
          </w:tcPr>
          <w:p w14:paraId="3578F87A"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DW</w:t>
            </w:r>
          </w:p>
        </w:tc>
        <w:tc>
          <w:tcPr>
            <w:tcW w:w="1276" w:type="dxa"/>
            <w:vAlign w:val="center"/>
          </w:tcPr>
          <w:p w14:paraId="7CE134FC"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Euclidean distance</w:t>
            </w:r>
          </w:p>
        </w:tc>
        <w:tc>
          <w:tcPr>
            <w:tcW w:w="1134" w:type="dxa"/>
            <w:vAlign w:val="center"/>
          </w:tcPr>
          <w:p w14:paraId="66BAB17D"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DIVA GIS</w:t>
            </w:r>
          </w:p>
        </w:tc>
        <w:tc>
          <w:tcPr>
            <w:tcW w:w="1337" w:type="dxa"/>
            <w:vAlign w:val="center"/>
          </w:tcPr>
          <w:p w14:paraId="2337F1B0"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(https://www.diva-</w:t>
            </w:r>
            <w:r w:rsidRPr="008D26FA">
              <w:rPr>
                <w:rFonts w:ascii="Times New Roman" w:eastAsia="Times New Roman" w:hAnsi="Times New Roman" w:cs="Times New Roman"/>
                <w:sz w:val="24"/>
                <w:szCs w:val="24"/>
                <w:lang w:eastAsia="en-IN"/>
              </w:rPr>
              <w:lastRenderedPageBreak/>
              <w:t>gis.org/gdata)</w:t>
            </w:r>
          </w:p>
        </w:tc>
      </w:tr>
      <w:tr w:rsidR="00642D7B" w:rsidRPr="008D26FA" w14:paraId="512F309F" w14:textId="77777777" w:rsidTr="008D26FA">
        <w:tc>
          <w:tcPr>
            <w:tcW w:w="9242" w:type="dxa"/>
            <w:gridSpan w:val="6"/>
          </w:tcPr>
          <w:p w14:paraId="0927A69B"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b/>
                <w:bCs/>
                <w:sz w:val="24"/>
                <w:szCs w:val="24"/>
                <w:lang w:eastAsia="en-IN"/>
              </w:rPr>
              <w:lastRenderedPageBreak/>
              <w:t>III.                 Anthropogenic variables</w:t>
            </w:r>
          </w:p>
        </w:tc>
      </w:tr>
      <w:tr w:rsidR="00642D7B" w:rsidRPr="008D26FA" w14:paraId="7BA37659" w14:textId="77777777" w:rsidTr="008D26FA">
        <w:tc>
          <w:tcPr>
            <w:tcW w:w="707" w:type="dxa"/>
            <w:vAlign w:val="center"/>
          </w:tcPr>
          <w:p w14:paraId="1A6912F7"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25</w:t>
            </w:r>
          </w:p>
        </w:tc>
        <w:tc>
          <w:tcPr>
            <w:tcW w:w="3654" w:type="dxa"/>
            <w:vAlign w:val="center"/>
          </w:tcPr>
          <w:p w14:paraId="4C0940FB"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Human Influence Index</w:t>
            </w:r>
          </w:p>
        </w:tc>
        <w:tc>
          <w:tcPr>
            <w:tcW w:w="1134" w:type="dxa"/>
            <w:vAlign w:val="center"/>
          </w:tcPr>
          <w:p w14:paraId="1A0EC051"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HII</w:t>
            </w:r>
          </w:p>
        </w:tc>
        <w:tc>
          <w:tcPr>
            <w:tcW w:w="1276" w:type="dxa"/>
            <w:vAlign w:val="center"/>
          </w:tcPr>
          <w:p w14:paraId="42F4A2D1"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Continuous</w:t>
            </w:r>
          </w:p>
        </w:tc>
        <w:tc>
          <w:tcPr>
            <w:tcW w:w="1134" w:type="dxa"/>
            <w:vAlign w:val="center"/>
          </w:tcPr>
          <w:p w14:paraId="3E16F907"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SEDAC</w:t>
            </w:r>
          </w:p>
        </w:tc>
        <w:tc>
          <w:tcPr>
            <w:tcW w:w="1337" w:type="dxa"/>
            <w:vAlign w:val="center"/>
          </w:tcPr>
          <w:p w14:paraId="125C57DD"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NASA</w:t>
            </w:r>
          </w:p>
        </w:tc>
      </w:tr>
      <w:tr w:rsidR="00642D7B" w:rsidRPr="008D26FA" w14:paraId="220B4260" w14:textId="77777777" w:rsidTr="008D26FA">
        <w:tc>
          <w:tcPr>
            <w:tcW w:w="707" w:type="dxa"/>
            <w:vAlign w:val="center"/>
          </w:tcPr>
          <w:p w14:paraId="490035F5"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26</w:t>
            </w:r>
          </w:p>
        </w:tc>
        <w:tc>
          <w:tcPr>
            <w:tcW w:w="3654" w:type="dxa"/>
            <w:vAlign w:val="center"/>
          </w:tcPr>
          <w:p w14:paraId="2822DB23"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Distance to Road</w:t>
            </w:r>
          </w:p>
        </w:tc>
        <w:tc>
          <w:tcPr>
            <w:tcW w:w="1134" w:type="dxa"/>
            <w:vAlign w:val="center"/>
          </w:tcPr>
          <w:p w14:paraId="5C3D8D1A"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Road</w:t>
            </w:r>
          </w:p>
        </w:tc>
        <w:tc>
          <w:tcPr>
            <w:tcW w:w="1276" w:type="dxa"/>
            <w:vAlign w:val="center"/>
          </w:tcPr>
          <w:p w14:paraId="405B11E9"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Euclidean distance</w:t>
            </w:r>
          </w:p>
        </w:tc>
        <w:tc>
          <w:tcPr>
            <w:tcW w:w="1134" w:type="dxa"/>
            <w:vAlign w:val="center"/>
          </w:tcPr>
          <w:p w14:paraId="00CAEDF7"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DIVA GIS</w:t>
            </w:r>
          </w:p>
        </w:tc>
        <w:tc>
          <w:tcPr>
            <w:tcW w:w="1337" w:type="dxa"/>
            <w:vAlign w:val="center"/>
          </w:tcPr>
          <w:p w14:paraId="0417D9CD"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(https://www.diva-gis.org/gdata)</w:t>
            </w:r>
          </w:p>
        </w:tc>
      </w:tr>
      <w:tr w:rsidR="00642D7B" w:rsidRPr="008D26FA" w14:paraId="44DDDCBB" w14:textId="77777777" w:rsidTr="008D26FA">
        <w:tc>
          <w:tcPr>
            <w:tcW w:w="9242" w:type="dxa"/>
            <w:gridSpan w:val="6"/>
          </w:tcPr>
          <w:p w14:paraId="24FE24FE"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b/>
                <w:bCs/>
                <w:sz w:val="24"/>
                <w:szCs w:val="24"/>
                <w:lang w:eastAsia="en-IN"/>
              </w:rPr>
              <w:t>IV.               Land use land cover type</w:t>
            </w:r>
          </w:p>
        </w:tc>
      </w:tr>
      <w:tr w:rsidR="00642D7B" w:rsidRPr="008D26FA" w14:paraId="560980ED" w14:textId="77777777" w:rsidTr="008D26FA">
        <w:tc>
          <w:tcPr>
            <w:tcW w:w="707" w:type="dxa"/>
            <w:vAlign w:val="center"/>
          </w:tcPr>
          <w:p w14:paraId="0E69D9D3"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27</w:t>
            </w:r>
          </w:p>
        </w:tc>
        <w:tc>
          <w:tcPr>
            <w:tcW w:w="3654" w:type="dxa"/>
            <w:vAlign w:val="center"/>
          </w:tcPr>
          <w:p w14:paraId="0DD63465"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Barren</w:t>
            </w:r>
          </w:p>
        </w:tc>
        <w:tc>
          <w:tcPr>
            <w:tcW w:w="1134" w:type="dxa"/>
            <w:vAlign w:val="center"/>
          </w:tcPr>
          <w:p w14:paraId="6DA4B7C4"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Barren</w:t>
            </w:r>
          </w:p>
        </w:tc>
        <w:tc>
          <w:tcPr>
            <w:tcW w:w="1276" w:type="dxa"/>
            <w:vMerge w:val="restart"/>
          </w:tcPr>
          <w:p w14:paraId="632AD96E"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Focal statistics (proportion)</w:t>
            </w:r>
          </w:p>
        </w:tc>
        <w:tc>
          <w:tcPr>
            <w:tcW w:w="1134" w:type="dxa"/>
            <w:vMerge w:val="restart"/>
          </w:tcPr>
          <w:p w14:paraId="7DE43B48" w14:textId="77777777" w:rsidR="00642D7B" w:rsidRPr="008D26FA" w:rsidRDefault="00642D7B" w:rsidP="008D26FA">
            <w:pPr>
              <w:jc w:val="both"/>
              <w:rPr>
                <w:rFonts w:ascii="Times New Roman" w:hAnsi="Times New Roman" w:cs="Times New Roman"/>
                <w:b/>
                <w:bCs/>
                <w:sz w:val="24"/>
                <w:szCs w:val="24"/>
              </w:rPr>
            </w:pPr>
          </w:p>
        </w:tc>
        <w:tc>
          <w:tcPr>
            <w:tcW w:w="1337" w:type="dxa"/>
            <w:vMerge w:val="restart"/>
          </w:tcPr>
          <w:p w14:paraId="37C32FB2"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https://earthexplorer.usgs.gov</w:t>
            </w:r>
          </w:p>
        </w:tc>
      </w:tr>
      <w:tr w:rsidR="00642D7B" w:rsidRPr="008D26FA" w14:paraId="1C830536" w14:textId="77777777" w:rsidTr="008D26FA">
        <w:tc>
          <w:tcPr>
            <w:tcW w:w="707" w:type="dxa"/>
            <w:vAlign w:val="center"/>
          </w:tcPr>
          <w:p w14:paraId="45A3E5F4"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28</w:t>
            </w:r>
          </w:p>
        </w:tc>
        <w:tc>
          <w:tcPr>
            <w:tcW w:w="3654" w:type="dxa"/>
            <w:vAlign w:val="center"/>
          </w:tcPr>
          <w:p w14:paraId="3BB9A406"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Cropland</w:t>
            </w:r>
          </w:p>
        </w:tc>
        <w:tc>
          <w:tcPr>
            <w:tcW w:w="1134" w:type="dxa"/>
            <w:vAlign w:val="center"/>
          </w:tcPr>
          <w:p w14:paraId="5BD6409C"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Crop</w:t>
            </w:r>
          </w:p>
        </w:tc>
        <w:tc>
          <w:tcPr>
            <w:tcW w:w="1276" w:type="dxa"/>
            <w:vMerge/>
          </w:tcPr>
          <w:p w14:paraId="457996FC" w14:textId="77777777" w:rsidR="00642D7B" w:rsidRPr="008D26FA" w:rsidRDefault="00642D7B" w:rsidP="008D26FA">
            <w:pPr>
              <w:jc w:val="both"/>
              <w:rPr>
                <w:rFonts w:ascii="Times New Roman" w:hAnsi="Times New Roman" w:cs="Times New Roman"/>
                <w:b/>
                <w:bCs/>
                <w:sz w:val="24"/>
                <w:szCs w:val="24"/>
              </w:rPr>
            </w:pPr>
          </w:p>
        </w:tc>
        <w:tc>
          <w:tcPr>
            <w:tcW w:w="1134" w:type="dxa"/>
            <w:vMerge/>
          </w:tcPr>
          <w:p w14:paraId="64A2141E" w14:textId="77777777" w:rsidR="00642D7B" w:rsidRPr="008D26FA" w:rsidRDefault="00642D7B" w:rsidP="008D26FA">
            <w:pPr>
              <w:jc w:val="both"/>
              <w:rPr>
                <w:rFonts w:ascii="Times New Roman" w:hAnsi="Times New Roman" w:cs="Times New Roman"/>
                <w:b/>
                <w:bCs/>
                <w:sz w:val="24"/>
                <w:szCs w:val="24"/>
              </w:rPr>
            </w:pPr>
          </w:p>
        </w:tc>
        <w:tc>
          <w:tcPr>
            <w:tcW w:w="1337" w:type="dxa"/>
            <w:vMerge/>
          </w:tcPr>
          <w:p w14:paraId="38EAA32F"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3DC101E7" w14:textId="77777777" w:rsidTr="008D26FA">
        <w:tc>
          <w:tcPr>
            <w:tcW w:w="707" w:type="dxa"/>
            <w:vAlign w:val="center"/>
          </w:tcPr>
          <w:p w14:paraId="696BB8DD"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29</w:t>
            </w:r>
          </w:p>
        </w:tc>
        <w:tc>
          <w:tcPr>
            <w:tcW w:w="3654" w:type="dxa"/>
            <w:vAlign w:val="center"/>
          </w:tcPr>
          <w:p w14:paraId="649FE4BA"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Forest</w:t>
            </w:r>
          </w:p>
        </w:tc>
        <w:tc>
          <w:tcPr>
            <w:tcW w:w="1134" w:type="dxa"/>
            <w:vAlign w:val="center"/>
          </w:tcPr>
          <w:p w14:paraId="6516A9BB"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Forest</w:t>
            </w:r>
          </w:p>
        </w:tc>
        <w:tc>
          <w:tcPr>
            <w:tcW w:w="1276" w:type="dxa"/>
            <w:vMerge/>
          </w:tcPr>
          <w:p w14:paraId="317A55EF" w14:textId="77777777" w:rsidR="00642D7B" w:rsidRPr="008D26FA" w:rsidRDefault="00642D7B" w:rsidP="008D26FA">
            <w:pPr>
              <w:jc w:val="both"/>
              <w:rPr>
                <w:rFonts w:ascii="Times New Roman" w:hAnsi="Times New Roman" w:cs="Times New Roman"/>
                <w:b/>
                <w:bCs/>
                <w:sz w:val="24"/>
                <w:szCs w:val="24"/>
              </w:rPr>
            </w:pPr>
          </w:p>
        </w:tc>
        <w:tc>
          <w:tcPr>
            <w:tcW w:w="1134" w:type="dxa"/>
            <w:vMerge/>
          </w:tcPr>
          <w:p w14:paraId="3D3F73FD" w14:textId="77777777" w:rsidR="00642D7B" w:rsidRPr="008D26FA" w:rsidRDefault="00642D7B" w:rsidP="008D26FA">
            <w:pPr>
              <w:jc w:val="both"/>
              <w:rPr>
                <w:rFonts w:ascii="Times New Roman" w:hAnsi="Times New Roman" w:cs="Times New Roman"/>
                <w:b/>
                <w:bCs/>
                <w:sz w:val="24"/>
                <w:szCs w:val="24"/>
              </w:rPr>
            </w:pPr>
          </w:p>
        </w:tc>
        <w:tc>
          <w:tcPr>
            <w:tcW w:w="1337" w:type="dxa"/>
            <w:vMerge/>
          </w:tcPr>
          <w:p w14:paraId="4651734C"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15D67A59" w14:textId="77777777" w:rsidTr="008D26FA">
        <w:tc>
          <w:tcPr>
            <w:tcW w:w="707" w:type="dxa"/>
            <w:vAlign w:val="center"/>
          </w:tcPr>
          <w:p w14:paraId="3072C5D9"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30</w:t>
            </w:r>
          </w:p>
        </w:tc>
        <w:tc>
          <w:tcPr>
            <w:tcW w:w="3654" w:type="dxa"/>
            <w:vAlign w:val="center"/>
          </w:tcPr>
          <w:p w14:paraId="3E1CE1E2"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Grasslands</w:t>
            </w:r>
          </w:p>
        </w:tc>
        <w:tc>
          <w:tcPr>
            <w:tcW w:w="1134" w:type="dxa"/>
            <w:vAlign w:val="center"/>
          </w:tcPr>
          <w:p w14:paraId="751282F3"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Grass</w:t>
            </w:r>
          </w:p>
        </w:tc>
        <w:tc>
          <w:tcPr>
            <w:tcW w:w="1276" w:type="dxa"/>
            <w:vMerge/>
          </w:tcPr>
          <w:p w14:paraId="62369B09" w14:textId="77777777" w:rsidR="00642D7B" w:rsidRPr="008D26FA" w:rsidRDefault="00642D7B" w:rsidP="008D26FA">
            <w:pPr>
              <w:jc w:val="both"/>
              <w:rPr>
                <w:rFonts w:ascii="Times New Roman" w:hAnsi="Times New Roman" w:cs="Times New Roman"/>
                <w:b/>
                <w:bCs/>
                <w:sz w:val="24"/>
                <w:szCs w:val="24"/>
              </w:rPr>
            </w:pPr>
          </w:p>
        </w:tc>
        <w:tc>
          <w:tcPr>
            <w:tcW w:w="1134" w:type="dxa"/>
            <w:vMerge/>
          </w:tcPr>
          <w:p w14:paraId="63E6A4B9" w14:textId="77777777" w:rsidR="00642D7B" w:rsidRPr="008D26FA" w:rsidRDefault="00642D7B" w:rsidP="008D26FA">
            <w:pPr>
              <w:jc w:val="both"/>
              <w:rPr>
                <w:rFonts w:ascii="Times New Roman" w:hAnsi="Times New Roman" w:cs="Times New Roman"/>
                <w:b/>
                <w:bCs/>
                <w:sz w:val="24"/>
                <w:szCs w:val="24"/>
              </w:rPr>
            </w:pPr>
          </w:p>
        </w:tc>
        <w:tc>
          <w:tcPr>
            <w:tcW w:w="1337" w:type="dxa"/>
            <w:vMerge/>
          </w:tcPr>
          <w:p w14:paraId="224A4219"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71CB7FFC" w14:textId="77777777" w:rsidTr="008D26FA">
        <w:tc>
          <w:tcPr>
            <w:tcW w:w="707" w:type="dxa"/>
            <w:vAlign w:val="center"/>
          </w:tcPr>
          <w:p w14:paraId="602063D3"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31</w:t>
            </w:r>
          </w:p>
        </w:tc>
        <w:tc>
          <w:tcPr>
            <w:tcW w:w="3654" w:type="dxa"/>
            <w:vAlign w:val="center"/>
          </w:tcPr>
          <w:p w14:paraId="55A27808"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Impervious</w:t>
            </w:r>
          </w:p>
        </w:tc>
        <w:tc>
          <w:tcPr>
            <w:tcW w:w="1134" w:type="dxa"/>
            <w:vAlign w:val="center"/>
          </w:tcPr>
          <w:p w14:paraId="54E3B7B4"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Impervious</w:t>
            </w:r>
          </w:p>
        </w:tc>
        <w:tc>
          <w:tcPr>
            <w:tcW w:w="1276" w:type="dxa"/>
            <w:vMerge/>
          </w:tcPr>
          <w:p w14:paraId="3F0B4457" w14:textId="77777777" w:rsidR="00642D7B" w:rsidRPr="008D26FA" w:rsidRDefault="00642D7B" w:rsidP="008D26FA">
            <w:pPr>
              <w:jc w:val="both"/>
              <w:rPr>
                <w:rFonts w:ascii="Times New Roman" w:hAnsi="Times New Roman" w:cs="Times New Roman"/>
                <w:b/>
                <w:bCs/>
                <w:sz w:val="24"/>
                <w:szCs w:val="24"/>
              </w:rPr>
            </w:pPr>
          </w:p>
        </w:tc>
        <w:tc>
          <w:tcPr>
            <w:tcW w:w="1134" w:type="dxa"/>
            <w:vMerge/>
          </w:tcPr>
          <w:p w14:paraId="2E49902E" w14:textId="77777777" w:rsidR="00642D7B" w:rsidRPr="008D26FA" w:rsidRDefault="00642D7B" w:rsidP="008D26FA">
            <w:pPr>
              <w:jc w:val="both"/>
              <w:rPr>
                <w:rFonts w:ascii="Times New Roman" w:hAnsi="Times New Roman" w:cs="Times New Roman"/>
                <w:b/>
                <w:bCs/>
                <w:sz w:val="24"/>
                <w:szCs w:val="24"/>
              </w:rPr>
            </w:pPr>
          </w:p>
        </w:tc>
        <w:tc>
          <w:tcPr>
            <w:tcW w:w="1337" w:type="dxa"/>
            <w:vMerge/>
          </w:tcPr>
          <w:p w14:paraId="572CEEA1"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257CC022" w14:textId="77777777" w:rsidTr="008D26FA">
        <w:tc>
          <w:tcPr>
            <w:tcW w:w="707" w:type="dxa"/>
            <w:vAlign w:val="center"/>
          </w:tcPr>
          <w:p w14:paraId="26F9DD29"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32</w:t>
            </w:r>
          </w:p>
        </w:tc>
        <w:tc>
          <w:tcPr>
            <w:tcW w:w="3654" w:type="dxa"/>
            <w:vAlign w:val="center"/>
          </w:tcPr>
          <w:p w14:paraId="5AA6360D"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Shrub</w:t>
            </w:r>
          </w:p>
        </w:tc>
        <w:tc>
          <w:tcPr>
            <w:tcW w:w="1134" w:type="dxa"/>
            <w:vAlign w:val="center"/>
          </w:tcPr>
          <w:p w14:paraId="3574677E"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Shrub</w:t>
            </w:r>
          </w:p>
        </w:tc>
        <w:tc>
          <w:tcPr>
            <w:tcW w:w="1276" w:type="dxa"/>
            <w:vMerge/>
          </w:tcPr>
          <w:p w14:paraId="4DB30D49" w14:textId="77777777" w:rsidR="00642D7B" w:rsidRPr="008D26FA" w:rsidRDefault="00642D7B" w:rsidP="008D26FA">
            <w:pPr>
              <w:jc w:val="both"/>
              <w:rPr>
                <w:rFonts w:ascii="Times New Roman" w:hAnsi="Times New Roman" w:cs="Times New Roman"/>
                <w:b/>
                <w:bCs/>
                <w:sz w:val="24"/>
                <w:szCs w:val="24"/>
              </w:rPr>
            </w:pPr>
          </w:p>
        </w:tc>
        <w:tc>
          <w:tcPr>
            <w:tcW w:w="1134" w:type="dxa"/>
            <w:vMerge/>
          </w:tcPr>
          <w:p w14:paraId="6911926B" w14:textId="77777777" w:rsidR="00642D7B" w:rsidRPr="008D26FA" w:rsidRDefault="00642D7B" w:rsidP="008D26FA">
            <w:pPr>
              <w:jc w:val="both"/>
              <w:rPr>
                <w:rFonts w:ascii="Times New Roman" w:hAnsi="Times New Roman" w:cs="Times New Roman"/>
                <w:b/>
                <w:bCs/>
                <w:sz w:val="24"/>
                <w:szCs w:val="24"/>
              </w:rPr>
            </w:pPr>
          </w:p>
        </w:tc>
        <w:tc>
          <w:tcPr>
            <w:tcW w:w="1337" w:type="dxa"/>
            <w:vMerge/>
          </w:tcPr>
          <w:p w14:paraId="622AF819"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0BBE77F1" w14:textId="77777777" w:rsidTr="008D26FA">
        <w:tc>
          <w:tcPr>
            <w:tcW w:w="707" w:type="dxa"/>
            <w:vAlign w:val="center"/>
          </w:tcPr>
          <w:p w14:paraId="3DE3A527"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33</w:t>
            </w:r>
          </w:p>
        </w:tc>
        <w:tc>
          <w:tcPr>
            <w:tcW w:w="3654" w:type="dxa"/>
            <w:vAlign w:val="center"/>
          </w:tcPr>
          <w:p w14:paraId="6143A9F9"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Snowice</w:t>
            </w:r>
          </w:p>
        </w:tc>
        <w:tc>
          <w:tcPr>
            <w:tcW w:w="1134" w:type="dxa"/>
            <w:vAlign w:val="center"/>
          </w:tcPr>
          <w:p w14:paraId="7BDCA95E"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Snowice</w:t>
            </w:r>
          </w:p>
        </w:tc>
        <w:tc>
          <w:tcPr>
            <w:tcW w:w="1276" w:type="dxa"/>
            <w:vMerge/>
          </w:tcPr>
          <w:p w14:paraId="5B5A7B46" w14:textId="77777777" w:rsidR="00642D7B" w:rsidRPr="008D26FA" w:rsidRDefault="00642D7B" w:rsidP="008D26FA">
            <w:pPr>
              <w:jc w:val="both"/>
              <w:rPr>
                <w:rFonts w:ascii="Times New Roman" w:hAnsi="Times New Roman" w:cs="Times New Roman"/>
                <w:b/>
                <w:bCs/>
                <w:sz w:val="24"/>
                <w:szCs w:val="24"/>
              </w:rPr>
            </w:pPr>
          </w:p>
        </w:tc>
        <w:tc>
          <w:tcPr>
            <w:tcW w:w="1134" w:type="dxa"/>
            <w:vMerge/>
          </w:tcPr>
          <w:p w14:paraId="39381DA6" w14:textId="77777777" w:rsidR="00642D7B" w:rsidRPr="008D26FA" w:rsidRDefault="00642D7B" w:rsidP="008D26FA">
            <w:pPr>
              <w:jc w:val="both"/>
              <w:rPr>
                <w:rFonts w:ascii="Times New Roman" w:hAnsi="Times New Roman" w:cs="Times New Roman"/>
                <w:b/>
                <w:bCs/>
                <w:sz w:val="24"/>
                <w:szCs w:val="24"/>
              </w:rPr>
            </w:pPr>
          </w:p>
        </w:tc>
        <w:tc>
          <w:tcPr>
            <w:tcW w:w="1337" w:type="dxa"/>
            <w:vMerge/>
          </w:tcPr>
          <w:p w14:paraId="38D62E64"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5A10FA96" w14:textId="77777777" w:rsidTr="008D26FA">
        <w:tc>
          <w:tcPr>
            <w:tcW w:w="707" w:type="dxa"/>
            <w:vAlign w:val="center"/>
          </w:tcPr>
          <w:p w14:paraId="250C0236"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34</w:t>
            </w:r>
          </w:p>
        </w:tc>
        <w:tc>
          <w:tcPr>
            <w:tcW w:w="3654" w:type="dxa"/>
            <w:vAlign w:val="center"/>
          </w:tcPr>
          <w:p w14:paraId="58BDAB28"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Urban green space</w:t>
            </w:r>
          </w:p>
        </w:tc>
        <w:tc>
          <w:tcPr>
            <w:tcW w:w="1134" w:type="dxa"/>
            <w:vAlign w:val="center"/>
          </w:tcPr>
          <w:p w14:paraId="7F5BF9B1"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Urban green</w:t>
            </w:r>
          </w:p>
        </w:tc>
        <w:tc>
          <w:tcPr>
            <w:tcW w:w="1276" w:type="dxa"/>
            <w:vMerge/>
          </w:tcPr>
          <w:p w14:paraId="0686E52E" w14:textId="77777777" w:rsidR="00642D7B" w:rsidRPr="008D26FA" w:rsidRDefault="00642D7B" w:rsidP="008D26FA">
            <w:pPr>
              <w:jc w:val="both"/>
              <w:rPr>
                <w:rFonts w:ascii="Times New Roman" w:hAnsi="Times New Roman" w:cs="Times New Roman"/>
                <w:b/>
                <w:bCs/>
                <w:sz w:val="24"/>
                <w:szCs w:val="24"/>
              </w:rPr>
            </w:pPr>
          </w:p>
        </w:tc>
        <w:tc>
          <w:tcPr>
            <w:tcW w:w="1134" w:type="dxa"/>
            <w:vMerge/>
          </w:tcPr>
          <w:p w14:paraId="0012BC27" w14:textId="77777777" w:rsidR="00642D7B" w:rsidRPr="008D26FA" w:rsidRDefault="00642D7B" w:rsidP="008D26FA">
            <w:pPr>
              <w:jc w:val="both"/>
              <w:rPr>
                <w:rFonts w:ascii="Times New Roman" w:hAnsi="Times New Roman" w:cs="Times New Roman"/>
                <w:b/>
                <w:bCs/>
                <w:sz w:val="24"/>
                <w:szCs w:val="24"/>
              </w:rPr>
            </w:pPr>
          </w:p>
        </w:tc>
        <w:tc>
          <w:tcPr>
            <w:tcW w:w="1337" w:type="dxa"/>
            <w:vMerge/>
          </w:tcPr>
          <w:p w14:paraId="69C8DE9C"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3FC352E9" w14:textId="77777777" w:rsidTr="008D26FA">
        <w:tc>
          <w:tcPr>
            <w:tcW w:w="707" w:type="dxa"/>
            <w:vAlign w:val="center"/>
          </w:tcPr>
          <w:p w14:paraId="586A33E4"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35</w:t>
            </w:r>
          </w:p>
        </w:tc>
        <w:tc>
          <w:tcPr>
            <w:tcW w:w="3654" w:type="dxa"/>
            <w:vAlign w:val="center"/>
          </w:tcPr>
          <w:p w14:paraId="7D55A524"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water</w:t>
            </w:r>
          </w:p>
        </w:tc>
        <w:tc>
          <w:tcPr>
            <w:tcW w:w="1134" w:type="dxa"/>
            <w:vAlign w:val="center"/>
          </w:tcPr>
          <w:p w14:paraId="59AD44D2"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Water</w:t>
            </w:r>
          </w:p>
        </w:tc>
        <w:tc>
          <w:tcPr>
            <w:tcW w:w="1276" w:type="dxa"/>
            <w:vMerge/>
          </w:tcPr>
          <w:p w14:paraId="6736181C" w14:textId="77777777" w:rsidR="00642D7B" w:rsidRPr="008D26FA" w:rsidRDefault="00642D7B" w:rsidP="008D26FA">
            <w:pPr>
              <w:jc w:val="both"/>
              <w:rPr>
                <w:rFonts w:ascii="Times New Roman" w:hAnsi="Times New Roman" w:cs="Times New Roman"/>
                <w:b/>
                <w:bCs/>
                <w:sz w:val="24"/>
                <w:szCs w:val="24"/>
              </w:rPr>
            </w:pPr>
          </w:p>
        </w:tc>
        <w:tc>
          <w:tcPr>
            <w:tcW w:w="1134" w:type="dxa"/>
            <w:vMerge/>
          </w:tcPr>
          <w:p w14:paraId="2147D2A0" w14:textId="77777777" w:rsidR="00642D7B" w:rsidRPr="008D26FA" w:rsidRDefault="00642D7B" w:rsidP="008D26FA">
            <w:pPr>
              <w:jc w:val="both"/>
              <w:rPr>
                <w:rFonts w:ascii="Times New Roman" w:hAnsi="Times New Roman" w:cs="Times New Roman"/>
                <w:b/>
                <w:bCs/>
                <w:sz w:val="24"/>
                <w:szCs w:val="24"/>
              </w:rPr>
            </w:pPr>
          </w:p>
        </w:tc>
        <w:tc>
          <w:tcPr>
            <w:tcW w:w="1337" w:type="dxa"/>
            <w:vMerge/>
          </w:tcPr>
          <w:p w14:paraId="5B67FF8B" w14:textId="77777777" w:rsidR="00642D7B" w:rsidRPr="008D26FA" w:rsidRDefault="00642D7B" w:rsidP="008D26FA">
            <w:pPr>
              <w:jc w:val="both"/>
              <w:rPr>
                <w:rFonts w:ascii="Times New Roman" w:hAnsi="Times New Roman" w:cs="Times New Roman"/>
                <w:b/>
                <w:bCs/>
                <w:sz w:val="24"/>
                <w:szCs w:val="24"/>
              </w:rPr>
            </w:pPr>
          </w:p>
        </w:tc>
      </w:tr>
      <w:tr w:rsidR="00642D7B" w:rsidRPr="008D26FA" w14:paraId="24FFAE18" w14:textId="77777777" w:rsidTr="008D26FA">
        <w:tc>
          <w:tcPr>
            <w:tcW w:w="707" w:type="dxa"/>
            <w:vAlign w:val="center"/>
          </w:tcPr>
          <w:p w14:paraId="43507F33"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36</w:t>
            </w:r>
          </w:p>
        </w:tc>
        <w:tc>
          <w:tcPr>
            <w:tcW w:w="3654" w:type="dxa"/>
            <w:vAlign w:val="center"/>
          </w:tcPr>
          <w:p w14:paraId="022C971B"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Wetland</w:t>
            </w:r>
          </w:p>
        </w:tc>
        <w:tc>
          <w:tcPr>
            <w:tcW w:w="1134" w:type="dxa"/>
            <w:vAlign w:val="center"/>
          </w:tcPr>
          <w:p w14:paraId="03AD968B" w14:textId="77777777" w:rsidR="00642D7B" w:rsidRPr="008D26FA" w:rsidRDefault="00642D7B" w:rsidP="008D26FA">
            <w:pPr>
              <w:jc w:val="both"/>
              <w:rPr>
                <w:rFonts w:ascii="Times New Roman" w:hAnsi="Times New Roman" w:cs="Times New Roman"/>
                <w:b/>
                <w:bCs/>
                <w:sz w:val="24"/>
                <w:szCs w:val="24"/>
              </w:rPr>
            </w:pPr>
            <w:r w:rsidRPr="008D26FA">
              <w:rPr>
                <w:rFonts w:ascii="Times New Roman" w:eastAsia="Times New Roman" w:hAnsi="Times New Roman" w:cs="Times New Roman"/>
                <w:sz w:val="24"/>
                <w:szCs w:val="24"/>
                <w:lang w:eastAsia="en-IN"/>
              </w:rPr>
              <w:t>Wetland</w:t>
            </w:r>
          </w:p>
        </w:tc>
        <w:tc>
          <w:tcPr>
            <w:tcW w:w="1276" w:type="dxa"/>
            <w:vMerge/>
          </w:tcPr>
          <w:p w14:paraId="3574FAA9" w14:textId="77777777" w:rsidR="00642D7B" w:rsidRPr="008D26FA" w:rsidRDefault="00642D7B" w:rsidP="008D26FA">
            <w:pPr>
              <w:jc w:val="both"/>
              <w:rPr>
                <w:rFonts w:ascii="Times New Roman" w:hAnsi="Times New Roman" w:cs="Times New Roman"/>
                <w:b/>
                <w:bCs/>
                <w:sz w:val="24"/>
                <w:szCs w:val="24"/>
              </w:rPr>
            </w:pPr>
          </w:p>
        </w:tc>
        <w:tc>
          <w:tcPr>
            <w:tcW w:w="1134" w:type="dxa"/>
            <w:vMerge/>
          </w:tcPr>
          <w:p w14:paraId="63C0FDA6" w14:textId="77777777" w:rsidR="00642D7B" w:rsidRPr="008D26FA" w:rsidRDefault="00642D7B" w:rsidP="008D26FA">
            <w:pPr>
              <w:jc w:val="both"/>
              <w:rPr>
                <w:rFonts w:ascii="Times New Roman" w:hAnsi="Times New Roman" w:cs="Times New Roman"/>
                <w:b/>
                <w:bCs/>
                <w:sz w:val="24"/>
                <w:szCs w:val="24"/>
              </w:rPr>
            </w:pPr>
          </w:p>
        </w:tc>
        <w:tc>
          <w:tcPr>
            <w:tcW w:w="1337" w:type="dxa"/>
            <w:vMerge/>
          </w:tcPr>
          <w:p w14:paraId="7DCFB92B" w14:textId="77777777" w:rsidR="00642D7B" w:rsidRPr="008D26FA" w:rsidRDefault="00642D7B" w:rsidP="008D26FA">
            <w:pPr>
              <w:jc w:val="both"/>
              <w:rPr>
                <w:rFonts w:ascii="Times New Roman" w:hAnsi="Times New Roman" w:cs="Times New Roman"/>
                <w:b/>
                <w:bCs/>
                <w:sz w:val="24"/>
                <w:szCs w:val="24"/>
              </w:rPr>
            </w:pPr>
          </w:p>
        </w:tc>
      </w:tr>
    </w:tbl>
    <w:p w14:paraId="7FC691C7" w14:textId="77777777" w:rsidR="00642D7B" w:rsidRDefault="00642D7B" w:rsidP="002355AF">
      <w:pPr>
        <w:jc w:val="center"/>
      </w:pPr>
    </w:p>
    <w:p w14:paraId="7FD36EEF" w14:textId="77777777" w:rsidR="004E6B25" w:rsidRPr="00006FC5" w:rsidRDefault="004E6B25" w:rsidP="004E6B25">
      <w:pPr>
        <w:jc w:val="both"/>
        <w:rPr>
          <w:rFonts w:ascii="Times New Roman" w:hAnsi="Times New Roman" w:cs="Times New Roman"/>
          <w:b/>
          <w:bCs/>
          <w:sz w:val="24"/>
          <w:szCs w:val="24"/>
        </w:rPr>
      </w:pPr>
      <w:r w:rsidRPr="00006FC5">
        <w:rPr>
          <w:rFonts w:ascii="Times New Roman" w:hAnsi="Times New Roman" w:cs="Times New Roman"/>
          <w:b/>
          <w:bCs/>
          <w:sz w:val="24"/>
          <w:szCs w:val="24"/>
        </w:rPr>
        <w:t xml:space="preserve">Table </w:t>
      </w:r>
      <w:r>
        <w:rPr>
          <w:rFonts w:ascii="Times New Roman" w:hAnsi="Times New Roman" w:cs="Times New Roman"/>
          <w:b/>
          <w:bCs/>
          <w:sz w:val="24"/>
          <w:szCs w:val="24"/>
        </w:rPr>
        <w:t>S</w:t>
      </w:r>
      <w:r w:rsidRPr="00006FC5">
        <w:rPr>
          <w:rFonts w:ascii="Times New Roman" w:hAnsi="Times New Roman" w:cs="Times New Roman"/>
          <w:b/>
          <w:bCs/>
          <w:sz w:val="24"/>
          <w:szCs w:val="24"/>
        </w:rPr>
        <w:t>2</w:t>
      </w:r>
      <w:r w:rsidR="00084D33">
        <w:rPr>
          <w:rFonts w:ascii="Times New Roman" w:hAnsi="Times New Roman" w:cs="Times New Roman"/>
          <w:b/>
          <w:bCs/>
          <w:sz w:val="24"/>
          <w:szCs w:val="24"/>
        </w:rPr>
        <w:t>:</w:t>
      </w:r>
      <w:r w:rsidRPr="00006FC5">
        <w:rPr>
          <w:rFonts w:ascii="Times New Roman" w:hAnsi="Times New Roman" w:cs="Times New Roman"/>
          <w:b/>
          <w:bCs/>
          <w:sz w:val="24"/>
          <w:szCs w:val="24"/>
        </w:rPr>
        <w:t xml:space="preserve"> Variance Inflation Factor (VIF) value of the variables used to predict the habitat suitability map of barking deer in three biogeographic provinces of Indian Himalayan Region </w:t>
      </w:r>
      <w:r w:rsidRPr="00006FC5">
        <w:rPr>
          <w:rFonts w:ascii="Times New Roman" w:hAnsi="Times New Roman" w:cs="Times New Roman"/>
          <w:i/>
          <w:iCs/>
          <w:sz w:val="24"/>
          <w:szCs w:val="24"/>
        </w:rPr>
        <w:t>viz</w:t>
      </w:r>
      <w:r w:rsidRPr="00006FC5">
        <w:rPr>
          <w:rFonts w:ascii="Times New Roman" w:hAnsi="Times New Roman" w:cs="Times New Roman"/>
          <w:b/>
          <w:bCs/>
          <w:sz w:val="24"/>
          <w:szCs w:val="24"/>
        </w:rPr>
        <w:t>., Eastern Himalaya (EH), Central Himalaya (CH</w:t>
      </w:r>
      <w:r w:rsidR="00084D33">
        <w:rPr>
          <w:rFonts w:ascii="Times New Roman" w:hAnsi="Times New Roman" w:cs="Times New Roman"/>
          <w:b/>
          <w:bCs/>
          <w:sz w:val="24"/>
          <w:szCs w:val="24"/>
        </w:rPr>
        <w:t>) and Western Himalaya (WH) and</w:t>
      </w:r>
      <w:r>
        <w:rPr>
          <w:rFonts w:ascii="Times New Roman" w:hAnsi="Times New Roman" w:cs="Times New Roman"/>
          <w:b/>
          <w:bCs/>
          <w:sz w:val="24"/>
          <w:szCs w:val="24"/>
        </w:rPr>
        <w:t xml:space="preserve"> overall </w:t>
      </w:r>
      <w:r w:rsidRPr="00006FC5">
        <w:rPr>
          <w:rFonts w:ascii="Times New Roman" w:hAnsi="Times New Roman" w:cs="Times New Roman"/>
          <w:b/>
          <w:bCs/>
          <w:sz w:val="24"/>
          <w:szCs w:val="24"/>
        </w:rPr>
        <w:t>Indian Himalayan Region (IHR)</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753"/>
        <w:gridCol w:w="3209"/>
        <w:gridCol w:w="1559"/>
        <w:gridCol w:w="1193"/>
        <w:gridCol w:w="1312"/>
        <w:gridCol w:w="990"/>
      </w:tblGrid>
      <w:tr w:rsidR="004E6B25" w:rsidRPr="008D26FA" w14:paraId="29CA2667" w14:textId="77777777" w:rsidTr="00DF0BA7">
        <w:trPr>
          <w:trHeight w:val="286"/>
          <w:jc w:val="center"/>
        </w:trPr>
        <w:tc>
          <w:tcPr>
            <w:tcW w:w="442" w:type="pct"/>
            <w:shd w:val="clear" w:color="auto" w:fill="auto"/>
            <w:hideMark/>
          </w:tcPr>
          <w:p w14:paraId="6D53B989"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b/>
                <w:bCs/>
                <w:sz w:val="24"/>
                <w:szCs w:val="24"/>
                <w:lang w:eastAsia="en-IN"/>
              </w:rPr>
              <w:t>Sl No</w:t>
            </w:r>
          </w:p>
        </w:tc>
        <w:tc>
          <w:tcPr>
            <w:tcW w:w="1804" w:type="pct"/>
            <w:shd w:val="clear" w:color="auto" w:fill="auto"/>
            <w:hideMark/>
          </w:tcPr>
          <w:p w14:paraId="4001C092"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b/>
                <w:bCs/>
                <w:sz w:val="24"/>
                <w:szCs w:val="24"/>
                <w:lang w:eastAsia="en-IN"/>
              </w:rPr>
              <w:t>Predictor</w:t>
            </w:r>
          </w:p>
        </w:tc>
        <w:tc>
          <w:tcPr>
            <w:tcW w:w="889" w:type="pct"/>
            <w:shd w:val="clear" w:color="auto" w:fill="auto"/>
            <w:hideMark/>
          </w:tcPr>
          <w:p w14:paraId="1E456800" w14:textId="77777777" w:rsidR="004E6B25" w:rsidRPr="008D26FA" w:rsidRDefault="004E6B25" w:rsidP="008D26FA">
            <w:pPr>
              <w:spacing w:after="0" w:line="240" w:lineRule="auto"/>
              <w:jc w:val="both"/>
              <w:rPr>
                <w:rFonts w:ascii="Times New Roman" w:eastAsia="Times New Roman" w:hAnsi="Times New Roman" w:cs="Times New Roman"/>
                <w:b/>
                <w:bCs/>
                <w:sz w:val="24"/>
                <w:szCs w:val="24"/>
                <w:lang w:eastAsia="en-IN"/>
              </w:rPr>
            </w:pPr>
            <w:r w:rsidRPr="008D26FA">
              <w:rPr>
                <w:rFonts w:ascii="Times New Roman" w:eastAsia="Times New Roman" w:hAnsi="Times New Roman" w:cs="Times New Roman"/>
                <w:b/>
                <w:bCs/>
                <w:sz w:val="24"/>
                <w:szCs w:val="24"/>
                <w:lang w:eastAsia="en-IN"/>
              </w:rPr>
              <w:t>CH</w:t>
            </w:r>
          </w:p>
        </w:tc>
        <w:tc>
          <w:tcPr>
            <w:tcW w:w="686" w:type="pct"/>
            <w:shd w:val="clear" w:color="auto" w:fill="auto"/>
            <w:hideMark/>
          </w:tcPr>
          <w:p w14:paraId="67B37C00" w14:textId="77777777" w:rsidR="004E6B25" w:rsidRPr="008D26FA" w:rsidRDefault="004E6B25" w:rsidP="008D26FA">
            <w:pPr>
              <w:spacing w:after="0" w:line="240" w:lineRule="auto"/>
              <w:jc w:val="both"/>
              <w:rPr>
                <w:rFonts w:ascii="Times New Roman" w:eastAsia="Times New Roman" w:hAnsi="Times New Roman" w:cs="Times New Roman"/>
                <w:b/>
                <w:bCs/>
                <w:sz w:val="24"/>
                <w:szCs w:val="24"/>
                <w:lang w:eastAsia="en-IN"/>
              </w:rPr>
            </w:pPr>
            <w:r w:rsidRPr="008D26FA">
              <w:rPr>
                <w:rFonts w:ascii="Times New Roman" w:eastAsia="Times New Roman" w:hAnsi="Times New Roman" w:cs="Times New Roman"/>
                <w:b/>
                <w:bCs/>
                <w:sz w:val="24"/>
                <w:szCs w:val="24"/>
                <w:lang w:eastAsia="en-IN"/>
              </w:rPr>
              <w:t>EH</w:t>
            </w:r>
          </w:p>
        </w:tc>
        <w:tc>
          <w:tcPr>
            <w:tcW w:w="752" w:type="pct"/>
            <w:shd w:val="clear" w:color="auto" w:fill="auto"/>
            <w:hideMark/>
          </w:tcPr>
          <w:p w14:paraId="6BA8E816" w14:textId="77777777" w:rsidR="004E6B25" w:rsidRPr="008D26FA" w:rsidRDefault="004E6B25" w:rsidP="008D26FA">
            <w:pPr>
              <w:spacing w:after="0" w:line="240" w:lineRule="auto"/>
              <w:jc w:val="both"/>
              <w:rPr>
                <w:rFonts w:ascii="Times New Roman" w:eastAsia="Times New Roman" w:hAnsi="Times New Roman" w:cs="Times New Roman"/>
                <w:b/>
                <w:bCs/>
                <w:sz w:val="24"/>
                <w:szCs w:val="24"/>
                <w:lang w:eastAsia="en-IN"/>
              </w:rPr>
            </w:pPr>
            <w:r w:rsidRPr="008D26FA">
              <w:rPr>
                <w:rFonts w:ascii="Times New Roman" w:eastAsia="Times New Roman" w:hAnsi="Times New Roman" w:cs="Times New Roman"/>
                <w:b/>
                <w:bCs/>
                <w:sz w:val="24"/>
                <w:szCs w:val="24"/>
                <w:lang w:eastAsia="en-IN"/>
              </w:rPr>
              <w:t>WH</w:t>
            </w:r>
          </w:p>
        </w:tc>
        <w:tc>
          <w:tcPr>
            <w:tcW w:w="427" w:type="pct"/>
            <w:shd w:val="clear" w:color="auto" w:fill="auto"/>
            <w:hideMark/>
          </w:tcPr>
          <w:p w14:paraId="49DC76E6" w14:textId="77777777" w:rsidR="004E6B25" w:rsidRPr="008D26FA" w:rsidRDefault="004E6B25" w:rsidP="008D26FA">
            <w:pPr>
              <w:spacing w:after="0" w:line="240" w:lineRule="auto"/>
              <w:jc w:val="both"/>
              <w:rPr>
                <w:rFonts w:ascii="Times New Roman" w:eastAsia="Times New Roman" w:hAnsi="Times New Roman" w:cs="Times New Roman"/>
                <w:b/>
                <w:bCs/>
                <w:sz w:val="24"/>
                <w:szCs w:val="24"/>
                <w:lang w:eastAsia="en-IN"/>
              </w:rPr>
            </w:pPr>
            <w:r w:rsidRPr="008D26FA">
              <w:rPr>
                <w:rFonts w:ascii="Times New Roman" w:eastAsia="Times New Roman" w:hAnsi="Times New Roman" w:cs="Times New Roman"/>
                <w:b/>
                <w:bCs/>
                <w:sz w:val="24"/>
                <w:szCs w:val="24"/>
                <w:lang w:eastAsia="en-IN"/>
              </w:rPr>
              <w:t>Overall IHR</w:t>
            </w:r>
          </w:p>
        </w:tc>
      </w:tr>
      <w:tr w:rsidR="004E6B25" w:rsidRPr="008D26FA" w14:paraId="5C4D2CFE" w14:textId="77777777" w:rsidTr="00DF0BA7">
        <w:trPr>
          <w:trHeight w:val="286"/>
          <w:jc w:val="center"/>
        </w:trPr>
        <w:tc>
          <w:tcPr>
            <w:tcW w:w="442" w:type="pct"/>
            <w:shd w:val="clear" w:color="auto" w:fill="auto"/>
            <w:hideMark/>
          </w:tcPr>
          <w:p w14:paraId="4B3016E2"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w:t>
            </w:r>
          </w:p>
        </w:tc>
        <w:tc>
          <w:tcPr>
            <w:tcW w:w="1804" w:type="pct"/>
            <w:shd w:val="clear" w:color="auto" w:fill="auto"/>
            <w:hideMark/>
          </w:tcPr>
          <w:p w14:paraId="0EEAB14C"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Bio2</w:t>
            </w:r>
          </w:p>
        </w:tc>
        <w:tc>
          <w:tcPr>
            <w:tcW w:w="889" w:type="pct"/>
            <w:shd w:val="clear" w:color="auto" w:fill="auto"/>
            <w:hideMark/>
          </w:tcPr>
          <w:p w14:paraId="5CA0783D"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2.2</w:t>
            </w:r>
          </w:p>
        </w:tc>
        <w:tc>
          <w:tcPr>
            <w:tcW w:w="686" w:type="pct"/>
            <w:shd w:val="clear" w:color="auto" w:fill="auto"/>
            <w:hideMark/>
          </w:tcPr>
          <w:p w14:paraId="1331AEE1"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2.4</w:t>
            </w:r>
          </w:p>
        </w:tc>
        <w:tc>
          <w:tcPr>
            <w:tcW w:w="752" w:type="pct"/>
            <w:shd w:val="clear" w:color="auto" w:fill="auto"/>
            <w:hideMark/>
          </w:tcPr>
          <w:p w14:paraId="740EA4BC"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1.8</w:t>
            </w:r>
          </w:p>
        </w:tc>
        <w:tc>
          <w:tcPr>
            <w:tcW w:w="427" w:type="pct"/>
            <w:shd w:val="clear" w:color="auto" w:fill="auto"/>
            <w:noWrap/>
            <w:hideMark/>
          </w:tcPr>
          <w:p w14:paraId="70D2A692"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1.9</w:t>
            </w:r>
          </w:p>
        </w:tc>
      </w:tr>
      <w:tr w:rsidR="004E6B25" w:rsidRPr="008D26FA" w14:paraId="7A17ABF3" w14:textId="77777777" w:rsidTr="00DF0BA7">
        <w:trPr>
          <w:trHeight w:val="286"/>
          <w:jc w:val="center"/>
        </w:trPr>
        <w:tc>
          <w:tcPr>
            <w:tcW w:w="442" w:type="pct"/>
            <w:shd w:val="clear" w:color="auto" w:fill="auto"/>
            <w:hideMark/>
          </w:tcPr>
          <w:p w14:paraId="17C3F327"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2</w:t>
            </w:r>
          </w:p>
        </w:tc>
        <w:tc>
          <w:tcPr>
            <w:tcW w:w="1804" w:type="pct"/>
            <w:shd w:val="clear" w:color="auto" w:fill="auto"/>
            <w:hideMark/>
          </w:tcPr>
          <w:p w14:paraId="5353E1B4"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Bio3</w:t>
            </w:r>
          </w:p>
        </w:tc>
        <w:tc>
          <w:tcPr>
            <w:tcW w:w="889" w:type="pct"/>
            <w:shd w:val="clear" w:color="auto" w:fill="auto"/>
            <w:hideMark/>
          </w:tcPr>
          <w:p w14:paraId="54069B9E"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2.2</w:t>
            </w:r>
          </w:p>
        </w:tc>
        <w:tc>
          <w:tcPr>
            <w:tcW w:w="686" w:type="pct"/>
            <w:shd w:val="clear" w:color="auto" w:fill="auto"/>
            <w:hideMark/>
          </w:tcPr>
          <w:p w14:paraId="1C8CE573"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2.3</w:t>
            </w:r>
          </w:p>
        </w:tc>
        <w:tc>
          <w:tcPr>
            <w:tcW w:w="752" w:type="pct"/>
            <w:shd w:val="clear" w:color="auto" w:fill="auto"/>
            <w:hideMark/>
          </w:tcPr>
          <w:p w14:paraId="644B3994"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427" w:type="pct"/>
            <w:shd w:val="clear" w:color="auto" w:fill="auto"/>
            <w:noWrap/>
            <w:hideMark/>
          </w:tcPr>
          <w:p w14:paraId="34ECC393"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r>
      <w:tr w:rsidR="004E6B25" w:rsidRPr="008D26FA" w14:paraId="3E22E228" w14:textId="77777777" w:rsidTr="00DF0BA7">
        <w:trPr>
          <w:trHeight w:val="286"/>
          <w:jc w:val="center"/>
        </w:trPr>
        <w:tc>
          <w:tcPr>
            <w:tcW w:w="442" w:type="pct"/>
            <w:shd w:val="clear" w:color="auto" w:fill="auto"/>
            <w:hideMark/>
          </w:tcPr>
          <w:p w14:paraId="792C8967"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3</w:t>
            </w:r>
          </w:p>
        </w:tc>
        <w:tc>
          <w:tcPr>
            <w:tcW w:w="1804" w:type="pct"/>
            <w:shd w:val="clear" w:color="auto" w:fill="auto"/>
            <w:hideMark/>
          </w:tcPr>
          <w:p w14:paraId="3CA025A3"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Bio8</w:t>
            </w:r>
          </w:p>
        </w:tc>
        <w:tc>
          <w:tcPr>
            <w:tcW w:w="889" w:type="pct"/>
            <w:shd w:val="clear" w:color="auto" w:fill="auto"/>
            <w:hideMark/>
          </w:tcPr>
          <w:p w14:paraId="66D0A35F"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686" w:type="pct"/>
            <w:shd w:val="clear" w:color="auto" w:fill="auto"/>
            <w:hideMark/>
          </w:tcPr>
          <w:p w14:paraId="6D186673"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752" w:type="pct"/>
            <w:shd w:val="clear" w:color="auto" w:fill="auto"/>
            <w:hideMark/>
          </w:tcPr>
          <w:p w14:paraId="5C1F3C0B"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1.9</w:t>
            </w:r>
          </w:p>
        </w:tc>
        <w:tc>
          <w:tcPr>
            <w:tcW w:w="427" w:type="pct"/>
            <w:shd w:val="clear" w:color="auto" w:fill="auto"/>
            <w:hideMark/>
          </w:tcPr>
          <w:p w14:paraId="354F4BFC"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3.2</w:t>
            </w:r>
          </w:p>
        </w:tc>
      </w:tr>
      <w:tr w:rsidR="004E6B25" w:rsidRPr="008D26FA" w14:paraId="5505D19B" w14:textId="77777777" w:rsidTr="00DF0BA7">
        <w:trPr>
          <w:trHeight w:val="286"/>
          <w:jc w:val="center"/>
        </w:trPr>
        <w:tc>
          <w:tcPr>
            <w:tcW w:w="442" w:type="pct"/>
            <w:shd w:val="clear" w:color="auto" w:fill="auto"/>
            <w:hideMark/>
          </w:tcPr>
          <w:p w14:paraId="5B4AE9AD"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4</w:t>
            </w:r>
          </w:p>
        </w:tc>
        <w:tc>
          <w:tcPr>
            <w:tcW w:w="1804" w:type="pct"/>
            <w:shd w:val="clear" w:color="auto" w:fill="auto"/>
            <w:hideMark/>
          </w:tcPr>
          <w:p w14:paraId="63F3872F"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Bio14</w:t>
            </w:r>
          </w:p>
        </w:tc>
        <w:tc>
          <w:tcPr>
            <w:tcW w:w="889" w:type="pct"/>
            <w:shd w:val="clear" w:color="auto" w:fill="auto"/>
            <w:hideMark/>
          </w:tcPr>
          <w:p w14:paraId="10960126"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1.8</w:t>
            </w:r>
          </w:p>
        </w:tc>
        <w:tc>
          <w:tcPr>
            <w:tcW w:w="686" w:type="pct"/>
            <w:shd w:val="clear" w:color="auto" w:fill="auto"/>
            <w:hideMark/>
          </w:tcPr>
          <w:p w14:paraId="65B6D7EF"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3.5</w:t>
            </w:r>
          </w:p>
        </w:tc>
        <w:tc>
          <w:tcPr>
            <w:tcW w:w="752" w:type="pct"/>
            <w:shd w:val="clear" w:color="auto" w:fill="auto"/>
            <w:hideMark/>
          </w:tcPr>
          <w:p w14:paraId="3286D074"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2.0</w:t>
            </w:r>
          </w:p>
        </w:tc>
        <w:tc>
          <w:tcPr>
            <w:tcW w:w="427" w:type="pct"/>
            <w:shd w:val="clear" w:color="auto" w:fill="auto"/>
            <w:hideMark/>
          </w:tcPr>
          <w:p w14:paraId="78F7C9CE"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1.8</w:t>
            </w:r>
          </w:p>
        </w:tc>
      </w:tr>
      <w:tr w:rsidR="004E6B25" w:rsidRPr="008D26FA" w14:paraId="1DCF8D4D" w14:textId="77777777" w:rsidTr="00DF0BA7">
        <w:trPr>
          <w:trHeight w:val="286"/>
          <w:jc w:val="center"/>
        </w:trPr>
        <w:tc>
          <w:tcPr>
            <w:tcW w:w="442" w:type="pct"/>
            <w:shd w:val="clear" w:color="auto" w:fill="auto"/>
            <w:hideMark/>
          </w:tcPr>
          <w:p w14:paraId="5B470531"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5</w:t>
            </w:r>
          </w:p>
        </w:tc>
        <w:tc>
          <w:tcPr>
            <w:tcW w:w="1804" w:type="pct"/>
            <w:shd w:val="clear" w:color="auto" w:fill="auto"/>
            <w:hideMark/>
          </w:tcPr>
          <w:p w14:paraId="4E9F197E"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Bio15</w:t>
            </w:r>
          </w:p>
        </w:tc>
        <w:tc>
          <w:tcPr>
            <w:tcW w:w="889" w:type="pct"/>
            <w:shd w:val="clear" w:color="auto" w:fill="auto"/>
            <w:hideMark/>
          </w:tcPr>
          <w:p w14:paraId="48A1D7CE"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1.6</w:t>
            </w:r>
          </w:p>
        </w:tc>
        <w:tc>
          <w:tcPr>
            <w:tcW w:w="686" w:type="pct"/>
            <w:shd w:val="clear" w:color="auto" w:fill="auto"/>
            <w:hideMark/>
          </w:tcPr>
          <w:p w14:paraId="03E0DC4C"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1.7</w:t>
            </w:r>
          </w:p>
        </w:tc>
        <w:tc>
          <w:tcPr>
            <w:tcW w:w="752" w:type="pct"/>
            <w:shd w:val="clear" w:color="auto" w:fill="auto"/>
            <w:hideMark/>
          </w:tcPr>
          <w:p w14:paraId="646FF6A5"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1.7</w:t>
            </w:r>
          </w:p>
        </w:tc>
        <w:tc>
          <w:tcPr>
            <w:tcW w:w="427" w:type="pct"/>
            <w:shd w:val="clear" w:color="auto" w:fill="auto"/>
            <w:hideMark/>
          </w:tcPr>
          <w:p w14:paraId="36560A22"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2.1</w:t>
            </w:r>
          </w:p>
        </w:tc>
      </w:tr>
      <w:tr w:rsidR="004E6B25" w:rsidRPr="008D26FA" w14:paraId="52904F80" w14:textId="77777777" w:rsidTr="00DF0BA7">
        <w:trPr>
          <w:trHeight w:val="286"/>
          <w:jc w:val="center"/>
        </w:trPr>
        <w:tc>
          <w:tcPr>
            <w:tcW w:w="442" w:type="pct"/>
            <w:shd w:val="clear" w:color="auto" w:fill="auto"/>
            <w:hideMark/>
          </w:tcPr>
          <w:p w14:paraId="3E6C795F"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6</w:t>
            </w:r>
          </w:p>
        </w:tc>
        <w:tc>
          <w:tcPr>
            <w:tcW w:w="1804" w:type="pct"/>
            <w:shd w:val="clear" w:color="auto" w:fill="auto"/>
            <w:hideMark/>
          </w:tcPr>
          <w:p w14:paraId="62790667"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Aspect</w:t>
            </w:r>
          </w:p>
        </w:tc>
        <w:tc>
          <w:tcPr>
            <w:tcW w:w="889" w:type="pct"/>
            <w:shd w:val="clear" w:color="auto" w:fill="auto"/>
            <w:hideMark/>
          </w:tcPr>
          <w:p w14:paraId="57F795E7"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1.0</w:t>
            </w:r>
          </w:p>
        </w:tc>
        <w:tc>
          <w:tcPr>
            <w:tcW w:w="686" w:type="pct"/>
            <w:shd w:val="clear" w:color="auto" w:fill="auto"/>
            <w:hideMark/>
          </w:tcPr>
          <w:p w14:paraId="503E9BC1"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752" w:type="pct"/>
            <w:shd w:val="clear" w:color="auto" w:fill="auto"/>
            <w:hideMark/>
          </w:tcPr>
          <w:p w14:paraId="0CEA16FB"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427" w:type="pct"/>
            <w:shd w:val="clear" w:color="auto" w:fill="auto"/>
            <w:noWrap/>
            <w:hideMark/>
          </w:tcPr>
          <w:p w14:paraId="0B8042D3"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r>
      <w:tr w:rsidR="004E6B25" w:rsidRPr="008D26FA" w14:paraId="3288E086" w14:textId="77777777" w:rsidTr="00DF0BA7">
        <w:trPr>
          <w:trHeight w:val="286"/>
          <w:jc w:val="center"/>
        </w:trPr>
        <w:tc>
          <w:tcPr>
            <w:tcW w:w="442" w:type="pct"/>
            <w:shd w:val="clear" w:color="auto" w:fill="auto"/>
            <w:hideMark/>
          </w:tcPr>
          <w:p w14:paraId="0546B9D8"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7</w:t>
            </w:r>
          </w:p>
        </w:tc>
        <w:tc>
          <w:tcPr>
            <w:tcW w:w="1804" w:type="pct"/>
            <w:shd w:val="clear" w:color="auto" w:fill="auto"/>
            <w:hideMark/>
          </w:tcPr>
          <w:p w14:paraId="05544CDE"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Elevation</w:t>
            </w:r>
          </w:p>
        </w:tc>
        <w:tc>
          <w:tcPr>
            <w:tcW w:w="889" w:type="pct"/>
            <w:shd w:val="clear" w:color="auto" w:fill="auto"/>
            <w:hideMark/>
          </w:tcPr>
          <w:p w14:paraId="0E15995F"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686" w:type="pct"/>
            <w:shd w:val="clear" w:color="auto" w:fill="auto"/>
            <w:hideMark/>
          </w:tcPr>
          <w:p w14:paraId="6DA9983E"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6.5</w:t>
            </w:r>
          </w:p>
        </w:tc>
        <w:tc>
          <w:tcPr>
            <w:tcW w:w="752" w:type="pct"/>
            <w:shd w:val="clear" w:color="auto" w:fill="auto"/>
            <w:hideMark/>
          </w:tcPr>
          <w:p w14:paraId="1E426E59"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427" w:type="pct"/>
            <w:shd w:val="clear" w:color="auto" w:fill="auto"/>
            <w:noWrap/>
            <w:hideMark/>
          </w:tcPr>
          <w:p w14:paraId="75900E7E"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r>
      <w:tr w:rsidR="004E6B25" w:rsidRPr="008D26FA" w14:paraId="7AB1BE4A" w14:textId="77777777" w:rsidTr="00DF0BA7">
        <w:trPr>
          <w:trHeight w:val="286"/>
          <w:jc w:val="center"/>
        </w:trPr>
        <w:tc>
          <w:tcPr>
            <w:tcW w:w="442" w:type="pct"/>
            <w:shd w:val="clear" w:color="auto" w:fill="auto"/>
            <w:hideMark/>
          </w:tcPr>
          <w:p w14:paraId="481A4C1F"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8</w:t>
            </w:r>
          </w:p>
        </w:tc>
        <w:tc>
          <w:tcPr>
            <w:tcW w:w="1804" w:type="pct"/>
            <w:shd w:val="clear" w:color="auto" w:fill="auto"/>
            <w:hideMark/>
          </w:tcPr>
          <w:p w14:paraId="33E71A21"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Slope</w:t>
            </w:r>
          </w:p>
        </w:tc>
        <w:tc>
          <w:tcPr>
            <w:tcW w:w="889" w:type="pct"/>
            <w:shd w:val="clear" w:color="auto" w:fill="auto"/>
            <w:hideMark/>
          </w:tcPr>
          <w:p w14:paraId="43E227CC"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1.5</w:t>
            </w:r>
          </w:p>
        </w:tc>
        <w:tc>
          <w:tcPr>
            <w:tcW w:w="686" w:type="pct"/>
            <w:shd w:val="clear" w:color="auto" w:fill="auto"/>
            <w:hideMark/>
          </w:tcPr>
          <w:p w14:paraId="561DA5B5"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1.5</w:t>
            </w:r>
          </w:p>
        </w:tc>
        <w:tc>
          <w:tcPr>
            <w:tcW w:w="752" w:type="pct"/>
            <w:shd w:val="clear" w:color="auto" w:fill="auto"/>
            <w:hideMark/>
          </w:tcPr>
          <w:p w14:paraId="4A6B0079"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427" w:type="pct"/>
            <w:shd w:val="clear" w:color="auto" w:fill="auto"/>
            <w:noWrap/>
            <w:hideMark/>
          </w:tcPr>
          <w:p w14:paraId="05FDF522"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1.3</w:t>
            </w:r>
          </w:p>
        </w:tc>
      </w:tr>
      <w:tr w:rsidR="004E6B25" w:rsidRPr="008D26FA" w14:paraId="44DA5BB7" w14:textId="77777777" w:rsidTr="00DF0BA7">
        <w:trPr>
          <w:trHeight w:val="286"/>
          <w:jc w:val="center"/>
        </w:trPr>
        <w:tc>
          <w:tcPr>
            <w:tcW w:w="442" w:type="pct"/>
            <w:shd w:val="clear" w:color="auto" w:fill="auto"/>
            <w:hideMark/>
          </w:tcPr>
          <w:p w14:paraId="0FDE0BC8"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9</w:t>
            </w:r>
          </w:p>
        </w:tc>
        <w:tc>
          <w:tcPr>
            <w:tcW w:w="1804" w:type="pct"/>
            <w:shd w:val="clear" w:color="auto" w:fill="auto"/>
            <w:hideMark/>
          </w:tcPr>
          <w:p w14:paraId="5476A48A"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Ruggedness</w:t>
            </w:r>
          </w:p>
        </w:tc>
        <w:tc>
          <w:tcPr>
            <w:tcW w:w="889" w:type="pct"/>
            <w:shd w:val="clear" w:color="auto" w:fill="auto"/>
            <w:hideMark/>
          </w:tcPr>
          <w:p w14:paraId="66931467"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1.1</w:t>
            </w:r>
          </w:p>
        </w:tc>
        <w:tc>
          <w:tcPr>
            <w:tcW w:w="686" w:type="pct"/>
            <w:shd w:val="clear" w:color="auto" w:fill="auto"/>
            <w:hideMark/>
          </w:tcPr>
          <w:p w14:paraId="33829E31"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752" w:type="pct"/>
            <w:shd w:val="clear" w:color="auto" w:fill="auto"/>
            <w:hideMark/>
          </w:tcPr>
          <w:p w14:paraId="34FB916C"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427" w:type="pct"/>
            <w:shd w:val="clear" w:color="auto" w:fill="auto"/>
            <w:noWrap/>
            <w:hideMark/>
          </w:tcPr>
          <w:p w14:paraId="3206AAFC"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r>
      <w:tr w:rsidR="004E6B25" w:rsidRPr="008D26FA" w14:paraId="11C9744C" w14:textId="77777777" w:rsidTr="00DF0BA7">
        <w:trPr>
          <w:trHeight w:val="295"/>
          <w:jc w:val="center"/>
        </w:trPr>
        <w:tc>
          <w:tcPr>
            <w:tcW w:w="442" w:type="pct"/>
            <w:shd w:val="clear" w:color="auto" w:fill="auto"/>
            <w:hideMark/>
          </w:tcPr>
          <w:p w14:paraId="07FD50FA"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10</w:t>
            </w:r>
          </w:p>
        </w:tc>
        <w:tc>
          <w:tcPr>
            <w:tcW w:w="1804" w:type="pct"/>
            <w:shd w:val="clear" w:color="auto" w:fill="auto"/>
            <w:hideMark/>
          </w:tcPr>
          <w:p w14:paraId="1C1843F7"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Drainage</w:t>
            </w:r>
          </w:p>
        </w:tc>
        <w:tc>
          <w:tcPr>
            <w:tcW w:w="889" w:type="pct"/>
            <w:shd w:val="clear" w:color="auto" w:fill="auto"/>
            <w:hideMark/>
          </w:tcPr>
          <w:p w14:paraId="69F41699"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1.5</w:t>
            </w:r>
          </w:p>
        </w:tc>
        <w:tc>
          <w:tcPr>
            <w:tcW w:w="686" w:type="pct"/>
            <w:shd w:val="clear" w:color="auto" w:fill="auto"/>
            <w:hideMark/>
          </w:tcPr>
          <w:p w14:paraId="5413CA71"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1.1</w:t>
            </w:r>
          </w:p>
        </w:tc>
        <w:tc>
          <w:tcPr>
            <w:tcW w:w="752" w:type="pct"/>
            <w:shd w:val="clear" w:color="auto" w:fill="auto"/>
            <w:hideMark/>
          </w:tcPr>
          <w:p w14:paraId="164A293F"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427" w:type="pct"/>
            <w:shd w:val="clear" w:color="auto" w:fill="auto"/>
            <w:noWrap/>
            <w:hideMark/>
          </w:tcPr>
          <w:p w14:paraId="361D0159"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1.6</w:t>
            </w:r>
          </w:p>
        </w:tc>
      </w:tr>
      <w:tr w:rsidR="004E6B25" w:rsidRPr="008D26FA" w14:paraId="5255F66A" w14:textId="77777777" w:rsidTr="00DF0BA7">
        <w:trPr>
          <w:trHeight w:val="286"/>
          <w:jc w:val="center"/>
        </w:trPr>
        <w:tc>
          <w:tcPr>
            <w:tcW w:w="442" w:type="pct"/>
            <w:shd w:val="clear" w:color="auto" w:fill="auto"/>
            <w:hideMark/>
          </w:tcPr>
          <w:p w14:paraId="787F4D97"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11</w:t>
            </w:r>
          </w:p>
        </w:tc>
        <w:tc>
          <w:tcPr>
            <w:tcW w:w="1804" w:type="pct"/>
            <w:shd w:val="clear" w:color="auto" w:fill="auto"/>
            <w:hideMark/>
          </w:tcPr>
          <w:p w14:paraId="46D08CB8"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Road</w:t>
            </w:r>
          </w:p>
        </w:tc>
        <w:tc>
          <w:tcPr>
            <w:tcW w:w="889" w:type="pct"/>
            <w:shd w:val="clear" w:color="auto" w:fill="auto"/>
            <w:hideMark/>
          </w:tcPr>
          <w:p w14:paraId="49B35A37"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1.4</w:t>
            </w:r>
          </w:p>
        </w:tc>
        <w:tc>
          <w:tcPr>
            <w:tcW w:w="686" w:type="pct"/>
            <w:shd w:val="clear" w:color="auto" w:fill="auto"/>
            <w:hideMark/>
          </w:tcPr>
          <w:p w14:paraId="0098D4FD"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1.1</w:t>
            </w:r>
          </w:p>
        </w:tc>
        <w:tc>
          <w:tcPr>
            <w:tcW w:w="752" w:type="pct"/>
            <w:shd w:val="clear" w:color="auto" w:fill="auto"/>
            <w:hideMark/>
          </w:tcPr>
          <w:p w14:paraId="022F9BB2"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1.2</w:t>
            </w:r>
          </w:p>
        </w:tc>
        <w:tc>
          <w:tcPr>
            <w:tcW w:w="427" w:type="pct"/>
            <w:shd w:val="clear" w:color="auto" w:fill="auto"/>
            <w:hideMark/>
          </w:tcPr>
          <w:p w14:paraId="7774AE77"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1.3</w:t>
            </w:r>
          </w:p>
        </w:tc>
      </w:tr>
      <w:tr w:rsidR="004E6B25" w:rsidRPr="008D26FA" w14:paraId="4C01563D" w14:textId="77777777" w:rsidTr="00DF0BA7">
        <w:trPr>
          <w:trHeight w:val="286"/>
          <w:jc w:val="center"/>
        </w:trPr>
        <w:tc>
          <w:tcPr>
            <w:tcW w:w="442" w:type="pct"/>
            <w:shd w:val="clear" w:color="auto" w:fill="auto"/>
            <w:hideMark/>
          </w:tcPr>
          <w:p w14:paraId="46DB104E"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12</w:t>
            </w:r>
          </w:p>
        </w:tc>
        <w:tc>
          <w:tcPr>
            <w:tcW w:w="1804" w:type="pct"/>
            <w:shd w:val="clear" w:color="auto" w:fill="auto"/>
            <w:hideMark/>
          </w:tcPr>
          <w:p w14:paraId="5D0D6B55"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Hii</w:t>
            </w:r>
          </w:p>
        </w:tc>
        <w:tc>
          <w:tcPr>
            <w:tcW w:w="889" w:type="pct"/>
            <w:shd w:val="clear" w:color="auto" w:fill="auto"/>
            <w:hideMark/>
          </w:tcPr>
          <w:p w14:paraId="66DB8467"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686" w:type="pct"/>
            <w:shd w:val="clear" w:color="auto" w:fill="auto"/>
            <w:hideMark/>
          </w:tcPr>
          <w:p w14:paraId="0E734C2C"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2.0</w:t>
            </w:r>
          </w:p>
        </w:tc>
        <w:tc>
          <w:tcPr>
            <w:tcW w:w="752" w:type="pct"/>
            <w:shd w:val="clear" w:color="auto" w:fill="auto"/>
            <w:hideMark/>
          </w:tcPr>
          <w:p w14:paraId="783DE4E9"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427" w:type="pct"/>
            <w:shd w:val="clear" w:color="auto" w:fill="auto"/>
            <w:hideMark/>
          </w:tcPr>
          <w:p w14:paraId="7983AFEF"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2.0</w:t>
            </w:r>
          </w:p>
        </w:tc>
      </w:tr>
      <w:tr w:rsidR="004E6B25" w:rsidRPr="008D26FA" w14:paraId="2E3C0149" w14:textId="77777777" w:rsidTr="00DF0BA7">
        <w:trPr>
          <w:trHeight w:val="286"/>
          <w:jc w:val="center"/>
        </w:trPr>
        <w:tc>
          <w:tcPr>
            <w:tcW w:w="442" w:type="pct"/>
            <w:shd w:val="clear" w:color="auto" w:fill="auto"/>
            <w:hideMark/>
          </w:tcPr>
          <w:p w14:paraId="6A564A15"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13</w:t>
            </w:r>
          </w:p>
        </w:tc>
        <w:tc>
          <w:tcPr>
            <w:tcW w:w="1804" w:type="pct"/>
            <w:shd w:val="clear" w:color="auto" w:fill="auto"/>
            <w:hideMark/>
          </w:tcPr>
          <w:p w14:paraId="0B65055D"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Barren</w:t>
            </w:r>
          </w:p>
        </w:tc>
        <w:tc>
          <w:tcPr>
            <w:tcW w:w="889" w:type="pct"/>
            <w:shd w:val="clear" w:color="auto" w:fill="auto"/>
            <w:hideMark/>
          </w:tcPr>
          <w:p w14:paraId="3D8B6C52"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686" w:type="pct"/>
            <w:shd w:val="clear" w:color="auto" w:fill="auto"/>
            <w:hideMark/>
          </w:tcPr>
          <w:p w14:paraId="28C74DB9"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752" w:type="pct"/>
            <w:shd w:val="clear" w:color="auto" w:fill="auto"/>
            <w:hideMark/>
          </w:tcPr>
          <w:p w14:paraId="00FD7413"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1.6</w:t>
            </w:r>
          </w:p>
        </w:tc>
        <w:tc>
          <w:tcPr>
            <w:tcW w:w="427" w:type="pct"/>
            <w:shd w:val="clear" w:color="auto" w:fill="auto"/>
            <w:hideMark/>
          </w:tcPr>
          <w:p w14:paraId="165AA36B"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1.4</w:t>
            </w:r>
          </w:p>
        </w:tc>
      </w:tr>
      <w:tr w:rsidR="004E6B25" w:rsidRPr="008D26FA" w14:paraId="6C1EA19D" w14:textId="77777777" w:rsidTr="00DF0BA7">
        <w:trPr>
          <w:trHeight w:val="286"/>
          <w:jc w:val="center"/>
        </w:trPr>
        <w:tc>
          <w:tcPr>
            <w:tcW w:w="442" w:type="pct"/>
            <w:shd w:val="clear" w:color="auto" w:fill="auto"/>
            <w:hideMark/>
          </w:tcPr>
          <w:p w14:paraId="4F0A2273"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14</w:t>
            </w:r>
          </w:p>
        </w:tc>
        <w:tc>
          <w:tcPr>
            <w:tcW w:w="1804" w:type="pct"/>
            <w:shd w:val="clear" w:color="auto" w:fill="auto"/>
            <w:hideMark/>
          </w:tcPr>
          <w:p w14:paraId="52D87E90"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crop</w:t>
            </w:r>
          </w:p>
        </w:tc>
        <w:tc>
          <w:tcPr>
            <w:tcW w:w="889" w:type="pct"/>
            <w:shd w:val="clear" w:color="auto" w:fill="auto"/>
            <w:hideMark/>
          </w:tcPr>
          <w:p w14:paraId="567C484E"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686" w:type="pct"/>
            <w:shd w:val="clear" w:color="auto" w:fill="auto"/>
            <w:hideMark/>
          </w:tcPr>
          <w:p w14:paraId="78EECB0C"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752" w:type="pct"/>
            <w:shd w:val="clear" w:color="auto" w:fill="auto"/>
            <w:hideMark/>
          </w:tcPr>
          <w:p w14:paraId="7BF08F14"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427" w:type="pct"/>
            <w:shd w:val="clear" w:color="auto" w:fill="auto"/>
            <w:hideMark/>
          </w:tcPr>
          <w:p w14:paraId="56ADFF0E"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2.1</w:t>
            </w:r>
          </w:p>
        </w:tc>
      </w:tr>
      <w:tr w:rsidR="004E6B25" w:rsidRPr="008D26FA" w14:paraId="6C7DAA3C" w14:textId="77777777" w:rsidTr="00DF0BA7">
        <w:trPr>
          <w:trHeight w:val="286"/>
          <w:jc w:val="center"/>
        </w:trPr>
        <w:tc>
          <w:tcPr>
            <w:tcW w:w="442" w:type="pct"/>
            <w:shd w:val="clear" w:color="auto" w:fill="auto"/>
            <w:hideMark/>
          </w:tcPr>
          <w:p w14:paraId="6E2AE298"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15</w:t>
            </w:r>
          </w:p>
        </w:tc>
        <w:tc>
          <w:tcPr>
            <w:tcW w:w="1804" w:type="pct"/>
            <w:shd w:val="clear" w:color="auto" w:fill="auto"/>
            <w:hideMark/>
          </w:tcPr>
          <w:p w14:paraId="7E43C40C"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Forest</w:t>
            </w:r>
          </w:p>
        </w:tc>
        <w:tc>
          <w:tcPr>
            <w:tcW w:w="889" w:type="pct"/>
            <w:shd w:val="clear" w:color="auto" w:fill="auto"/>
            <w:hideMark/>
          </w:tcPr>
          <w:p w14:paraId="08C4F0AE"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1.6</w:t>
            </w:r>
          </w:p>
        </w:tc>
        <w:tc>
          <w:tcPr>
            <w:tcW w:w="686" w:type="pct"/>
            <w:shd w:val="clear" w:color="auto" w:fill="auto"/>
            <w:hideMark/>
          </w:tcPr>
          <w:p w14:paraId="0652017B"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1.9</w:t>
            </w:r>
          </w:p>
        </w:tc>
        <w:tc>
          <w:tcPr>
            <w:tcW w:w="752" w:type="pct"/>
            <w:shd w:val="clear" w:color="auto" w:fill="auto"/>
            <w:hideMark/>
          </w:tcPr>
          <w:p w14:paraId="130F7CFD"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1.1</w:t>
            </w:r>
          </w:p>
        </w:tc>
        <w:tc>
          <w:tcPr>
            <w:tcW w:w="427" w:type="pct"/>
            <w:shd w:val="clear" w:color="auto" w:fill="auto"/>
            <w:hideMark/>
          </w:tcPr>
          <w:p w14:paraId="543ABD51"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9.4</w:t>
            </w:r>
          </w:p>
        </w:tc>
      </w:tr>
      <w:tr w:rsidR="004E6B25" w:rsidRPr="008D26FA" w14:paraId="65CB7D38" w14:textId="77777777" w:rsidTr="00DF0BA7">
        <w:trPr>
          <w:trHeight w:val="286"/>
          <w:jc w:val="center"/>
        </w:trPr>
        <w:tc>
          <w:tcPr>
            <w:tcW w:w="442" w:type="pct"/>
            <w:shd w:val="clear" w:color="auto" w:fill="auto"/>
            <w:hideMark/>
          </w:tcPr>
          <w:p w14:paraId="2BF8A986"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16</w:t>
            </w:r>
          </w:p>
        </w:tc>
        <w:tc>
          <w:tcPr>
            <w:tcW w:w="1804" w:type="pct"/>
            <w:shd w:val="clear" w:color="auto" w:fill="auto"/>
            <w:hideMark/>
          </w:tcPr>
          <w:p w14:paraId="7D8C388B"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Grass</w:t>
            </w:r>
          </w:p>
        </w:tc>
        <w:tc>
          <w:tcPr>
            <w:tcW w:w="889" w:type="pct"/>
            <w:shd w:val="clear" w:color="auto" w:fill="auto"/>
            <w:noWrap/>
            <w:hideMark/>
          </w:tcPr>
          <w:p w14:paraId="0762158D"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686" w:type="pct"/>
            <w:shd w:val="clear" w:color="auto" w:fill="auto"/>
            <w:noWrap/>
            <w:hideMark/>
          </w:tcPr>
          <w:p w14:paraId="58E168CF"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752" w:type="pct"/>
            <w:shd w:val="clear" w:color="auto" w:fill="auto"/>
            <w:hideMark/>
          </w:tcPr>
          <w:p w14:paraId="5A7EBBF1"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1.2</w:t>
            </w:r>
          </w:p>
        </w:tc>
        <w:tc>
          <w:tcPr>
            <w:tcW w:w="427" w:type="pct"/>
            <w:shd w:val="clear" w:color="auto" w:fill="auto"/>
            <w:hideMark/>
          </w:tcPr>
          <w:p w14:paraId="4AFCF839"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1.2</w:t>
            </w:r>
          </w:p>
        </w:tc>
      </w:tr>
      <w:tr w:rsidR="004E6B25" w:rsidRPr="008D26FA" w14:paraId="549DAD32" w14:textId="77777777" w:rsidTr="00DF0BA7">
        <w:trPr>
          <w:trHeight w:val="286"/>
          <w:jc w:val="center"/>
        </w:trPr>
        <w:tc>
          <w:tcPr>
            <w:tcW w:w="442" w:type="pct"/>
            <w:shd w:val="clear" w:color="auto" w:fill="auto"/>
            <w:hideMark/>
          </w:tcPr>
          <w:p w14:paraId="4A8FB75E"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17</w:t>
            </w:r>
          </w:p>
        </w:tc>
        <w:tc>
          <w:tcPr>
            <w:tcW w:w="1804" w:type="pct"/>
            <w:shd w:val="clear" w:color="auto" w:fill="auto"/>
            <w:hideMark/>
          </w:tcPr>
          <w:p w14:paraId="067A6BD1"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Snow</w:t>
            </w:r>
          </w:p>
        </w:tc>
        <w:tc>
          <w:tcPr>
            <w:tcW w:w="889" w:type="pct"/>
            <w:shd w:val="clear" w:color="auto" w:fill="auto"/>
            <w:noWrap/>
            <w:hideMark/>
          </w:tcPr>
          <w:p w14:paraId="2186DC29"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686" w:type="pct"/>
            <w:shd w:val="clear" w:color="auto" w:fill="auto"/>
            <w:noWrap/>
            <w:hideMark/>
          </w:tcPr>
          <w:p w14:paraId="4DB8E351"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w:t>
            </w:r>
          </w:p>
        </w:tc>
        <w:tc>
          <w:tcPr>
            <w:tcW w:w="752" w:type="pct"/>
            <w:shd w:val="clear" w:color="auto" w:fill="auto"/>
            <w:hideMark/>
          </w:tcPr>
          <w:p w14:paraId="48F56CC6"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1.4</w:t>
            </w:r>
          </w:p>
        </w:tc>
        <w:tc>
          <w:tcPr>
            <w:tcW w:w="427" w:type="pct"/>
            <w:shd w:val="clear" w:color="auto" w:fill="auto"/>
            <w:hideMark/>
          </w:tcPr>
          <w:p w14:paraId="0A5AB350" w14:textId="77777777" w:rsidR="004E6B25" w:rsidRPr="008D26FA" w:rsidRDefault="004E6B25" w:rsidP="008D26FA">
            <w:pPr>
              <w:spacing w:after="0" w:line="240" w:lineRule="auto"/>
              <w:jc w:val="both"/>
              <w:rPr>
                <w:rFonts w:ascii="Times New Roman" w:eastAsia="Times New Roman" w:hAnsi="Times New Roman" w:cs="Times New Roman"/>
                <w:sz w:val="24"/>
                <w:szCs w:val="24"/>
                <w:lang w:eastAsia="en-IN"/>
              </w:rPr>
            </w:pPr>
            <w:r w:rsidRPr="008D26FA">
              <w:rPr>
                <w:rFonts w:ascii="Times New Roman" w:eastAsia="Times New Roman" w:hAnsi="Times New Roman" w:cs="Times New Roman"/>
                <w:sz w:val="24"/>
                <w:szCs w:val="24"/>
                <w:lang w:eastAsia="en-IN"/>
              </w:rPr>
              <w:t>1.8</w:t>
            </w:r>
          </w:p>
        </w:tc>
      </w:tr>
    </w:tbl>
    <w:p w14:paraId="400A4CA7" w14:textId="77777777" w:rsidR="008D26FA" w:rsidRPr="008D26FA" w:rsidRDefault="008D26FA" w:rsidP="008D26FA">
      <w:pPr>
        <w:jc w:val="both"/>
        <w:rPr>
          <w:rFonts w:ascii="Times New Roman" w:hAnsi="Times New Roman" w:cs="Times New Roman"/>
          <w:b/>
          <w:bCs/>
          <w:sz w:val="24"/>
          <w:szCs w:val="22"/>
        </w:rPr>
      </w:pPr>
      <w:r w:rsidRPr="008D26FA">
        <w:rPr>
          <w:rFonts w:ascii="Times New Roman" w:hAnsi="Times New Roman" w:cs="Times New Roman"/>
          <w:b/>
          <w:bCs/>
          <w:sz w:val="24"/>
          <w:szCs w:val="22"/>
        </w:rPr>
        <w:t>Table S3: Secondary occurrence locations of Barking deer collected from published literature are used for the species distribution modelling in Indian Himalaya Region, India</w:t>
      </w:r>
    </w:p>
    <w:tbl>
      <w:tblPr>
        <w:tblStyle w:val="TableGrid"/>
        <w:tblW w:w="9302" w:type="dxa"/>
        <w:jc w:val="center"/>
        <w:tblLayout w:type="fixed"/>
        <w:tblLook w:val="04A0" w:firstRow="1" w:lastRow="0" w:firstColumn="1" w:lastColumn="0" w:noHBand="0" w:noVBand="1"/>
      </w:tblPr>
      <w:tblGrid>
        <w:gridCol w:w="564"/>
        <w:gridCol w:w="7229"/>
        <w:gridCol w:w="1509"/>
      </w:tblGrid>
      <w:tr w:rsidR="008D26FA" w:rsidRPr="008D26FA" w14:paraId="48D426AC" w14:textId="77777777" w:rsidTr="008D26FA">
        <w:trPr>
          <w:trHeight w:val="325"/>
          <w:jc w:val="center"/>
        </w:trPr>
        <w:tc>
          <w:tcPr>
            <w:tcW w:w="564" w:type="dxa"/>
            <w:hideMark/>
          </w:tcPr>
          <w:p w14:paraId="662B7550" w14:textId="77777777" w:rsidR="008D26FA" w:rsidRPr="008D26FA" w:rsidRDefault="008D26FA" w:rsidP="008D26FA">
            <w:pPr>
              <w:spacing w:after="200"/>
              <w:jc w:val="center"/>
              <w:rPr>
                <w:rFonts w:ascii="Times New Roman" w:hAnsi="Times New Roman" w:cs="Times New Roman"/>
                <w:b/>
                <w:bCs/>
                <w:sz w:val="24"/>
                <w:szCs w:val="24"/>
              </w:rPr>
            </w:pPr>
            <w:r w:rsidRPr="008D26FA">
              <w:rPr>
                <w:rFonts w:ascii="Times New Roman" w:hAnsi="Times New Roman" w:cs="Times New Roman"/>
                <w:b/>
                <w:bCs/>
                <w:sz w:val="24"/>
                <w:szCs w:val="24"/>
              </w:rPr>
              <w:t>Sl No</w:t>
            </w:r>
          </w:p>
        </w:tc>
        <w:tc>
          <w:tcPr>
            <w:tcW w:w="7229" w:type="dxa"/>
            <w:hideMark/>
          </w:tcPr>
          <w:p w14:paraId="2C406551" w14:textId="77777777" w:rsidR="008D26FA" w:rsidRPr="008D26FA" w:rsidRDefault="008D26FA" w:rsidP="008D26FA">
            <w:pPr>
              <w:spacing w:after="200"/>
              <w:jc w:val="center"/>
              <w:rPr>
                <w:rFonts w:ascii="Times New Roman" w:hAnsi="Times New Roman" w:cs="Times New Roman"/>
                <w:b/>
                <w:bCs/>
                <w:sz w:val="24"/>
                <w:szCs w:val="24"/>
              </w:rPr>
            </w:pPr>
            <w:r w:rsidRPr="008D26FA">
              <w:rPr>
                <w:rFonts w:ascii="Times New Roman" w:hAnsi="Times New Roman" w:cs="Times New Roman"/>
                <w:b/>
                <w:bCs/>
                <w:sz w:val="24"/>
                <w:szCs w:val="24"/>
              </w:rPr>
              <w:t>Reference</w:t>
            </w:r>
          </w:p>
        </w:tc>
        <w:tc>
          <w:tcPr>
            <w:tcW w:w="1509" w:type="dxa"/>
            <w:hideMark/>
          </w:tcPr>
          <w:p w14:paraId="3D7B9371" w14:textId="77777777" w:rsidR="008D26FA" w:rsidRPr="008D26FA" w:rsidRDefault="008D26FA" w:rsidP="008D26FA">
            <w:pPr>
              <w:spacing w:after="200"/>
              <w:jc w:val="center"/>
              <w:rPr>
                <w:rFonts w:ascii="Times New Roman" w:hAnsi="Times New Roman" w:cs="Times New Roman"/>
                <w:b/>
                <w:bCs/>
                <w:sz w:val="24"/>
                <w:szCs w:val="24"/>
              </w:rPr>
            </w:pPr>
            <w:r w:rsidRPr="008D26FA">
              <w:rPr>
                <w:rFonts w:ascii="Times New Roman" w:hAnsi="Times New Roman" w:cs="Times New Roman"/>
                <w:b/>
                <w:bCs/>
                <w:sz w:val="24"/>
                <w:szCs w:val="24"/>
              </w:rPr>
              <w:t>State</w:t>
            </w:r>
          </w:p>
        </w:tc>
      </w:tr>
      <w:tr w:rsidR="008D26FA" w:rsidRPr="008D26FA" w14:paraId="140CA974" w14:textId="77777777" w:rsidTr="008D26FA">
        <w:trPr>
          <w:trHeight w:val="974"/>
          <w:jc w:val="center"/>
        </w:trPr>
        <w:tc>
          <w:tcPr>
            <w:tcW w:w="564" w:type="dxa"/>
            <w:hideMark/>
          </w:tcPr>
          <w:p w14:paraId="0DDC7F69"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1</w:t>
            </w:r>
          </w:p>
        </w:tc>
        <w:tc>
          <w:tcPr>
            <w:tcW w:w="7229" w:type="dxa"/>
            <w:hideMark/>
          </w:tcPr>
          <w:p w14:paraId="5F109A56"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Aditya S, Kushwaha SPS (2010). Refining logistic regression models for wildlife habitat suitability modeling—A case study with muntjak and goral in the Central Himalayas, India. Ecol Model 222. 1354–1366.</w:t>
            </w:r>
          </w:p>
        </w:tc>
        <w:tc>
          <w:tcPr>
            <w:tcW w:w="1509" w:type="dxa"/>
            <w:hideMark/>
          </w:tcPr>
          <w:p w14:paraId="1AFDC21E"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Uttarakhand</w:t>
            </w:r>
          </w:p>
        </w:tc>
      </w:tr>
      <w:tr w:rsidR="008D26FA" w:rsidRPr="008D26FA" w14:paraId="5186D9AE" w14:textId="77777777" w:rsidTr="008D26FA">
        <w:trPr>
          <w:trHeight w:val="974"/>
          <w:jc w:val="center"/>
        </w:trPr>
        <w:tc>
          <w:tcPr>
            <w:tcW w:w="564" w:type="dxa"/>
            <w:hideMark/>
          </w:tcPr>
          <w:p w14:paraId="44CD9597"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2</w:t>
            </w:r>
          </w:p>
        </w:tc>
        <w:tc>
          <w:tcPr>
            <w:tcW w:w="7229" w:type="dxa"/>
            <w:hideMark/>
          </w:tcPr>
          <w:p w14:paraId="1DF0A284"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Ahmad K, Khan JA (2011). Status of mammals with special reference to Muntjac (</w:t>
            </w:r>
            <w:r w:rsidRPr="00896C2F">
              <w:rPr>
                <w:rFonts w:ascii="Times New Roman" w:hAnsi="Times New Roman" w:cs="Times New Roman"/>
                <w:i/>
                <w:iCs/>
                <w:sz w:val="24"/>
                <w:szCs w:val="24"/>
              </w:rPr>
              <w:t>Muntiacus muntjak</w:t>
            </w:r>
            <w:r w:rsidRPr="008D26FA">
              <w:rPr>
                <w:rFonts w:ascii="Times New Roman" w:hAnsi="Times New Roman" w:cs="Times New Roman"/>
                <w:sz w:val="24"/>
                <w:szCs w:val="24"/>
              </w:rPr>
              <w:t>) in Khulgarh Watershed area of Kumaon Himalayas. Tigerpaper 38(1) 15-19.</w:t>
            </w:r>
          </w:p>
        </w:tc>
        <w:tc>
          <w:tcPr>
            <w:tcW w:w="1509" w:type="dxa"/>
            <w:hideMark/>
          </w:tcPr>
          <w:p w14:paraId="33976191"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Uttarakhand</w:t>
            </w:r>
          </w:p>
        </w:tc>
      </w:tr>
      <w:tr w:rsidR="008D26FA" w:rsidRPr="008D26FA" w14:paraId="12AD2AB0" w14:textId="77777777" w:rsidTr="008D26FA">
        <w:trPr>
          <w:trHeight w:val="974"/>
          <w:jc w:val="center"/>
        </w:trPr>
        <w:tc>
          <w:tcPr>
            <w:tcW w:w="564" w:type="dxa"/>
            <w:hideMark/>
          </w:tcPr>
          <w:p w14:paraId="3D59D887"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3</w:t>
            </w:r>
          </w:p>
        </w:tc>
        <w:tc>
          <w:tcPr>
            <w:tcW w:w="7229" w:type="dxa"/>
            <w:hideMark/>
          </w:tcPr>
          <w:p w14:paraId="3AD49799"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Anwaruddin C (2010). Mammals and birds in Dihang-Dibang Biosphere Reserve, Arunachal Pradesh. Tigerpaper 37(4), pp.1-4.</w:t>
            </w:r>
          </w:p>
        </w:tc>
        <w:tc>
          <w:tcPr>
            <w:tcW w:w="1509" w:type="dxa"/>
            <w:hideMark/>
          </w:tcPr>
          <w:p w14:paraId="08C89949"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Arunachal Pradesh</w:t>
            </w:r>
          </w:p>
        </w:tc>
      </w:tr>
      <w:tr w:rsidR="008D26FA" w:rsidRPr="008D26FA" w14:paraId="270DC068" w14:textId="77777777" w:rsidTr="008D26FA">
        <w:trPr>
          <w:trHeight w:val="974"/>
          <w:jc w:val="center"/>
        </w:trPr>
        <w:tc>
          <w:tcPr>
            <w:tcW w:w="564" w:type="dxa"/>
            <w:hideMark/>
          </w:tcPr>
          <w:p w14:paraId="184B5903"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4</w:t>
            </w:r>
          </w:p>
        </w:tc>
        <w:tc>
          <w:tcPr>
            <w:tcW w:w="7229" w:type="dxa"/>
            <w:hideMark/>
          </w:tcPr>
          <w:p w14:paraId="1DA28EF9"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Bahuguna NC, Mallick JK, (2004). Ungulates of West Bengal and its adjoining areas including Sikkim, Bhutan and Bangladesh. Ungulates of India, ENVIS Bulletin: Wildlife and Protected Areas, 7(1), pp.219-238.</w:t>
            </w:r>
          </w:p>
        </w:tc>
        <w:tc>
          <w:tcPr>
            <w:tcW w:w="1509" w:type="dxa"/>
            <w:hideMark/>
          </w:tcPr>
          <w:p w14:paraId="0053B9DB"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West Bengal</w:t>
            </w:r>
          </w:p>
        </w:tc>
      </w:tr>
      <w:tr w:rsidR="008D26FA" w:rsidRPr="008D26FA" w14:paraId="0E39BC6C" w14:textId="77777777" w:rsidTr="008D26FA">
        <w:trPr>
          <w:trHeight w:val="974"/>
          <w:jc w:val="center"/>
        </w:trPr>
        <w:tc>
          <w:tcPr>
            <w:tcW w:w="564" w:type="dxa"/>
            <w:hideMark/>
          </w:tcPr>
          <w:p w14:paraId="559B11F3"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5</w:t>
            </w:r>
          </w:p>
        </w:tc>
        <w:tc>
          <w:tcPr>
            <w:tcW w:w="7229" w:type="dxa"/>
            <w:hideMark/>
          </w:tcPr>
          <w:p w14:paraId="390C7A09"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Bhattacharjee S (2006). Monitoring leopard (</w:t>
            </w:r>
            <w:r w:rsidRPr="00896C2F">
              <w:rPr>
                <w:rFonts w:ascii="Times New Roman" w:hAnsi="Times New Roman" w:cs="Times New Roman"/>
                <w:i/>
                <w:iCs/>
                <w:sz w:val="24"/>
                <w:szCs w:val="24"/>
              </w:rPr>
              <w:t>Panthera pardus</w:t>
            </w:r>
            <w:r w:rsidRPr="008D26FA">
              <w:rPr>
                <w:rFonts w:ascii="Times New Roman" w:hAnsi="Times New Roman" w:cs="Times New Roman"/>
                <w:sz w:val="24"/>
                <w:szCs w:val="24"/>
              </w:rPr>
              <w:t>) and its prey in different human-leopard conflict zones (high, medium and low), Pauri Garhwal, Uttaranchal. Forest Research Institute. Wildlife Institute of India, Dehradun, India.</w:t>
            </w:r>
          </w:p>
        </w:tc>
        <w:tc>
          <w:tcPr>
            <w:tcW w:w="1509" w:type="dxa"/>
            <w:hideMark/>
          </w:tcPr>
          <w:p w14:paraId="2EB26E2F"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Uttarakhand</w:t>
            </w:r>
          </w:p>
        </w:tc>
      </w:tr>
      <w:tr w:rsidR="008D26FA" w:rsidRPr="008D26FA" w14:paraId="3D2DC68E" w14:textId="77777777" w:rsidTr="008D26FA">
        <w:trPr>
          <w:trHeight w:val="974"/>
          <w:jc w:val="center"/>
        </w:trPr>
        <w:tc>
          <w:tcPr>
            <w:tcW w:w="564" w:type="dxa"/>
            <w:hideMark/>
          </w:tcPr>
          <w:p w14:paraId="57FE2950"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6</w:t>
            </w:r>
          </w:p>
        </w:tc>
        <w:tc>
          <w:tcPr>
            <w:tcW w:w="7229" w:type="dxa"/>
            <w:hideMark/>
          </w:tcPr>
          <w:p w14:paraId="4C83D71A"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Biswas B, Ghose RK (1982). Progress report of the World Wildlife Fund-India and Zoological Survey of India collaborative project on the 'Status survey of the Lesser cats in eastern India'. Report No. 1, 52.</w:t>
            </w:r>
          </w:p>
        </w:tc>
        <w:tc>
          <w:tcPr>
            <w:tcW w:w="1509" w:type="dxa"/>
            <w:hideMark/>
          </w:tcPr>
          <w:p w14:paraId="78DFCFA4"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Sikkim</w:t>
            </w:r>
          </w:p>
        </w:tc>
      </w:tr>
      <w:tr w:rsidR="008D26FA" w:rsidRPr="008D26FA" w14:paraId="66CB89DF" w14:textId="77777777" w:rsidTr="008D26FA">
        <w:trPr>
          <w:trHeight w:val="974"/>
          <w:jc w:val="center"/>
        </w:trPr>
        <w:tc>
          <w:tcPr>
            <w:tcW w:w="564" w:type="dxa"/>
            <w:hideMark/>
          </w:tcPr>
          <w:p w14:paraId="202718B8"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7</w:t>
            </w:r>
          </w:p>
        </w:tc>
        <w:tc>
          <w:tcPr>
            <w:tcW w:w="7229" w:type="dxa"/>
            <w:hideMark/>
          </w:tcPr>
          <w:p w14:paraId="16EC0A3C"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Biswas B, Ghose RK, Ghosal DK (1985). Progress report of the World Wildlife Fund-India and Zoological Survey of India collaborative project on the 'Status survey of the Lesser cats in eastern India'. Report No. 2, 60.</w:t>
            </w:r>
          </w:p>
        </w:tc>
        <w:tc>
          <w:tcPr>
            <w:tcW w:w="1509" w:type="dxa"/>
            <w:hideMark/>
          </w:tcPr>
          <w:p w14:paraId="78516CE5"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Sikkim</w:t>
            </w:r>
          </w:p>
        </w:tc>
      </w:tr>
      <w:tr w:rsidR="008D26FA" w:rsidRPr="008D26FA" w14:paraId="11FED6D1" w14:textId="77777777" w:rsidTr="008D26FA">
        <w:trPr>
          <w:trHeight w:val="974"/>
          <w:jc w:val="center"/>
        </w:trPr>
        <w:tc>
          <w:tcPr>
            <w:tcW w:w="564" w:type="dxa"/>
            <w:hideMark/>
          </w:tcPr>
          <w:p w14:paraId="29751371"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8</w:t>
            </w:r>
          </w:p>
        </w:tc>
        <w:tc>
          <w:tcPr>
            <w:tcW w:w="7229" w:type="dxa"/>
            <w:hideMark/>
          </w:tcPr>
          <w:p w14:paraId="0B77B151"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Biswas GG, Das D, Mukhopadhyay A (1999). Richness of mammalian species in the higher elevations of Neora Valley National Park. Zoos’ Print Journal 14(4) 10–12. https://doi.org/10.11609/JoTT.ZPJ.14.4.10-2.</w:t>
            </w:r>
          </w:p>
        </w:tc>
        <w:tc>
          <w:tcPr>
            <w:tcW w:w="1509" w:type="dxa"/>
            <w:hideMark/>
          </w:tcPr>
          <w:p w14:paraId="09DA2D0C"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West Bengal</w:t>
            </w:r>
          </w:p>
        </w:tc>
      </w:tr>
      <w:tr w:rsidR="008D26FA" w:rsidRPr="008D26FA" w14:paraId="3D707843" w14:textId="77777777" w:rsidTr="008D26FA">
        <w:trPr>
          <w:trHeight w:val="974"/>
          <w:jc w:val="center"/>
        </w:trPr>
        <w:tc>
          <w:tcPr>
            <w:tcW w:w="564" w:type="dxa"/>
            <w:hideMark/>
          </w:tcPr>
          <w:p w14:paraId="7883BEE7"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9</w:t>
            </w:r>
          </w:p>
        </w:tc>
        <w:tc>
          <w:tcPr>
            <w:tcW w:w="7229" w:type="dxa"/>
            <w:hideMark/>
          </w:tcPr>
          <w:p w14:paraId="713F9FD9"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Chakraborty S, Sen AK (1991). Mammals of the Mehao Wildlife Sanctuary (Dibang Valley district, Arunachal Pradesh) with remarks on their status. Records of the Zoological Survey of India, pp.263-285.</w:t>
            </w:r>
          </w:p>
        </w:tc>
        <w:tc>
          <w:tcPr>
            <w:tcW w:w="1509" w:type="dxa"/>
            <w:hideMark/>
          </w:tcPr>
          <w:p w14:paraId="30E43275"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Arunachal Pradesh</w:t>
            </w:r>
          </w:p>
        </w:tc>
      </w:tr>
      <w:tr w:rsidR="008D26FA" w:rsidRPr="008D26FA" w14:paraId="184CD3A7" w14:textId="77777777" w:rsidTr="008D26FA">
        <w:trPr>
          <w:trHeight w:val="974"/>
          <w:jc w:val="center"/>
        </w:trPr>
        <w:tc>
          <w:tcPr>
            <w:tcW w:w="564" w:type="dxa"/>
            <w:hideMark/>
          </w:tcPr>
          <w:p w14:paraId="1EC2804D"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10</w:t>
            </w:r>
          </w:p>
        </w:tc>
        <w:tc>
          <w:tcPr>
            <w:tcW w:w="7229" w:type="dxa"/>
            <w:hideMark/>
          </w:tcPr>
          <w:p w14:paraId="26C0DB46"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Chattopadhyay S, Saha SS, Ghosh MK, Aggarwal VC (2006). Mammalia. In: Alfred, J.R.B. (eds.). Fauna of Sikkim (Part 1) Vertebrates, State Fauna Series 9, pp. 37–76. Director, Zoological Survey of India, Kolkata, 214pp.</w:t>
            </w:r>
          </w:p>
        </w:tc>
        <w:tc>
          <w:tcPr>
            <w:tcW w:w="1509" w:type="dxa"/>
            <w:hideMark/>
          </w:tcPr>
          <w:p w14:paraId="4FA8C2FA"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Sikkim</w:t>
            </w:r>
          </w:p>
        </w:tc>
      </w:tr>
      <w:tr w:rsidR="008D26FA" w:rsidRPr="008D26FA" w14:paraId="7994B5F2" w14:textId="77777777" w:rsidTr="008D26FA">
        <w:trPr>
          <w:trHeight w:val="974"/>
          <w:jc w:val="center"/>
        </w:trPr>
        <w:tc>
          <w:tcPr>
            <w:tcW w:w="564" w:type="dxa"/>
            <w:hideMark/>
          </w:tcPr>
          <w:p w14:paraId="5660778C"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11</w:t>
            </w:r>
          </w:p>
        </w:tc>
        <w:tc>
          <w:tcPr>
            <w:tcW w:w="7229" w:type="dxa"/>
            <w:hideMark/>
          </w:tcPr>
          <w:p w14:paraId="4DD71372"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 xml:space="preserve">Choudhury A (2014). On the Occurrence of Dark-Coloured Indian or Red Muntjac  </w:t>
            </w:r>
            <w:r w:rsidR="00896C2F" w:rsidRPr="00896C2F">
              <w:rPr>
                <w:rFonts w:ascii="Times New Roman" w:hAnsi="Times New Roman" w:cs="Times New Roman"/>
                <w:i/>
                <w:iCs/>
                <w:sz w:val="24"/>
                <w:szCs w:val="24"/>
              </w:rPr>
              <w:t>M</w:t>
            </w:r>
            <w:r w:rsidRPr="008D26FA">
              <w:rPr>
                <w:rFonts w:ascii="Times New Roman" w:hAnsi="Times New Roman" w:cs="Times New Roman"/>
                <w:i/>
                <w:iCs/>
                <w:sz w:val="24"/>
                <w:szCs w:val="24"/>
              </w:rPr>
              <w:t xml:space="preserve">untiacus muntjak </w:t>
            </w:r>
            <w:r w:rsidRPr="008D26FA">
              <w:rPr>
                <w:rFonts w:ascii="Times New Roman" w:hAnsi="Times New Roman" w:cs="Times New Roman"/>
                <w:sz w:val="24"/>
                <w:szCs w:val="24"/>
              </w:rPr>
              <w:t>Zimmermann in Sikkim-Darjeeling Areas with a Recent Sighting from West Sikkim, India. J Bombay Nat Hist Soc 111(1) 43-44.</w:t>
            </w:r>
          </w:p>
        </w:tc>
        <w:tc>
          <w:tcPr>
            <w:tcW w:w="1509" w:type="dxa"/>
            <w:hideMark/>
          </w:tcPr>
          <w:p w14:paraId="4F11D13B"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Sikkim</w:t>
            </w:r>
          </w:p>
        </w:tc>
      </w:tr>
      <w:tr w:rsidR="008D26FA" w:rsidRPr="008D26FA" w14:paraId="352E5C3B" w14:textId="77777777" w:rsidTr="008D26FA">
        <w:trPr>
          <w:trHeight w:val="649"/>
          <w:jc w:val="center"/>
        </w:trPr>
        <w:tc>
          <w:tcPr>
            <w:tcW w:w="564" w:type="dxa"/>
            <w:hideMark/>
          </w:tcPr>
          <w:p w14:paraId="59150C3C"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12</w:t>
            </w:r>
          </w:p>
        </w:tc>
        <w:tc>
          <w:tcPr>
            <w:tcW w:w="7229" w:type="dxa"/>
            <w:hideMark/>
          </w:tcPr>
          <w:p w14:paraId="17833570"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Dalgilesh G (1906). Notes and observations on mammals collected and observed in the Darjeeling District. J Bombay Nat Hist Soc 17(1) 122–127.</w:t>
            </w:r>
          </w:p>
        </w:tc>
        <w:tc>
          <w:tcPr>
            <w:tcW w:w="1509" w:type="dxa"/>
            <w:hideMark/>
          </w:tcPr>
          <w:p w14:paraId="1FA5C2C9"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West Bengal</w:t>
            </w:r>
          </w:p>
        </w:tc>
      </w:tr>
      <w:tr w:rsidR="008D26FA" w:rsidRPr="008D26FA" w14:paraId="533886DF" w14:textId="77777777" w:rsidTr="008D26FA">
        <w:trPr>
          <w:trHeight w:val="974"/>
          <w:jc w:val="center"/>
        </w:trPr>
        <w:tc>
          <w:tcPr>
            <w:tcW w:w="564" w:type="dxa"/>
            <w:hideMark/>
          </w:tcPr>
          <w:p w14:paraId="4E951AA6"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13</w:t>
            </w:r>
          </w:p>
        </w:tc>
        <w:tc>
          <w:tcPr>
            <w:tcW w:w="7229" w:type="dxa"/>
            <w:hideMark/>
          </w:tcPr>
          <w:p w14:paraId="492C3CA1"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Datta A, Anand MO, Naniwadekar R (2008). Empty forests: Large carnivore and prey abundance in Namdapha National Park, north-east India. Biol Conserv 141(5), pp.1429-1435.</w:t>
            </w:r>
          </w:p>
        </w:tc>
        <w:tc>
          <w:tcPr>
            <w:tcW w:w="1509" w:type="dxa"/>
            <w:hideMark/>
          </w:tcPr>
          <w:p w14:paraId="411EBCA9"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Uttarakhand</w:t>
            </w:r>
          </w:p>
        </w:tc>
      </w:tr>
      <w:tr w:rsidR="008D26FA" w:rsidRPr="008D26FA" w14:paraId="660F89D6" w14:textId="77777777" w:rsidTr="008D26FA">
        <w:trPr>
          <w:trHeight w:val="649"/>
          <w:jc w:val="center"/>
        </w:trPr>
        <w:tc>
          <w:tcPr>
            <w:tcW w:w="564" w:type="dxa"/>
            <w:hideMark/>
          </w:tcPr>
          <w:p w14:paraId="3A9AECEF"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14</w:t>
            </w:r>
          </w:p>
        </w:tc>
        <w:tc>
          <w:tcPr>
            <w:tcW w:w="7229" w:type="dxa"/>
            <w:hideMark/>
          </w:tcPr>
          <w:p w14:paraId="64805115"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Gabb, H.B. (1945). Two Clouded Leopards. J Bombay Nat Hist Soc 20(2): 58–61.</w:t>
            </w:r>
          </w:p>
        </w:tc>
        <w:tc>
          <w:tcPr>
            <w:tcW w:w="1509" w:type="dxa"/>
            <w:hideMark/>
          </w:tcPr>
          <w:p w14:paraId="29B37EAD"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West Bengal</w:t>
            </w:r>
          </w:p>
        </w:tc>
      </w:tr>
      <w:tr w:rsidR="008D26FA" w:rsidRPr="008D26FA" w14:paraId="26C3E250" w14:textId="77777777" w:rsidTr="008D26FA">
        <w:trPr>
          <w:trHeight w:val="649"/>
          <w:jc w:val="center"/>
        </w:trPr>
        <w:tc>
          <w:tcPr>
            <w:tcW w:w="564" w:type="dxa"/>
            <w:hideMark/>
          </w:tcPr>
          <w:p w14:paraId="7D27D285"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15</w:t>
            </w:r>
          </w:p>
        </w:tc>
        <w:tc>
          <w:tcPr>
            <w:tcW w:w="7229" w:type="dxa"/>
            <w:hideMark/>
          </w:tcPr>
          <w:p w14:paraId="7BC43B36"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Gaston AJ, Garson PJ, Hunter JrML (1983). The status and conservation of forest wildlife in Himachal Pradesh, Western Himalayas. Biol Conserv 27(4), pp.291-314.</w:t>
            </w:r>
          </w:p>
        </w:tc>
        <w:tc>
          <w:tcPr>
            <w:tcW w:w="1509" w:type="dxa"/>
            <w:hideMark/>
          </w:tcPr>
          <w:p w14:paraId="32209369"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Himachal Pradesh</w:t>
            </w:r>
          </w:p>
        </w:tc>
      </w:tr>
      <w:tr w:rsidR="008D26FA" w:rsidRPr="008D26FA" w14:paraId="26F3BD12" w14:textId="77777777" w:rsidTr="008D26FA">
        <w:trPr>
          <w:trHeight w:val="649"/>
          <w:jc w:val="center"/>
        </w:trPr>
        <w:tc>
          <w:tcPr>
            <w:tcW w:w="564" w:type="dxa"/>
            <w:hideMark/>
          </w:tcPr>
          <w:p w14:paraId="43CDCF42"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16</w:t>
            </w:r>
          </w:p>
        </w:tc>
        <w:tc>
          <w:tcPr>
            <w:tcW w:w="7229" w:type="dxa"/>
            <w:hideMark/>
          </w:tcPr>
          <w:p w14:paraId="4994F9A8"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Ghose, R.K. (1984). Ecological observation on the Neora Valley, Darjeeling District, West Bengal. J Bengal Nat Hist Soc 3(2), 84–98.</w:t>
            </w:r>
          </w:p>
        </w:tc>
        <w:tc>
          <w:tcPr>
            <w:tcW w:w="1509" w:type="dxa"/>
            <w:hideMark/>
          </w:tcPr>
          <w:p w14:paraId="733A8456"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West Bengal</w:t>
            </w:r>
          </w:p>
        </w:tc>
      </w:tr>
      <w:tr w:rsidR="008D26FA" w:rsidRPr="008D26FA" w14:paraId="467FFED3" w14:textId="77777777" w:rsidTr="008D26FA">
        <w:trPr>
          <w:trHeight w:val="649"/>
          <w:jc w:val="center"/>
        </w:trPr>
        <w:tc>
          <w:tcPr>
            <w:tcW w:w="564" w:type="dxa"/>
            <w:hideMark/>
          </w:tcPr>
          <w:p w14:paraId="6FA92FAE"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17</w:t>
            </w:r>
          </w:p>
        </w:tc>
        <w:tc>
          <w:tcPr>
            <w:tcW w:w="7229" w:type="dxa"/>
            <w:hideMark/>
          </w:tcPr>
          <w:p w14:paraId="489725BD"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Ilyas O, Khan JA (2003). Food habits of barking deer (</w:t>
            </w:r>
            <w:r w:rsidRPr="00896C2F">
              <w:rPr>
                <w:rFonts w:ascii="Times New Roman" w:hAnsi="Times New Roman" w:cs="Times New Roman"/>
                <w:i/>
                <w:iCs/>
                <w:sz w:val="24"/>
                <w:szCs w:val="24"/>
              </w:rPr>
              <w:t>Muntiacus muntjak</w:t>
            </w:r>
            <w:r w:rsidRPr="008D26FA">
              <w:rPr>
                <w:rFonts w:ascii="Times New Roman" w:hAnsi="Times New Roman" w:cs="Times New Roman"/>
                <w:sz w:val="24"/>
                <w:szCs w:val="24"/>
              </w:rPr>
              <w:t>) and goral (</w:t>
            </w:r>
            <w:r w:rsidRPr="00896C2F">
              <w:rPr>
                <w:rFonts w:ascii="Times New Roman" w:hAnsi="Times New Roman" w:cs="Times New Roman"/>
                <w:i/>
                <w:iCs/>
                <w:sz w:val="24"/>
                <w:szCs w:val="24"/>
              </w:rPr>
              <w:t>Naemorhedus goral</w:t>
            </w:r>
            <w:r w:rsidRPr="008D26FA">
              <w:rPr>
                <w:rFonts w:ascii="Times New Roman" w:hAnsi="Times New Roman" w:cs="Times New Roman"/>
                <w:sz w:val="24"/>
                <w:szCs w:val="24"/>
              </w:rPr>
              <w:t>) in Binsar Wildlife Sanctuary, India. Mammalia 67(4) 521-532.</w:t>
            </w:r>
          </w:p>
        </w:tc>
        <w:tc>
          <w:tcPr>
            <w:tcW w:w="1509" w:type="dxa"/>
            <w:hideMark/>
          </w:tcPr>
          <w:p w14:paraId="698FA37E"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Uttarakhand</w:t>
            </w:r>
          </w:p>
        </w:tc>
      </w:tr>
      <w:tr w:rsidR="008D26FA" w:rsidRPr="008D26FA" w14:paraId="3BEFAD18" w14:textId="77777777" w:rsidTr="008D26FA">
        <w:trPr>
          <w:trHeight w:val="649"/>
          <w:jc w:val="center"/>
        </w:trPr>
        <w:tc>
          <w:tcPr>
            <w:tcW w:w="564" w:type="dxa"/>
            <w:hideMark/>
          </w:tcPr>
          <w:p w14:paraId="375FCDA1"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18</w:t>
            </w:r>
          </w:p>
        </w:tc>
        <w:tc>
          <w:tcPr>
            <w:tcW w:w="7229" w:type="dxa"/>
            <w:hideMark/>
          </w:tcPr>
          <w:p w14:paraId="71605F52"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Joshi R (2016). Mammalian fauna of Rajaji National Park, India: a review on ecological observations and checklist. Check List, 12(3), pp.1892-1892.</w:t>
            </w:r>
          </w:p>
        </w:tc>
        <w:tc>
          <w:tcPr>
            <w:tcW w:w="1509" w:type="dxa"/>
            <w:hideMark/>
          </w:tcPr>
          <w:p w14:paraId="1935B1B8"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Uttarakhand</w:t>
            </w:r>
          </w:p>
        </w:tc>
      </w:tr>
      <w:tr w:rsidR="008D26FA" w:rsidRPr="008D26FA" w14:paraId="1E95D987" w14:textId="77777777" w:rsidTr="008D26FA">
        <w:trPr>
          <w:trHeight w:val="649"/>
          <w:jc w:val="center"/>
        </w:trPr>
        <w:tc>
          <w:tcPr>
            <w:tcW w:w="564" w:type="dxa"/>
            <w:hideMark/>
          </w:tcPr>
          <w:p w14:paraId="74D055F8"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19</w:t>
            </w:r>
          </w:p>
        </w:tc>
        <w:tc>
          <w:tcPr>
            <w:tcW w:w="7229" w:type="dxa"/>
            <w:hideMark/>
          </w:tcPr>
          <w:p w14:paraId="777F0CA4"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Khan DN, Faiza A (2011). Impact of hunting on large mammal densities in the West Indian Himalaya. Indian For 137(10), pp.1141-1146.</w:t>
            </w:r>
          </w:p>
        </w:tc>
        <w:tc>
          <w:tcPr>
            <w:tcW w:w="1509" w:type="dxa"/>
            <w:hideMark/>
          </w:tcPr>
          <w:p w14:paraId="6014F207"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Himachal Pradesh</w:t>
            </w:r>
          </w:p>
        </w:tc>
      </w:tr>
      <w:tr w:rsidR="008D26FA" w:rsidRPr="008D26FA" w14:paraId="75645F97" w14:textId="77777777" w:rsidTr="008D26FA">
        <w:trPr>
          <w:trHeight w:val="649"/>
          <w:jc w:val="center"/>
        </w:trPr>
        <w:tc>
          <w:tcPr>
            <w:tcW w:w="564" w:type="dxa"/>
            <w:hideMark/>
          </w:tcPr>
          <w:p w14:paraId="75C6C17E"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20</w:t>
            </w:r>
          </w:p>
        </w:tc>
        <w:tc>
          <w:tcPr>
            <w:tcW w:w="7229" w:type="dxa"/>
            <w:hideMark/>
          </w:tcPr>
          <w:p w14:paraId="64F9FA7A"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Kumar S, Sahi DN (2009). Mammalian diversity and management plan for Jasrota Wildlife Sanctuary, Kathua (J&amp;K). Tigerpaper 36, pp.18-23.</w:t>
            </w:r>
          </w:p>
        </w:tc>
        <w:tc>
          <w:tcPr>
            <w:tcW w:w="1509" w:type="dxa"/>
            <w:hideMark/>
          </w:tcPr>
          <w:p w14:paraId="650B1653"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Jammu and Kashmir</w:t>
            </w:r>
          </w:p>
        </w:tc>
      </w:tr>
      <w:tr w:rsidR="008D26FA" w:rsidRPr="008D26FA" w14:paraId="3519B231" w14:textId="77777777" w:rsidTr="008D26FA">
        <w:trPr>
          <w:trHeight w:val="649"/>
          <w:jc w:val="center"/>
        </w:trPr>
        <w:tc>
          <w:tcPr>
            <w:tcW w:w="564" w:type="dxa"/>
            <w:hideMark/>
          </w:tcPr>
          <w:p w14:paraId="26B42436"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21</w:t>
            </w:r>
          </w:p>
        </w:tc>
        <w:tc>
          <w:tcPr>
            <w:tcW w:w="7229" w:type="dxa"/>
            <w:hideMark/>
          </w:tcPr>
          <w:p w14:paraId="67DDE4EF"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Kushwaha SPS, Khan A, Habib B, Quadri A, Singh A (2004). Evaluation of sambar and muntjak habitats using geostatistical modelling. Curr Sci pp.1390-1400.</w:t>
            </w:r>
          </w:p>
        </w:tc>
        <w:tc>
          <w:tcPr>
            <w:tcW w:w="1509" w:type="dxa"/>
            <w:hideMark/>
          </w:tcPr>
          <w:p w14:paraId="46A4A34E"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Uttarakhand</w:t>
            </w:r>
          </w:p>
        </w:tc>
      </w:tr>
      <w:tr w:rsidR="008D26FA" w:rsidRPr="008D26FA" w14:paraId="1D8BDDA4" w14:textId="77777777" w:rsidTr="008D26FA">
        <w:trPr>
          <w:trHeight w:val="1299"/>
          <w:jc w:val="center"/>
        </w:trPr>
        <w:tc>
          <w:tcPr>
            <w:tcW w:w="564" w:type="dxa"/>
            <w:hideMark/>
          </w:tcPr>
          <w:p w14:paraId="35D5C6E3"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22</w:t>
            </w:r>
          </w:p>
        </w:tc>
        <w:tc>
          <w:tcPr>
            <w:tcW w:w="7229" w:type="dxa"/>
            <w:hideMark/>
          </w:tcPr>
          <w:p w14:paraId="653BB812"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Lepcha TW, Chandy T, Rao CS, Tamang NW, Subba N, Sathyakumar S, Ramesh K, Bhattacharya T, Maheshwari A, Arunkumar A (2017). Wildlife Population Estimation for all Protected Areas of Sikkim 2016-2017, Department of Forests, Environment and Wildlife Management, Government of Sikkim, Gangtok, 72pp.</w:t>
            </w:r>
          </w:p>
        </w:tc>
        <w:tc>
          <w:tcPr>
            <w:tcW w:w="1509" w:type="dxa"/>
            <w:hideMark/>
          </w:tcPr>
          <w:p w14:paraId="3F1180ED"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Sikkim</w:t>
            </w:r>
          </w:p>
        </w:tc>
      </w:tr>
      <w:tr w:rsidR="008D26FA" w:rsidRPr="008D26FA" w14:paraId="214CB229" w14:textId="77777777" w:rsidTr="008D26FA">
        <w:trPr>
          <w:trHeight w:val="649"/>
          <w:jc w:val="center"/>
        </w:trPr>
        <w:tc>
          <w:tcPr>
            <w:tcW w:w="564" w:type="dxa"/>
            <w:hideMark/>
          </w:tcPr>
          <w:p w14:paraId="19C29261"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23</w:t>
            </w:r>
          </w:p>
        </w:tc>
        <w:tc>
          <w:tcPr>
            <w:tcW w:w="7229" w:type="dxa"/>
            <w:hideMark/>
          </w:tcPr>
          <w:p w14:paraId="587656BF"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Mallick JK (2012). Mammals of Kalimpong Hills, Darjeeling District, West Bengal, India. J. Threat. Taxa. 4(12) 3103–3136. https://doi.org/10.11609/JoTT.o2418.3103-36.</w:t>
            </w:r>
          </w:p>
        </w:tc>
        <w:tc>
          <w:tcPr>
            <w:tcW w:w="1509" w:type="dxa"/>
            <w:hideMark/>
          </w:tcPr>
          <w:p w14:paraId="4EEAD07A"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West Bengal</w:t>
            </w:r>
          </w:p>
        </w:tc>
      </w:tr>
      <w:tr w:rsidR="008D26FA" w:rsidRPr="008D26FA" w14:paraId="5D40412B" w14:textId="77777777" w:rsidTr="008D26FA">
        <w:trPr>
          <w:trHeight w:val="649"/>
          <w:jc w:val="center"/>
        </w:trPr>
        <w:tc>
          <w:tcPr>
            <w:tcW w:w="564" w:type="dxa"/>
            <w:hideMark/>
          </w:tcPr>
          <w:p w14:paraId="165BA092"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24</w:t>
            </w:r>
          </w:p>
        </w:tc>
        <w:tc>
          <w:tcPr>
            <w:tcW w:w="7229" w:type="dxa"/>
            <w:hideMark/>
          </w:tcPr>
          <w:p w14:paraId="542BB410"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Mallick JK, (2019). An updated checklist of the mammals of West Bengal. JNBR 8(2), pp.37-123.</w:t>
            </w:r>
          </w:p>
        </w:tc>
        <w:tc>
          <w:tcPr>
            <w:tcW w:w="1509" w:type="dxa"/>
            <w:hideMark/>
          </w:tcPr>
          <w:p w14:paraId="2BA7BE67"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West Bengal</w:t>
            </w:r>
          </w:p>
        </w:tc>
      </w:tr>
      <w:tr w:rsidR="008D26FA" w:rsidRPr="008D26FA" w14:paraId="7CDA6835" w14:textId="77777777" w:rsidTr="008D26FA">
        <w:trPr>
          <w:trHeight w:val="1299"/>
          <w:jc w:val="center"/>
        </w:trPr>
        <w:tc>
          <w:tcPr>
            <w:tcW w:w="564" w:type="dxa"/>
            <w:hideMark/>
          </w:tcPr>
          <w:p w14:paraId="051100F7"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25</w:t>
            </w:r>
          </w:p>
        </w:tc>
        <w:tc>
          <w:tcPr>
            <w:tcW w:w="7229" w:type="dxa"/>
            <w:hideMark/>
          </w:tcPr>
          <w:p w14:paraId="785EBE3F"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Mishra C, Datta A, Madhusudan MD (2004). The high altitude wildlife of Western Arunachal Pradesh: a survey report. Nature Conservation Foundation, International Snow Leopard Trust, and Wildlife Conservation Society (India Program), Mysore, India. Technical report, (8).</w:t>
            </w:r>
          </w:p>
        </w:tc>
        <w:tc>
          <w:tcPr>
            <w:tcW w:w="1509" w:type="dxa"/>
            <w:hideMark/>
          </w:tcPr>
          <w:p w14:paraId="65B571C4"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Arunachal Pradesh</w:t>
            </w:r>
          </w:p>
        </w:tc>
      </w:tr>
      <w:tr w:rsidR="008D26FA" w:rsidRPr="008D26FA" w14:paraId="5AA25EB8" w14:textId="77777777" w:rsidTr="008D26FA">
        <w:trPr>
          <w:trHeight w:val="649"/>
          <w:jc w:val="center"/>
        </w:trPr>
        <w:tc>
          <w:tcPr>
            <w:tcW w:w="564" w:type="dxa"/>
            <w:hideMark/>
          </w:tcPr>
          <w:p w14:paraId="61DCAAB2"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26</w:t>
            </w:r>
          </w:p>
        </w:tc>
        <w:tc>
          <w:tcPr>
            <w:tcW w:w="7229" w:type="dxa"/>
            <w:hideMark/>
          </w:tcPr>
          <w:p w14:paraId="698D48CD"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 xml:space="preserve">Mishra C, Johnsingh AJT (1996). On habitat selection by the goral </w:t>
            </w:r>
            <w:r w:rsidRPr="00896C2F">
              <w:rPr>
                <w:rFonts w:ascii="Times New Roman" w:hAnsi="Times New Roman" w:cs="Times New Roman"/>
                <w:i/>
                <w:iCs/>
                <w:sz w:val="24"/>
                <w:szCs w:val="24"/>
              </w:rPr>
              <w:t>Nemorhaedus goral</w:t>
            </w:r>
            <w:r w:rsidRPr="008D26FA">
              <w:rPr>
                <w:rFonts w:ascii="Times New Roman" w:hAnsi="Times New Roman" w:cs="Times New Roman"/>
                <w:sz w:val="24"/>
                <w:szCs w:val="24"/>
              </w:rPr>
              <w:t xml:space="preserve"> bedfordi (Bovidae, Artiodactyla). J. Zool. 240(3), pp.573-580.</w:t>
            </w:r>
          </w:p>
        </w:tc>
        <w:tc>
          <w:tcPr>
            <w:tcW w:w="1509" w:type="dxa"/>
            <w:hideMark/>
          </w:tcPr>
          <w:p w14:paraId="6C2ECE04"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Himachal Pradesh</w:t>
            </w:r>
          </w:p>
        </w:tc>
      </w:tr>
      <w:tr w:rsidR="008D26FA" w:rsidRPr="008D26FA" w14:paraId="2C2C3DAA" w14:textId="77777777" w:rsidTr="008D26FA">
        <w:trPr>
          <w:trHeight w:val="649"/>
          <w:jc w:val="center"/>
        </w:trPr>
        <w:tc>
          <w:tcPr>
            <w:tcW w:w="564" w:type="dxa"/>
            <w:hideMark/>
          </w:tcPr>
          <w:p w14:paraId="2218AF02"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27</w:t>
            </w:r>
          </w:p>
        </w:tc>
        <w:tc>
          <w:tcPr>
            <w:tcW w:w="7229" w:type="dxa"/>
            <w:hideMark/>
          </w:tcPr>
          <w:p w14:paraId="27FEA45D"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Nath R (1978). Gamugul Siya-Behi Sanctuary, Himachal Pradesh. Cheetal. 20(1) 41-43.</w:t>
            </w:r>
          </w:p>
        </w:tc>
        <w:tc>
          <w:tcPr>
            <w:tcW w:w="1509" w:type="dxa"/>
            <w:hideMark/>
          </w:tcPr>
          <w:p w14:paraId="6EF445F2"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Himachal Pradesh</w:t>
            </w:r>
          </w:p>
        </w:tc>
      </w:tr>
      <w:tr w:rsidR="008D26FA" w:rsidRPr="008D26FA" w14:paraId="75762C19" w14:textId="77777777" w:rsidTr="008D26FA">
        <w:trPr>
          <w:trHeight w:val="974"/>
          <w:jc w:val="center"/>
        </w:trPr>
        <w:tc>
          <w:tcPr>
            <w:tcW w:w="564" w:type="dxa"/>
            <w:hideMark/>
          </w:tcPr>
          <w:p w14:paraId="38467A33"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28</w:t>
            </w:r>
          </w:p>
        </w:tc>
        <w:tc>
          <w:tcPr>
            <w:tcW w:w="7229" w:type="dxa"/>
            <w:hideMark/>
          </w:tcPr>
          <w:p w14:paraId="02CACF65"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Orus Ilyas, J.A Khan and Afifullah Khan (2003). Status, abundancea and factor governing distribution of ungulates in Kumaon Himalaya, India. Int J eco  Env sci 29.123:130.</w:t>
            </w:r>
          </w:p>
        </w:tc>
        <w:tc>
          <w:tcPr>
            <w:tcW w:w="1509" w:type="dxa"/>
            <w:hideMark/>
          </w:tcPr>
          <w:p w14:paraId="39831981"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Uttarakhand</w:t>
            </w:r>
          </w:p>
        </w:tc>
      </w:tr>
      <w:tr w:rsidR="008D26FA" w:rsidRPr="008D26FA" w14:paraId="74C70172" w14:textId="77777777" w:rsidTr="008D26FA">
        <w:trPr>
          <w:trHeight w:val="649"/>
          <w:jc w:val="center"/>
        </w:trPr>
        <w:tc>
          <w:tcPr>
            <w:tcW w:w="564" w:type="dxa"/>
            <w:hideMark/>
          </w:tcPr>
          <w:p w14:paraId="5186C1CD"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29</w:t>
            </w:r>
          </w:p>
        </w:tc>
        <w:tc>
          <w:tcPr>
            <w:tcW w:w="7229" w:type="dxa"/>
            <w:hideMark/>
          </w:tcPr>
          <w:p w14:paraId="39C5C617"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Prasad S, Chellam R, Krishnaswamy J, Goyal SP (2004). Frugivory Of Phyllanthus Emblica At Rajaji National Park, Northwest India. Curr Sci Vol. 87, No. 9.</w:t>
            </w:r>
          </w:p>
        </w:tc>
        <w:tc>
          <w:tcPr>
            <w:tcW w:w="1509" w:type="dxa"/>
            <w:hideMark/>
          </w:tcPr>
          <w:p w14:paraId="734D3A6B"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Uttarakhand</w:t>
            </w:r>
          </w:p>
        </w:tc>
      </w:tr>
      <w:tr w:rsidR="008D26FA" w:rsidRPr="008D26FA" w14:paraId="5D59101B" w14:textId="77777777" w:rsidTr="008D26FA">
        <w:trPr>
          <w:trHeight w:val="974"/>
          <w:jc w:val="center"/>
        </w:trPr>
        <w:tc>
          <w:tcPr>
            <w:tcW w:w="564" w:type="dxa"/>
            <w:hideMark/>
          </w:tcPr>
          <w:p w14:paraId="118F65E2"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30</w:t>
            </w:r>
          </w:p>
        </w:tc>
        <w:tc>
          <w:tcPr>
            <w:tcW w:w="7229" w:type="dxa"/>
            <w:hideMark/>
          </w:tcPr>
          <w:p w14:paraId="45443F21"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 xml:space="preserve">Ranade SP, Prakash V (2015). Coprophagy by Barking Deer </w:t>
            </w:r>
            <w:r w:rsidRPr="00896C2F">
              <w:rPr>
                <w:rFonts w:ascii="Times New Roman" w:hAnsi="Times New Roman" w:cs="Times New Roman"/>
                <w:i/>
                <w:iCs/>
                <w:sz w:val="24"/>
                <w:szCs w:val="24"/>
              </w:rPr>
              <w:t>Muntiacus vaginalis</w:t>
            </w:r>
            <w:r w:rsidRPr="008D26FA">
              <w:rPr>
                <w:rFonts w:ascii="Times New Roman" w:hAnsi="Times New Roman" w:cs="Times New Roman"/>
                <w:sz w:val="24"/>
                <w:szCs w:val="24"/>
              </w:rPr>
              <w:t xml:space="preserve"> (Mammalia: Cetartiodactyla: Cervidae) in Buxa Tiger Reserve, West Bengal, India. J Threat Taxa 7(11), pp.7825-7826.</w:t>
            </w:r>
          </w:p>
        </w:tc>
        <w:tc>
          <w:tcPr>
            <w:tcW w:w="1509" w:type="dxa"/>
            <w:hideMark/>
          </w:tcPr>
          <w:p w14:paraId="6636BF62"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West Bengal</w:t>
            </w:r>
          </w:p>
        </w:tc>
      </w:tr>
      <w:tr w:rsidR="008D26FA" w:rsidRPr="008D26FA" w14:paraId="4EBF4198" w14:textId="77777777" w:rsidTr="008D26FA">
        <w:trPr>
          <w:trHeight w:val="974"/>
          <w:jc w:val="center"/>
        </w:trPr>
        <w:tc>
          <w:tcPr>
            <w:tcW w:w="564" w:type="dxa"/>
            <w:hideMark/>
          </w:tcPr>
          <w:p w14:paraId="3CCBBF2A"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31</w:t>
            </w:r>
          </w:p>
        </w:tc>
        <w:tc>
          <w:tcPr>
            <w:tcW w:w="7229" w:type="dxa"/>
            <w:hideMark/>
          </w:tcPr>
          <w:p w14:paraId="6F71828D"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Saha, J. C. (1955). Annual Report of The Bengal Natural History Society and Natural History Museum, Darjeeling for the year ending March 31, 1955. J Bengal Nat Hist Soc 17(1) 123–126.</w:t>
            </w:r>
          </w:p>
        </w:tc>
        <w:tc>
          <w:tcPr>
            <w:tcW w:w="1509" w:type="dxa"/>
            <w:hideMark/>
          </w:tcPr>
          <w:p w14:paraId="70AA4252"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West Bengal</w:t>
            </w:r>
          </w:p>
        </w:tc>
      </w:tr>
      <w:tr w:rsidR="008D26FA" w:rsidRPr="008D26FA" w14:paraId="5CC76775" w14:textId="77777777" w:rsidTr="008D26FA">
        <w:trPr>
          <w:trHeight w:val="1299"/>
          <w:jc w:val="center"/>
        </w:trPr>
        <w:tc>
          <w:tcPr>
            <w:tcW w:w="564" w:type="dxa"/>
            <w:hideMark/>
          </w:tcPr>
          <w:p w14:paraId="1A443D29"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32</w:t>
            </w:r>
          </w:p>
        </w:tc>
        <w:tc>
          <w:tcPr>
            <w:tcW w:w="7229" w:type="dxa"/>
            <w:hideMark/>
          </w:tcPr>
          <w:p w14:paraId="46EB18AC"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Sathyakumar S, Bashir T, Bhattacharya T, Poudyal K (2011). Assessing mammal distribution and abundance in intricate eastern Himalayan habitats of Khangchendzonga, Sikkim, India. Mammalia 75(3) 257–268. https://doi.org/10.1515/MAMM.2011.023.</w:t>
            </w:r>
          </w:p>
        </w:tc>
        <w:tc>
          <w:tcPr>
            <w:tcW w:w="1509" w:type="dxa"/>
            <w:hideMark/>
          </w:tcPr>
          <w:p w14:paraId="441E62F7"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Sikkim</w:t>
            </w:r>
          </w:p>
        </w:tc>
      </w:tr>
      <w:tr w:rsidR="008D26FA" w:rsidRPr="008D26FA" w14:paraId="7A73CA8E" w14:textId="77777777" w:rsidTr="008D26FA">
        <w:trPr>
          <w:trHeight w:val="1299"/>
          <w:jc w:val="center"/>
        </w:trPr>
        <w:tc>
          <w:tcPr>
            <w:tcW w:w="564" w:type="dxa"/>
            <w:hideMark/>
          </w:tcPr>
          <w:p w14:paraId="68D8E984"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33</w:t>
            </w:r>
          </w:p>
        </w:tc>
        <w:tc>
          <w:tcPr>
            <w:tcW w:w="7229" w:type="dxa"/>
            <w:hideMark/>
          </w:tcPr>
          <w:p w14:paraId="64834A03"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Sathyakumar S, Bhattacharya T, Bashir T, Poudyal K, (2013). Developing Spatial Database on the Mammal Distributions and Monitoring Programme for Large Carnivores, Prey Populations, and their Habitats in Khangchendzonga Biosphere Reserve. Project Final Report. Wildlife Institute of India, Dehradun.</w:t>
            </w:r>
          </w:p>
        </w:tc>
        <w:tc>
          <w:tcPr>
            <w:tcW w:w="1509" w:type="dxa"/>
            <w:hideMark/>
          </w:tcPr>
          <w:p w14:paraId="1BBB45DC"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Sikkim</w:t>
            </w:r>
          </w:p>
        </w:tc>
      </w:tr>
      <w:tr w:rsidR="008D26FA" w:rsidRPr="008D26FA" w14:paraId="4C63929A" w14:textId="77777777" w:rsidTr="008D26FA">
        <w:trPr>
          <w:trHeight w:val="1299"/>
          <w:jc w:val="center"/>
        </w:trPr>
        <w:tc>
          <w:tcPr>
            <w:tcW w:w="564" w:type="dxa"/>
            <w:hideMark/>
          </w:tcPr>
          <w:p w14:paraId="472EAE49"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34</w:t>
            </w:r>
          </w:p>
        </w:tc>
        <w:tc>
          <w:tcPr>
            <w:tcW w:w="7229" w:type="dxa"/>
            <w:hideMark/>
          </w:tcPr>
          <w:p w14:paraId="64E0F45E"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Sharma T, Ganguli-Lachungpa U (2003). Status, distribution and management of mountain ungulates in Sikkim. In: Sathyakumar, S. and Bhatnagar, Y.V. (Eds.) ENVIS BULLETIN: Wildlife and Protected Areas. Mountain Ungulates. Vol. (1) 38-49 ENVIS Bulletin: Wildlife and Protected Areas. 38-49 pp.</w:t>
            </w:r>
          </w:p>
        </w:tc>
        <w:tc>
          <w:tcPr>
            <w:tcW w:w="1509" w:type="dxa"/>
            <w:hideMark/>
          </w:tcPr>
          <w:p w14:paraId="250BAFCA"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Sikkim</w:t>
            </w:r>
          </w:p>
        </w:tc>
      </w:tr>
      <w:tr w:rsidR="008D26FA" w:rsidRPr="008D26FA" w14:paraId="68EAB884" w14:textId="77777777" w:rsidTr="00896C2F">
        <w:trPr>
          <w:trHeight w:val="274"/>
          <w:jc w:val="center"/>
        </w:trPr>
        <w:tc>
          <w:tcPr>
            <w:tcW w:w="564" w:type="dxa"/>
            <w:hideMark/>
          </w:tcPr>
          <w:p w14:paraId="22FBFCF5"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35</w:t>
            </w:r>
          </w:p>
        </w:tc>
        <w:tc>
          <w:tcPr>
            <w:tcW w:w="7229" w:type="dxa"/>
            <w:hideMark/>
          </w:tcPr>
          <w:p w14:paraId="382402C5"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Thapa A, Pradhan PK, Joshi BD, Mukherjee T, Thakur M, Chandra K, Sharma   LK (2021). Non-protected areas demanding equitable conservation strategies as of protected areas in the Central Himalayan region. PloS one 16(8), p.e0255082.</w:t>
            </w:r>
          </w:p>
        </w:tc>
        <w:tc>
          <w:tcPr>
            <w:tcW w:w="1509" w:type="dxa"/>
            <w:hideMark/>
          </w:tcPr>
          <w:p w14:paraId="588B0925"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West Bengal</w:t>
            </w:r>
          </w:p>
        </w:tc>
      </w:tr>
      <w:tr w:rsidR="008D26FA" w:rsidRPr="008D26FA" w14:paraId="4ACC2397" w14:textId="77777777" w:rsidTr="008D26FA">
        <w:trPr>
          <w:trHeight w:val="974"/>
          <w:jc w:val="center"/>
        </w:trPr>
        <w:tc>
          <w:tcPr>
            <w:tcW w:w="564" w:type="dxa"/>
            <w:hideMark/>
          </w:tcPr>
          <w:p w14:paraId="0FB58542"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36</w:t>
            </w:r>
          </w:p>
        </w:tc>
        <w:tc>
          <w:tcPr>
            <w:tcW w:w="7229" w:type="dxa"/>
            <w:hideMark/>
          </w:tcPr>
          <w:p w14:paraId="41C5FEA2"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Vijayan L, Bhupathy S, Kuma, A, Thapa J, Acharya BK, Chettri B, Riphung S, (2004). An Ecological Study of Mammals, Birds, Herpetofauna and Butterflies in Teesta Basin, Sikkim: Report of Phase II, 123pp.</w:t>
            </w:r>
          </w:p>
        </w:tc>
        <w:tc>
          <w:tcPr>
            <w:tcW w:w="1509" w:type="dxa"/>
            <w:hideMark/>
          </w:tcPr>
          <w:p w14:paraId="63C65588"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Sikkim</w:t>
            </w:r>
          </w:p>
        </w:tc>
      </w:tr>
      <w:tr w:rsidR="008D26FA" w:rsidRPr="008D26FA" w14:paraId="6947294A" w14:textId="77777777" w:rsidTr="008D26FA">
        <w:trPr>
          <w:trHeight w:val="1299"/>
          <w:jc w:val="center"/>
        </w:trPr>
        <w:tc>
          <w:tcPr>
            <w:tcW w:w="564" w:type="dxa"/>
            <w:hideMark/>
          </w:tcPr>
          <w:p w14:paraId="147E21E3"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37</w:t>
            </w:r>
          </w:p>
        </w:tc>
        <w:tc>
          <w:tcPr>
            <w:tcW w:w="7229" w:type="dxa"/>
            <w:hideMark/>
          </w:tcPr>
          <w:p w14:paraId="45E6C6A0"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Vinod TR, Sathyakumar S, (1999). Ecology and conservation of mountain ungulates in great Himalayan national park, western Himalaya. An ecological study of the conservation of biodiversity and biotic pressures in the Great Himalayan National Park Conservation Area—an eco development approach. FREEP-GHNP, 3(10).</w:t>
            </w:r>
          </w:p>
        </w:tc>
        <w:tc>
          <w:tcPr>
            <w:tcW w:w="1509" w:type="dxa"/>
            <w:hideMark/>
          </w:tcPr>
          <w:p w14:paraId="415EB4B4"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Himachal Pradesh</w:t>
            </w:r>
          </w:p>
        </w:tc>
      </w:tr>
      <w:tr w:rsidR="008D26FA" w:rsidRPr="008D26FA" w14:paraId="76B4A83B" w14:textId="77777777" w:rsidTr="008D26FA">
        <w:trPr>
          <w:trHeight w:val="974"/>
          <w:jc w:val="center"/>
        </w:trPr>
        <w:tc>
          <w:tcPr>
            <w:tcW w:w="564" w:type="dxa"/>
            <w:hideMark/>
          </w:tcPr>
          <w:p w14:paraId="6A07FC28"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38</w:t>
            </w:r>
          </w:p>
        </w:tc>
        <w:tc>
          <w:tcPr>
            <w:tcW w:w="7229" w:type="dxa"/>
            <w:hideMark/>
          </w:tcPr>
          <w:p w14:paraId="4F618989" w14:textId="77777777" w:rsidR="008D26FA" w:rsidRPr="008D26FA" w:rsidRDefault="008D26FA" w:rsidP="008D26FA">
            <w:pPr>
              <w:spacing w:after="200"/>
              <w:jc w:val="both"/>
              <w:rPr>
                <w:rFonts w:ascii="Times New Roman" w:hAnsi="Times New Roman" w:cs="Times New Roman"/>
                <w:sz w:val="24"/>
                <w:szCs w:val="24"/>
              </w:rPr>
            </w:pPr>
            <w:r w:rsidRPr="008D26FA">
              <w:rPr>
                <w:rFonts w:ascii="Times New Roman" w:hAnsi="Times New Roman" w:cs="Times New Roman"/>
                <w:sz w:val="24"/>
                <w:szCs w:val="24"/>
              </w:rPr>
              <w:t>Wroughton RC (1916). Bombay Natural History Societies Mammal Survey of India, Burma and Ceylon. Report No. 23. Sikkim and Bengal Terai. J Bombay Nat Hist Soc 24. 256-493.a.</w:t>
            </w:r>
          </w:p>
        </w:tc>
        <w:tc>
          <w:tcPr>
            <w:tcW w:w="1509" w:type="dxa"/>
            <w:hideMark/>
          </w:tcPr>
          <w:p w14:paraId="6BE62209" w14:textId="77777777" w:rsidR="008D26FA" w:rsidRPr="008D26FA" w:rsidRDefault="008D26FA" w:rsidP="008D26FA">
            <w:pPr>
              <w:spacing w:after="200"/>
              <w:jc w:val="center"/>
              <w:rPr>
                <w:rFonts w:ascii="Times New Roman" w:hAnsi="Times New Roman" w:cs="Times New Roman"/>
                <w:sz w:val="24"/>
                <w:szCs w:val="24"/>
              </w:rPr>
            </w:pPr>
            <w:r w:rsidRPr="008D26FA">
              <w:rPr>
                <w:rFonts w:ascii="Times New Roman" w:hAnsi="Times New Roman" w:cs="Times New Roman"/>
                <w:sz w:val="24"/>
                <w:szCs w:val="24"/>
              </w:rPr>
              <w:t>West Bengal</w:t>
            </w:r>
          </w:p>
        </w:tc>
      </w:tr>
    </w:tbl>
    <w:p w14:paraId="0BA6CE1B" w14:textId="77777777" w:rsidR="008D26FA" w:rsidRDefault="008D26FA" w:rsidP="008D26FA">
      <w:pPr>
        <w:jc w:val="center"/>
      </w:pPr>
    </w:p>
    <w:p w14:paraId="193DA03A" w14:textId="77777777" w:rsidR="008D26FA" w:rsidRDefault="008D26FA">
      <w:r>
        <w:br w:type="page"/>
      </w:r>
    </w:p>
    <w:p w14:paraId="6C38904F" w14:textId="77777777" w:rsidR="00CA0E7D" w:rsidRPr="00006FC5" w:rsidRDefault="00CA0E7D" w:rsidP="00CA0E7D">
      <w:pPr>
        <w:jc w:val="center"/>
        <w:rPr>
          <w:rFonts w:ascii="Times New Roman" w:hAnsi="Times New Roman" w:cs="Times New Roman"/>
          <w:b/>
          <w:bCs/>
          <w:color w:val="548DD4" w:themeColor="text2" w:themeTint="99"/>
          <w:sz w:val="24"/>
          <w:szCs w:val="24"/>
        </w:rPr>
      </w:pPr>
      <w:r w:rsidRPr="00006FC5">
        <w:rPr>
          <w:rFonts w:ascii="Times New Roman" w:hAnsi="Times New Roman" w:cs="Times New Roman"/>
          <w:b/>
          <w:bCs/>
          <w:noProof/>
          <w:color w:val="1F497D" w:themeColor="text2"/>
          <w:sz w:val="24"/>
          <w:szCs w:val="24"/>
          <w:lang w:eastAsia="en-IN"/>
        </w:rPr>
        <w:drawing>
          <wp:inline distT="0" distB="0" distL="0" distR="0" wp14:anchorId="41107D6F" wp14:editId="30A8E311">
            <wp:extent cx="5768340" cy="2445459"/>
            <wp:effectExtent l="19050" t="19050" r="22860" b="1206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DIA WITH IHR1.jpg"/>
                    <pic:cNvPicPr/>
                  </pic:nvPicPr>
                  <pic:blipFill rotWithShape="1">
                    <a:blip r:embed="rId4" cstate="print">
                      <a:extLst>
                        <a:ext uri="{28A0092B-C50C-407E-A947-70E740481C1C}">
                          <a14:useLocalDpi xmlns:a14="http://schemas.microsoft.com/office/drawing/2010/main" val="0"/>
                        </a:ext>
                      </a:extLst>
                    </a:blip>
                    <a:srcRect l="1200" t="1596" r="1057" b="43142"/>
                    <a:stretch/>
                  </pic:blipFill>
                  <pic:spPr bwMode="auto">
                    <a:xfrm>
                      <a:off x="0" y="0"/>
                      <a:ext cx="5774878" cy="2448231"/>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51050C3A" w14:textId="77777777" w:rsidR="00CA0E7D" w:rsidRPr="00006FC5" w:rsidRDefault="00CA0E7D" w:rsidP="00CA0E7D">
      <w:pPr>
        <w:jc w:val="both"/>
        <w:rPr>
          <w:rFonts w:ascii="Times New Roman" w:eastAsia="Times New Roman" w:hAnsi="Times New Roman" w:cs="Times New Roman"/>
          <w:b/>
          <w:bCs/>
          <w:sz w:val="24"/>
          <w:szCs w:val="24"/>
          <w:lang w:eastAsia="en-IN"/>
        </w:rPr>
      </w:pPr>
      <w:r w:rsidRPr="00006FC5">
        <w:rPr>
          <w:rFonts w:ascii="Times New Roman" w:eastAsia="Times New Roman" w:hAnsi="Times New Roman" w:cs="Times New Roman"/>
          <w:b/>
          <w:bCs/>
          <w:sz w:val="24"/>
          <w:szCs w:val="24"/>
          <w:lang w:eastAsia="en-IN"/>
        </w:rPr>
        <w:t xml:space="preserve">Figure </w:t>
      </w:r>
      <w:r>
        <w:rPr>
          <w:rFonts w:ascii="Times New Roman" w:eastAsia="Times New Roman" w:hAnsi="Times New Roman" w:cs="Times New Roman"/>
          <w:b/>
          <w:bCs/>
          <w:sz w:val="24"/>
          <w:szCs w:val="24"/>
          <w:lang w:eastAsia="en-IN"/>
        </w:rPr>
        <w:t>S</w:t>
      </w:r>
      <w:r w:rsidRPr="00006FC5">
        <w:rPr>
          <w:rFonts w:ascii="Times New Roman" w:eastAsia="Times New Roman" w:hAnsi="Times New Roman" w:cs="Times New Roman"/>
          <w:b/>
          <w:bCs/>
          <w:sz w:val="24"/>
          <w:szCs w:val="24"/>
          <w:lang w:eastAsia="en-IN"/>
        </w:rPr>
        <w:t>1: Map of India showing biogeographic provinces of Indian Himalayan Region (2a: North West Himalaya; 2b: Western Himalaya; 2c: Central Himalaya and 2d: Eastern Himalaya)</w:t>
      </w:r>
    </w:p>
    <w:p w14:paraId="49B2EBB4" w14:textId="77777777" w:rsidR="00CA0E7D" w:rsidRDefault="00CA0E7D" w:rsidP="00CA0E7D">
      <w:pPr>
        <w:jc w:val="center"/>
        <w:rPr>
          <w:rFonts w:ascii="Times New Roman" w:eastAsia="Times New Roman" w:hAnsi="Times New Roman" w:cs="Times New Roman"/>
          <w:sz w:val="24"/>
          <w:szCs w:val="24"/>
          <w:lang w:eastAsia="en-IN"/>
        </w:rPr>
      </w:pPr>
    </w:p>
    <w:p w14:paraId="70094209" w14:textId="77777777" w:rsidR="00CA0E7D" w:rsidRPr="00006FC5" w:rsidRDefault="00CA0E7D" w:rsidP="00CA0E7D">
      <w:pPr>
        <w:jc w:val="center"/>
        <w:rPr>
          <w:rFonts w:ascii="Times New Roman" w:eastAsia="Times New Roman" w:hAnsi="Times New Roman" w:cs="Times New Roman"/>
          <w:sz w:val="24"/>
          <w:szCs w:val="24"/>
          <w:lang w:eastAsia="en-IN"/>
        </w:rPr>
      </w:pPr>
      <w:r w:rsidRPr="00006FC5">
        <w:rPr>
          <w:rFonts w:ascii="Times New Roman" w:eastAsia="Times New Roman" w:hAnsi="Times New Roman" w:cs="Times New Roman"/>
          <w:noProof/>
          <w:sz w:val="24"/>
          <w:szCs w:val="24"/>
          <w:lang w:eastAsia="en-IN"/>
        </w:rPr>
        <w:drawing>
          <wp:inline distT="0" distB="0" distL="0" distR="0" wp14:anchorId="5A1BD18D" wp14:editId="7842E7E9">
            <wp:extent cx="5807242" cy="3242920"/>
            <wp:effectExtent l="19050" t="19050" r="22225" b="15240"/>
            <wp:docPr id="4257" name="Picture 4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currence location.jpg"/>
                    <pic:cNvPicPr/>
                  </pic:nvPicPr>
                  <pic:blipFill rotWithShape="1">
                    <a:blip r:embed="rId5" cstate="print">
                      <a:extLst>
                        <a:ext uri="{28A0092B-C50C-407E-A947-70E740481C1C}">
                          <a14:useLocalDpi xmlns:a14="http://schemas.microsoft.com/office/drawing/2010/main" val="0"/>
                        </a:ext>
                      </a:extLst>
                    </a:blip>
                    <a:srcRect l="2278" r="1330" b="30344"/>
                    <a:stretch/>
                  </pic:blipFill>
                  <pic:spPr bwMode="auto">
                    <a:xfrm>
                      <a:off x="0" y="0"/>
                      <a:ext cx="5807242" cy="32429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2E3757D2" w14:textId="77777777" w:rsidR="00CA0E7D" w:rsidRPr="00006FC5" w:rsidRDefault="00CA0E7D" w:rsidP="00CA0E7D">
      <w:pPr>
        <w:jc w:val="both"/>
        <w:rPr>
          <w:rFonts w:ascii="Times New Roman" w:hAnsi="Times New Roman" w:cs="Times New Roman"/>
          <w:b/>
          <w:bCs/>
          <w:sz w:val="24"/>
          <w:szCs w:val="24"/>
        </w:rPr>
      </w:pPr>
      <w:r w:rsidRPr="00006FC5">
        <w:rPr>
          <w:rFonts w:ascii="Times New Roman" w:hAnsi="Times New Roman" w:cs="Times New Roman"/>
          <w:b/>
          <w:bCs/>
          <w:sz w:val="24"/>
          <w:szCs w:val="24"/>
        </w:rPr>
        <w:t xml:space="preserve">Figure </w:t>
      </w:r>
      <w:r>
        <w:rPr>
          <w:rFonts w:ascii="Times New Roman" w:hAnsi="Times New Roman" w:cs="Times New Roman"/>
          <w:b/>
          <w:bCs/>
          <w:sz w:val="24"/>
          <w:szCs w:val="24"/>
        </w:rPr>
        <w:t>S</w:t>
      </w:r>
      <w:r w:rsidRPr="00006FC5">
        <w:rPr>
          <w:rFonts w:ascii="Times New Roman" w:hAnsi="Times New Roman" w:cs="Times New Roman"/>
          <w:b/>
          <w:bCs/>
          <w:sz w:val="24"/>
          <w:szCs w:val="24"/>
        </w:rPr>
        <w:t>2:  Indian Himalayan Region with elevation range and black triangle showing barking deer occurrence and red dot represent pseudo-absences.</w:t>
      </w:r>
    </w:p>
    <w:p w14:paraId="1C30D335" w14:textId="77777777" w:rsidR="00CA0E7D" w:rsidRPr="00006FC5" w:rsidRDefault="00CA0E7D" w:rsidP="00CA0E7D">
      <w:pPr>
        <w:jc w:val="both"/>
        <w:rPr>
          <w:rFonts w:ascii="Times New Roman" w:hAnsi="Times New Roman" w:cs="Times New Roman"/>
          <w:sz w:val="24"/>
          <w:szCs w:val="24"/>
        </w:rPr>
      </w:pPr>
    </w:p>
    <w:p w14:paraId="18234969" w14:textId="77777777" w:rsidR="00CA0E7D" w:rsidRPr="00006FC5" w:rsidRDefault="00CA0E7D" w:rsidP="00CA0E7D">
      <w:pPr>
        <w:jc w:val="center"/>
        <w:rPr>
          <w:rFonts w:ascii="Times New Roman" w:hAnsi="Times New Roman" w:cs="Times New Roman"/>
          <w:sz w:val="24"/>
          <w:szCs w:val="24"/>
        </w:rPr>
      </w:pPr>
      <w:r w:rsidRPr="00006FC5">
        <w:rPr>
          <w:rFonts w:ascii="Times New Roman" w:hAnsi="Times New Roman" w:cs="Times New Roman"/>
          <w:noProof/>
          <w:sz w:val="24"/>
          <w:szCs w:val="24"/>
          <w:lang w:eastAsia="en-IN"/>
        </w:rPr>
        <w:drawing>
          <wp:inline distT="0" distB="0" distL="0" distR="0" wp14:anchorId="39C7BFBE" wp14:editId="3F13BDA8">
            <wp:extent cx="5664483" cy="368166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64483" cy="3681663"/>
                    </a:xfrm>
                    <a:prstGeom prst="rect">
                      <a:avLst/>
                    </a:prstGeom>
                    <a:noFill/>
                  </pic:spPr>
                </pic:pic>
              </a:graphicData>
            </a:graphic>
          </wp:inline>
        </w:drawing>
      </w:r>
    </w:p>
    <w:p w14:paraId="1CC3FA9E" w14:textId="77777777" w:rsidR="00CA0E7D" w:rsidRPr="00006FC5" w:rsidRDefault="00CA0E7D" w:rsidP="00CA0E7D">
      <w:pPr>
        <w:jc w:val="both"/>
        <w:rPr>
          <w:rFonts w:ascii="Times New Roman" w:hAnsi="Times New Roman" w:cs="Times New Roman"/>
          <w:b/>
          <w:bCs/>
          <w:sz w:val="24"/>
          <w:szCs w:val="24"/>
        </w:rPr>
      </w:pPr>
      <w:r w:rsidRPr="00006FC5">
        <w:rPr>
          <w:rFonts w:ascii="Times New Roman" w:hAnsi="Times New Roman" w:cs="Times New Roman"/>
          <w:b/>
          <w:bCs/>
          <w:sz w:val="24"/>
          <w:szCs w:val="24"/>
        </w:rPr>
        <w:t xml:space="preserve">Figure </w:t>
      </w:r>
      <w:r>
        <w:rPr>
          <w:rFonts w:ascii="Times New Roman" w:hAnsi="Times New Roman" w:cs="Times New Roman"/>
          <w:b/>
          <w:bCs/>
          <w:sz w:val="24"/>
          <w:szCs w:val="24"/>
        </w:rPr>
        <w:t>S</w:t>
      </w:r>
      <w:r w:rsidRPr="00006FC5">
        <w:rPr>
          <w:rFonts w:ascii="Times New Roman" w:hAnsi="Times New Roman" w:cs="Times New Roman"/>
          <w:b/>
          <w:bCs/>
          <w:sz w:val="24"/>
          <w:szCs w:val="24"/>
        </w:rPr>
        <w:t>3. Variable importance based on its percentage of contribution was use</w:t>
      </w:r>
      <w:r w:rsidR="00B31C5A">
        <w:rPr>
          <w:rFonts w:ascii="Times New Roman" w:hAnsi="Times New Roman" w:cs="Times New Roman"/>
          <w:b/>
          <w:bCs/>
          <w:sz w:val="24"/>
          <w:szCs w:val="24"/>
        </w:rPr>
        <w:t>d</w:t>
      </w:r>
      <w:r w:rsidRPr="00006FC5">
        <w:rPr>
          <w:rFonts w:ascii="Times New Roman" w:hAnsi="Times New Roman" w:cs="Times New Roman"/>
          <w:b/>
          <w:bCs/>
          <w:sz w:val="24"/>
          <w:szCs w:val="24"/>
        </w:rPr>
        <w:t xml:space="preserve"> to predict habitat suitability map of barking deer in three biogeographic provinces </w:t>
      </w:r>
      <w:r w:rsidRPr="00006FC5">
        <w:rPr>
          <w:rFonts w:ascii="Times New Roman" w:hAnsi="Times New Roman" w:cs="Times New Roman"/>
          <w:i/>
          <w:iCs/>
          <w:sz w:val="24"/>
          <w:szCs w:val="24"/>
        </w:rPr>
        <w:t>viz</w:t>
      </w:r>
      <w:r w:rsidRPr="00006FC5">
        <w:rPr>
          <w:rFonts w:ascii="Times New Roman" w:hAnsi="Times New Roman" w:cs="Times New Roman"/>
          <w:b/>
          <w:bCs/>
          <w:sz w:val="24"/>
          <w:szCs w:val="24"/>
        </w:rPr>
        <w:t>., Eastern, Central and Western Himalaya, Indian Himalayan Region.</w:t>
      </w:r>
    </w:p>
    <w:p w14:paraId="25723F17" w14:textId="77777777" w:rsidR="00CA0E7D" w:rsidRPr="00006FC5" w:rsidRDefault="00CA0E7D" w:rsidP="00CA0E7D">
      <w:pPr>
        <w:jc w:val="center"/>
        <w:rPr>
          <w:rFonts w:ascii="Times New Roman" w:hAnsi="Times New Roman" w:cs="Times New Roman"/>
          <w:sz w:val="24"/>
          <w:szCs w:val="24"/>
        </w:rPr>
      </w:pPr>
      <w:r w:rsidRPr="00006FC5">
        <w:rPr>
          <w:rFonts w:ascii="Times New Roman" w:hAnsi="Times New Roman" w:cs="Times New Roman"/>
          <w:noProof/>
          <w:sz w:val="24"/>
          <w:szCs w:val="24"/>
          <w:lang w:eastAsia="en-IN"/>
        </w:rPr>
        <w:drawing>
          <wp:inline distT="0" distB="0" distL="0" distR="0" wp14:anchorId="735FA381" wp14:editId="37108506">
            <wp:extent cx="5509260" cy="3283599"/>
            <wp:effectExtent l="0" t="0" r="0" b="0"/>
            <wp:docPr id="4270" name="Picture 42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preferRelativeResize="0">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02441" cy="3279535"/>
                    </a:xfrm>
                    <a:prstGeom prst="rect">
                      <a:avLst/>
                    </a:prstGeom>
                    <a:noFill/>
                  </pic:spPr>
                </pic:pic>
              </a:graphicData>
            </a:graphic>
          </wp:inline>
        </w:drawing>
      </w:r>
    </w:p>
    <w:p w14:paraId="2AEB17F8" w14:textId="77777777" w:rsidR="00642D7B" w:rsidRDefault="00CA0E7D" w:rsidP="009E6CAA">
      <w:pPr>
        <w:jc w:val="both"/>
        <w:rPr>
          <w:rFonts w:ascii="Times New Roman" w:hAnsi="Times New Roman" w:cs="Times New Roman"/>
          <w:b/>
          <w:bCs/>
          <w:sz w:val="24"/>
          <w:szCs w:val="24"/>
        </w:rPr>
      </w:pPr>
      <w:r w:rsidRPr="00006FC5">
        <w:rPr>
          <w:rFonts w:ascii="Times New Roman" w:hAnsi="Times New Roman" w:cs="Times New Roman"/>
          <w:b/>
          <w:bCs/>
          <w:sz w:val="24"/>
          <w:szCs w:val="24"/>
        </w:rPr>
        <w:t xml:space="preserve">Figure </w:t>
      </w:r>
      <w:r>
        <w:rPr>
          <w:rFonts w:ascii="Times New Roman" w:hAnsi="Times New Roman" w:cs="Times New Roman"/>
          <w:b/>
          <w:bCs/>
          <w:sz w:val="24"/>
          <w:szCs w:val="24"/>
        </w:rPr>
        <w:t>S</w:t>
      </w:r>
      <w:r w:rsidRPr="00006FC5">
        <w:rPr>
          <w:rFonts w:ascii="Times New Roman" w:hAnsi="Times New Roman" w:cs="Times New Roman"/>
          <w:b/>
          <w:bCs/>
          <w:sz w:val="24"/>
          <w:szCs w:val="24"/>
        </w:rPr>
        <w:t>4: Variable importance based on its percentage of contribution was use</w:t>
      </w:r>
      <w:r w:rsidR="00B31C5A">
        <w:rPr>
          <w:rFonts w:ascii="Times New Roman" w:hAnsi="Times New Roman" w:cs="Times New Roman"/>
          <w:b/>
          <w:bCs/>
          <w:sz w:val="24"/>
          <w:szCs w:val="24"/>
        </w:rPr>
        <w:t>d</w:t>
      </w:r>
      <w:r w:rsidRPr="00006FC5">
        <w:rPr>
          <w:rFonts w:ascii="Times New Roman" w:hAnsi="Times New Roman" w:cs="Times New Roman"/>
          <w:b/>
          <w:bCs/>
          <w:sz w:val="24"/>
          <w:szCs w:val="24"/>
        </w:rPr>
        <w:t xml:space="preserve"> to predict habitat suitability map of barking deer in overall Indian Himalayan Region</w:t>
      </w:r>
    </w:p>
    <w:p w14:paraId="18034AEE" w14:textId="77777777" w:rsidR="00262F8E" w:rsidRDefault="005C5EC1" w:rsidP="00262F8E">
      <w:pPr>
        <w:jc w:val="center"/>
        <w:rPr>
          <w:rFonts w:ascii="Times New Roman" w:hAnsi="Times New Roman" w:cs="Times New Roman"/>
          <w:b/>
          <w:bCs/>
          <w:sz w:val="24"/>
          <w:szCs w:val="24"/>
        </w:rPr>
      </w:pPr>
      <w:r w:rsidRPr="00006FC5">
        <w:rPr>
          <w:rFonts w:ascii="Times New Roman" w:hAnsi="Times New Roman" w:cs="Times New Roman"/>
          <w:noProof/>
          <w:sz w:val="24"/>
          <w:szCs w:val="24"/>
          <w:lang w:eastAsia="en-IN"/>
        </w:rPr>
        <mc:AlternateContent>
          <mc:Choice Requires="wps">
            <w:drawing>
              <wp:anchor distT="0" distB="0" distL="114300" distR="114300" simplePos="0" relativeHeight="251677696" behindDoc="0" locked="0" layoutInCell="1" allowOverlap="1" wp14:anchorId="0FCC0615" wp14:editId="2112115F">
                <wp:simplePos x="0" y="0"/>
                <wp:positionH relativeFrom="column">
                  <wp:posOffset>5107940</wp:posOffset>
                </wp:positionH>
                <wp:positionV relativeFrom="paragraph">
                  <wp:posOffset>4445</wp:posOffset>
                </wp:positionV>
                <wp:extent cx="443230" cy="274320"/>
                <wp:effectExtent l="0" t="0" r="0"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230" cy="274320"/>
                        </a:xfrm>
                        <a:prstGeom prst="rect">
                          <a:avLst/>
                        </a:prstGeom>
                        <a:noFill/>
                        <a:ln w="9525">
                          <a:noFill/>
                          <a:miter lim="800000"/>
                          <a:headEnd/>
                          <a:tailEnd/>
                        </a:ln>
                      </wps:spPr>
                      <wps:txbx>
                        <w:txbxContent>
                          <w:p w14:paraId="4FA8F75C" w14:textId="77777777" w:rsidR="00DF0BA7" w:rsidRPr="00E76B5E" w:rsidRDefault="00DF0BA7" w:rsidP="00262F8E">
                            <w:pPr>
                              <w:rPr>
                                <w:rFonts w:ascii="Times New Roman" w:hAnsi="Times New Roman" w:cs="Times New Roman"/>
                                <w:b/>
                                <w:bCs/>
                                <w:sz w:val="24"/>
                                <w:szCs w:val="24"/>
                              </w:rPr>
                            </w:pPr>
                            <w:r w:rsidRPr="00E76B5E">
                              <w:rPr>
                                <w:rFonts w:ascii="Times New Roman" w:hAnsi="Times New Roman" w:cs="Times New Roman"/>
                                <w:b/>
                                <w:bCs/>
                                <w:sz w:val="24"/>
                                <w:szCs w:val="24"/>
                              </w:rPr>
                              <w:t>(</w:t>
                            </w:r>
                            <w:r>
                              <w:rPr>
                                <w:rFonts w:ascii="Times New Roman" w:hAnsi="Times New Roman" w:cs="Times New Roman"/>
                                <w:b/>
                                <w:bCs/>
                                <w:sz w:val="24"/>
                                <w:szCs w:val="24"/>
                              </w:rPr>
                              <w:t>b</w:t>
                            </w:r>
                            <w:r w:rsidRPr="00E76B5E">
                              <w:rPr>
                                <w:rFonts w:ascii="Times New Roman" w:hAnsi="Times New Roman" w:cs="Times New Roman"/>
                                <w:b/>
                                <w:bCs/>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CC0615" id="_x0000_t202" coordsize="21600,21600" o:spt="202" path="m,l,21600r21600,l21600,xe">
                <v:stroke joinstyle="miter"/>
                <v:path gradientshapeok="t" o:connecttype="rect"/>
              </v:shapetype>
              <v:shape id="Text Box 2" o:spid="_x0000_s1026" type="#_x0000_t202" style="position:absolute;left:0;text-align:left;margin-left:402.2pt;margin-top:.35pt;width:34.9pt;height:21.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" filled="f" stroked="f">
                <v:textbox>
                  <w:txbxContent>
                    <w:p w14:paraId="4FA8F75C" w14:textId="77777777" w:rsidR="00DF0BA7" w:rsidRPr="00E76B5E" w:rsidRDefault="00DF0BA7" w:rsidP="00262F8E">
                      <w:pPr>
                        <w:rPr>
                          <w:rFonts w:ascii="Times New Roman" w:hAnsi="Times New Roman" w:cs="Times New Roman"/>
                          <w:b/>
                          <w:bCs/>
                          <w:sz w:val="24"/>
                          <w:szCs w:val="24"/>
                        </w:rPr>
                      </w:pPr>
                      <w:r w:rsidRPr="00E76B5E">
                        <w:rPr>
                          <w:rFonts w:ascii="Times New Roman" w:hAnsi="Times New Roman" w:cs="Times New Roman"/>
                          <w:b/>
                          <w:bCs/>
                          <w:sz w:val="24"/>
                          <w:szCs w:val="24"/>
                        </w:rPr>
                        <w:t>(</w:t>
                      </w:r>
                      <w:r>
                        <w:rPr>
                          <w:rFonts w:ascii="Times New Roman" w:hAnsi="Times New Roman" w:cs="Times New Roman"/>
                          <w:b/>
                          <w:bCs/>
                          <w:sz w:val="24"/>
                          <w:szCs w:val="24"/>
                        </w:rPr>
                        <w:t>b</w:t>
                      </w:r>
                      <w:r w:rsidRPr="00E76B5E">
                        <w:rPr>
                          <w:rFonts w:ascii="Times New Roman" w:hAnsi="Times New Roman" w:cs="Times New Roman"/>
                          <w:b/>
                          <w:bCs/>
                          <w:sz w:val="24"/>
                          <w:szCs w:val="24"/>
                        </w:rPr>
                        <w:t>)</w:t>
                      </w:r>
                    </w:p>
                  </w:txbxContent>
                </v:textbox>
              </v:shape>
            </w:pict>
          </mc:Fallback>
        </mc:AlternateContent>
      </w:r>
      <w:r w:rsidRPr="00006FC5">
        <w:rPr>
          <w:rFonts w:ascii="Times New Roman" w:hAnsi="Times New Roman" w:cs="Times New Roman"/>
          <w:noProof/>
          <w:sz w:val="24"/>
          <w:szCs w:val="24"/>
          <w:lang w:eastAsia="en-IN"/>
        </w:rPr>
        <mc:AlternateContent>
          <mc:Choice Requires="wps">
            <w:drawing>
              <wp:anchor distT="0" distB="0" distL="114300" distR="114300" simplePos="0" relativeHeight="251675648" behindDoc="0" locked="0" layoutInCell="1" allowOverlap="1" wp14:anchorId="4D3136C3" wp14:editId="740EBB17">
                <wp:simplePos x="0" y="0"/>
                <wp:positionH relativeFrom="column">
                  <wp:posOffset>2421255</wp:posOffset>
                </wp:positionH>
                <wp:positionV relativeFrom="paragraph">
                  <wp:posOffset>5715</wp:posOffset>
                </wp:positionV>
                <wp:extent cx="373380" cy="274320"/>
                <wp:effectExtent l="0" t="0" r="0" b="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274320"/>
                        </a:xfrm>
                        <a:prstGeom prst="rect">
                          <a:avLst/>
                        </a:prstGeom>
                        <a:noFill/>
                        <a:ln w="9525">
                          <a:noFill/>
                          <a:miter lim="800000"/>
                          <a:headEnd/>
                          <a:tailEnd/>
                        </a:ln>
                      </wps:spPr>
                      <wps:txbx>
                        <w:txbxContent>
                          <w:p w14:paraId="7A824771" w14:textId="77777777" w:rsidR="00DF0BA7" w:rsidRPr="00E76B5E" w:rsidRDefault="00DF0BA7" w:rsidP="00262F8E">
                            <w:pPr>
                              <w:rPr>
                                <w:rFonts w:ascii="Times New Roman" w:hAnsi="Times New Roman" w:cs="Times New Roman"/>
                                <w:b/>
                                <w:bCs/>
                                <w:sz w:val="24"/>
                                <w:szCs w:val="24"/>
                              </w:rPr>
                            </w:pPr>
                            <w:r w:rsidRPr="00E76B5E">
                              <w:rPr>
                                <w:rFonts w:ascii="Times New Roman" w:hAnsi="Times New Roman" w:cs="Times New Roman"/>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3136C3" id="_x0000_s1027" type="#_x0000_t202" style="position:absolute;left:0;text-align:left;margin-left:190.65pt;margin-top:.45pt;width:29.4pt;height:21.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" filled="f" stroked="f">
                <v:textbox>
                  <w:txbxContent>
                    <w:p w14:paraId="7A824771" w14:textId="77777777" w:rsidR="00DF0BA7" w:rsidRPr="00E76B5E" w:rsidRDefault="00DF0BA7" w:rsidP="00262F8E">
                      <w:pPr>
                        <w:rPr>
                          <w:rFonts w:ascii="Times New Roman" w:hAnsi="Times New Roman" w:cs="Times New Roman"/>
                          <w:b/>
                          <w:bCs/>
                          <w:sz w:val="24"/>
                          <w:szCs w:val="24"/>
                        </w:rPr>
                      </w:pPr>
                      <w:r w:rsidRPr="00E76B5E">
                        <w:rPr>
                          <w:rFonts w:ascii="Times New Roman" w:hAnsi="Times New Roman" w:cs="Times New Roman"/>
                          <w:b/>
                          <w:bCs/>
                          <w:sz w:val="24"/>
                          <w:szCs w:val="24"/>
                        </w:rPr>
                        <w:t>(a)</w:t>
                      </w:r>
                    </w:p>
                  </w:txbxContent>
                </v:textbox>
              </v:shape>
            </w:pict>
          </mc:Fallback>
        </mc:AlternateContent>
      </w:r>
      <w:r>
        <w:rPr>
          <w:rFonts w:ascii="Times New Roman" w:hAnsi="Times New Roman" w:cs="Times New Roman"/>
          <w:b/>
          <w:bCs/>
          <w:noProof/>
          <w:sz w:val="24"/>
          <w:szCs w:val="24"/>
          <w:lang w:eastAsia="en-IN"/>
        </w:rPr>
        <w:drawing>
          <wp:inline distT="0" distB="0" distL="0" distR="0" wp14:anchorId="742C62E7" wp14:editId="65DB3A5E">
            <wp:extent cx="2590178" cy="1775460"/>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90178" cy="1775460"/>
                    </a:xfrm>
                    <a:prstGeom prst="rect">
                      <a:avLst/>
                    </a:prstGeom>
                    <a:noFill/>
                  </pic:spPr>
                </pic:pic>
              </a:graphicData>
            </a:graphic>
          </wp:inline>
        </w:drawing>
      </w:r>
      <w:r>
        <w:rPr>
          <w:rFonts w:ascii="Times New Roman" w:hAnsi="Times New Roman" w:cs="Times New Roman"/>
          <w:b/>
          <w:bCs/>
          <w:sz w:val="24"/>
          <w:szCs w:val="24"/>
        </w:rPr>
        <w:t xml:space="preserve">   </w:t>
      </w:r>
      <w:r>
        <w:rPr>
          <w:rFonts w:ascii="Times New Roman" w:hAnsi="Times New Roman" w:cs="Times New Roman"/>
          <w:b/>
          <w:bCs/>
          <w:noProof/>
          <w:sz w:val="24"/>
          <w:szCs w:val="24"/>
          <w:lang w:eastAsia="en-IN"/>
        </w:rPr>
        <w:drawing>
          <wp:inline distT="0" distB="0" distL="0" distR="0" wp14:anchorId="265B0B21" wp14:editId="0DC6C8CF">
            <wp:extent cx="2613660" cy="17754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15864" cy="1776957"/>
                    </a:xfrm>
                    <a:prstGeom prst="rect">
                      <a:avLst/>
                    </a:prstGeom>
                    <a:noFill/>
                  </pic:spPr>
                </pic:pic>
              </a:graphicData>
            </a:graphic>
          </wp:inline>
        </w:drawing>
      </w:r>
    </w:p>
    <w:p w14:paraId="515E4B06" w14:textId="77777777" w:rsidR="00262F8E" w:rsidRPr="00006FC5" w:rsidRDefault="00262F8E" w:rsidP="00262F8E">
      <w:pPr>
        <w:jc w:val="center"/>
        <w:rPr>
          <w:rFonts w:ascii="Times New Roman" w:hAnsi="Times New Roman" w:cs="Times New Roman"/>
          <w:sz w:val="24"/>
          <w:szCs w:val="24"/>
        </w:rPr>
      </w:pPr>
      <w:r w:rsidRPr="00006FC5">
        <w:rPr>
          <w:rFonts w:ascii="Times New Roman" w:hAnsi="Times New Roman" w:cs="Times New Roman"/>
          <w:noProof/>
          <w:sz w:val="24"/>
          <w:szCs w:val="24"/>
          <w:lang w:eastAsia="en-IN"/>
        </w:rPr>
        <mc:AlternateContent>
          <mc:Choice Requires="wps">
            <w:drawing>
              <wp:anchor distT="0" distB="0" distL="114300" distR="114300" simplePos="0" relativeHeight="251676672" behindDoc="0" locked="0" layoutInCell="1" allowOverlap="1" wp14:anchorId="1E125C2F" wp14:editId="41672647">
                <wp:simplePos x="0" y="0"/>
                <wp:positionH relativeFrom="column">
                  <wp:posOffset>3790950</wp:posOffset>
                </wp:positionH>
                <wp:positionV relativeFrom="paragraph">
                  <wp:posOffset>-4445</wp:posOffset>
                </wp:positionV>
                <wp:extent cx="373380" cy="274320"/>
                <wp:effectExtent l="0" t="0" r="0" b="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274320"/>
                        </a:xfrm>
                        <a:prstGeom prst="rect">
                          <a:avLst/>
                        </a:prstGeom>
                        <a:noFill/>
                        <a:ln w="9525">
                          <a:noFill/>
                          <a:miter lim="800000"/>
                          <a:headEnd/>
                          <a:tailEnd/>
                        </a:ln>
                      </wps:spPr>
                      <wps:txbx>
                        <w:txbxContent>
                          <w:p w14:paraId="3B454278" w14:textId="77777777" w:rsidR="00DF0BA7" w:rsidRPr="00E76B5E" w:rsidRDefault="00DF0BA7" w:rsidP="00262F8E">
                            <w:pPr>
                              <w:rPr>
                                <w:rFonts w:ascii="Times New Roman" w:hAnsi="Times New Roman" w:cs="Times New Roman"/>
                                <w:b/>
                                <w:bCs/>
                                <w:sz w:val="24"/>
                                <w:szCs w:val="24"/>
                              </w:rPr>
                            </w:pPr>
                            <w:r w:rsidRPr="00E76B5E">
                              <w:rPr>
                                <w:rFonts w:ascii="Times New Roman" w:hAnsi="Times New Roman" w:cs="Times New Roman"/>
                                <w:b/>
                                <w:bCs/>
                                <w:sz w:val="24"/>
                                <w:szCs w:val="24"/>
                              </w:rPr>
                              <w:t>(</w:t>
                            </w:r>
                            <w:r>
                              <w:rPr>
                                <w:rFonts w:ascii="Times New Roman" w:hAnsi="Times New Roman" w:cs="Times New Roman"/>
                                <w:b/>
                                <w:bCs/>
                                <w:sz w:val="24"/>
                                <w:szCs w:val="24"/>
                              </w:rPr>
                              <w:t>c</w:t>
                            </w:r>
                            <w:r w:rsidRPr="00E76B5E">
                              <w:rPr>
                                <w:rFonts w:ascii="Times New Roman" w:hAnsi="Times New Roman" w:cs="Times New Roman"/>
                                <w:b/>
                                <w:bCs/>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125C2F" id="_x0000_s1028" type="#_x0000_t202" style="position:absolute;left:0;text-align:left;margin-left:298.5pt;margin-top:-.35pt;width:29.4pt;height:21.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" filled="f" stroked="f">
                <v:textbox>
                  <w:txbxContent>
                    <w:p w14:paraId="3B454278" w14:textId="77777777" w:rsidR="00DF0BA7" w:rsidRPr="00E76B5E" w:rsidRDefault="00DF0BA7" w:rsidP="00262F8E">
                      <w:pPr>
                        <w:rPr>
                          <w:rFonts w:ascii="Times New Roman" w:hAnsi="Times New Roman" w:cs="Times New Roman"/>
                          <w:b/>
                          <w:bCs/>
                          <w:sz w:val="24"/>
                          <w:szCs w:val="24"/>
                        </w:rPr>
                      </w:pPr>
                      <w:r w:rsidRPr="00E76B5E">
                        <w:rPr>
                          <w:rFonts w:ascii="Times New Roman" w:hAnsi="Times New Roman" w:cs="Times New Roman"/>
                          <w:b/>
                          <w:bCs/>
                          <w:sz w:val="24"/>
                          <w:szCs w:val="24"/>
                        </w:rPr>
                        <w:t>(</w:t>
                      </w:r>
                      <w:r>
                        <w:rPr>
                          <w:rFonts w:ascii="Times New Roman" w:hAnsi="Times New Roman" w:cs="Times New Roman"/>
                          <w:b/>
                          <w:bCs/>
                          <w:sz w:val="24"/>
                          <w:szCs w:val="24"/>
                        </w:rPr>
                        <w:t>c</w:t>
                      </w:r>
                      <w:r w:rsidRPr="00E76B5E">
                        <w:rPr>
                          <w:rFonts w:ascii="Times New Roman" w:hAnsi="Times New Roman" w:cs="Times New Roman"/>
                          <w:b/>
                          <w:bCs/>
                          <w:sz w:val="24"/>
                          <w:szCs w:val="24"/>
                        </w:rPr>
                        <w:t>)</w:t>
                      </w:r>
                    </w:p>
                  </w:txbxContent>
                </v:textbox>
              </v:shape>
            </w:pict>
          </mc:Fallback>
        </mc:AlternateContent>
      </w:r>
      <w:r w:rsidR="005C5EC1">
        <w:rPr>
          <w:rFonts w:ascii="Times New Roman" w:hAnsi="Times New Roman" w:cs="Times New Roman"/>
          <w:noProof/>
          <w:sz w:val="24"/>
          <w:szCs w:val="24"/>
          <w:lang w:eastAsia="en-IN"/>
        </w:rPr>
        <w:drawing>
          <wp:inline distT="0" distB="0" distL="0" distR="0" wp14:anchorId="2D345C44" wp14:editId="4CC47AD0">
            <wp:extent cx="2667000" cy="1752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72398" cy="1756147"/>
                    </a:xfrm>
                    <a:prstGeom prst="rect">
                      <a:avLst/>
                    </a:prstGeom>
                    <a:noFill/>
                  </pic:spPr>
                </pic:pic>
              </a:graphicData>
            </a:graphic>
          </wp:inline>
        </w:drawing>
      </w:r>
    </w:p>
    <w:p w14:paraId="297118B9" w14:textId="77777777" w:rsidR="00262F8E" w:rsidRPr="00006FC5" w:rsidRDefault="00262F8E" w:rsidP="00404881">
      <w:pPr>
        <w:spacing w:before="240"/>
        <w:jc w:val="both"/>
        <w:rPr>
          <w:rFonts w:ascii="Times New Roman" w:hAnsi="Times New Roman" w:cs="Times New Roman"/>
          <w:b/>
          <w:bCs/>
          <w:sz w:val="24"/>
          <w:szCs w:val="24"/>
        </w:rPr>
      </w:pPr>
      <w:r w:rsidRPr="00006FC5">
        <w:rPr>
          <w:rFonts w:ascii="Times New Roman" w:hAnsi="Times New Roman" w:cs="Times New Roman"/>
          <w:b/>
          <w:bCs/>
          <w:sz w:val="24"/>
          <w:szCs w:val="24"/>
        </w:rPr>
        <w:t>Fig</w:t>
      </w:r>
      <w:r>
        <w:rPr>
          <w:rFonts w:ascii="Times New Roman" w:hAnsi="Times New Roman" w:cs="Times New Roman"/>
          <w:b/>
          <w:bCs/>
          <w:sz w:val="24"/>
          <w:szCs w:val="24"/>
        </w:rPr>
        <w:t>ure</w:t>
      </w:r>
      <w:r w:rsidRPr="00006FC5">
        <w:rPr>
          <w:rFonts w:ascii="Times New Roman" w:hAnsi="Times New Roman" w:cs="Times New Roman"/>
          <w:b/>
          <w:bCs/>
          <w:sz w:val="24"/>
          <w:szCs w:val="24"/>
        </w:rPr>
        <w:t xml:space="preserve"> </w:t>
      </w:r>
      <w:r>
        <w:rPr>
          <w:rFonts w:ascii="Times New Roman" w:hAnsi="Times New Roman" w:cs="Times New Roman"/>
          <w:b/>
          <w:bCs/>
          <w:sz w:val="24"/>
          <w:szCs w:val="24"/>
        </w:rPr>
        <w:t>S5</w:t>
      </w:r>
      <w:r w:rsidRPr="00006FC5">
        <w:rPr>
          <w:rFonts w:ascii="Times New Roman" w:hAnsi="Times New Roman" w:cs="Times New Roman"/>
          <w:b/>
          <w:bCs/>
          <w:sz w:val="24"/>
          <w:szCs w:val="24"/>
        </w:rPr>
        <w:t>: Patch metrics represented by N</w:t>
      </w:r>
      <w:r>
        <w:rPr>
          <w:rFonts w:ascii="Times New Roman" w:hAnsi="Times New Roman" w:cs="Times New Roman"/>
          <w:b/>
          <w:bCs/>
          <w:sz w:val="24"/>
          <w:szCs w:val="24"/>
        </w:rPr>
        <w:t>umber</w:t>
      </w:r>
      <w:r w:rsidRPr="00006FC5">
        <w:rPr>
          <w:rFonts w:ascii="Times New Roman" w:hAnsi="Times New Roman" w:cs="Times New Roman"/>
          <w:b/>
          <w:bCs/>
          <w:sz w:val="24"/>
          <w:szCs w:val="24"/>
        </w:rPr>
        <w:t xml:space="preserve"> of Patches (NP) and Largest Patch Index (LPI) of suitable habitat for barking deer in W</w:t>
      </w:r>
      <w:r>
        <w:rPr>
          <w:rFonts w:ascii="Times New Roman" w:hAnsi="Times New Roman" w:cs="Times New Roman"/>
          <w:b/>
          <w:bCs/>
          <w:sz w:val="24"/>
          <w:szCs w:val="24"/>
        </w:rPr>
        <w:t xml:space="preserve">estern </w:t>
      </w:r>
      <w:r w:rsidRPr="00006FC5">
        <w:rPr>
          <w:rFonts w:ascii="Times New Roman" w:hAnsi="Times New Roman" w:cs="Times New Roman"/>
          <w:b/>
          <w:bCs/>
          <w:sz w:val="24"/>
          <w:szCs w:val="24"/>
        </w:rPr>
        <w:t>H</w:t>
      </w:r>
      <w:r>
        <w:rPr>
          <w:rFonts w:ascii="Times New Roman" w:hAnsi="Times New Roman" w:cs="Times New Roman"/>
          <w:b/>
          <w:bCs/>
          <w:sz w:val="24"/>
          <w:szCs w:val="24"/>
        </w:rPr>
        <w:t>imalaya</w:t>
      </w:r>
      <w:r w:rsidRPr="00006FC5">
        <w:rPr>
          <w:rFonts w:ascii="Times New Roman" w:hAnsi="Times New Roman" w:cs="Times New Roman"/>
          <w:b/>
          <w:bCs/>
          <w:sz w:val="24"/>
          <w:szCs w:val="24"/>
        </w:rPr>
        <w:t xml:space="preserve"> (a) combined future climate and land use change scenarios</w:t>
      </w:r>
      <w:r w:rsidR="002D08C2">
        <w:rPr>
          <w:rFonts w:ascii="Times New Roman" w:hAnsi="Times New Roman" w:cs="Times New Roman"/>
          <w:b/>
          <w:bCs/>
          <w:sz w:val="24"/>
          <w:szCs w:val="24"/>
        </w:rPr>
        <w:t xml:space="preserve"> (M1)</w:t>
      </w:r>
      <w:r w:rsidRPr="00006FC5">
        <w:rPr>
          <w:rFonts w:ascii="Times New Roman" w:hAnsi="Times New Roman" w:cs="Times New Roman"/>
          <w:b/>
          <w:bCs/>
          <w:sz w:val="24"/>
          <w:szCs w:val="24"/>
        </w:rPr>
        <w:t>, (b) future climate change only</w:t>
      </w:r>
      <w:r w:rsidR="002D08C2">
        <w:rPr>
          <w:rFonts w:ascii="Times New Roman" w:hAnsi="Times New Roman" w:cs="Times New Roman"/>
          <w:b/>
          <w:bCs/>
          <w:sz w:val="24"/>
          <w:szCs w:val="24"/>
        </w:rPr>
        <w:t xml:space="preserve"> (M2)</w:t>
      </w:r>
      <w:r w:rsidRPr="00006FC5">
        <w:rPr>
          <w:rFonts w:ascii="Times New Roman" w:hAnsi="Times New Roman" w:cs="Times New Roman"/>
          <w:b/>
          <w:bCs/>
          <w:sz w:val="24"/>
          <w:szCs w:val="24"/>
        </w:rPr>
        <w:t xml:space="preserve"> scenarios and (c) future land use change only scenarios</w:t>
      </w:r>
      <w:r w:rsidR="002D08C2">
        <w:rPr>
          <w:rFonts w:ascii="Times New Roman" w:hAnsi="Times New Roman" w:cs="Times New Roman"/>
          <w:b/>
          <w:bCs/>
          <w:sz w:val="24"/>
          <w:szCs w:val="24"/>
        </w:rPr>
        <w:t xml:space="preserve"> (M3)</w:t>
      </w:r>
      <w:r w:rsidRPr="00006FC5">
        <w:rPr>
          <w:rFonts w:ascii="Times New Roman" w:hAnsi="Times New Roman" w:cs="Times New Roman"/>
          <w:b/>
          <w:bCs/>
          <w:sz w:val="24"/>
          <w:szCs w:val="24"/>
        </w:rPr>
        <w:t>.</w:t>
      </w:r>
    </w:p>
    <w:p w14:paraId="72CE2820" w14:textId="77777777" w:rsidR="002F4B98" w:rsidRDefault="006F04BD" w:rsidP="002F4B98">
      <w:pPr>
        <w:autoSpaceDE w:val="0"/>
        <w:autoSpaceDN w:val="0"/>
        <w:adjustRightInd w:val="0"/>
        <w:spacing w:after="0"/>
        <w:jc w:val="center"/>
        <w:rPr>
          <w:rFonts w:ascii="Times New Roman" w:hAnsi="Times New Roman" w:cs="Times New Roman"/>
          <w:sz w:val="24"/>
          <w:szCs w:val="24"/>
        </w:rPr>
      </w:pPr>
      <w:r w:rsidRPr="00006FC5">
        <w:rPr>
          <w:rFonts w:ascii="Times New Roman" w:hAnsi="Times New Roman" w:cs="Times New Roman"/>
          <w:noProof/>
          <w:sz w:val="24"/>
          <w:szCs w:val="24"/>
          <w:lang w:eastAsia="en-IN"/>
        </w:rPr>
        <mc:AlternateContent>
          <mc:Choice Requires="wps">
            <w:drawing>
              <wp:anchor distT="0" distB="0" distL="114300" distR="114300" simplePos="0" relativeHeight="251673600" behindDoc="0" locked="0" layoutInCell="1" allowOverlap="1" wp14:anchorId="28A85CCC" wp14:editId="5DFCD2C7">
                <wp:simplePos x="0" y="0"/>
                <wp:positionH relativeFrom="column">
                  <wp:posOffset>5173980</wp:posOffset>
                </wp:positionH>
                <wp:positionV relativeFrom="paragraph">
                  <wp:posOffset>1270</wp:posOffset>
                </wp:positionV>
                <wp:extent cx="401955" cy="274320"/>
                <wp:effectExtent l="0" t="0" r="0"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955" cy="274320"/>
                        </a:xfrm>
                        <a:prstGeom prst="rect">
                          <a:avLst/>
                        </a:prstGeom>
                        <a:noFill/>
                        <a:ln w="9525">
                          <a:noFill/>
                          <a:miter lim="800000"/>
                          <a:headEnd/>
                          <a:tailEnd/>
                        </a:ln>
                      </wps:spPr>
                      <wps:txbx>
                        <w:txbxContent>
                          <w:p w14:paraId="7026BCB8" w14:textId="77777777" w:rsidR="00DF0BA7" w:rsidRPr="00E76B5E" w:rsidRDefault="00DF0BA7" w:rsidP="002F4B98">
                            <w:pPr>
                              <w:rPr>
                                <w:rFonts w:ascii="Times New Roman" w:hAnsi="Times New Roman" w:cs="Times New Roman"/>
                                <w:b/>
                                <w:bCs/>
                                <w:sz w:val="24"/>
                                <w:szCs w:val="24"/>
                              </w:rPr>
                            </w:pPr>
                            <w:r w:rsidRPr="00E76B5E">
                              <w:rPr>
                                <w:rFonts w:ascii="Times New Roman" w:hAnsi="Times New Roman" w:cs="Times New Roman"/>
                                <w:b/>
                                <w:bCs/>
                                <w:sz w:val="24"/>
                                <w:szCs w:val="24"/>
                              </w:rPr>
                              <w:t>(</w:t>
                            </w:r>
                            <w:r>
                              <w:rPr>
                                <w:rFonts w:ascii="Times New Roman" w:hAnsi="Times New Roman" w:cs="Times New Roman"/>
                                <w:b/>
                                <w:bCs/>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A85CCC" id="_x0000_s1029" type="#_x0000_t202" style="position:absolute;left:0;text-align:left;margin-left:407.4pt;margin-top:.1pt;width:31.65pt;height:21.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" filled="f" stroked="f">
                <v:textbox>
                  <w:txbxContent>
                    <w:p w14:paraId="7026BCB8" w14:textId="77777777" w:rsidR="00DF0BA7" w:rsidRPr="00E76B5E" w:rsidRDefault="00DF0BA7" w:rsidP="002F4B98">
                      <w:pPr>
                        <w:rPr>
                          <w:rFonts w:ascii="Times New Roman" w:hAnsi="Times New Roman" w:cs="Times New Roman"/>
                          <w:b/>
                          <w:bCs/>
                          <w:sz w:val="24"/>
                          <w:szCs w:val="24"/>
                        </w:rPr>
                      </w:pPr>
                      <w:r w:rsidRPr="00E76B5E">
                        <w:rPr>
                          <w:rFonts w:ascii="Times New Roman" w:hAnsi="Times New Roman" w:cs="Times New Roman"/>
                          <w:b/>
                          <w:bCs/>
                          <w:sz w:val="24"/>
                          <w:szCs w:val="24"/>
                        </w:rPr>
                        <w:t>(</w:t>
                      </w:r>
                      <w:r>
                        <w:rPr>
                          <w:rFonts w:ascii="Times New Roman" w:hAnsi="Times New Roman" w:cs="Times New Roman"/>
                          <w:b/>
                          <w:bCs/>
                          <w:sz w:val="24"/>
                          <w:szCs w:val="24"/>
                        </w:rPr>
                        <w:t>b)</w:t>
                      </w:r>
                    </w:p>
                  </w:txbxContent>
                </v:textbox>
              </v:shape>
            </w:pict>
          </mc:Fallback>
        </mc:AlternateContent>
      </w:r>
      <w:r w:rsidRPr="00006FC5">
        <w:rPr>
          <w:rFonts w:ascii="Times New Roman" w:hAnsi="Times New Roman" w:cs="Times New Roman"/>
          <w:noProof/>
          <w:sz w:val="24"/>
          <w:szCs w:val="24"/>
          <w:lang w:eastAsia="en-IN"/>
        </w:rPr>
        <mc:AlternateContent>
          <mc:Choice Requires="wps">
            <w:drawing>
              <wp:anchor distT="0" distB="0" distL="114300" distR="114300" simplePos="0" relativeHeight="251661312" behindDoc="0" locked="0" layoutInCell="1" allowOverlap="1" wp14:anchorId="472EFFDF" wp14:editId="711AF735">
                <wp:simplePos x="0" y="0"/>
                <wp:positionH relativeFrom="column">
                  <wp:posOffset>2426335</wp:posOffset>
                </wp:positionH>
                <wp:positionV relativeFrom="paragraph">
                  <wp:posOffset>1270</wp:posOffset>
                </wp:positionV>
                <wp:extent cx="373380" cy="274320"/>
                <wp:effectExtent l="0" t="0" r="0" b="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274320"/>
                        </a:xfrm>
                        <a:prstGeom prst="rect">
                          <a:avLst/>
                        </a:prstGeom>
                        <a:noFill/>
                        <a:ln w="9525">
                          <a:noFill/>
                          <a:miter lim="800000"/>
                          <a:headEnd/>
                          <a:tailEnd/>
                        </a:ln>
                      </wps:spPr>
                      <wps:txbx>
                        <w:txbxContent>
                          <w:p w14:paraId="6A0D1E84" w14:textId="77777777" w:rsidR="00DF0BA7" w:rsidRPr="006F04BD" w:rsidRDefault="00DF0BA7" w:rsidP="002F4B98">
                            <w:pPr>
                              <w:rPr>
                                <w:rFonts w:ascii="Times New Roman" w:hAnsi="Times New Roman" w:cs="Times New Roman"/>
                                <w:b/>
                                <w:bCs/>
                                <w:sz w:val="24"/>
                                <w:szCs w:val="24"/>
                              </w:rPr>
                            </w:pPr>
                            <w:r w:rsidRPr="006F04BD">
                              <w:rPr>
                                <w:rFonts w:ascii="Times New Roman" w:hAnsi="Times New Roman" w:cs="Times New Roman"/>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2EFFDF" id="_x0000_s1030" type="#_x0000_t202" style="position:absolute;left:0;text-align:left;margin-left:191.05pt;margin-top:.1pt;width:29.4pt;height:21.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" filled="f" stroked="f">
                <v:textbox>
                  <w:txbxContent>
                    <w:p w14:paraId="6A0D1E84" w14:textId="77777777" w:rsidR="00DF0BA7" w:rsidRPr="006F04BD" w:rsidRDefault="00DF0BA7" w:rsidP="002F4B98">
                      <w:pPr>
                        <w:rPr>
                          <w:rFonts w:ascii="Times New Roman" w:hAnsi="Times New Roman" w:cs="Times New Roman"/>
                          <w:b/>
                          <w:bCs/>
                          <w:sz w:val="24"/>
                          <w:szCs w:val="24"/>
                        </w:rPr>
                      </w:pPr>
                      <w:r w:rsidRPr="006F04BD">
                        <w:rPr>
                          <w:rFonts w:ascii="Times New Roman" w:hAnsi="Times New Roman" w:cs="Times New Roman"/>
                          <w:b/>
                          <w:bCs/>
                          <w:sz w:val="24"/>
                          <w:szCs w:val="24"/>
                        </w:rPr>
                        <w:t>(a)</w:t>
                      </w:r>
                    </w:p>
                  </w:txbxContent>
                </v:textbox>
              </v:shape>
            </w:pict>
          </mc:Fallback>
        </mc:AlternateContent>
      </w:r>
      <w:r>
        <w:rPr>
          <w:rFonts w:ascii="Times New Roman" w:hAnsi="Times New Roman" w:cs="Times New Roman"/>
          <w:noProof/>
          <w:sz w:val="24"/>
          <w:szCs w:val="24"/>
          <w:lang w:eastAsia="en-IN"/>
        </w:rPr>
        <w:drawing>
          <wp:inline distT="0" distB="0" distL="0" distR="0" wp14:anchorId="328AAD5B" wp14:editId="0D2954B4">
            <wp:extent cx="2720340" cy="1897380"/>
            <wp:effectExtent l="0" t="0" r="381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22512" cy="1898895"/>
                    </a:xfrm>
                    <a:prstGeom prst="rect">
                      <a:avLst/>
                    </a:prstGeom>
                    <a:noFill/>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lang w:eastAsia="en-IN"/>
        </w:rPr>
        <w:drawing>
          <wp:inline distT="0" distB="0" distL="0" distR="0" wp14:anchorId="05A32C4D" wp14:editId="5FE72E35">
            <wp:extent cx="2690999" cy="189738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01661" cy="1904898"/>
                    </a:xfrm>
                    <a:prstGeom prst="rect">
                      <a:avLst/>
                    </a:prstGeom>
                    <a:noFill/>
                  </pic:spPr>
                </pic:pic>
              </a:graphicData>
            </a:graphic>
          </wp:inline>
        </w:drawing>
      </w:r>
    </w:p>
    <w:p w14:paraId="69E6594B" w14:textId="77777777" w:rsidR="00404881" w:rsidRDefault="00404881" w:rsidP="002F4B98">
      <w:pPr>
        <w:autoSpaceDE w:val="0"/>
        <w:autoSpaceDN w:val="0"/>
        <w:adjustRightInd w:val="0"/>
        <w:spacing w:after="0"/>
        <w:jc w:val="center"/>
        <w:rPr>
          <w:rFonts w:ascii="Times New Roman" w:hAnsi="Times New Roman" w:cs="Times New Roman"/>
          <w:sz w:val="24"/>
          <w:szCs w:val="24"/>
        </w:rPr>
      </w:pPr>
    </w:p>
    <w:p w14:paraId="44FC943F" w14:textId="77777777" w:rsidR="002F4B98" w:rsidRPr="00006FC5" w:rsidRDefault="002F4B98" w:rsidP="002F4B98">
      <w:pPr>
        <w:autoSpaceDE w:val="0"/>
        <w:autoSpaceDN w:val="0"/>
        <w:adjustRightInd w:val="0"/>
        <w:spacing w:after="0"/>
        <w:jc w:val="center"/>
        <w:rPr>
          <w:rFonts w:ascii="Times New Roman" w:hAnsi="Times New Roman" w:cs="Times New Roman"/>
          <w:sz w:val="24"/>
          <w:szCs w:val="24"/>
        </w:rPr>
      </w:pPr>
      <w:r w:rsidRPr="00006FC5">
        <w:rPr>
          <w:rFonts w:ascii="Times New Roman" w:hAnsi="Times New Roman" w:cs="Times New Roman"/>
          <w:noProof/>
          <w:sz w:val="24"/>
          <w:szCs w:val="24"/>
          <w:lang w:eastAsia="en-IN"/>
        </w:rPr>
        <mc:AlternateContent>
          <mc:Choice Requires="wps">
            <w:drawing>
              <wp:anchor distT="0" distB="0" distL="114300" distR="114300" simplePos="0" relativeHeight="251664384" behindDoc="0" locked="0" layoutInCell="1" allowOverlap="1" wp14:anchorId="42E495D9" wp14:editId="56558391">
                <wp:simplePos x="0" y="0"/>
                <wp:positionH relativeFrom="column">
                  <wp:posOffset>3954780</wp:posOffset>
                </wp:positionH>
                <wp:positionV relativeFrom="paragraph">
                  <wp:posOffset>17145</wp:posOffset>
                </wp:positionV>
                <wp:extent cx="373380" cy="27432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274320"/>
                        </a:xfrm>
                        <a:prstGeom prst="rect">
                          <a:avLst/>
                        </a:prstGeom>
                        <a:noFill/>
                        <a:ln w="9525">
                          <a:noFill/>
                          <a:miter lim="800000"/>
                          <a:headEnd/>
                          <a:tailEnd/>
                        </a:ln>
                      </wps:spPr>
                      <wps:txbx>
                        <w:txbxContent>
                          <w:p w14:paraId="293DA4C8" w14:textId="77777777" w:rsidR="00DF0BA7" w:rsidRPr="00E76B5E" w:rsidRDefault="00DF0BA7" w:rsidP="002F4B98">
                            <w:pPr>
                              <w:rPr>
                                <w:rFonts w:ascii="Times New Roman" w:hAnsi="Times New Roman" w:cs="Times New Roman"/>
                                <w:b/>
                                <w:bCs/>
                                <w:sz w:val="24"/>
                                <w:szCs w:val="24"/>
                              </w:rPr>
                            </w:pPr>
                            <w:r w:rsidRPr="00E76B5E">
                              <w:rPr>
                                <w:rFonts w:ascii="Times New Roman" w:hAnsi="Times New Roman" w:cs="Times New Roman"/>
                                <w:b/>
                                <w:bCs/>
                                <w:sz w:val="24"/>
                                <w:szCs w:val="24"/>
                              </w:rPr>
                              <w:t>(</w:t>
                            </w:r>
                            <w:r>
                              <w:rPr>
                                <w:rFonts w:ascii="Times New Roman" w:hAnsi="Times New Roman" w:cs="Times New Roman"/>
                                <w:b/>
                                <w:bCs/>
                                <w:sz w:val="24"/>
                                <w:szCs w:val="24"/>
                              </w:rPr>
                              <w:t>c</w:t>
                            </w:r>
                            <w:r w:rsidRPr="00E76B5E">
                              <w:rPr>
                                <w:rFonts w:ascii="Times New Roman" w:hAnsi="Times New Roman" w:cs="Times New Roman"/>
                                <w:b/>
                                <w:bCs/>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E495D9" id="_x0000_s1031" type="#_x0000_t202" style="position:absolute;left:0;text-align:left;margin-left:311.4pt;margin-top:1.35pt;width:29.4pt;height:21.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" filled="f" stroked="f">
                <v:textbox>
                  <w:txbxContent>
                    <w:p w14:paraId="293DA4C8" w14:textId="77777777" w:rsidR="00DF0BA7" w:rsidRPr="00E76B5E" w:rsidRDefault="00DF0BA7" w:rsidP="002F4B98">
                      <w:pPr>
                        <w:rPr>
                          <w:rFonts w:ascii="Times New Roman" w:hAnsi="Times New Roman" w:cs="Times New Roman"/>
                          <w:b/>
                          <w:bCs/>
                          <w:sz w:val="24"/>
                          <w:szCs w:val="24"/>
                        </w:rPr>
                      </w:pPr>
                      <w:r w:rsidRPr="00E76B5E">
                        <w:rPr>
                          <w:rFonts w:ascii="Times New Roman" w:hAnsi="Times New Roman" w:cs="Times New Roman"/>
                          <w:b/>
                          <w:bCs/>
                          <w:sz w:val="24"/>
                          <w:szCs w:val="24"/>
                        </w:rPr>
                        <w:t>(</w:t>
                      </w:r>
                      <w:r>
                        <w:rPr>
                          <w:rFonts w:ascii="Times New Roman" w:hAnsi="Times New Roman" w:cs="Times New Roman"/>
                          <w:b/>
                          <w:bCs/>
                          <w:sz w:val="24"/>
                          <w:szCs w:val="24"/>
                        </w:rPr>
                        <w:t>c</w:t>
                      </w:r>
                      <w:r w:rsidRPr="00E76B5E">
                        <w:rPr>
                          <w:rFonts w:ascii="Times New Roman" w:hAnsi="Times New Roman" w:cs="Times New Roman"/>
                          <w:b/>
                          <w:bCs/>
                          <w:sz w:val="24"/>
                          <w:szCs w:val="24"/>
                        </w:rPr>
                        <w:t>)</w:t>
                      </w:r>
                    </w:p>
                  </w:txbxContent>
                </v:textbox>
              </v:shape>
            </w:pict>
          </mc:Fallback>
        </mc:AlternateContent>
      </w:r>
      <w:r>
        <w:rPr>
          <w:rFonts w:ascii="Times New Roman" w:hAnsi="Times New Roman" w:cs="Times New Roman"/>
          <w:sz w:val="24"/>
          <w:szCs w:val="24"/>
        </w:rPr>
        <w:t xml:space="preserve"> </w:t>
      </w:r>
      <w:r w:rsidR="006F04BD">
        <w:rPr>
          <w:rFonts w:ascii="Times New Roman" w:hAnsi="Times New Roman" w:cs="Times New Roman"/>
          <w:noProof/>
          <w:sz w:val="24"/>
          <w:szCs w:val="24"/>
          <w:lang w:eastAsia="en-IN"/>
        </w:rPr>
        <w:drawing>
          <wp:inline distT="0" distB="0" distL="0" distR="0" wp14:anchorId="29A5346F" wp14:editId="41D9493C">
            <wp:extent cx="3009900" cy="19507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09900" cy="1950720"/>
                    </a:xfrm>
                    <a:prstGeom prst="rect">
                      <a:avLst/>
                    </a:prstGeom>
                    <a:noFill/>
                  </pic:spPr>
                </pic:pic>
              </a:graphicData>
            </a:graphic>
          </wp:inline>
        </w:drawing>
      </w:r>
    </w:p>
    <w:p w14:paraId="28D01459" w14:textId="77777777" w:rsidR="002F4B98" w:rsidRDefault="002F4B98" w:rsidP="00404881">
      <w:pPr>
        <w:spacing w:after="0"/>
        <w:jc w:val="both"/>
        <w:rPr>
          <w:rFonts w:ascii="Times New Roman" w:hAnsi="Times New Roman" w:cs="Times New Roman"/>
          <w:b/>
          <w:bCs/>
          <w:sz w:val="24"/>
          <w:szCs w:val="24"/>
        </w:rPr>
      </w:pPr>
      <w:r w:rsidRPr="00006FC5">
        <w:rPr>
          <w:rFonts w:ascii="Times New Roman" w:hAnsi="Times New Roman" w:cs="Times New Roman"/>
          <w:b/>
          <w:bCs/>
          <w:sz w:val="24"/>
          <w:szCs w:val="24"/>
        </w:rPr>
        <w:t>Fig</w:t>
      </w:r>
      <w:r>
        <w:rPr>
          <w:rFonts w:ascii="Times New Roman" w:hAnsi="Times New Roman" w:cs="Times New Roman"/>
          <w:b/>
          <w:bCs/>
          <w:sz w:val="24"/>
          <w:szCs w:val="24"/>
        </w:rPr>
        <w:t>ure</w:t>
      </w:r>
      <w:r w:rsidRPr="00006FC5">
        <w:rPr>
          <w:rFonts w:ascii="Times New Roman" w:hAnsi="Times New Roman" w:cs="Times New Roman"/>
          <w:b/>
          <w:bCs/>
          <w:sz w:val="24"/>
          <w:szCs w:val="24"/>
        </w:rPr>
        <w:t xml:space="preserve"> </w:t>
      </w:r>
      <w:r>
        <w:rPr>
          <w:rFonts w:ascii="Times New Roman" w:hAnsi="Times New Roman" w:cs="Times New Roman"/>
          <w:b/>
          <w:bCs/>
          <w:sz w:val="24"/>
          <w:szCs w:val="24"/>
        </w:rPr>
        <w:t>S6</w:t>
      </w:r>
      <w:r w:rsidRPr="00006FC5">
        <w:rPr>
          <w:rFonts w:ascii="Times New Roman" w:hAnsi="Times New Roman" w:cs="Times New Roman"/>
          <w:b/>
          <w:bCs/>
          <w:sz w:val="24"/>
          <w:szCs w:val="24"/>
        </w:rPr>
        <w:t>: Patch metrics represented by N</w:t>
      </w:r>
      <w:r>
        <w:rPr>
          <w:rFonts w:ascii="Times New Roman" w:hAnsi="Times New Roman" w:cs="Times New Roman"/>
          <w:b/>
          <w:bCs/>
          <w:sz w:val="24"/>
          <w:szCs w:val="24"/>
        </w:rPr>
        <w:t>umber</w:t>
      </w:r>
      <w:r w:rsidRPr="00006FC5">
        <w:rPr>
          <w:rFonts w:ascii="Times New Roman" w:hAnsi="Times New Roman" w:cs="Times New Roman"/>
          <w:b/>
          <w:bCs/>
          <w:sz w:val="24"/>
          <w:szCs w:val="24"/>
        </w:rPr>
        <w:t xml:space="preserve"> of Patches (NP) and Largest Patch Index (LPI) of suitable habitat for barking deer in C</w:t>
      </w:r>
      <w:r>
        <w:rPr>
          <w:rFonts w:ascii="Times New Roman" w:hAnsi="Times New Roman" w:cs="Times New Roman"/>
          <w:b/>
          <w:bCs/>
          <w:sz w:val="24"/>
          <w:szCs w:val="24"/>
        </w:rPr>
        <w:t xml:space="preserve">entral </w:t>
      </w:r>
      <w:r w:rsidRPr="00006FC5">
        <w:rPr>
          <w:rFonts w:ascii="Times New Roman" w:hAnsi="Times New Roman" w:cs="Times New Roman"/>
          <w:b/>
          <w:bCs/>
          <w:sz w:val="24"/>
          <w:szCs w:val="24"/>
        </w:rPr>
        <w:t>H</w:t>
      </w:r>
      <w:r>
        <w:rPr>
          <w:rFonts w:ascii="Times New Roman" w:hAnsi="Times New Roman" w:cs="Times New Roman"/>
          <w:b/>
          <w:bCs/>
          <w:sz w:val="24"/>
          <w:szCs w:val="24"/>
        </w:rPr>
        <w:t>imalaya</w:t>
      </w:r>
      <w:r w:rsidRPr="00006FC5">
        <w:rPr>
          <w:rFonts w:ascii="Times New Roman" w:hAnsi="Times New Roman" w:cs="Times New Roman"/>
          <w:b/>
          <w:bCs/>
          <w:sz w:val="24"/>
          <w:szCs w:val="24"/>
        </w:rPr>
        <w:t xml:space="preserve"> (a) combined future climate and land use change scenarios</w:t>
      </w:r>
      <w:r w:rsidR="002D08C2">
        <w:rPr>
          <w:rFonts w:ascii="Times New Roman" w:hAnsi="Times New Roman" w:cs="Times New Roman"/>
          <w:b/>
          <w:bCs/>
          <w:sz w:val="24"/>
          <w:szCs w:val="24"/>
        </w:rPr>
        <w:t xml:space="preserve"> (M1)</w:t>
      </w:r>
      <w:r w:rsidRPr="00006FC5">
        <w:rPr>
          <w:rFonts w:ascii="Times New Roman" w:hAnsi="Times New Roman" w:cs="Times New Roman"/>
          <w:b/>
          <w:bCs/>
          <w:sz w:val="24"/>
          <w:szCs w:val="24"/>
        </w:rPr>
        <w:t>, (b) future climate change only</w:t>
      </w:r>
      <w:r w:rsidR="002D08C2">
        <w:rPr>
          <w:rFonts w:ascii="Times New Roman" w:hAnsi="Times New Roman" w:cs="Times New Roman"/>
          <w:b/>
          <w:bCs/>
          <w:sz w:val="24"/>
          <w:szCs w:val="24"/>
        </w:rPr>
        <w:t xml:space="preserve"> (M2)</w:t>
      </w:r>
      <w:r w:rsidRPr="00006FC5">
        <w:rPr>
          <w:rFonts w:ascii="Times New Roman" w:hAnsi="Times New Roman" w:cs="Times New Roman"/>
          <w:b/>
          <w:bCs/>
          <w:sz w:val="24"/>
          <w:szCs w:val="24"/>
        </w:rPr>
        <w:t xml:space="preserve"> scenarios and (c) future land use change only scenarios</w:t>
      </w:r>
      <w:r w:rsidR="002D08C2">
        <w:rPr>
          <w:rFonts w:ascii="Times New Roman" w:hAnsi="Times New Roman" w:cs="Times New Roman"/>
          <w:b/>
          <w:bCs/>
          <w:sz w:val="24"/>
          <w:szCs w:val="24"/>
        </w:rPr>
        <w:t xml:space="preserve"> (M3)</w:t>
      </w:r>
      <w:r w:rsidRPr="00006FC5">
        <w:rPr>
          <w:rFonts w:ascii="Times New Roman" w:hAnsi="Times New Roman" w:cs="Times New Roman"/>
          <w:b/>
          <w:bCs/>
          <w:sz w:val="24"/>
          <w:szCs w:val="24"/>
        </w:rPr>
        <w:t>.</w:t>
      </w:r>
    </w:p>
    <w:p w14:paraId="51A95D8B" w14:textId="77777777" w:rsidR="00404881" w:rsidRDefault="00D04CE7" w:rsidP="00404881">
      <w:pPr>
        <w:spacing w:after="0"/>
        <w:jc w:val="both"/>
        <w:rPr>
          <w:rFonts w:ascii="Times New Roman" w:hAnsi="Times New Roman" w:cs="Times New Roman"/>
          <w:b/>
          <w:bCs/>
          <w:sz w:val="24"/>
          <w:szCs w:val="24"/>
        </w:rPr>
      </w:pPr>
      <w:r w:rsidRPr="00006FC5">
        <w:rPr>
          <w:rFonts w:ascii="Times New Roman" w:hAnsi="Times New Roman" w:cs="Times New Roman"/>
          <w:noProof/>
          <w:sz w:val="24"/>
          <w:szCs w:val="24"/>
          <w:lang w:eastAsia="en-IN"/>
        </w:rPr>
        <mc:AlternateContent>
          <mc:Choice Requires="wps">
            <w:drawing>
              <wp:anchor distT="0" distB="0" distL="114300" distR="114300" simplePos="0" relativeHeight="251680768" behindDoc="0" locked="0" layoutInCell="1" allowOverlap="1" wp14:anchorId="47DB6481" wp14:editId="46AB7D4F">
                <wp:simplePos x="0" y="0"/>
                <wp:positionH relativeFrom="column">
                  <wp:posOffset>5128260</wp:posOffset>
                </wp:positionH>
                <wp:positionV relativeFrom="paragraph">
                  <wp:posOffset>175895</wp:posOffset>
                </wp:positionV>
                <wp:extent cx="495300" cy="274320"/>
                <wp:effectExtent l="0" t="0" r="0" b="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274320"/>
                        </a:xfrm>
                        <a:prstGeom prst="rect">
                          <a:avLst/>
                        </a:prstGeom>
                        <a:noFill/>
                        <a:ln w="9525">
                          <a:noFill/>
                          <a:miter lim="800000"/>
                          <a:headEnd/>
                          <a:tailEnd/>
                        </a:ln>
                      </wps:spPr>
                      <wps:txbx>
                        <w:txbxContent>
                          <w:p w14:paraId="1337549D" w14:textId="77777777" w:rsidR="00DF0BA7" w:rsidRPr="000A7751" w:rsidRDefault="00DF0BA7" w:rsidP="00262F8E">
                            <w:pPr>
                              <w:rPr>
                                <w:rFonts w:ascii="Times New Roman" w:hAnsi="Times New Roman" w:cs="Times New Roman"/>
                                <w:b/>
                                <w:bCs/>
                                <w:sz w:val="24"/>
                                <w:szCs w:val="24"/>
                              </w:rPr>
                            </w:pPr>
                            <w:r w:rsidRPr="000A7751">
                              <w:rPr>
                                <w:rFonts w:ascii="Times New Roman" w:hAnsi="Times New Roman" w:cs="Times New Roman"/>
                                <w:b/>
                                <w:bCs/>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DB6481" id="_x0000_s1032" type="#_x0000_t202" style="position:absolute;left:0;text-align:left;margin-left:403.8pt;margin-top:13.85pt;width:39pt;height:21.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" filled="f" stroked="f">
                <v:textbox>
                  <w:txbxContent>
                    <w:p w14:paraId="1337549D" w14:textId="77777777" w:rsidR="00DF0BA7" w:rsidRPr="000A7751" w:rsidRDefault="00DF0BA7" w:rsidP="00262F8E">
                      <w:pPr>
                        <w:rPr>
                          <w:rFonts w:ascii="Times New Roman" w:hAnsi="Times New Roman" w:cs="Times New Roman"/>
                          <w:b/>
                          <w:bCs/>
                          <w:sz w:val="24"/>
                          <w:szCs w:val="24"/>
                        </w:rPr>
                      </w:pPr>
                      <w:r w:rsidRPr="000A7751">
                        <w:rPr>
                          <w:rFonts w:ascii="Times New Roman" w:hAnsi="Times New Roman" w:cs="Times New Roman"/>
                          <w:b/>
                          <w:bCs/>
                          <w:sz w:val="24"/>
                          <w:szCs w:val="24"/>
                        </w:rPr>
                        <w:t>(b)</w:t>
                      </w:r>
                    </w:p>
                  </w:txbxContent>
                </v:textbox>
              </v:shape>
            </w:pict>
          </mc:Fallback>
        </mc:AlternateContent>
      </w:r>
      <w:r w:rsidRPr="00006FC5">
        <w:rPr>
          <w:rFonts w:ascii="Times New Roman" w:hAnsi="Times New Roman" w:cs="Times New Roman"/>
          <w:noProof/>
          <w:sz w:val="24"/>
          <w:szCs w:val="24"/>
          <w:lang w:eastAsia="en-IN"/>
        </w:rPr>
        <mc:AlternateContent>
          <mc:Choice Requires="wps">
            <w:drawing>
              <wp:anchor distT="0" distB="0" distL="114300" distR="114300" simplePos="0" relativeHeight="251679744" behindDoc="0" locked="0" layoutInCell="1" allowOverlap="1" wp14:anchorId="3BF30E60" wp14:editId="767B4812">
                <wp:simplePos x="0" y="0"/>
                <wp:positionH relativeFrom="column">
                  <wp:posOffset>2516505</wp:posOffset>
                </wp:positionH>
                <wp:positionV relativeFrom="paragraph">
                  <wp:posOffset>156845</wp:posOffset>
                </wp:positionV>
                <wp:extent cx="373380" cy="274320"/>
                <wp:effectExtent l="0" t="0" r="0" b="0"/>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274320"/>
                        </a:xfrm>
                        <a:prstGeom prst="rect">
                          <a:avLst/>
                        </a:prstGeom>
                        <a:noFill/>
                        <a:ln w="9525">
                          <a:noFill/>
                          <a:miter lim="800000"/>
                          <a:headEnd/>
                          <a:tailEnd/>
                        </a:ln>
                      </wps:spPr>
                      <wps:txbx>
                        <w:txbxContent>
                          <w:p w14:paraId="76EF7001" w14:textId="77777777" w:rsidR="00DF0BA7" w:rsidRPr="000A7751" w:rsidRDefault="00DF0BA7" w:rsidP="00262F8E">
                            <w:pPr>
                              <w:rPr>
                                <w:rFonts w:ascii="Times New Roman" w:hAnsi="Times New Roman" w:cs="Times New Roman"/>
                                <w:b/>
                                <w:bCs/>
                                <w:sz w:val="24"/>
                                <w:szCs w:val="24"/>
                              </w:rPr>
                            </w:pPr>
                            <w:r w:rsidRPr="000A7751">
                              <w:rPr>
                                <w:rFonts w:ascii="Times New Roman" w:hAnsi="Times New Roman" w:cs="Times New Roman"/>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F30E60" id="_x0000_s1033" type="#_x0000_t202" style="position:absolute;left:0;text-align:left;margin-left:198.15pt;margin-top:12.35pt;width:29.4pt;height:21.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" filled="f" stroked="f">
                <v:textbox>
                  <w:txbxContent>
                    <w:p w14:paraId="76EF7001" w14:textId="77777777" w:rsidR="00DF0BA7" w:rsidRPr="000A7751" w:rsidRDefault="00DF0BA7" w:rsidP="00262F8E">
                      <w:pPr>
                        <w:rPr>
                          <w:rFonts w:ascii="Times New Roman" w:hAnsi="Times New Roman" w:cs="Times New Roman"/>
                          <w:b/>
                          <w:bCs/>
                          <w:sz w:val="24"/>
                          <w:szCs w:val="24"/>
                        </w:rPr>
                      </w:pPr>
                      <w:r w:rsidRPr="000A7751">
                        <w:rPr>
                          <w:rFonts w:ascii="Times New Roman" w:hAnsi="Times New Roman" w:cs="Times New Roman"/>
                          <w:b/>
                          <w:bCs/>
                          <w:sz w:val="24"/>
                          <w:szCs w:val="24"/>
                        </w:rPr>
                        <w:t>(a)</w:t>
                      </w:r>
                    </w:p>
                  </w:txbxContent>
                </v:textbox>
              </v:shape>
            </w:pict>
          </mc:Fallback>
        </mc:AlternateContent>
      </w:r>
    </w:p>
    <w:p w14:paraId="697674B6" w14:textId="77777777" w:rsidR="00262F8E" w:rsidRDefault="00D04CE7" w:rsidP="00262F8E">
      <w:pPr>
        <w:autoSpaceDE w:val="0"/>
        <w:autoSpaceDN w:val="0"/>
        <w:adjustRightInd w:val="0"/>
        <w:spacing w:after="0"/>
        <w:jc w:val="center"/>
        <w:rPr>
          <w:rFonts w:ascii="Times New Roman" w:hAnsi="Times New Roman" w:cs="Times New Roman"/>
          <w:sz w:val="24"/>
          <w:szCs w:val="24"/>
        </w:rPr>
      </w:pPr>
      <w:r>
        <w:rPr>
          <w:rFonts w:ascii="Times New Roman" w:hAnsi="Times New Roman" w:cs="Times New Roman"/>
          <w:noProof/>
          <w:sz w:val="24"/>
          <w:szCs w:val="24"/>
          <w:lang w:eastAsia="en-IN"/>
        </w:rPr>
        <w:drawing>
          <wp:inline distT="0" distB="0" distL="0" distR="0" wp14:anchorId="7288DA84" wp14:editId="0733DD16">
            <wp:extent cx="2709333" cy="1977198"/>
            <wp:effectExtent l="0" t="0" r="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05100" cy="1974109"/>
                    </a:xfrm>
                    <a:prstGeom prst="rect">
                      <a:avLst/>
                    </a:prstGeom>
                    <a:noFill/>
                  </pic:spPr>
                </pic:pic>
              </a:graphicData>
            </a:graphic>
          </wp:inline>
        </w:drawing>
      </w:r>
      <w:r w:rsidR="00262F8E">
        <w:rPr>
          <w:rFonts w:ascii="Times New Roman" w:hAnsi="Times New Roman" w:cs="Times New Roman"/>
          <w:sz w:val="24"/>
          <w:szCs w:val="24"/>
        </w:rPr>
        <w:t xml:space="preserve">   </w:t>
      </w:r>
      <w:r>
        <w:rPr>
          <w:rFonts w:ascii="Times New Roman" w:hAnsi="Times New Roman" w:cs="Times New Roman"/>
          <w:noProof/>
          <w:sz w:val="24"/>
          <w:szCs w:val="24"/>
          <w:lang w:eastAsia="en-IN"/>
        </w:rPr>
        <w:drawing>
          <wp:inline distT="0" distB="0" distL="0" distR="0" wp14:anchorId="6BB55474" wp14:editId="2675E093">
            <wp:extent cx="2492889" cy="1972734"/>
            <wp:effectExtent l="0" t="0" r="3175" b="889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93404" cy="1973142"/>
                    </a:xfrm>
                    <a:prstGeom prst="rect">
                      <a:avLst/>
                    </a:prstGeom>
                    <a:noFill/>
                  </pic:spPr>
                </pic:pic>
              </a:graphicData>
            </a:graphic>
          </wp:inline>
        </w:drawing>
      </w:r>
    </w:p>
    <w:p w14:paraId="00685472" w14:textId="77777777" w:rsidR="00262F8E" w:rsidRPr="00006FC5" w:rsidRDefault="00D04CE7" w:rsidP="00262F8E">
      <w:pPr>
        <w:autoSpaceDE w:val="0"/>
        <w:autoSpaceDN w:val="0"/>
        <w:adjustRightInd w:val="0"/>
        <w:spacing w:after="0"/>
        <w:jc w:val="center"/>
        <w:rPr>
          <w:rFonts w:ascii="Times New Roman" w:hAnsi="Times New Roman" w:cs="Times New Roman"/>
          <w:sz w:val="24"/>
          <w:szCs w:val="24"/>
        </w:rPr>
      </w:pPr>
      <w:r w:rsidRPr="00006FC5">
        <w:rPr>
          <w:rFonts w:ascii="Times New Roman" w:hAnsi="Times New Roman" w:cs="Times New Roman"/>
          <w:noProof/>
          <w:sz w:val="24"/>
          <w:szCs w:val="24"/>
          <w:lang w:eastAsia="en-IN"/>
        </w:rPr>
        <mc:AlternateContent>
          <mc:Choice Requires="wps">
            <w:drawing>
              <wp:anchor distT="0" distB="0" distL="114300" distR="114300" simplePos="0" relativeHeight="251681792" behindDoc="0" locked="0" layoutInCell="1" allowOverlap="1" wp14:anchorId="133539C0" wp14:editId="7BF54620">
                <wp:simplePos x="0" y="0"/>
                <wp:positionH relativeFrom="column">
                  <wp:posOffset>4010660</wp:posOffset>
                </wp:positionH>
                <wp:positionV relativeFrom="paragraph">
                  <wp:posOffset>187960</wp:posOffset>
                </wp:positionV>
                <wp:extent cx="373380" cy="274320"/>
                <wp:effectExtent l="0" t="0" r="0" b="0"/>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274320"/>
                        </a:xfrm>
                        <a:prstGeom prst="rect">
                          <a:avLst/>
                        </a:prstGeom>
                        <a:noFill/>
                        <a:ln w="9525">
                          <a:noFill/>
                          <a:miter lim="800000"/>
                          <a:headEnd/>
                          <a:tailEnd/>
                        </a:ln>
                      </wps:spPr>
                      <wps:txbx>
                        <w:txbxContent>
                          <w:p w14:paraId="18A13CD8" w14:textId="77777777" w:rsidR="00DF0BA7" w:rsidRPr="000A7751" w:rsidRDefault="00DF0BA7" w:rsidP="00262F8E">
                            <w:pPr>
                              <w:rPr>
                                <w:rFonts w:ascii="Times New Roman" w:hAnsi="Times New Roman" w:cs="Times New Roman"/>
                                <w:b/>
                                <w:bCs/>
                                <w:sz w:val="24"/>
                                <w:szCs w:val="24"/>
                              </w:rPr>
                            </w:pPr>
                            <w:r w:rsidRPr="000A7751">
                              <w:rPr>
                                <w:rFonts w:ascii="Times New Roman" w:hAnsi="Times New Roman" w:cs="Times New Roman"/>
                                <w:b/>
                                <w:bCs/>
                                <w:sz w:val="24"/>
                                <w:szCs w:val="24"/>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3539C0" id="_x0000_s1034" type="#_x0000_t202" style="position:absolute;left:0;text-align:left;margin-left:315.8pt;margin-top:14.8pt;width:29.4pt;height:21.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" filled="f" stroked="f">
                <v:textbox>
                  <w:txbxContent>
                    <w:p w14:paraId="18A13CD8" w14:textId="77777777" w:rsidR="00DF0BA7" w:rsidRPr="000A7751" w:rsidRDefault="00DF0BA7" w:rsidP="00262F8E">
                      <w:pPr>
                        <w:rPr>
                          <w:rFonts w:ascii="Times New Roman" w:hAnsi="Times New Roman" w:cs="Times New Roman"/>
                          <w:b/>
                          <w:bCs/>
                          <w:sz w:val="24"/>
                          <w:szCs w:val="24"/>
                        </w:rPr>
                      </w:pPr>
                      <w:r w:rsidRPr="000A7751">
                        <w:rPr>
                          <w:rFonts w:ascii="Times New Roman" w:hAnsi="Times New Roman" w:cs="Times New Roman"/>
                          <w:b/>
                          <w:bCs/>
                          <w:sz w:val="24"/>
                          <w:szCs w:val="24"/>
                        </w:rPr>
                        <w:t>(c)</w:t>
                      </w:r>
                    </w:p>
                  </w:txbxContent>
                </v:textbox>
              </v:shape>
            </w:pict>
          </mc:Fallback>
        </mc:AlternateContent>
      </w:r>
    </w:p>
    <w:p w14:paraId="3D7C4339" w14:textId="77777777" w:rsidR="00262F8E" w:rsidRPr="00006FC5" w:rsidRDefault="00D04CE7" w:rsidP="00262F8E">
      <w:pPr>
        <w:autoSpaceDE w:val="0"/>
        <w:autoSpaceDN w:val="0"/>
        <w:adjustRightInd w:val="0"/>
        <w:spacing w:after="0"/>
        <w:jc w:val="center"/>
        <w:rPr>
          <w:rFonts w:ascii="Times New Roman" w:hAnsi="Times New Roman" w:cs="Times New Roman"/>
          <w:sz w:val="24"/>
          <w:szCs w:val="24"/>
        </w:rPr>
      </w:pPr>
      <w:r>
        <w:rPr>
          <w:rFonts w:ascii="Times New Roman" w:hAnsi="Times New Roman" w:cs="Times New Roman"/>
          <w:noProof/>
          <w:sz w:val="24"/>
          <w:szCs w:val="24"/>
          <w:lang w:eastAsia="en-IN"/>
        </w:rPr>
        <w:drawing>
          <wp:inline distT="0" distB="0" distL="0" distR="0" wp14:anchorId="0B902F7E" wp14:editId="357A9D9C">
            <wp:extent cx="2971431" cy="1882140"/>
            <wp:effectExtent l="0" t="0" r="635" b="38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71431" cy="1882140"/>
                    </a:xfrm>
                    <a:prstGeom prst="rect">
                      <a:avLst/>
                    </a:prstGeom>
                    <a:noFill/>
                  </pic:spPr>
                </pic:pic>
              </a:graphicData>
            </a:graphic>
          </wp:inline>
        </w:drawing>
      </w:r>
    </w:p>
    <w:p w14:paraId="632BC92F" w14:textId="77777777" w:rsidR="00262F8E" w:rsidRPr="00006FC5" w:rsidRDefault="00262F8E" w:rsidP="00262F8E">
      <w:pPr>
        <w:jc w:val="both"/>
        <w:rPr>
          <w:rFonts w:ascii="Times New Roman" w:hAnsi="Times New Roman" w:cs="Times New Roman"/>
          <w:b/>
          <w:bCs/>
          <w:sz w:val="24"/>
          <w:szCs w:val="24"/>
        </w:rPr>
      </w:pPr>
      <w:r w:rsidRPr="00006FC5">
        <w:rPr>
          <w:rFonts w:ascii="Times New Roman" w:hAnsi="Times New Roman" w:cs="Times New Roman"/>
          <w:b/>
          <w:bCs/>
          <w:sz w:val="24"/>
          <w:szCs w:val="24"/>
        </w:rPr>
        <w:t>Fig</w:t>
      </w:r>
      <w:r>
        <w:rPr>
          <w:rFonts w:ascii="Times New Roman" w:hAnsi="Times New Roman" w:cs="Times New Roman"/>
          <w:b/>
          <w:bCs/>
          <w:sz w:val="24"/>
          <w:szCs w:val="24"/>
        </w:rPr>
        <w:t>ure</w:t>
      </w:r>
      <w:r w:rsidRPr="00006FC5">
        <w:rPr>
          <w:rFonts w:ascii="Times New Roman" w:hAnsi="Times New Roman" w:cs="Times New Roman"/>
          <w:b/>
          <w:bCs/>
          <w:sz w:val="24"/>
          <w:szCs w:val="24"/>
        </w:rPr>
        <w:t xml:space="preserve"> </w:t>
      </w:r>
      <w:r>
        <w:rPr>
          <w:rFonts w:ascii="Times New Roman" w:hAnsi="Times New Roman" w:cs="Times New Roman"/>
          <w:b/>
          <w:bCs/>
          <w:sz w:val="24"/>
          <w:szCs w:val="24"/>
        </w:rPr>
        <w:t>S7</w:t>
      </w:r>
      <w:r w:rsidRPr="00006FC5">
        <w:rPr>
          <w:rFonts w:ascii="Times New Roman" w:hAnsi="Times New Roman" w:cs="Times New Roman"/>
          <w:b/>
          <w:bCs/>
          <w:sz w:val="24"/>
          <w:szCs w:val="24"/>
        </w:rPr>
        <w:t>: Patch metrics represented by N</w:t>
      </w:r>
      <w:r>
        <w:rPr>
          <w:rFonts w:ascii="Times New Roman" w:hAnsi="Times New Roman" w:cs="Times New Roman"/>
          <w:b/>
          <w:bCs/>
          <w:sz w:val="24"/>
          <w:szCs w:val="24"/>
        </w:rPr>
        <w:t>umber</w:t>
      </w:r>
      <w:r w:rsidRPr="00006FC5">
        <w:rPr>
          <w:rFonts w:ascii="Times New Roman" w:hAnsi="Times New Roman" w:cs="Times New Roman"/>
          <w:b/>
          <w:bCs/>
          <w:sz w:val="24"/>
          <w:szCs w:val="24"/>
        </w:rPr>
        <w:t xml:space="preserve"> of Patches (NP) and Largest Patch Index (LPI) of suitable habitat for barking deer in E</w:t>
      </w:r>
      <w:r>
        <w:rPr>
          <w:rFonts w:ascii="Times New Roman" w:hAnsi="Times New Roman" w:cs="Times New Roman"/>
          <w:b/>
          <w:bCs/>
          <w:sz w:val="24"/>
          <w:szCs w:val="24"/>
        </w:rPr>
        <w:t xml:space="preserve">astern </w:t>
      </w:r>
      <w:r w:rsidRPr="00006FC5">
        <w:rPr>
          <w:rFonts w:ascii="Times New Roman" w:hAnsi="Times New Roman" w:cs="Times New Roman"/>
          <w:b/>
          <w:bCs/>
          <w:sz w:val="24"/>
          <w:szCs w:val="24"/>
        </w:rPr>
        <w:t>H</w:t>
      </w:r>
      <w:r>
        <w:rPr>
          <w:rFonts w:ascii="Times New Roman" w:hAnsi="Times New Roman" w:cs="Times New Roman"/>
          <w:b/>
          <w:bCs/>
          <w:sz w:val="24"/>
          <w:szCs w:val="24"/>
        </w:rPr>
        <w:t>imalaya</w:t>
      </w:r>
      <w:r w:rsidRPr="00006FC5">
        <w:rPr>
          <w:rFonts w:ascii="Times New Roman" w:hAnsi="Times New Roman" w:cs="Times New Roman"/>
          <w:b/>
          <w:bCs/>
          <w:sz w:val="24"/>
          <w:szCs w:val="24"/>
        </w:rPr>
        <w:t xml:space="preserve"> (a) combined future climate and land use change scenarios</w:t>
      </w:r>
      <w:r w:rsidR="002D08C2">
        <w:rPr>
          <w:rFonts w:ascii="Times New Roman" w:hAnsi="Times New Roman" w:cs="Times New Roman"/>
          <w:b/>
          <w:bCs/>
          <w:sz w:val="24"/>
          <w:szCs w:val="24"/>
        </w:rPr>
        <w:t xml:space="preserve"> (M1)</w:t>
      </w:r>
      <w:r w:rsidRPr="00006FC5">
        <w:rPr>
          <w:rFonts w:ascii="Times New Roman" w:hAnsi="Times New Roman" w:cs="Times New Roman"/>
          <w:b/>
          <w:bCs/>
          <w:sz w:val="24"/>
          <w:szCs w:val="24"/>
        </w:rPr>
        <w:t>, (b) future climate change only</w:t>
      </w:r>
      <w:r w:rsidR="002D08C2">
        <w:rPr>
          <w:rFonts w:ascii="Times New Roman" w:hAnsi="Times New Roman" w:cs="Times New Roman"/>
          <w:b/>
          <w:bCs/>
          <w:sz w:val="24"/>
          <w:szCs w:val="24"/>
        </w:rPr>
        <w:t xml:space="preserve"> (M2)</w:t>
      </w:r>
      <w:r w:rsidRPr="00006FC5">
        <w:rPr>
          <w:rFonts w:ascii="Times New Roman" w:hAnsi="Times New Roman" w:cs="Times New Roman"/>
          <w:b/>
          <w:bCs/>
          <w:sz w:val="24"/>
          <w:szCs w:val="24"/>
        </w:rPr>
        <w:t xml:space="preserve"> scenarios and (c) future land use change only scenarios</w:t>
      </w:r>
      <w:r w:rsidR="002D08C2">
        <w:rPr>
          <w:rFonts w:ascii="Times New Roman" w:hAnsi="Times New Roman" w:cs="Times New Roman"/>
          <w:b/>
          <w:bCs/>
          <w:sz w:val="24"/>
          <w:szCs w:val="24"/>
        </w:rPr>
        <w:t xml:space="preserve"> (M3)</w:t>
      </w:r>
      <w:r w:rsidRPr="00006FC5">
        <w:rPr>
          <w:rFonts w:ascii="Times New Roman" w:hAnsi="Times New Roman" w:cs="Times New Roman"/>
          <w:b/>
          <w:bCs/>
          <w:sz w:val="24"/>
          <w:szCs w:val="24"/>
        </w:rPr>
        <w:t>.</w:t>
      </w:r>
    </w:p>
    <w:p w14:paraId="21D1F262" w14:textId="77777777" w:rsidR="00262F8E" w:rsidRPr="00006FC5" w:rsidRDefault="00262F8E" w:rsidP="00404881">
      <w:pPr>
        <w:spacing w:after="0"/>
        <w:jc w:val="both"/>
        <w:rPr>
          <w:rFonts w:ascii="Times New Roman" w:hAnsi="Times New Roman" w:cs="Times New Roman"/>
          <w:b/>
          <w:bCs/>
          <w:sz w:val="24"/>
          <w:szCs w:val="24"/>
        </w:rPr>
      </w:pPr>
    </w:p>
    <w:p w14:paraId="0E4C5912" w14:textId="77777777" w:rsidR="004B02E8" w:rsidRDefault="003D2EB2" w:rsidP="004B02E8">
      <w:pPr>
        <w:jc w:val="center"/>
        <w:rPr>
          <w:rFonts w:ascii="Times New Roman" w:hAnsi="Times New Roman" w:cs="Times New Roman"/>
          <w:sz w:val="24"/>
          <w:szCs w:val="24"/>
        </w:rPr>
      </w:pPr>
      <w:r w:rsidRPr="00006FC5">
        <w:rPr>
          <w:rFonts w:ascii="Times New Roman" w:hAnsi="Times New Roman" w:cs="Times New Roman"/>
          <w:noProof/>
          <w:sz w:val="24"/>
          <w:szCs w:val="24"/>
          <w:lang w:eastAsia="en-IN"/>
        </w:rPr>
        <mc:AlternateContent>
          <mc:Choice Requires="wps">
            <w:drawing>
              <wp:anchor distT="0" distB="0" distL="114300" distR="114300" simplePos="0" relativeHeight="251671552" behindDoc="0" locked="0" layoutInCell="1" allowOverlap="1" wp14:anchorId="3BFD4349" wp14:editId="7E0B2AA5">
                <wp:simplePos x="0" y="0"/>
                <wp:positionH relativeFrom="column">
                  <wp:posOffset>5196840</wp:posOffset>
                </wp:positionH>
                <wp:positionV relativeFrom="paragraph">
                  <wp:posOffset>22225</wp:posOffset>
                </wp:positionV>
                <wp:extent cx="388620" cy="274320"/>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20" cy="274320"/>
                        </a:xfrm>
                        <a:prstGeom prst="rect">
                          <a:avLst/>
                        </a:prstGeom>
                        <a:noFill/>
                        <a:ln w="9525">
                          <a:noFill/>
                          <a:miter lim="800000"/>
                          <a:headEnd/>
                          <a:tailEnd/>
                        </a:ln>
                      </wps:spPr>
                      <wps:txbx>
                        <w:txbxContent>
                          <w:p w14:paraId="50FCE770" w14:textId="77777777" w:rsidR="00DF0BA7" w:rsidRPr="00E76B5E" w:rsidRDefault="00DF0BA7" w:rsidP="002F4B98">
                            <w:pPr>
                              <w:rPr>
                                <w:rFonts w:ascii="Times New Roman" w:hAnsi="Times New Roman" w:cs="Times New Roman"/>
                                <w:b/>
                                <w:bCs/>
                                <w:sz w:val="24"/>
                                <w:szCs w:val="24"/>
                              </w:rPr>
                            </w:pPr>
                            <w:r>
                              <w:rPr>
                                <w:rFonts w:ascii="Times New Roman" w:hAnsi="Times New Roman" w:cs="Times New Roman"/>
                                <w:b/>
                                <w:bCs/>
                                <w:sz w:val="24"/>
                                <w:szCs w:val="24"/>
                              </w:rPr>
                              <w:t>(b</w:t>
                            </w:r>
                            <w:r w:rsidRPr="00E76B5E">
                              <w:rPr>
                                <w:rFonts w:ascii="Times New Roman" w:hAnsi="Times New Roman" w:cs="Times New Roman"/>
                                <w:b/>
                                <w:bCs/>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FD4349" id="_x0000_s1035" type="#_x0000_t202" style="position:absolute;left:0;text-align:left;margin-left:409.2pt;margin-top:1.75pt;width:30.6pt;height:21.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" filled="f" stroked="f">
                <v:textbox>
                  <w:txbxContent>
                    <w:p w14:paraId="50FCE770" w14:textId="77777777" w:rsidR="00DF0BA7" w:rsidRPr="00E76B5E" w:rsidRDefault="00DF0BA7" w:rsidP="002F4B98">
                      <w:pPr>
                        <w:rPr>
                          <w:rFonts w:ascii="Times New Roman" w:hAnsi="Times New Roman" w:cs="Times New Roman"/>
                          <w:b/>
                          <w:bCs/>
                          <w:sz w:val="24"/>
                          <w:szCs w:val="24"/>
                        </w:rPr>
                      </w:pPr>
                      <w:r>
                        <w:rPr>
                          <w:rFonts w:ascii="Times New Roman" w:hAnsi="Times New Roman" w:cs="Times New Roman"/>
                          <w:b/>
                          <w:bCs/>
                          <w:sz w:val="24"/>
                          <w:szCs w:val="24"/>
                        </w:rPr>
                        <w:t>(b</w:t>
                      </w:r>
                      <w:r w:rsidRPr="00E76B5E">
                        <w:rPr>
                          <w:rFonts w:ascii="Times New Roman" w:hAnsi="Times New Roman" w:cs="Times New Roman"/>
                          <w:b/>
                          <w:bCs/>
                          <w:sz w:val="24"/>
                          <w:szCs w:val="24"/>
                        </w:rPr>
                        <w:t>)</w:t>
                      </w:r>
                    </w:p>
                  </w:txbxContent>
                </v:textbox>
              </v:shape>
            </w:pict>
          </mc:Fallback>
        </mc:AlternateContent>
      </w:r>
      <w:r w:rsidR="004B02E8" w:rsidRPr="00006FC5">
        <w:rPr>
          <w:rFonts w:ascii="Times New Roman" w:hAnsi="Times New Roman" w:cs="Times New Roman"/>
          <w:noProof/>
          <w:sz w:val="24"/>
          <w:szCs w:val="24"/>
          <w:lang w:eastAsia="en-IN"/>
        </w:rPr>
        <mc:AlternateContent>
          <mc:Choice Requires="wps">
            <w:drawing>
              <wp:anchor distT="0" distB="0" distL="114300" distR="114300" simplePos="0" relativeHeight="251669504" behindDoc="0" locked="0" layoutInCell="1" allowOverlap="1" wp14:anchorId="0D700810" wp14:editId="1DF1F4B4">
                <wp:simplePos x="0" y="0"/>
                <wp:positionH relativeFrom="column">
                  <wp:posOffset>2510155</wp:posOffset>
                </wp:positionH>
                <wp:positionV relativeFrom="paragraph">
                  <wp:posOffset>8255</wp:posOffset>
                </wp:positionV>
                <wp:extent cx="373380" cy="274320"/>
                <wp:effectExtent l="0" t="0" r="0" b="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274320"/>
                        </a:xfrm>
                        <a:prstGeom prst="rect">
                          <a:avLst/>
                        </a:prstGeom>
                        <a:noFill/>
                        <a:ln w="9525">
                          <a:noFill/>
                          <a:miter lim="800000"/>
                          <a:headEnd/>
                          <a:tailEnd/>
                        </a:ln>
                      </wps:spPr>
                      <wps:txbx>
                        <w:txbxContent>
                          <w:p w14:paraId="7FAE957D" w14:textId="77777777" w:rsidR="00DF0BA7" w:rsidRPr="00E76B5E" w:rsidRDefault="00DF0BA7" w:rsidP="002F4B98">
                            <w:pPr>
                              <w:rPr>
                                <w:rFonts w:ascii="Times New Roman" w:hAnsi="Times New Roman" w:cs="Times New Roman"/>
                                <w:b/>
                                <w:bCs/>
                                <w:sz w:val="24"/>
                                <w:szCs w:val="24"/>
                              </w:rPr>
                            </w:pPr>
                            <w:r w:rsidRPr="00E76B5E">
                              <w:rPr>
                                <w:rFonts w:ascii="Times New Roman" w:hAnsi="Times New Roman" w:cs="Times New Roman"/>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700810" id="_x0000_s1036" type="#_x0000_t202" style="position:absolute;left:0;text-align:left;margin-left:197.65pt;margin-top:.65pt;width:29.4pt;height:21.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" filled="f" stroked="f">
                <v:textbox>
                  <w:txbxContent>
                    <w:p w14:paraId="7FAE957D" w14:textId="77777777" w:rsidR="00DF0BA7" w:rsidRPr="00E76B5E" w:rsidRDefault="00DF0BA7" w:rsidP="002F4B98">
                      <w:pPr>
                        <w:rPr>
                          <w:rFonts w:ascii="Times New Roman" w:hAnsi="Times New Roman" w:cs="Times New Roman"/>
                          <w:b/>
                          <w:bCs/>
                          <w:sz w:val="24"/>
                          <w:szCs w:val="24"/>
                        </w:rPr>
                      </w:pPr>
                      <w:r w:rsidRPr="00E76B5E">
                        <w:rPr>
                          <w:rFonts w:ascii="Times New Roman" w:hAnsi="Times New Roman" w:cs="Times New Roman"/>
                          <w:b/>
                          <w:bCs/>
                          <w:sz w:val="24"/>
                          <w:szCs w:val="24"/>
                        </w:rPr>
                        <w:t>(a)</w:t>
                      </w:r>
                    </w:p>
                  </w:txbxContent>
                </v:textbox>
              </v:shape>
            </w:pict>
          </mc:Fallback>
        </mc:AlternateContent>
      </w:r>
      <w:r w:rsidR="00C7547B">
        <w:rPr>
          <w:rFonts w:ascii="Times New Roman" w:hAnsi="Times New Roman" w:cs="Times New Roman"/>
          <w:noProof/>
          <w:sz w:val="24"/>
          <w:szCs w:val="24"/>
          <w:lang w:eastAsia="en-IN"/>
        </w:rPr>
        <w:drawing>
          <wp:inline distT="0" distB="0" distL="0" distR="0" wp14:anchorId="66455B48" wp14:editId="0DCBB459">
            <wp:extent cx="2699292" cy="1864715"/>
            <wp:effectExtent l="0" t="0" r="6350"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04050" cy="1868002"/>
                    </a:xfrm>
                    <a:prstGeom prst="rect">
                      <a:avLst/>
                    </a:prstGeom>
                    <a:noFill/>
                  </pic:spPr>
                </pic:pic>
              </a:graphicData>
            </a:graphic>
          </wp:inline>
        </w:drawing>
      </w:r>
      <w:r w:rsidR="004B02E8">
        <w:rPr>
          <w:rFonts w:ascii="Times New Roman" w:hAnsi="Times New Roman" w:cs="Times New Roman"/>
          <w:sz w:val="24"/>
          <w:szCs w:val="24"/>
        </w:rPr>
        <w:t xml:space="preserve">  </w:t>
      </w:r>
      <w:r>
        <w:rPr>
          <w:rFonts w:ascii="Times New Roman" w:hAnsi="Times New Roman" w:cs="Times New Roman"/>
          <w:noProof/>
          <w:sz w:val="24"/>
          <w:szCs w:val="24"/>
          <w:lang w:eastAsia="en-IN"/>
        </w:rPr>
        <w:drawing>
          <wp:inline distT="0" distB="0" distL="0" distR="0" wp14:anchorId="5AD26FFB" wp14:editId="28E49EBA">
            <wp:extent cx="2612321" cy="18669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15467" cy="1869148"/>
                    </a:xfrm>
                    <a:prstGeom prst="rect">
                      <a:avLst/>
                    </a:prstGeom>
                    <a:noFill/>
                  </pic:spPr>
                </pic:pic>
              </a:graphicData>
            </a:graphic>
          </wp:inline>
        </w:drawing>
      </w:r>
    </w:p>
    <w:p w14:paraId="2201B53F" w14:textId="77777777" w:rsidR="002F4B98" w:rsidRPr="00407425" w:rsidRDefault="004B02E8" w:rsidP="004B02E8">
      <w:pPr>
        <w:jc w:val="center"/>
        <w:rPr>
          <w:rFonts w:ascii="Times New Roman" w:hAnsi="Times New Roman" w:cs="Times New Roman"/>
          <w:sz w:val="24"/>
          <w:szCs w:val="24"/>
        </w:rPr>
      </w:pPr>
      <w:r w:rsidRPr="00407425">
        <w:rPr>
          <w:rFonts w:ascii="Times New Roman" w:hAnsi="Times New Roman" w:cs="Times New Roman"/>
          <w:noProof/>
          <w:sz w:val="24"/>
          <w:szCs w:val="24"/>
          <w:lang w:eastAsia="en-IN"/>
        </w:rPr>
        <mc:AlternateContent>
          <mc:Choice Requires="wps">
            <w:drawing>
              <wp:anchor distT="0" distB="0" distL="114300" distR="114300" simplePos="0" relativeHeight="251670528" behindDoc="0" locked="0" layoutInCell="1" allowOverlap="1" wp14:anchorId="7689963A" wp14:editId="17552E87">
                <wp:simplePos x="0" y="0"/>
                <wp:positionH relativeFrom="column">
                  <wp:posOffset>3941445</wp:posOffset>
                </wp:positionH>
                <wp:positionV relativeFrom="paragraph">
                  <wp:posOffset>3175</wp:posOffset>
                </wp:positionV>
                <wp:extent cx="373380" cy="274320"/>
                <wp:effectExtent l="0" t="0" r="0"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 cy="274320"/>
                        </a:xfrm>
                        <a:prstGeom prst="rect">
                          <a:avLst/>
                        </a:prstGeom>
                        <a:noFill/>
                        <a:ln w="9525">
                          <a:noFill/>
                          <a:miter lim="800000"/>
                          <a:headEnd/>
                          <a:tailEnd/>
                        </a:ln>
                      </wps:spPr>
                      <wps:txbx>
                        <w:txbxContent>
                          <w:p w14:paraId="7B0B3E92" w14:textId="77777777" w:rsidR="00DF0BA7" w:rsidRPr="00E76B5E" w:rsidRDefault="00DF0BA7" w:rsidP="002F4B98">
                            <w:pPr>
                              <w:rPr>
                                <w:rFonts w:ascii="Times New Roman" w:hAnsi="Times New Roman" w:cs="Times New Roman"/>
                                <w:b/>
                                <w:bCs/>
                                <w:sz w:val="24"/>
                                <w:szCs w:val="24"/>
                              </w:rPr>
                            </w:pPr>
                            <w:r>
                              <w:rPr>
                                <w:rFonts w:ascii="Times New Roman" w:hAnsi="Times New Roman" w:cs="Times New Roman"/>
                                <w:b/>
                                <w:bCs/>
                                <w:sz w:val="24"/>
                                <w:szCs w:val="24"/>
                              </w:rPr>
                              <w:t>(c</w:t>
                            </w:r>
                            <w:r w:rsidRPr="00E76B5E">
                              <w:rPr>
                                <w:rFonts w:ascii="Times New Roman" w:hAnsi="Times New Roman" w:cs="Times New Roman"/>
                                <w:b/>
                                <w:bCs/>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89963A" id="_x0000_s1037" type="#_x0000_t202" style="position:absolute;left:0;text-align:left;margin-left:310.35pt;margin-top:.25pt;width:29.4pt;height:21.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" filled="f" stroked="f">
                <v:textbox>
                  <w:txbxContent>
                    <w:p w14:paraId="7B0B3E92" w14:textId="77777777" w:rsidR="00DF0BA7" w:rsidRPr="00E76B5E" w:rsidRDefault="00DF0BA7" w:rsidP="002F4B98">
                      <w:pPr>
                        <w:rPr>
                          <w:rFonts w:ascii="Times New Roman" w:hAnsi="Times New Roman" w:cs="Times New Roman"/>
                          <w:b/>
                          <w:bCs/>
                          <w:sz w:val="24"/>
                          <w:szCs w:val="24"/>
                        </w:rPr>
                      </w:pPr>
                      <w:r>
                        <w:rPr>
                          <w:rFonts w:ascii="Times New Roman" w:hAnsi="Times New Roman" w:cs="Times New Roman"/>
                          <w:b/>
                          <w:bCs/>
                          <w:sz w:val="24"/>
                          <w:szCs w:val="24"/>
                        </w:rPr>
                        <w:t>(c</w:t>
                      </w:r>
                      <w:r w:rsidRPr="00E76B5E">
                        <w:rPr>
                          <w:rFonts w:ascii="Times New Roman" w:hAnsi="Times New Roman" w:cs="Times New Roman"/>
                          <w:b/>
                          <w:bCs/>
                          <w:sz w:val="24"/>
                          <w:szCs w:val="24"/>
                        </w:rPr>
                        <w:t>)</w:t>
                      </w:r>
                    </w:p>
                  </w:txbxContent>
                </v:textbox>
              </v:shape>
            </w:pict>
          </mc:Fallback>
        </mc:AlternateContent>
      </w:r>
      <w:r w:rsidR="00C7547B" w:rsidRPr="00407425">
        <w:rPr>
          <w:rFonts w:ascii="Times New Roman" w:hAnsi="Times New Roman" w:cs="Times New Roman"/>
          <w:noProof/>
          <w:sz w:val="24"/>
          <w:szCs w:val="24"/>
          <w:lang w:eastAsia="en-IN"/>
        </w:rPr>
        <w:drawing>
          <wp:inline distT="0" distB="0" distL="0" distR="0" wp14:anchorId="39E6A378" wp14:editId="601A15CC">
            <wp:extent cx="3406140" cy="1950720"/>
            <wp:effectExtent l="0" t="0" r="381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08858" cy="1952277"/>
                    </a:xfrm>
                    <a:prstGeom prst="rect">
                      <a:avLst/>
                    </a:prstGeom>
                    <a:noFill/>
                  </pic:spPr>
                </pic:pic>
              </a:graphicData>
            </a:graphic>
          </wp:inline>
        </w:drawing>
      </w:r>
    </w:p>
    <w:p w14:paraId="36930415" w14:textId="77777777" w:rsidR="002F4B98" w:rsidRPr="00006FC5" w:rsidRDefault="002F4B98" w:rsidP="002F4B98">
      <w:pPr>
        <w:jc w:val="both"/>
        <w:rPr>
          <w:rFonts w:ascii="Times New Roman" w:hAnsi="Times New Roman" w:cs="Times New Roman"/>
          <w:b/>
          <w:bCs/>
          <w:sz w:val="24"/>
          <w:szCs w:val="24"/>
        </w:rPr>
      </w:pPr>
      <w:r w:rsidRPr="00407425">
        <w:rPr>
          <w:rFonts w:ascii="Times New Roman" w:hAnsi="Times New Roman" w:cs="Times New Roman"/>
          <w:b/>
          <w:bCs/>
          <w:sz w:val="24"/>
          <w:szCs w:val="24"/>
        </w:rPr>
        <w:t>Figure S8: Patch metrics represented by Number of Patches (NP) and Largest Patch Index (LPI) of suitable habitat for barking deer in overall Indian Himalayan Region, (a) combined future climate and land use change scenarios</w:t>
      </w:r>
      <w:r w:rsidR="002D08C2" w:rsidRPr="00407425">
        <w:rPr>
          <w:rFonts w:ascii="Times New Roman" w:hAnsi="Times New Roman" w:cs="Times New Roman"/>
          <w:b/>
          <w:bCs/>
          <w:sz w:val="24"/>
          <w:szCs w:val="24"/>
        </w:rPr>
        <w:t xml:space="preserve"> (M1)</w:t>
      </w:r>
      <w:r w:rsidRPr="00407425">
        <w:rPr>
          <w:rFonts w:ascii="Times New Roman" w:hAnsi="Times New Roman" w:cs="Times New Roman"/>
          <w:b/>
          <w:bCs/>
          <w:sz w:val="24"/>
          <w:szCs w:val="24"/>
        </w:rPr>
        <w:t>, (b) future climate change only scenarios</w:t>
      </w:r>
      <w:r w:rsidR="002D08C2" w:rsidRPr="00407425">
        <w:rPr>
          <w:rFonts w:ascii="Times New Roman" w:hAnsi="Times New Roman" w:cs="Times New Roman"/>
          <w:b/>
          <w:bCs/>
          <w:sz w:val="24"/>
          <w:szCs w:val="24"/>
        </w:rPr>
        <w:t xml:space="preserve"> (M2)</w:t>
      </w:r>
      <w:r w:rsidRPr="00407425">
        <w:rPr>
          <w:rFonts w:ascii="Times New Roman" w:hAnsi="Times New Roman" w:cs="Times New Roman"/>
          <w:b/>
          <w:bCs/>
          <w:sz w:val="24"/>
          <w:szCs w:val="24"/>
        </w:rPr>
        <w:t xml:space="preserve"> and (c) future land use change only scenarios</w:t>
      </w:r>
      <w:r w:rsidR="002D08C2" w:rsidRPr="00407425">
        <w:rPr>
          <w:rFonts w:ascii="Times New Roman" w:hAnsi="Times New Roman" w:cs="Times New Roman"/>
          <w:b/>
          <w:bCs/>
          <w:sz w:val="24"/>
          <w:szCs w:val="24"/>
        </w:rPr>
        <w:t xml:space="preserve"> (M3)</w:t>
      </w:r>
      <w:r w:rsidRPr="00407425">
        <w:rPr>
          <w:rFonts w:ascii="Times New Roman" w:hAnsi="Times New Roman" w:cs="Times New Roman"/>
          <w:b/>
          <w:bCs/>
          <w:sz w:val="24"/>
          <w:szCs w:val="24"/>
        </w:rPr>
        <w:t>.</w:t>
      </w:r>
    </w:p>
    <w:sectPr w:rsidR="002F4B98" w:rsidRPr="00006F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4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M1M7QwsTSxNDc1tDRS0lEKTi0uzszPAykwrAUAQCnpICwAAAA="/>
  </w:docVars>
  <w:rsids>
    <w:rsidRoot w:val="00834CF4"/>
    <w:rsid w:val="00001490"/>
    <w:rsid w:val="000111BE"/>
    <w:rsid w:val="000166E4"/>
    <w:rsid w:val="00084D33"/>
    <w:rsid w:val="000A499D"/>
    <w:rsid w:val="00172268"/>
    <w:rsid w:val="00191D93"/>
    <w:rsid w:val="001E4A50"/>
    <w:rsid w:val="002355AF"/>
    <w:rsid w:val="0025564E"/>
    <w:rsid w:val="00262F8E"/>
    <w:rsid w:val="002D08C2"/>
    <w:rsid w:val="002F4B98"/>
    <w:rsid w:val="002F79CD"/>
    <w:rsid w:val="00332467"/>
    <w:rsid w:val="003328B2"/>
    <w:rsid w:val="00355636"/>
    <w:rsid w:val="00360F1D"/>
    <w:rsid w:val="003902A2"/>
    <w:rsid w:val="003B29A8"/>
    <w:rsid w:val="003D2EB2"/>
    <w:rsid w:val="00404881"/>
    <w:rsid w:val="00407425"/>
    <w:rsid w:val="00453D50"/>
    <w:rsid w:val="00495C4E"/>
    <w:rsid w:val="004B02E8"/>
    <w:rsid w:val="004E6B25"/>
    <w:rsid w:val="005323F6"/>
    <w:rsid w:val="00582ABE"/>
    <w:rsid w:val="005C144E"/>
    <w:rsid w:val="005C5EC1"/>
    <w:rsid w:val="00622E66"/>
    <w:rsid w:val="00642321"/>
    <w:rsid w:val="00642D7B"/>
    <w:rsid w:val="0066645C"/>
    <w:rsid w:val="006940C3"/>
    <w:rsid w:val="006A786F"/>
    <w:rsid w:val="006F04BD"/>
    <w:rsid w:val="00717CAA"/>
    <w:rsid w:val="00774A4F"/>
    <w:rsid w:val="00834CF4"/>
    <w:rsid w:val="00896C2F"/>
    <w:rsid w:val="008D26FA"/>
    <w:rsid w:val="008D5708"/>
    <w:rsid w:val="00926AAC"/>
    <w:rsid w:val="00960552"/>
    <w:rsid w:val="00961BFA"/>
    <w:rsid w:val="00963B56"/>
    <w:rsid w:val="00991ECC"/>
    <w:rsid w:val="009D4B5E"/>
    <w:rsid w:val="009E6CAA"/>
    <w:rsid w:val="00A86E17"/>
    <w:rsid w:val="00AD66E4"/>
    <w:rsid w:val="00B04C14"/>
    <w:rsid w:val="00B154D0"/>
    <w:rsid w:val="00B31C5A"/>
    <w:rsid w:val="00B6290C"/>
    <w:rsid w:val="00BF7844"/>
    <w:rsid w:val="00C35659"/>
    <w:rsid w:val="00C37873"/>
    <w:rsid w:val="00C54E5F"/>
    <w:rsid w:val="00C62EE0"/>
    <w:rsid w:val="00C7547B"/>
    <w:rsid w:val="00CA0E7D"/>
    <w:rsid w:val="00CB360D"/>
    <w:rsid w:val="00CF6C32"/>
    <w:rsid w:val="00D04CE7"/>
    <w:rsid w:val="00D07FB6"/>
    <w:rsid w:val="00D2717E"/>
    <w:rsid w:val="00D333F2"/>
    <w:rsid w:val="00D37797"/>
    <w:rsid w:val="00D475A2"/>
    <w:rsid w:val="00D726C7"/>
    <w:rsid w:val="00DC3FC1"/>
    <w:rsid w:val="00DF0BA7"/>
    <w:rsid w:val="00E3280E"/>
    <w:rsid w:val="00E43B3C"/>
    <w:rsid w:val="00E45E73"/>
    <w:rsid w:val="00EA1F2C"/>
    <w:rsid w:val="00EC75D7"/>
    <w:rsid w:val="00EC7AA7"/>
    <w:rsid w:val="00F12EBB"/>
    <w:rsid w:val="00F30997"/>
    <w:rsid w:val="00F46452"/>
    <w:rsid w:val="00F4716E"/>
    <w:rsid w:val="00F97E65"/>
    <w:rsid w:val="00FC62F2"/>
    <w:rsid w:val="00FE73E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394E2"/>
  <w15:docId w15:val="{483A1681-FFCC-4B57-A9D4-7A14CF0C7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42D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A0E7D"/>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CA0E7D"/>
    <w:rPr>
      <w:rFonts w:ascii="Tahoma" w:hAnsi="Tahoma" w:cs="Mangal"/>
      <w:sz w:val="16"/>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1345656">
      <w:bodyDiv w:val="1"/>
      <w:marLeft w:val="0"/>
      <w:marRight w:val="0"/>
      <w:marTop w:val="0"/>
      <w:marBottom w:val="0"/>
      <w:divBdr>
        <w:top w:val="none" w:sz="0" w:space="0" w:color="auto"/>
        <w:left w:val="none" w:sz="0" w:space="0" w:color="auto"/>
        <w:bottom w:val="none" w:sz="0" w:space="0" w:color="auto"/>
        <w:right w:val="none" w:sz="0" w:space="0" w:color="auto"/>
      </w:divBdr>
    </w:div>
    <w:div w:id="1060832950">
      <w:bodyDiv w:val="1"/>
      <w:marLeft w:val="0"/>
      <w:marRight w:val="0"/>
      <w:marTop w:val="0"/>
      <w:marBottom w:val="0"/>
      <w:divBdr>
        <w:top w:val="none" w:sz="0" w:space="0" w:color="auto"/>
        <w:left w:val="none" w:sz="0" w:space="0" w:color="auto"/>
        <w:bottom w:val="none" w:sz="0" w:space="0" w:color="auto"/>
        <w:right w:val="none" w:sz="0" w:space="0" w:color="auto"/>
      </w:divBdr>
    </w:div>
    <w:div w:id="1127089942">
      <w:bodyDiv w:val="1"/>
      <w:marLeft w:val="0"/>
      <w:marRight w:val="0"/>
      <w:marTop w:val="0"/>
      <w:marBottom w:val="0"/>
      <w:divBdr>
        <w:top w:val="none" w:sz="0" w:space="0" w:color="auto"/>
        <w:left w:val="none" w:sz="0" w:space="0" w:color="auto"/>
        <w:bottom w:val="none" w:sz="0" w:space="0" w:color="auto"/>
        <w:right w:val="none" w:sz="0" w:space="0" w:color="auto"/>
      </w:divBdr>
    </w:div>
    <w:div w:id="1183979050">
      <w:bodyDiv w:val="1"/>
      <w:marLeft w:val="0"/>
      <w:marRight w:val="0"/>
      <w:marTop w:val="0"/>
      <w:marBottom w:val="0"/>
      <w:divBdr>
        <w:top w:val="none" w:sz="0" w:space="0" w:color="auto"/>
        <w:left w:val="none" w:sz="0" w:space="0" w:color="auto"/>
        <w:bottom w:val="none" w:sz="0" w:space="0" w:color="auto"/>
        <w:right w:val="none" w:sz="0" w:space="0" w:color="auto"/>
      </w:divBdr>
    </w:div>
    <w:div w:id="1400251083">
      <w:bodyDiv w:val="1"/>
      <w:marLeft w:val="0"/>
      <w:marRight w:val="0"/>
      <w:marTop w:val="0"/>
      <w:marBottom w:val="0"/>
      <w:divBdr>
        <w:top w:val="none" w:sz="0" w:space="0" w:color="auto"/>
        <w:left w:val="none" w:sz="0" w:space="0" w:color="auto"/>
        <w:bottom w:val="none" w:sz="0" w:space="0" w:color="auto"/>
        <w:right w:val="none" w:sz="0" w:space="0" w:color="auto"/>
      </w:divBdr>
    </w:div>
    <w:div w:id="1946034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1898</Words>
  <Characters>10822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lalit sharma</cp:lastModifiedBy>
  <cp:revision>2</cp:revision>
  <dcterms:created xsi:type="dcterms:W3CDTF">2024-07-29T06:17:00Z</dcterms:created>
  <dcterms:modified xsi:type="dcterms:W3CDTF">2024-07-29T06:17:00Z</dcterms:modified>
</cp:coreProperties>
</file>