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DC18B" w14:textId="77777777" w:rsidR="00C62328" w:rsidRPr="006D2C56" w:rsidRDefault="00C62328" w:rsidP="00C62328">
      <w:pPr>
        <w:jc w:val="both"/>
        <w:rPr>
          <w:b/>
          <w:sz w:val="28"/>
          <w:lang w:val="en-US"/>
        </w:rPr>
      </w:pPr>
      <w:r w:rsidRPr="006D2C56">
        <w:rPr>
          <w:b/>
          <w:sz w:val="28"/>
          <w:lang w:val="en-US"/>
        </w:rPr>
        <w:t>Appendix</w:t>
      </w:r>
    </w:p>
    <w:p w14:paraId="63C6B1EF" w14:textId="77777777" w:rsidR="00C62328" w:rsidRPr="00E40706" w:rsidRDefault="00C62328" w:rsidP="00C62328">
      <w:pPr>
        <w:jc w:val="both"/>
        <w:rPr>
          <w:b/>
          <w:lang w:val="en-US"/>
        </w:rPr>
      </w:pPr>
      <w:r w:rsidRPr="00E40706">
        <w:rPr>
          <w:b/>
          <w:lang w:val="en-US"/>
        </w:rPr>
        <w:t>A1. Gross energy conversion</w:t>
      </w:r>
    </w:p>
    <w:p w14:paraId="58A4FFC1" w14:textId="77777777" w:rsidR="00C62328" w:rsidRDefault="00C62328" w:rsidP="00C62328">
      <w:pPr>
        <w:jc w:val="both"/>
        <w:rPr>
          <w:lang w:val="en-US"/>
        </w:rPr>
      </w:pPr>
      <w:r w:rsidRPr="00E40706">
        <w:rPr>
          <w:lang w:val="en-US"/>
        </w:rPr>
        <w:t xml:space="preserve">Data based on net and gross energy generation were used to construct the EPPD in order to analyze Poland's </w:t>
      </w:r>
      <w:r w:rsidRPr="00F53498">
        <w:rPr>
          <w:lang w:val="en-US"/>
        </w:rPr>
        <w:t xml:space="preserve">energy mix. Due to limited data availability, it was necessary to convert generated (gross) energy to used energy (energy demand). For RES, the loss </w:t>
      </w:r>
      <w:r>
        <w:rPr>
          <w:lang w:val="en-US"/>
        </w:rPr>
        <w:t xml:space="preserve">originates main </w:t>
      </w:r>
      <w:r w:rsidRPr="00F53498">
        <w:rPr>
          <w:lang w:val="en-US"/>
        </w:rPr>
        <w:t>from distribution losses</w:t>
      </w:r>
      <w:r>
        <w:rPr>
          <w:lang w:val="en-US"/>
        </w:rPr>
        <w:t xml:space="preserve"> (column 3 of Table A-1), which was reported as</w:t>
      </w:r>
      <w:r w:rsidRPr="00F53498">
        <w:rPr>
          <w:lang w:val="en-US"/>
        </w:rPr>
        <w:t xml:space="preserve"> 5.7%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ZOTERO_ITEM CSL_CITATION {"citationID":"ai6h9a1P","properties":{"formattedCitation":"(Schneider Electric Polska 2015)","plainCitation":"(Schneider Electric Polska 2015)","noteIndex":0},"citationItems":[{"id":196,"uris":["http://zotero.org/users/local/keGqU3lQ/items/BHTLCHJA"],"itemData":{"id":196,"type":"webpage","container-title":"Gramwzielone.pl","language":"pl","title":"Straty na przesyle energii w UE kosztują 7 mld euro rocznie","URL":"https://www.gramwzielone.pl/trendy/16903/straty-na-przesyle-energii-w-ue-kosztuja-7-mld-euro-rocznie","author":[{"family":"Schneider Electric Polska","given":""}],"accessed":{"date-parts":[["2024",7,28]]},"issued":{"date-parts":[["2015",7,1]]}}}],"schema":"https://github.com/citation-style-language/schema/raw/master/csl-citation.json"} </w:instrText>
      </w:r>
      <w:r>
        <w:rPr>
          <w:lang w:val="en-US"/>
        </w:rPr>
        <w:fldChar w:fldCharType="separate"/>
      </w:r>
      <w:r w:rsidRPr="00325819">
        <w:rPr>
          <w:rFonts w:ascii="Calibri" w:hAnsi="Calibri" w:cs="Calibri"/>
          <w:lang w:val="en-US"/>
        </w:rPr>
        <w:t>(Schneider Electric Polska 2015)</w:t>
      </w:r>
      <w:r>
        <w:rPr>
          <w:lang w:val="en-US"/>
        </w:rPr>
        <w:fldChar w:fldCharType="end"/>
      </w:r>
      <w:r w:rsidRPr="00F53498">
        <w:rPr>
          <w:lang w:val="en-US"/>
        </w:rPr>
        <w:t xml:space="preserve">. </w:t>
      </w:r>
      <w:r>
        <w:rPr>
          <w:lang w:val="en-US"/>
        </w:rPr>
        <w:t>For</w:t>
      </w:r>
      <w:r w:rsidRPr="00F53498">
        <w:rPr>
          <w:lang w:val="en-US"/>
        </w:rPr>
        <w:t xml:space="preserve"> the case of combustion</w:t>
      </w:r>
      <w:r>
        <w:rPr>
          <w:lang w:val="en-US"/>
        </w:rPr>
        <w:t>-based</w:t>
      </w:r>
      <w:r w:rsidRPr="00F53498">
        <w:rPr>
          <w:lang w:val="en-US"/>
        </w:rPr>
        <w:t xml:space="preserve"> power plants </w:t>
      </w:r>
      <w:r>
        <w:rPr>
          <w:lang w:val="en-US"/>
        </w:rPr>
        <w:t>(coal, natural gas)</w:t>
      </w:r>
      <w:r w:rsidRPr="00F53498">
        <w:rPr>
          <w:lang w:val="en-US"/>
        </w:rPr>
        <w:t xml:space="preserve">, </w:t>
      </w:r>
      <w:r>
        <w:rPr>
          <w:lang w:val="en-US"/>
        </w:rPr>
        <w:t xml:space="preserve">additional </w:t>
      </w:r>
      <w:r w:rsidRPr="00F53498">
        <w:rPr>
          <w:lang w:val="en-US"/>
        </w:rPr>
        <w:t xml:space="preserve">losses </w:t>
      </w:r>
      <w:r>
        <w:rPr>
          <w:lang w:val="en-US"/>
        </w:rPr>
        <w:t xml:space="preserve">were reported </w:t>
      </w:r>
      <w:r w:rsidRPr="00F53498">
        <w:rPr>
          <w:lang w:val="en-US"/>
        </w:rPr>
        <w:t xml:space="preserve">from part of the generated energy </w:t>
      </w:r>
      <w:r>
        <w:rPr>
          <w:lang w:val="en-US"/>
        </w:rPr>
        <w:t xml:space="preserve">that is used to fulfil </w:t>
      </w:r>
      <w:r w:rsidRPr="00F53498">
        <w:rPr>
          <w:lang w:val="en-US"/>
        </w:rPr>
        <w:t xml:space="preserve">the power plant's own needs. </w:t>
      </w:r>
      <w:r>
        <w:rPr>
          <w:lang w:val="en-US"/>
        </w:rPr>
        <w:t>As t</w:t>
      </w:r>
      <w:r w:rsidRPr="00F53498">
        <w:rPr>
          <w:lang w:val="en-US"/>
        </w:rPr>
        <w:t>he energy loss</w:t>
      </w:r>
      <w:r>
        <w:rPr>
          <w:lang w:val="en-US"/>
        </w:rPr>
        <w:t>es were</w:t>
      </w:r>
      <w:r w:rsidRPr="00F53498">
        <w:rPr>
          <w:lang w:val="en-US"/>
        </w:rPr>
        <w:t xml:space="preserve"> not </w:t>
      </w:r>
      <w:r>
        <w:rPr>
          <w:lang w:val="en-US"/>
        </w:rPr>
        <w:t xml:space="preserve">reported in </w:t>
      </w:r>
      <w:r w:rsidRPr="00F53498">
        <w:rPr>
          <w:lang w:val="en-US"/>
        </w:rPr>
        <w:t>published</w:t>
      </w:r>
      <w:r>
        <w:rPr>
          <w:lang w:val="en-US"/>
        </w:rPr>
        <w:t xml:space="preserve"> data</w:t>
      </w:r>
      <w:r w:rsidRPr="00F53498">
        <w:rPr>
          <w:lang w:val="en-US"/>
        </w:rPr>
        <w:t xml:space="preserve">, it </w:t>
      </w:r>
      <w:r>
        <w:rPr>
          <w:lang w:val="en-US"/>
        </w:rPr>
        <w:t xml:space="preserve">is hence </w:t>
      </w:r>
      <w:r w:rsidRPr="00F53498">
        <w:rPr>
          <w:lang w:val="en-US"/>
        </w:rPr>
        <w:t>necessary to calculate the own needs coefficient (ONC).</w:t>
      </w:r>
    </w:p>
    <w:p w14:paraId="4CF47876" w14:textId="77777777" w:rsidR="00C62328" w:rsidRPr="00E5305A" w:rsidRDefault="00C62328" w:rsidP="00C62328">
      <w:pPr>
        <w:jc w:val="both"/>
        <w:rPr>
          <w:lang w:val="en-US"/>
        </w:rPr>
      </w:pPr>
      <w:r>
        <w:rPr>
          <w:lang w:val="en-US"/>
        </w:rPr>
        <w:t xml:space="preserve">For the power generation </w:t>
      </w:r>
      <w:r w:rsidRPr="00E5305A">
        <w:rPr>
          <w:lang w:val="en-US"/>
        </w:rPr>
        <w:t xml:space="preserve">data for </w:t>
      </w:r>
      <w:r>
        <w:rPr>
          <w:lang w:val="en-US"/>
        </w:rPr>
        <w:t xml:space="preserve">year </w:t>
      </w:r>
      <w:r w:rsidRPr="00E5305A">
        <w:rPr>
          <w:lang w:val="en-US"/>
        </w:rPr>
        <w:t>2022</w:t>
      </w:r>
      <w:r>
        <w:rPr>
          <w:lang w:val="en-US"/>
        </w:rPr>
        <w:t xml:space="preserve">, the gross energy is given in column 1 of Table A-1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ZOTERO_ITEM CSL_CITATION {"citationID":"bKxgILjb","properties":{"formattedCitation":"(Dusi\\uc0\\u322{}o 2023a)","plainCitation":"(Dusiło 2023a)","noteIndex":0},"citationItems":[{"id":29,"uris":["http://zotero.org/users/local/keGqU3lQ/items/S5NJIS5D"],"itemData":{"id":29,"type":"webpage","title":"Energy Transition in Poland, 2023 Edition","URL":"https://www.forum-energii.eu/en/download/download/energy-transition-in-poland-2023-edition","author":[{"family":"Dusiło","given":"Marcin"}],"issued":{"date-parts":[["2023",4]]}}}],"schema":"https://github.com/citation-style-language/schema/raw/master/csl-citation.json"} </w:instrText>
      </w:r>
      <w:r>
        <w:rPr>
          <w:lang w:val="en-US"/>
        </w:rPr>
        <w:fldChar w:fldCharType="separate"/>
      </w:r>
      <w:r w:rsidRPr="00E71659">
        <w:rPr>
          <w:rFonts w:ascii="Calibri" w:hAnsi="Calibri" w:cs="Calibri"/>
          <w:szCs w:val="24"/>
          <w:lang w:val="en-US"/>
        </w:rPr>
        <w:t>(Dusiło 2023a)</w:t>
      </w:r>
      <w:r>
        <w:rPr>
          <w:lang w:val="en-US"/>
        </w:rPr>
        <w:fldChar w:fldCharType="end"/>
      </w:r>
      <w:r>
        <w:rPr>
          <w:lang w:val="en-US"/>
        </w:rPr>
        <w:t xml:space="preserve">. The total </w:t>
      </w:r>
      <w:r w:rsidRPr="00E5305A">
        <w:rPr>
          <w:lang w:val="en-US"/>
        </w:rPr>
        <w:t xml:space="preserve">gross energy generated by </w:t>
      </w:r>
      <w:r>
        <w:rPr>
          <w:lang w:val="en-US"/>
        </w:rPr>
        <w:t>all energy</w:t>
      </w:r>
      <w:r w:rsidRPr="00E5305A">
        <w:rPr>
          <w:lang w:val="en-US"/>
        </w:rPr>
        <w:t xml:space="preserve"> sources </w:t>
      </w:r>
      <w:r>
        <w:rPr>
          <w:lang w:val="en-US"/>
        </w:rPr>
        <w:t xml:space="preserve">is given as </w:t>
      </w:r>
      <w:r w:rsidRPr="00E5305A">
        <w:rPr>
          <w:lang w:val="en-US"/>
        </w:rPr>
        <w:t>179.0 TWh</w:t>
      </w:r>
      <w:r>
        <w:rPr>
          <w:lang w:val="en-US"/>
        </w:rPr>
        <w:t xml:space="preserve"> (see details in Table A-1). O the other hand, the </w:t>
      </w:r>
      <w:r w:rsidRPr="00E5305A">
        <w:rPr>
          <w:lang w:val="en-US"/>
        </w:rPr>
        <w:t xml:space="preserve">total energy demand </w:t>
      </w:r>
      <w:r>
        <w:rPr>
          <w:lang w:val="en-US"/>
        </w:rPr>
        <w:t xml:space="preserve">is given as </w:t>
      </w:r>
      <w:r w:rsidRPr="00E5305A">
        <w:rPr>
          <w:lang w:val="en-US"/>
        </w:rPr>
        <w:t>149.6 TWh</w:t>
      </w:r>
      <w:r>
        <w:rPr>
          <w:lang w:val="en-US"/>
        </w:rPr>
        <w:t>.</w:t>
      </w:r>
    </w:p>
    <w:p w14:paraId="59BE2F8A" w14:textId="77777777" w:rsidR="00C62328" w:rsidRPr="00F53498" w:rsidRDefault="00C62328" w:rsidP="00C62328">
      <w:pPr>
        <w:keepNext/>
        <w:rPr>
          <w:lang w:val="en-US"/>
        </w:rPr>
      </w:pPr>
      <w:r w:rsidRPr="00E5305A">
        <w:rPr>
          <w:lang w:val="en-US"/>
        </w:rPr>
        <w:t xml:space="preserve">Table </w:t>
      </w:r>
      <w:r>
        <w:rPr>
          <w:lang w:val="en-US"/>
        </w:rPr>
        <w:t>A-</w:t>
      </w:r>
      <w:r w:rsidRPr="00E5305A">
        <w:rPr>
          <w:lang w:val="en-US"/>
        </w:rPr>
        <w:t>1. Data for calculating ONC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1"/>
        <w:gridCol w:w="1329"/>
        <w:gridCol w:w="1967"/>
        <w:gridCol w:w="1774"/>
        <w:gridCol w:w="2139"/>
      </w:tblGrid>
      <w:tr w:rsidR="00C62328" w:rsidRPr="00666FC1" w14:paraId="22A97707" w14:textId="77777777" w:rsidTr="00F64C05">
        <w:trPr>
          <w:trHeight w:val="915"/>
        </w:trPr>
        <w:tc>
          <w:tcPr>
            <w:tcW w:w="0" w:type="auto"/>
            <w:shd w:val="clear" w:color="auto" w:fill="B7D4EF" w:themeFill="text2" w:themeFillTint="33"/>
            <w:noWrap/>
            <w:vAlign w:val="center"/>
            <w:hideMark/>
          </w:tcPr>
          <w:p w14:paraId="7032B7D1" w14:textId="77777777" w:rsidR="00C62328" w:rsidRPr="00893E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en-US" w:eastAsia="pl-PL"/>
              </w:rPr>
            </w:pPr>
          </w:p>
        </w:tc>
        <w:tc>
          <w:tcPr>
            <w:tcW w:w="0" w:type="auto"/>
            <w:shd w:val="clear" w:color="auto" w:fill="B7D4EF" w:themeFill="text2" w:themeFillTint="33"/>
            <w:noWrap/>
            <w:vAlign w:val="center"/>
            <w:hideMark/>
          </w:tcPr>
          <w:p w14:paraId="64C2C256" w14:textId="77777777" w:rsidR="00C62328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Gross energy</w:t>
            </w:r>
          </w:p>
          <w:p w14:paraId="1EA64F5C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[TWh]</w:t>
            </w:r>
          </w:p>
        </w:tc>
        <w:tc>
          <w:tcPr>
            <w:tcW w:w="0" w:type="auto"/>
            <w:shd w:val="clear" w:color="auto" w:fill="B7D4EF" w:themeFill="text2" w:themeFillTint="33"/>
            <w:vAlign w:val="center"/>
            <w:hideMark/>
          </w:tcPr>
          <w:p w14:paraId="6D3F4866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val="en-US" w:eastAsia="pl-PL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val="en-US" w:eastAsia="pl-PL"/>
              </w:rPr>
              <w:t xml:space="preserve">Energy loss </w:t>
            </w:r>
            <w:r w:rsidRPr="00C15379">
              <w:rPr>
                <w:rFonts w:ascii="Calibri" w:eastAsia="Times New Roman" w:hAnsi="Calibri" w:cs="Calibri"/>
                <w:b/>
                <w:color w:val="000000"/>
                <w:lang w:val="en-US" w:eastAsia="pl-PL"/>
              </w:rPr>
              <w:t>of the power plant</w:t>
            </w:r>
            <w:r>
              <w:rPr>
                <w:rFonts w:ascii="Calibri" w:eastAsia="Times New Roman" w:hAnsi="Calibri" w:cs="Calibri"/>
                <w:b/>
                <w:color w:val="000000"/>
                <w:lang w:val="en-US" w:eastAsia="pl-PL"/>
              </w:rPr>
              <w:br/>
              <w:t>(calculated)</w:t>
            </w:r>
            <w:r>
              <w:rPr>
                <w:rFonts w:ascii="Calibri" w:eastAsia="Times New Roman" w:hAnsi="Calibri" w:cs="Calibri"/>
                <w:b/>
                <w:color w:val="000000"/>
                <w:lang w:val="en-US" w:eastAsia="pl-PL"/>
              </w:rPr>
              <w:br/>
            </w:r>
            <w:r w:rsidRPr="00C15379">
              <w:rPr>
                <w:rFonts w:ascii="Calibri" w:eastAsia="Times New Roman" w:hAnsi="Calibri" w:cs="Calibri"/>
                <w:b/>
                <w:bCs/>
                <w:color w:val="000000"/>
                <w:lang w:val="en-US" w:eastAsia="pl-PL"/>
              </w:rPr>
              <w:t>[TWh]</w:t>
            </w:r>
          </w:p>
        </w:tc>
        <w:tc>
          <w:tcPr>
            <w:tcW w:w="0" w:type="auto"/>
            <w:shd w:val="clear" w:color="auto" w:fill="B7D4EF" w:themeFill="text2" w:themeFillTint="33"/>
            <w:vAlign w:val="center"/>
            <w:hideMark/>
          </w:tcPr>
          <w:p w14:paraId="2FC951F0" w14:textId="77777777" w:rsidR="00C62328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D</w:t>
            </w:r>
            <w:r w:rsidRPr="00C15379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istribution losses </w:t>
            </w:r>
            <w:r w:rsidRPr="00666FC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(</w:t>
            </w:r>
            <w:r w:rsidRPr="005A5EA3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5,7%</w:t>
            </w:r>
            <w:r w:rsidRPr="00666FC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)</w:t>
            </w:r>
          </w:p>
          <w:p w14:paraId="595938C8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[TWh]</w:t>
            </w:r>
          </w:p>
        </w:tc>
        <w:tc>
          <w:tcPr>
            <w:tcW w:w="0" w:type="auto"/>
            <w:shd w:val="clear" w:color="auto" w:fill="B7D4EF" w:themeFill="text2" w:themeFillTint="33"/>
            <w:vAlign w:val="center"/>
            <w:hideMark/>
          </w:tcPr>
          <w:p w14:paraId="4EE42D44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E</w:t>
            </w:r>
            <w:r w:rsidRPr="00624A5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nergy </w:t>
            </w: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demand</w:t>
            </w:r>
            <w:r w:rsidRPr="00624A51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>(c</w:t>
            </w:r>
            <w:r w:rsidRPr="00C15379">
              <w:rPr>
                <w:rFonts w:ascii="Calibri" w:eastAsia="Times New Roman" w:hAnsi="Calibri" w:cs="Calibri"/>
                <w:b/>
                <w:color w:val="000000"/>
                <w:lang w:eastAsia="pl-PL"/>
              </w:rPr>
              <w:t xml:space="preserve">alculated)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pl-PL"/>
              </w:rPr>
              <w:t>[TWh]</w:t>
            </w:r>
          </w:p>
        </w:tc>
      </w:tr>
      <w:tr w:rsidR="00C62328" w:rsidRPr="005A5EA3" w14:paraId="2B88D8FB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5A47FB8B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Biomass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1689DF96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6.2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533A09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0.850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E63C1F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0.305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9D245D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5.045</w:t>
            </w:r>
          </w:p>
        </w:tc>
      </w:tr>
      <w:tr w:rsidR="00C62328" w:rsidRPr="005A5EA3" w14:paraId="755F0329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3BF8DCD1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Biogas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553C0A47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632326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0.192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87572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CE6E01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1.139</w:t>
            </w:r>
          </w:p>
        </w:tc>
      </w:tr>
      <w:tr w:rsidR="00C62328" w:rsidRPr="005A5EA3" w14:paraId="56CE056A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59094430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Nuclear power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5389CEDC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D1BD90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22FE1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D39A2A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</w:tr>
      <w:tr w:rsidR="00C62328" w:rsidRPr="005A5EA3" w14:paraId="0D93753D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38B28A47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Hydropower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346F864F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2.0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0473D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39AE07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0.114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D6053A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1.886</w:t>
            </w:r>
          </w:p>
        </w:tc>
      </w:tr>
      <w:tr w:rsidR="00C62328" w:rsidRPr="005A5EA3" w14:paraId="2E15CEB5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6D055F9A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Wind energy, onshore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02318ADD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19.4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8F3C3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9C5185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1.106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FFEFB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18.294</w:t>
            </w:r>
          </w:p>
        </w:tc>
      </w:tr>
      <w:tr w:rsidR="00C62328" w:rsidRPr="005A5EA3" w14:paraId="48C68248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15A7C255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Wind energy, offshore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5FD702C8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28C92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795AE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6097B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</w:tr>
      <w:tr w:rsidR="00C62328" w:rsidRPr="005A5EA3" w14:paraId="091A1F9A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0280F2C1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Photovoltaics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27ED8D7D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8.0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59B0CE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0A8C1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0.456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B6A664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7.544</w:t>
            </w:r>
          </w:p>
        </w:tc>
      </w:tr>
      <w:tr w:rsidR="00C62328" w:rsidRPr="005A5EA3" w14:paraId="072E76C5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4A3AFF2E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Natural gas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545C764E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11.7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336C11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1.604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C5D14C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0.575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B13AC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9.521</w:t>
            </w:r>
          </w:p>
        </w:tc>
      </w:tr>
      <w:tr w:rsidR="00C62328" w:rsidRPr="005A5EA3" w14:paraId="5E86CD37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1C8F0968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Pumped storage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3668AA35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567B68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941E9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0.063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26E86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1.037</w:t>
            </w:r>
          </w:p>
        </w:tc>
      </w:tr>
      <w:tr w:rsidR="00C62328" w:rsidRPr="005A5EA3" w14:paraId="3627999B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747B9C35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Industrial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4524864E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2.9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412B4A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0.398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67E43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0.143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6BC02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2.360</w:t>
            </w:r>
          </w:p>
        </w:tc>
      </w:tr>
      <w:tr w:rsidR="00C62328" w:rsidRPr="005A5EA3" w14:paraId="115318E2" w14:textId="77777777" w:rsidTr="00F64C05">
        <w:trPr>
          <w:trHeight w:val="315"/>
        </w:trPr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283C92F8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Hard coal</w:t>
            </w:r>
          </w:p>
        </w:tc>
        <w:tc>
          <w:tcPr>
            <w:tcW w:w="0" w:type="auto"/>
            <w:shd w:val="clear" w:color="000000" w:fill="F2F2F2"/>
            <w:noWrap/>
            <w:vAlign w:val="center"/>
            <w:hideMark/>
          </w:tcPr>
          <w:p w14:paraId="36DF0EC2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79.0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5FA13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10.830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77D52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3.886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AFAB7F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64.284</w:t>
            </w:r>
          </w:p>
        </w:tc>
      </w:tr>
      <w:tr w:rsidR="00C62328" w:rsidRPr="005A5EA3" w14:paraId="774337D1" w14:textId="77777777" w:rsidTr="00F64C05">
        <w:trPr>
          <w:trHeight w:val="315"/>
        </w:trPr>
        <w:tc>
          <w:tcPr>
            <w:tcW w:w="0" w:type="auto"/>
            <w:tcBorders>
              <w:bottom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BEE3F63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Lignite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3E029607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47.3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254F3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6.484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C1AFE9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2.327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868258" w14:textId="77777777" w:rsidR="00C62328" w:rsidRPr="005A5EA3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color w:val="000000"/>
                <w:lang w:eastAsia="pl-PL"/>
              </w:rPr>
              <w:t>38.489</w:t>
            </w:r>
          </w:p>
        </w:tc>
      </w:tr>
      <w:tr w:rsidR="00C62328" w:rsidRPr="00666FC1" w14:paraId="47516D7C" w14:textId="77777777" w:rsidTr="00F64C05">
        <w:trPr>
          <w:trHeight w:val="39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000000" w:fill="F2F2F2"/>
            <w:noWrap/>
            <w:vAlign w:val="center"/>
            <w:hideMark/>
          </w:tcPr>
          <w:p w14:paraId="68C14290" w14:textId="77777777" w:rsidR="00C62328" w:rsidRPr="005A5EA3" w:rsidRDefault="00C62328" w:rsidP="00F64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b/>
                <w:lang w:eastAsia="pl-PL"/>
              </w:rPr>
              <w:t>In tota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36F0B" w14:textId="77777777" w:rsidR="00C62328" w:rsidRPr="005A5EA3" w:rsidRDefault="00C62328" w:rsidP="00F64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b/>
                <w:lang w:eastAsia="pl-PL"/>
              </w:rPr>
              <w:t>179.0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67E5F1" w14:textId="77777777" w:rsidR="00C62328" w:rsidRPr="005A5EA3" w:rsidRDefault="00C62328" w:rsidP="00F64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pl-PL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D2C70" w14:textId="77777777" w:rsidR="00C62328" w:rsidRPr="005A5EA3" w:rsidRDefault="00C62328" w:rsidP="00F64C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E8F05" w14:textId="77777777" w:rsidR="00C62328" w:rsidRPr="005A5EA3" w:rsidRDefault="00C62328" w:rsidP="00F64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pl-PL"/>
              </w:rPr>
            </w:pPr>
            <w:r w:rsidRPr="005A5EA3">
              <w:rPr>
                <w:rFonts w:ascii="Calibri" w:eastAsia="Times New Roman" w:hAnsi="Calibri" w:cs="Calibri"/>
                <w:b/>
                <w:bCs/>
                <w:lang w:eastAsia="pl-PL"/>
              </w:rPr>
              <w:t>149.6</w:t>
            </w:r>
          </w:p>
        </w:tc>
      </w:tr>
    </w:tbl>
    <w:p w14:paraId="19E21081" w14:textId="77777777" w:rsidR="00C62328" w:rsidRDefault="00C62328" w:rsidP="00C62328">
      <w:pPr>
        <w:rPr>
          <w:lang w:val="en-US"/>
        </w:rPr>
      </w:pPr>
    </w:p>
    <w:p w14:paraId="109FF244" w14:textId="77777777" w:rsidR="00C62328" w:rsidRDefault="00C62328" w:rsidP="00C62328">
      <w:pPr>
        <w:jc w:val="both"/>
        <w:rPr>
          <w:lang w:val="en-US"/>
        </w:rPr>
      </w:pPr>
      <w:r w:rsidRPr="00E5305A">
        <w:rPr>
          <w:lang w:val="en-US"/>
        </w:rPr>
        <w:t xml:space="preserve">The task is to find the ONC value so that the </w:t>
      </w:r>
      <w:r>
        <w:rPr>
          <w:lang w:val="en-US"/>
        </w:rPr>
        <w:t xml:space="preserve">total sum of the </w:t>
      </w:r>
      <w:r w:rsidRPr="00E5305A">
        <w:rPr>
          <w:lang w:val="en-US"/>
        </w:rPr>
        <w:t xml:space="preserve">energy from all sources is </w:t>
      </w:r>
      <w:r>
        <w:rPr>
          <w:lang w:val="en-US"/>
        </w:rPr>
        <w:t xml:space="preserve">equal to </w:t>
      </w:r>
      <w:r w:rsidRPr="00E5305A">
        <w:rPr>
          <w:lang w:val="en-US"/>
        </w:rPr>
        <w:t>149.6</w:t>
      </w:r>
      <w:r>
        <w:rPr>
          <w:lang w:val="en-US"/>
        </w:rPr>
        <w:t xml:space="preserve"> TWh. As can be seen in Table A-1</w:t>
      </w:r>
      <w:r w:rsidRPr="00E5305A">
        <w:rPr>
          <w:lang w:val="en-US"/>
        </w:rPr>
        <w:t xml:space="preserve"> </w:t>
      </w:r>
      <w:r>
        <w:rPr>
          <w:lang w:val="en-US"/>
        </w:rPr>
        <w:t>(column 2),</w:t>
      </w:r>
      <w:r w:rsidRPr="00E5305A">
        <w:rPr>
          <w:lang w:val="en-US"/>
        </w:rPr>
        <w:t xml:space="preserve"> only the energy loss values ​​for </w:t>
      </w:r>
      <w:r w:rsidRPr="00F53498">
        <w:rPr>
          <w:lang w:val="en-US"/>
        </w:rPr>
        <w:t>combustion</w:t>
      </w:r>
      <w:r>
        <w:rPr>
          <w:lang w:val="en-US"/>
        </w:rPr>
        <w:t>-based</w:t>
      </w:r>
      <w:r w:rsidRPr="00F53498">
        <w:rPr>
          <w:lang w:val="en-US"/>
        </w:rPr>
        <w:t xml:space="preserve"> </w:t>
      </w:r>
      <w:r w:rsidRPr="00E5305A">
        <w:rPr>
          <w:lang w:val="en-US"/>
        </w:rPr>
        <w:t>power plants are calculated</w:t>
      </w:r>
      <w:r>
        <w:rPr>
          <w:lang w:val="en-US"/>
        </w:rPr>
        <w:t xml:space="preserve"> ( = Gross energy * ONC TWh)</w:t>
      </w:r>
      <w:r w:rsidRPr="00E5305A">
        <w:rPr>
          <w:lang w:val="en-US"/>
        </w:rPr>
        <w:t xml:space="preserve">. The transmission losses in column </w:t>
      </w:r>
      <w:r>
        <w:rPr>
          <w:lang w:val="en-US"/>
        </w:rPr>
        <w:t>3</w:t>
      </w:r>
      <w:r w:rsidRPr="00E5305A">
        <w:rPr>
          <w:lang w:val="en-US"/>
        </w:rPr>
        <w:t xml:space="preserve"> apply to all energy sources (</w:t>
      </w:r>
      <w:r>
        <w:rPr>
          <w:lang w:val="en-US"/>
        </w:rPr>
        <w:t xml:space="preserve"> </w:t>
      </w:r>
      <w:r w:rsidRPr="00E5305A">
        <w:rPr>
          <w:lang w:val="en-US"/>
        </w:rPr>
        <w:t>=</w:t>
      </w:r>
      <w:r>
        <w:rPr>
          <w:lang w:val="en-US"/>
        </w:rPr>
        <w:t xml:space="preserve"> </w:t>
      </w:r>
      <w:r w:rsidRPr="00E5305A">
        <w:rPr>
          <w:lang w:val="en-US"/>
        </w:rPr>
        <w:t>0.057*</w:t>
      </w:r>
      <w:r>
        <w:rPr>
          <w:lang w:val="en-US"/>
        </w:rPr>
        <w:t xml:space="preserve">(gross </w:t>
      </w:r>
      <w:r w:rsidRPr="00E5305A">
        <w:rPr>
          <w:lang w:val="en-US"/>
        </w:rPr>
        <w:t xml:space="preserve">energy </w:t>
      </w:r>
      <w:r>
        <w:rPr>
          <w:lang w:val="en-US"/>
        </w:rPr>
        <w:t>– energy loss) TWh</w:t>
      </w:r>
      <w:r w:rsidRPr="00E5305A">
        <w:rPr>
          <w:lang w:val="en-US"/>
        </w:rPr>
        <w:t xml:space="preserve">). It is necessary to find such an ONC value so that the sum of energy in the fifth column is 149.6 TWh. This can be done analytically or numerically using </w:t>
      </w:r>
      <w:r>
        <w:rPr>
          <w:lang w:val="en-US"/>
        </w:rPr>
        <w:t xml:space="preserve">some computational toolbox (e.g. </w:t>
      </w:r>
      <w:r w:rsidRPr="00E5305A">
        <w:rPr>
          <w:lang w:val="en-US"/>
        </w:rPr>
        <w:t>Solver add-on from MS Excel</w:t>
      </w:r>
      <w:r>
        <w:rPr>
          <w:lang w:val="en-US"/>
        </w:rPr>
        <w:t>)</w:t>
      </w:r>
      <w:r w:rsidRPr="00E5305A">
        <w:rPr>
          <w:lang w:val="en-US"/>
        </w:rPr>
        <w:t xml:space="preserve">. Column </w:t>
      </w:r>
      <w:r>
        <w:rPr>
          <w:lang w:val="en-US"/>
        </w:rPr>
        <w:t>4</w:t>
      </w:r>
      <w:r w:rsidRPr="00E5305A">
        <w:rPr>
          <w:lang w:val="en-US"/>
        </w:rPr>
        <w:t xml:space="preserve"> contains values ​​that meet the task condition. These values ​​were calculated for ONC=13.7%.</w:t>
      </w:r>
    </w:p>
    <w:p w14:paraId="631DE687" w14:textId="77777777" w:rsidR="00C62328" w:rsidRPr="00A458DE" w:rsidRDefault="00C62328" w:rsidP="00C62328">
      <w:pPr>
        <w:keepNext/>
        <w:jc w:val="both"/>
        <w:rPr>
          <w:b/>
          <w:lang w:val="en-US"/>
        </w:rPr>
      </w:pPr>
      <w:r>
        <w:rPr>
          <w:b/>
          <w:lang w:val="en-US"/>
        </w:rPr>
        <w:lastRenderedPageBreak/>
        <w:t xml:space="preserve">A2. </w:t>
      </w:r>
      <w:r w:rsidRPr="00A458DE">
        <w:rPr>
          <w:b/>
          <w:lang w:val="en-US"/>
        </w:rPr>
        <w:t>Percentage of cloudy hours per day</w:t>
      </w:r>
      <w:r>
        <w:rPr>
          <w:b/>
          <w:lang w:val="en-US"/>
        </w:rPr>
        <w:t>light time</w:t>
      </w:r>
      <w:r w:rsidRPr="00A458DE">
        <w:rPr>
          <w:b/>
          <w:lang w:val="en-US"/>
        </w:rPr>
        <w:t xml:space="preserve"> in a year</w:t>
      </w:r>
    </w:p>
    <w:p w14:paraId="0D21C25B" w14:textId="77777777" w:rsidR="00C62328" w:rsidRPr="00A458DE" w:rsidRDefault="00C62328" w:rsidP="00C62328">
      <w:pPr>
        <w:jc w:val="both"/>
        <w:rPr>
          <w:lang w:val="en-US"/>
        </w:rPr>
      </w:pPr>
      <w:r w:rsidRPr="00A458DE">
        <w:rPr>
          <w:lang w:val="en-US"/>
        </w:rPr>
        <w:t xml:space="preserve">In order to </w:t>
      </w:r>
      <w:r>
        <w:rPr>
          <w:lang w:val="en-US"/>
        </w:rPr>
        <w:t xml:space="preserve">determine </w:t>
      </w:r>
      <w:r w:rsidRPr="00A458DE">
        <w:rPr>
          <w:lang w:val="en-US"/>
        </w:rPr>
        <w:t xml:space="preserve">the average cloudiness in Poland and </w:t>
      </w:r>
      <w:r>
        <w:rPr>
          <w:lang w:val="en-US"/>
        </w:rPr>
        <w:t>its</w:t>
      </w:r>
      <w:r w:rsidRPr="00A458DE">
        <w:rPr>
          <w:lang w:val="en-US"/>
        </w:rPr>
        <w:t xml:space="preserve"> impact on photovoltaic efficiency, it is worth calculating the perce</w:t>
      </w:r>
      <w:r>
        <w:rPr>
          <w:lang w:val="en-US"/>
        </w:rPr>
        <w:t>ntage of cloudy hours during</w:t>
      </w:r>
      <w:r w:rsidRPr="00A458DE">
        <w:rPr>
          <w:lang w:val="en-US"/>
        </w:rPr>
        <w:t xml:space="preserve"> daylight hours in a year</w:t>
      </w:r>
      <w:r>
        <w:rPr>
          <w:lang w:val="en-US"/>
        </w:rPr>
        <w:t>ly basis</w:t>
      </w:r>
      <w:r w:rsidRPr="00A458DE">
        <w:rPr>
          <w:lang w:val="en-US"/>
        </w:rPr>
        <w:t xml:space="preserve">. This parameter is </w:t>
      </w:r>
      <w:r>
        <w:rPr>
          <w:lang w:val="en-US"/>
        </w:rPr>
        <w:t>not publicly available</w:t>
      </w:r>
      <w:r w:rsidRPr="00A458DE">
        <w:rPr>
          <w:lang w:val="en-US"/>
        </w:rPr>
        <w:t xml:space="preserve">. </w:t>
      </w:r>
      <w:r>
        <w:rPr>
          <w:lang w:val="en-US"/>
        </w:rPr>
        <w:t>Hence, t</w:t>
      </w:r>
      <w:r w:rsidRPr="00A458DE">
        <w:rPr>
          <w:lang w:val="en-US"/>
        </w:rPr>
        <w:t xml:space="preserve">he following data </w:t>
      </w:r>
      <w:r>
        <w:rPr>
          <w:lang w:val="en-US"/>
        </w:rPr>
        <w:t>we</w:t>
      </w:r>
      <w:r w:rsidRPr="00A458DE">
        <w:rPr>
          <w:lang w:val="en-US"/>
        </w:rPr>
        <w:t xml:space="preserve">re </w:t>
      </w:r>
      <w:r>
        <w:rPr>
          <w:lang w:val="en-US"/>
        </w:rPr>
        <w:t>used for calculation</w:t>
      </w:r>
      <w:r w:rsidRPr="00A458DE">
        <w:rPr>
          <w:lang w:val="en-US"/>
        </w:rPr>
        <w:t>:</w:t>
      </w:r>
    </w:p>
    <w:p w14:paraId="6329D374" w14:textId="77777777" w:rsidR="00C62328" w:rsidRPr="00A458DE" w:rsidRDefault="00C62328" w:rsidP="00C62328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A</w:t>
      </w:r>
      <w:r w:rsidRPr="00A458DE">
        <w:rPr>
          <w:lang w:val="en-US"/>
        </w:rPr>
        <w:t>verage day length in subsequent months in Poland (</w:t>
      </w:r>
      <w:r>
        <w:rPr>
          <w:lang w:val="en-US"/>
        </w:rPr>
        <w:t xml:space="preserve">see </w:t>
      </w:r>
      <w:r w:rsidRPr="00A458DE">
        <w:rPr>
          <w:lang w:val="en-US"/>
        </w:rPr>
        <w:t xml:space="preserve">Table </w:t>
      </w:r>
      <w:r>
        <w:rPr>
          <w:lang w:val="en-US"/>
        </w:rPr>
        <w:t>A-2</w:t>
      </w:r>
      <w:r w:rsidRPr="00A458DE">
        <w:rPr>
          <w:lang w:val="en-US"/>
        </w:rPr>
        <w:t>)</w:t>
      </w:r>
      <w:r>
        <w:rPr>
          <w:lang w:val="en-US"/>
        </w:rPr>
        <w:t xml:space="preserve"> </w:t>
      </w:r>
    </w:p>
    <w:p w14:paraId="56A20466" w14:textId="77777777" w:rsidR="00C62328" w:rsidRDefault="00C62328" w:rsidP="00C62328">
      <w:pPr>
        <w:pStyle w:val="ListParagraph"/>
        <w:numPr>
          <w:ilvl w:val="0"/>
          <w:numId w:val="1"/>
        </w:numPr>
        <w:jc w:val="both"/>
        <w:rPr>
          <w:lang w:val="en-US"/>
        </w:rPr>
      </w:pPr>
      <w:r>
        <w:rPr>
          <w:lang w:val="en-US"/>
        </w:rPr>
        <w:t>N</w:t>
      </w:r>
      <w:r w:rsidRPr="00A458DE">
        <w:rPr>
          <w:lang w:val="en-US"/>
        </w:rPr>
        <w:t>umber of sunny hours per year in individual regions of Poland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ZOTERO_ITEM CSL_CITATION {"citationID":"5V5PySpf","properties":{"formattedCitation":"(Pietrzak 2023)","plainCitation":"(Pietrzak 2023)","noteIndex":0},"citationItems":[{"id":192,"uris":["http://zotero.org/users/local/keGqU3lQ/items/987IKWXJ"],"itemData":{"id":192,"type":"webpage","title":"Ilość dni słonecznych w Polsce - sprawdź statystyki i dowiedz się ile jest dni słonecznych w naszym kraju","URL":"https://fotowoltaika.expert/ilosc-dni-slonecznych-w-polsce-sprawdz-statystyki-i-dowiedz-sie-ile-jest-dni-slonecznych-w-naszym-kraju","author":[{"family":"Pietrzak","given":"Jarosław"}],"accessed":{"date-parts":[["2024",7,26]]},"issued":{"date-parts":[["2023"]]}}}],"schema":"https://github.com/citation-style-language/schema/raw/master/csl-citation.json"} </w:instrText>
      </w:r>
      <w:r>
        <w:rPr>
          <w:lang w:val="en-US"/>
        </w:rPr>
        <w:fldChar w:fldCharType="separate"/>
      </w:r>
      <w:r w:rsidRPr="00A458DE">
        <w:rPr>
          <w:rFonts w:ascii="Calibri" w:hAnsi="Calibri" w:cs="Calibri"/>
          <w:lang w:val="en-US"/>
        </w:rPr>
        <w:t>(Pietrzak 2023)</w:t>
      </w:r>
      <w:r>
        <w:rPr>
          <w:lang w:val="en-US"/>
        </w:rPr>
        <w:fldChar w:fldCharType="end"/>
      </w:r>
      <w:r w:rsidRPr="00A458DE">
        <w:rPr>
          <w:lang w:val="en-US"/>
        </w:rPr>
        <w:t>.</w:t>
      </w:r>
    </w:p>
    <w:p w14:paraId="208F8F2E" w14:textId="77777777" w:rsidR="00C62328" w:rsidRDefault="00C62328" w:rsidP="00C62328">
      <w:pPr>
        <w:keepNext/>
        <w:rPr>
          <w:lang w:val="en-US"/>
        </w:rPr>
      </w:pPr>
      <w:r w:rsidRPr="00B97A5D">
        <w:rPr>
          <w:lang w:val="en-US"/>
        </w:rPr>
        <w:t xml:space="preserve">Table </w:t>
      </w:r>
      <w:r>
        <w:rPr>
          <w:lang w:val="en-US"/>
        </w:rPr>
        <w:t>A-</w:t>
      </w:r>
      <w:r w:rsidRPr="00B97A5D">
        <w:rPr>
          <w:lang w:val="en-US"/>
        </w:rPr>
        <w:t>2. Average daylight</w:t>
      </w:r>
      <w:r>
        <w:rPr>
          <w:lang w:val="en-US"/>
        </w:rPr>
        <w:t xml:space="preserve"> time</w:t>
      </w:r>
      <w:r w:rsidRPr="00B97A5D">
        <w:rPr>
          <w:lang w:val="en-US"/>
        </w:rPr>
        <w:t xml:space="preserve"> in Poland in particular months of the year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ZOTERO_ITEM CSL_CITATION {"citationID":"wBpCFKci","properties":{"formattedCitation":"(So\\uc0\\u322{}tys 2022)","plainCitation":"(Sołtys 2022)","noteIndex":0},"citationItems":[{"id":194,"uris":["http://zotero.org/users/local/keGqU3lQ/items/PJSAQHFX"],"itemData":{"id":194,"type":"webpage","abstract":"Propozycje wycieczek na różne miesiące.","language":"pl","title":"Jak długo trwa dzień w poszczególnych miesiącach w Tatrach? Propozycje szlaków","title-short":"Jak długo trwa dzień w poszczególnych miesiącach w Tatrach?","URL":"http://portaltatrzanski.pl/przewodnik/szlaki/jak-dlugo-trwa-dzien-w-poszczegolnych-miesiacach-w-tatrach-propozycje-szlakow,2839","author":[{"family":"Sołtys","given":"Kinga"}],"accessed":{"date-parts":[["2024",7,26]]},"issued":{"date-parts":[["2022"]]}}}],"schema":"https://github.com/citation-style-language/schema/raw/master/csl-citation.json"} </w:instrText>
      </w:r>
      <w:r>
        <w:rPr>
          <w:lang w:val="en-US"/>
        </w:rPr>
        <w:fldChar w:fldCharType="separate"/>
      </w:r>
      <w:r w:rsidRPr="00A458DE">
        <w:rPr>
          <w:rFonts w:ascii="Calibri" w:hAnsi="Calibri" w:cs="Calibri"/>
          <w:szCs w:val="24"/>
          <w:lang w:val="en-US"/>
        </w:rPr>
        <w:t>(Sołtys 2022)</w:t>
      </w:r>
      <w:r>
        <w:rPr>
          <w:lang w:val="en-US"/>
        </w:rPr>
        <w:fldChar w:fldCharType="end"/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7"/>
        <w:gridCol w:w="2946"/>
      </w:tblGrid>
      <w:tr w:rsidR="00C62328" w:rsidRPr="00324075" w14:paraId="17ADFBA7" w14:textId="77777777" w:rsidTr="00F64C05">
        <w:trPr>
          <w:trHeight w:val="300"/>
        </w:trPr>
        <w:tc>
          <w:tcPr>
            <w:tcW w:w="0" w:type="auto"/>
            <w:shd w:val="clear" w:color="auto" w:fill="B7D4EF" w:themeFill="text2" w:themeFillTint="33"/>
            <w:noWrap/>
            <w:vAlign w:val="center"/>
            <w:hideMark/>
          </w:tcPr>
          <w:p w14:paraId="3E748E2F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M</w:t>
            </w: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onth</w:t>
            </w:r>
          </w:p>
        </w:tc>
        <w:tc>
          <w:tcPr>
            <w:tcW w:w="0" w:type="auto"/>
            <w:shd w:val="clear" w:color="auto" w:fill="B7D4EF" w:themeFill="text2" w:themeFillTint="33"/>
            <w:noWrap/>
            <w:vAlign w:val="center"/>
            <w:hideMark/>
          </w:tcPr>
          <w:p w14:paraId="187F7CF0" w14:textId="77777777" w:rsidR="00C62328" w:rsidRPr="004D401D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4D401D">
              <w:rPr>
                <w:rFonts w:ascii="Calibri" w:eastAsia="Times New Roman" w:hAnsi="Calibri" w:cs="Calibri"/>
                <w:color w:val="000000"/>
                <w:lang w:val="en-US" w:eastAsia="pl-PL"/>
              </w:rPr>
              <w:t>A</w:t>
            </w:r>
            <w:r w:rsidRPr="008B26BA">
              <w:rPr>
                <w:rFonts w:ascii="Calibri" w:eastAsia="Times New Roman" w:hAnsi="Calibri" w:cs="Calibri"/>
                <w:color w:val="000000"/>
                <w:lang w:val="en-US" w:eastAsia="pl-PL"/>
              </w:rPr>
              <w:t>verage length of day</w:t>
            </w:r>
            <w:r>
              <w:rPr>
                <w:rFonts w:ascii="Calibri" w:eastAsia="Times New Roman" w:hAnsi="Calibri" w:cs="Calibri"/>
                <w:color w:val="000000"/>
                <w:lang w:val="en-US" w:eastAsia="pl-PL"/>
              </w:rPr>
              <w:t>light time</w:t>
            </w:r>
          </w:p>
          <w:p w14:paraId="6DE8D12F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pl-PL"/>
              </w:rPr>
            </w:pPr>
            <w:r w:rsidRPr="004D401D">
              <w:rPr>
                <w:rFonts w:ascii="Calibri" w:eastAsia="Times New Roman" w:hAnsi="Calibri" w:cs="Calibri"/>
                <w:color w:val="000000"/>
                <w:lang w:val="en-US" w:eastAsia="pl-PL"/>
              </w:rPr>
              <w:t>[hour]</w:t>
            </w:r>
          </w:p>
        </w:tc>
      </w:tr>
      <w:tr w:rsidR="00C62328" w:rsidRPr="008B26BA" w14:paraId="4179A61D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9BE7A6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January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1284B3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8.5</w:t>
            </w:r>
          </w:p>
        </w:tc>
      </w:tr>
      <w:tr w:rsidR="00C62328" w:rsidRPr="008B26BA" w14:paraId="0912BE35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E66D44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February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AB587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9.5</w:t>
            </w:r>
          </w:p>
        </w:tc>
      </w:tr>
      <w:tr w:rsidR="00C62328" w:rsidRPr="008B26BA" w14:paraId="09B6F8F2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F17B9A4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March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99FDF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12</w:t>
            </w:r>
          </w:p>
        </w:tc>
      </w:tr>
      <w:tr w:rsidR="00C62328" w:rsidRPr="008B26BA" w14:paraId="253E5A82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79019A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April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3F58CB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13.5</w:t>
            </w:r>
          </w:p>
        </w:tc>
      </w:tr>
      <w:tr w:rsidR="00C62328" w:rsidRPr="008B26BA" w14:paraId="627AF7B0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4230351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May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32F51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15</w:t>
            </w:r>
          </w:p>
        </w:tc>
      </w:tr>
      <w:tr w:rsidR="00C62328" w:rsidRPr="008B26BA" w14:paraId="458EEA6C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7CFCCC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June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FADA21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16</w:t>
            </w:r>
          </w:p>
        </w:tc>
      </w:tr>
      <w:tr w:rsidR="00C62328" w:rsidRPr="008B26BA" w14:paraId="37CCAC3A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C40130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July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6E3AA4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15.5</w:t>
            </w:r>
          </w:p>
        </w:tc>
      </w:tr>
      <w:tr w:rsidR="00C62328" w:rsidRPr="008B26BA" w14:paraId="5C7213D5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7F048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August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9D15F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14</w:t>
            </w:r>
          </w:p>
        </w:tc>
      </w:tr>
      <w:tr w:rsidR="00C62328" w:rsidRPr="008B26BA" w14:paraId="07C888F8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F6FC8EB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September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7BA07C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12.5</w:t>
            </w:r>
          </w:p>
        </w:tc>
      </w:tr>
      <w:tr w:rsidR="00C62328" w:rsidRPr="008B26BA" w14:paraId="11459E05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3B565B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October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6CA6BF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10.5</w:t>
            </w:r>
          </w:p>
        </w:tc>
      </w:tr>
      <w:tr w:rsidR="00C62328" w:rsidRPr="008B26BA" w14:paraId="07092037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CBD4DF" w14:textId="77777777" w:rsidR="00C62328" w:rsidRPr="008B26BA" w:rsidRDefault="00C62328" w:rsidP="00F64C05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November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24B8C" w14:textId="77777777" w:rsidR="00C62328" w:rsidRPr="008B26BA" w:rsidRDefault="00C62328" w:rsidP="00F64C0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8.5</w:t>
            </w:r>
          </w:p>
        </w:tc>
      </w:tr>
      <w:tr w:rsidR="00C62328" w:rsidRPr="008B26BA" w14:paraId="580FC7F5" w14:textId="77777777" w:rsidTr="00F64C05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425961B" w14:textId="77777777" w:rsidR="00C62328" w:rsidRPr="008B26BA" w:rsidRDefault="00C62328" w:rsidP="00F64C0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December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FC3F29" w14:textId="77777777" w:rsidR="00C62328" w:rsidRPr="008B26BA" w:rsidRDefault="00C62328" w:rsidP="00F64C0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B26BA">
              <w:rPr>
                <w:rFonts w:ascii="Calibri" w:eastAsia="Times New Roman" w:hAnsi="Calibri" w:cs="Calibri"/>
                <w:color w:val="000000"/>
                <w:lang w:eastAsia="pl-PL"/>
              </w:rPr>
              <w:t>8</w:t>
            </w:r>
          </w:p>
        </w:tc>
      </w:tr>
    </w:tbl>
    <w:p w14:paraId="7076E774" w14:textId="77777777" w:rsidR="00C62328" w:rsidRDefault="00C62328" w:rsidP="00C62328">
      <w:pPr>
        <w:rPr>
          <w:lang w:val="en-US"/>
        </w:rPr>
      </w:pPr>
    </w:p>
    <w:p w14:paraId="1C9A4B19" w14:textId="77777777" w:rsidR="00C62328" w:rsidRDefault="00C62328" w:rsidP="00C62328">
      <w:pPr>
        <w:jc w:val="both"/>
        <w:rPr>
          <w:lang w:val="en-US"/>
        </w:rPr>
      </w:pPr>
      <w:r w:rsidRPr="00B97A5D">
        <w:rPr>
          <w:lang w:val="en-US"/>
        </w:rPr>
        <w:t>The average length of day in a year calculated based on data from Tab</w:t>
      </w:r>
      <w:r>
        <w:rPr>
          <w:lang w:val="en-US"/>
        </w:rPr>
        <w:t xml:space="preserve">le A-2 is 11.96 hours. During </w:t>
      </w:r>
      <w:r w:rsidRPr="00B97A5D">
        <w:rPr>
          <w:lang w:val="en-US"/>
        </w:rPr>
        <w:t xml:space="preserve"> year, the length of day is 4365 hours. Based on data from</w:t>
      </w:r>
      <w:r>
        <w:rPr>
          <w:lang w:val="en-US"/>
        </w:rPr>
        <w:t xml:space="preserve">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ZOTERO_ITEM CSL_CITATION {"citationID":"QOrsV8Mc","properties":{"formattedCitation":"(Pietrzak 2023)","plainCitation":"(Pietrzak 2023)","dontUpdate":true,"noteIndex":0},"citationItems":[{"id":192,"uris":["http://zotero.org/users/local/keGqU3lQ/items/987IKWXJ"],"itemData":{"id":192,"type":"webpage","title":"Ilość dni słonecznych w Polsce - sprawdź statystyki i dowiedz się ile jest dni słonecznych w naszym kraju","URL":"https://fotowoltaika.expert/ilosc-dni-slonecznych-w-polsce-sprawdz-statystyki-i-dowiedz-sie-ile-jest-dni-slonecznych-w-naszym-kraju","author":[{"family":"Pietrzak","given":"Jarosław"}],"accessed":{"date-parts":[["2024",7,26]]},"issued":{"date-parts":[["2023"]]}}}],"schema":"https://github.com/citation-style-language/schema/raw/master/csl-citation.json"} </w:instrText>
      </w:r>
      <w:r>
        <w:rPr>
          <w:lang w:val="en-US"/>
        </w:rPr>
        <w:fldChar w:fldCharType="separate"/>
      </w:r>
      <w:r w:rsidRPr="002A45E1">
        <w:rPr>
          <w:rFonts w:ascii="Calibri" w:hAnsi="Calibri" w:cs="Calibri"/>
          <w:lang w:val="en-US"/>
        </w:rPr>
        <w:t xml:space="preserve">Pietrzak </w:t>
      </w:r>
      <w:r>
        <w:rPr>
          <w:rFonts w:ascii="Calibri" w:hAnsi="Calibri" w:cs="Calibri"/>
          <w:lang w:val="en-US"/>
        </w:rPr>
        <w:t>(</w:t>
      </w:r>
      <w:r w:rsidRPr="002A45E1">
        <w:rPr>
          <w:rFonts w:ascii="Calibri" w:hAnsi="Calibri" w:cs="Calibri"/>
          <w:lang w:val="en-US"/>
        </w:rPr>
        <w:t>2023)</w:t>
      </w:r>
      <w:r>
        <w:rPr>
          <w:lang w:val="en-US"/>
        </w:rPr>
        <w:fldChar w:fldCharType="end"/>
      </w:r>
      <w:r w:rsidRPr="00B97A5D">
        <w:rPr>
          <w:lang w:val="en-US"/>
        </w:rPr>
        <w:t xml:space="preserve">, the average number of sunny hours in Poland was calculated </w:t>
      </w:r>
      <w:r>
        <w:rPr>
          <w:lang w:val="en-US"/>
        </w:rPr>
        <w:t xml:space="preserve">as </w:t>
      </w:r>
      <w:r w:rsidRPr="00B97A5D">
        <w:rPr>
          <w:lang w:val="en-US"/>
        </w:rPr>
        <w:t>1700 hours. Therefore, the number of cloudy hours during the day</w:t>
      </w:r>
      <w:r>
        <w:rPr>
          <w:lang w:val="en-US"/>
        </w:rPr>
        <w:t>light time</w:t>
      </w:r>
      <w:r w:rsidRPr="00B97A5D">
        <w:rPr>
          <w:lang w:val="en-US"/>
        </w:rPr>
        <w:t xml:space="preserve"> is 2665 hours (=</w:t>
      </w:r>
      <w:r>
        <w:rPr>
          <w:lang w:val="en-US"/>
        </w:rPr>
        <w:t xml:space="preserve"> </w:t>
      </w:r>
      <w:r w:rsidRPr="00B97A5D">
        <w:rPr>
          <w:lang w:val="en-US"/>
        </w:rPr>
        <w:t>4365</w:t>
      </w:r>
      <w:r>
        <w:rPr>
          <w:lang w:val="en-US"/>
        </w:rPr>
        <w:t xml:space="preserve"> – </w:t>
      </w:r>
      <w:r w:rsidRPr="00B97A5D">
        <w:rPr>
          <w:lang w:val="en-US"/>
        </w:rPr>
        <w:t>1700 h). Th</w:t>
      </w:r>
      <w:r>
        <w:rPr>
          <w:lang w:val="en-US"/>
        </w:rPr>
        <w:t>us</w:t>
      </w:r>
      <w:r w:rsidRPr="00B97A5D">
        <w:rPr>
          <w:lang w:val="en-US"/>
        </w:rPr>
        <w:t>, the percentage of cloudy hours during the day</w:t>
      </w:r>
      <w:r>
        <w:rPr>
          <w:lang w:val="en-US"/>
        </w:rPr>
        <w:t>light in</w:t>
      </w:r>
      <w:r w:rsidRPr="00B97A5D">
        <w:rPr>
          <w:lang w:val="en-US"/>
        </w:rPr>
        <w:t xml:space="preserve"> year is </w:t>
      </w:r>
      <w:r>
        <w:rPr>
          <w:lang w:val="en-US"/>
        </w:rPr>
        <w:t xml:space="preserve">calculated as </w:t>
      </w:r>
      <w:r w:rsidRPr="00B97A5D">
        <w:rPr>
          <w:lang w:val="en-US"/>
        </w:rPr>
        <w:t>61% (=</w:t>
      </w:r>
      <w:r>
        <w:rPr>
          <w:lang w:val="en-US"/>
        </w:rPr>
        <w:t xml:space="preserve"> </w:t>
      </w:r>
      <w:r w:rsidRPr="00B97A5D">
        <w:rPr>
          <w:lang w:val="en-US"/>
        </w:rPr>
        <w:t xml:space="preserve">2665/4365*100%). The value of this parameter shows that in Poland, difficulties in generating photovoltaic energy </w:t>
      </w:r>
      <w:r>
        <w:rPr>
          <w:lang w:val="en-US"/>
        </w:rPr>
        <w:t xml:space="preserve">is due to </w:t>
      </w:r>
      <w:r w:rsidRPr="00B97A5D">
        <w:rPr>
          <w:lang w:val="en-US"/>
        </w:rPr>
        <w:t>changes in the length of day</w:t>
      </w:r>
      <w:r>
        <w:rPr>
          <w:lang w:val="en-US"/>
        </w:rPr>
        <w:t>light</w:t>
      </w:r>
      <w:r w:rsidRPr="00B97A5D">
        <w:rPr>
          <w:lang w:val="en-US"/>
        </w:rPr>
        <w:t xml:space="preserve"> </w:t>
      </w:r>
      <w:r>
        <w:rPr>
          <w:lang w:val="en-US"/>
        </w:rPr>
        <w:t xml:space="preserve">time, </w:t>
      </w:r>
      <w:r w:rsidRPr="00637F17">
        <w:rPr>
          <w:lang w:val="en-US"/>
        </w:rPr>
        <w:t>changes in the angle of incidence of the sun's rays during the year</w:t>
      </w:r>
      <w:r w:rsidRPr="00B97A5D">
        <w:rPr>
          <w:lang w:val="en-US"/>
        </w:rPr>
        <w:t xml:space="preserve">, </w:t>
      </w:r>
      <w:r>
        <w:rPr>
          <w:lang w:val="en-US"/>
        </w:rPr>
        <w:t xml:space="preserve">as well as </w:t>
      </w:r>
      <w:r w:rsidRPr="00B97A5D">
        <w:rPr>
          <w:lang w:val="en-US"/>
        </w:rPr>
        <w:t>a large percentage of cloudy weather.</w:t>
      </w:r>
    </w:p>
    <w:p w14:paraId="663FBE98" w14:textId="77777777" w:rsidR="00C62328" w:rsidRDefault="00C62328" w:rsidP="00C62328">
      <w:pPr>
        <w:jc w:val="both"/>
        <w:rPr>
          <w:lang w:val="en-US"/>
        </w:rPr>
      </w:pPr>
    </w:p>
    <w:p w14:paraId="758C0091" w14:textId="77777777" w:rsidR="009B39BA" w:rsidRPr="00C62328" w:rsidRDefault="009B39BA">
      <w:pPr>
        <w:rPr>
          <w:lang w:val="en-US"/>
        </w:rPr>
      </w:pPr>
    </w:p>
    <w:sectPr w:rsidR="009B39BA" w:rsidRPr="00C62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2E7076"/>
    <w:multiLevelType w:val="hybridMultilevel"/>
    <w:tmpl w:val="7E88AB82"/>
    <w:lvl w:ilvl="0" w:tplc="AA6A354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6832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328"/>
    <w:rsid w:val="009B39BA"/>
    <w:rsid w:val="00C62328"/>
    <w:rsid w:val="00C92284"/>
    <w:rsid w:val="00E4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4714D"/>
  <w15:chartTrackingRefBased/>
  <w15:docId w15:val="{985BE89D-9E95-49EF-B119-0995638C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328"/>
    <w:pPr>
      <w:spacing w:line="259" w:lineRule="auto"/>
    </w:pPr>
    <w:rPr>
      <w:rFonts w:eastAsia="SimSun"/>
      <w:kern w:val="0"/>
      <w:sz w:val="22"/>
      <w:szCs w:val="22"/>
      <w:lang w:val="pl-P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23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3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3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3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3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3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3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3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3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3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3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3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3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3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3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3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3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3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3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3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3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3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3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3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3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3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3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3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3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1148</Words>
  <Characters>6545</Characters>
  <Application>Microsoft Office Word</Application>
  <DocSecurity>0</DocSecurity>
  <Lines>54</Lines>
  <Paragraphs>15</Paragraphs>
  <ScaleCrop>false</ScaleCrop>
  <Company>SpringerNature</Company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2024-08-27T11:09:00Z</dcterms:created>
  <dcterms:modified xsi:type="dcterms:W3CDTF">2024-08-27T11:09:00Z</dcterms:modified>
</cp:coreProperties>
</file>