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3CC" w:rsidRDefault="00C773CC">
      <w:pPr>
        <w:rPr>
          <w:rFonts w:ascii="Times New Roman" w:hAnsi="Times New Roman" w:cs="Times New Roman"/>
        </w:rPr>
      </w:pPr>
      <w:r w:rsidRPr="00C773CC">
        <w:rPr>
          <w:rFonts w:ascii="Times New Roman" w:hAnsi="Times New Roman" w:cs="Times New Roman"/>
        </w:rPr>
        <w:t>Supplemental Figures</w:t>
      </w:r>
      <w:r w:rsidR="00EF1AB6">
        <w:rPr>
          <w:rFonts w:ascii="Times New Roman" w:hAnsi="Times New Roman" w:cs="Times New Roman"/>
        </w:rPr>
        <w:t xml:space="preserve"> &amp; Tables. </w:t>
      </w:r>
    </w:p>
    <w:p w:rsidR="00DC61CA" w:rsidRDefault="009F3093">
      <w:pPr>
        <w:rPr>
          <w:rFonts w:ascii="Times New Roman" w:hAnsi="Times New Roman" w:cs="Times New Roman"/>
        </w:rPr>
      </w:pPr>
      <w:r>
        <w:rPr>
          <w:noProof/>
        </w:rPr>
        <w:drawing>
          <wp:anchor distT="0" distB="0" distL="114300" distR="114300" simplePos="0" relativeHeight="251658240" behindDoc="1" locked="0" layoutInCell="1" allowOverlap="1">
            <wp:simplePos x="0" y="0"/>
            <wp:positionH relativeFrom="column">
              <wp:posOffset>-573932</wp:posOffset>
            </wp:positionH>
            <wp:positionV relativeFrom="paragraph">
              <wp:posOffset>155479</wp:posOffset>
            </wp:positionV>
            <wp:extent cx="6585626" cy="3375837"/>
            <wp:effectExtent l="0" t="0" r="571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4-07-25 at 2.05.48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92663" cy="3379444"/>
                    </a:xfrm>
                    <a:prstGeom prst="rect">
                      <a:avLst/>
                    </a:prstGeom>
                  </pic:spPr>
                </pic:pic>
              </a:graphicData>
            </a:graphic>
            <wp14:sizeRelH relativeFrom="page">
              <wp14:pctWidth>0</wp14:pctWidth>
            </wp14:sizeRelH>
            <wp14:sizeRelV relativeFrom="page">
              <wp14:pctHeight>0</wp14:pctHeight>
            </wp14:sizeRelV>
          </wp:anchor>
        </w:drawing>
      </w:r>
    </w:p>
    <w:p w:rsidR="00DC61CA" w:rsidRDefault="00DC61CA">
      <w:pPr>
        <w:rPr>
          <w:rFonts w:ascii="Times New Roman" w:hAnsi="Times New Roman" w:cs="Times New Roman"/>
        </w:rPr>
      </w:pPr>
    </w:p>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 w:rsidR="00DC61CA" w:rsidRDefault="00DC61CA" w:rsidP="00DC61CA">
      <w:pPr>
        <w:rPr>
          <w:b/>
        </w:rPr>
      </w:pPr>
    </w:p>
    <w:p w:rsidR="00DC61CA" w:rsidRDefault="00DC61CA" w:rsidP="00DC61CA">
      <w:pPr>
        <w:rPr>
          <w:b/>
        </w:rPr>
      </w:pPr>
    </w:p>
    <w:p w:rsidR="00DC61CA" w:rsidRPr="00DC61CA" w:rsidRDefault="00DC61CA" w:rsidP="00DC61CA">
      <w:pPr>
        <w:rPr>
          <w:rFonts w:ascii="Times New Roman" w:hAnsi="Times New Roman" w:cs="Times New Roman"/>
        </w:rPr>
      </w:pPr>
      <w:r w:rsidRPr="00DC61CA">
        <w:rPr>
          <w:rFonts w:ascii="Times New Roman" w:hAnsi="Times New Roman" w:cs="Times New Roman"/>
          <w:b/>
        </w:rPr>
        <w:t xml:space="preserve">Figure S1. </w:t>
      </w:r>
      <w:r w:rsidRPr="00DC61CA">
        <w:rPr>
          <w:rFonts w:ascii="Times New Roman" w:hAnsi="Times New Roman" w:cs="Times New Roman"/>
        </w:rPr>
        <w:t>The effect of the fencing x fertilization experiment and herbivore intensity on (A) Species Richness and (B) Cover for Asteraceae (yellow) and Fabaceae (indigo). Model estimates of log response ratios for the effect of different treatments are shown relative to the control treatment (estimate =0). Binary response variables were converted to log response variables to account for the change from pre-treatment to current data and cover data were normalized relative to maximum plot cover. Fence refers to herbivore exclusion fencing. NPK</w:t>
      </w:r>
      <m:oMath>
        <m:r>
          <w:rPr>
            <w:rFonts w:ascii="Cambria Math" w:hAnsi="Cambria Math" w:cs="Times New Roman"/>
          </w:rPr>
          <m:t>μ</m:t>
        </m:r>
      </m:oMath>
      <w:r w:rsidRPr="00DC61CA">
        <w:rPr>
          <w:rFonts w:ascii="Times New Roman" w:hAnsi="Times New Roman" w:cs="Times New Roman"/>
        </w:rPr>
        <w:t xml:space="preserve"> refers to the nitrogen, phosphorus and potassium with micronutrients treatment. </w:t>
      </w:r>
    </w:p>
    <w:p w:rsidR="00DC61CA" w:rsidRPr="00C773CC" w:rsidRDefault="00DC61CA">
      <w:pPr>
        <w:rPr>
          <w:rFonts w:ascii="Times New Roman" w:hAnsi="Times New Roman" w:cs="Times New Roman"/>
        </w:rPr>
      </w:pPr>
    </w:p>
    <w:p w:rsidR="00C773CC" w:rsidRDefault="00C773CC"/>
    <w:p w:rsidR="00C446A1" w:rsidRPr="00C773CC" w:rsidRDefault="00C446A1">
      <w:pPr>
        <w:rPr>
          <w:rFonts w:ascii="Times New Roman" w:hAnsi="Times New Roman" w:cs="Times New Roman"/>
        </w:rPr>
      </w:pPr>
      <w:r>
        <w:rPr>
          <w:noProof/>
        </w:rPr>
        <w:lastRenderedPageBreak/>
        <w:drawing>
          <wp:inline distT="0" distB="0" distL="0" distR="0">
            <wp:extent cx="5799667" cy="453009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b_cover.png"/>
                    <pic:cNvPicPr/>
                  </pic:nvPicPr>
                  <pic:blipFill rotWithShape="1">
                    <a:blip r:embed="rId6">
                      <a:extLst>
                        <a:ext uri="{28A0092B-C50C-407E-A947-70E740481C1C}">
                          <a14:useLocalDpi xmlns:a14="http://schemas.microsoft.com/office/drawing/2010/main" val="0"/>
                        </a:ext>
                      </a:extLst>
                    </a:blip>
                    <a:srcRect r="2422"/>
                    <a:stretch/>
                  </pic:blipFill>
                  <pic:spPr bwMode="auto">
                    <a:xfrm>
                      <a:off x="0" y="0"/>
                      <a:ext cx="5799667" cy="4530090"/>
                    </a:xfrm>
                    <a:prstGeom prst="rect">
                      <a:avLst/>
                    </a:prstGeom>
                    <a:ln>
                      <a:noFill/>
                    </a:ln>
                    <a:extLst>
                      <a:ext uri="{53640926-AAD7-44D8-BBD7-CCE9431645EC}">
                        <a14:shadowObscured xmlns:a14="http://schemas.microsoft.com/office/drawing/2010/main"/>
                      </a:ext>
                    </a:extLst>
                  </pic:spPr>
                </pic:pic>
              </a:graphicData>
            </a:graphic>
          </wp:inline>
        </w:drawing>
      </w:r>
      <w:r w:rsidR="00400C62">
        <w:fldChar w:fldCharType="begin"/>
      </w:r>
      <w:r w:rsidR="00400C62">
        <w:instrText xml:space="preserve"> ADDIN ZOTERO_ITEM CSL_CITATION {"citationID":"iMhVfMAy","properties":{"formattedCitation":"\\super 1,2\\nosupersub{}","plainCitation":"1,2","noteIndex":0},"citationItems":[{"id":686,"uris":["http://zotero.org/groups/4942652/items/9CMJLXKJ"],"itemData":{"id":686,"type":"article-journal","abstract":"Significance\n            Predicting the effects of anthropogenic nutrient enrichment on plant communities is critical for managing implications for biodiversity and ecosystem services. Plant functional types that fix atmospheric nitrogen (e.g., legumes) may be at particular risk of nutrient-driven global decline, yet global-scale evidence is lacking. Using an experiment in 45 grasslands across six continents, we showed that legume cover, richness, and biomass declined substantially with nitrogen additions. Although legumes benefited from phosphorus, potassium, and other nutrients, these nutrients did not ameliorate nitrogen-induced legume decline. Given global trends in anthropogenic nutrient enrichment, our results indicate the potential for global decline in grassland legumes, with likely consequences for biodiversity, food webs, soil health, and genetic improvement of protein-rich plant species for food production.\n          , \n            Anthropogenic nutrient enrichment is driving global biodiversity decline and modifying ecosystem functions. Theory suggests that plant functional types that fix atmospheric nitrogen have a competitive advantage in nitrogen-poor soils, but lose this advantage with increasing nitrogen supply. By contrast, the addition of phosphorus, potassium, and other nutrients may benefit such species in low-nutrient environments by enhancing their nitrogen-fixing capacity. We present a global-scale experiment confirming these predictions for nitrogen-fixing legumes (Fabaceae) across 45 grasslands on six continents. Nitrogen addition reduced legume cover, richness, and biomass, particularly in nitrogen-poor soils, while cover of non–nitrogen-fixing plants increased. The addition of phosphorous, potassium, and other nutrients enhanced legume abundance, but did not mitigate the negative effects of nitrogen addition. Increasing nitrogen supply thus has the potential to decrease the diversity and abundance of grassland legumes worldwide regardless of the availability of other nutrients, with consequences for biodiversity, food webs, ecosystem resilience, and genetic improvement of protein-rich agricultural plant species.","container-title":"Proceedings of the National Academy of Sciences","DOI":"10.1073/pnas.2023718118","ISSN":"0027-8424, 1091-6490","issue":"28","journalAbbreviation":"Proc. Natl. Acad. Sci. U.S.A.","language":"en","page":"e2023718118","source":"DOI.org (Crossref)","title":"Negative effects of nitrogen override positive effects of phosphorus on grassland legumes worldwide","volume":"118","author":[{"family":"Tognetti","given":"Pedro M."},{"family":"Prober","given":"Suzanne M."},{"family":"Báez","given":"Selene"},{"family":"Chaneton","given":"Enrique J."},{"family":"Firn","given":"Jennifer"},{"family":"Risch","given":"Anita C."},{"family":"Schuetz","given":"Martin"},{"family":"Simonsen","given":"Anna K."},{"family":"Yahdjian","given":"Laura"},{"family":"Borer","given":"Elizabeth T."},{"family":"Seabloom","given":"Eric W."},{"family":"Arnillas","given":"Carlos Alberto"},{"family":"Bakker","given":"Jonathan D."},{"family":"Brown","given":"Cynthia S."},{"family":"Cadotte","given":"Marc W."},{"family":"Caldeira","given":"Maria C."},{"family":"Daleo","given":"Pedro"},{"family":"Dwyer","given":"John M."},{"family":"Fay","given":"Philip A."},{"family":"Gherardi","given":"Laureano A."},{"family":"Hagenah","given":"Nicole"},{"family":"Hautier","given":"Yann"},{"family":"Komatsu","given":"Kimberly J."},{"family":"McCulley","given":"Rebecca L."},{"family":"Price","given":"Jodi N."},{"family":"Standish","given":"Rachel J."},{"family":"Stevens","given":"Carly J."},{"family":"Wragg","given":"Peter D."},{"family":"Sankaran","given":"Mahesh"}],"issued":{"date-parts":[["2021",7,13]]}}},{"id":903,"uris":["http://zotero.org/groups/4942652/items/LATD38GU"],"itemData":{"id":903,"type":"article-journal","abstract":"Grazing represents the most extensive use of land worldwide. Yet its impacts on ecosystem services remain uncertain because pervasive interactions between grazing pressure, climate, soil properties, and biodiversity may occur but have never been addressed simultaneously. Using a standardized survey at 98 sites across six continents, we show that interactions between grazing pressure, climate, soil, and biodiversity are critical to explain the delivery of fundamental ecosystem services across drylands worldwide. Increasing grazing pressure reduced ecosystem service delivery in warmer and species-poor drylands, whereas positive effects of grazing were observed in colder and species-rich areas. Considering interactions between grazing and local abiotic and biotic factors is key for understanding the fate of dryland ecosystems under climate change and increasing human pressure.","container-title":"Science","DOI":"10.1126/science.abq4062","issue":"6622","note":"publisher: American Association for the Advancement of Science","page":"915-920","source":"science.org (Atypon)","title":"Grazing and ecosystem service delivery in global drylands","volume":"378","author":[{"family":"Maestre","given":"Fernando T."},{"family":"Le Bagousse-Pinguet","given":"Yoann"},{"family":"Delgado-Baquerizo","given":"Manuel"},{"family":"Eldridge","given":"David J."},{"family":"Saiz","given":"Hugo"},{"family":"Berdugo","given":"Miguel"},{"family":"Gozalo","given":"Beatriz"},{"family":"Ochoa","given":"Victoria"},{"family":"Guirado","given":"Emilio"},{"family":"García-Gómez","given":"Miguel"},{"family":"Valencia","given":"Enrique"},{"family":"Gaitán","given":"Juan J."},{"family":"Asensio","given":"Sergio"},{"family":"Mendoza","given":"Betty J."},{"family":"Plaza","given":"César"},{"family":"Díaz-Martínez","given":"Paloma"},{"family":"Rey","given":"Ana"},{"family":"Hu","given":"Hang-Wei"},{"family":"He","given":"Ji-Zheng"},{"family":"Wang","given":"Jun-Tao"},{"family":"Lehmann","given":"Anika"},{"family":"Rillig","given":"Matthias C."},{"family":"Cesarz","given":"Simone"},{"family":"Eisenhauer","given":"Nico"},{"family":"Martínez-Valderrama","given":"Jaime"},{"family":"Moreno-Jiménez","given":"Eduardo"},{"family":"Sala","given":"Osvaldo"},{"family":"Abedi","given":"Mehdi"},{"family":"Ahmadian","given":"Negar"},{"family":"Alados","given":"Concepción L."},{"family":"Aramayo","given":"Valeria"},{"family":"Amghar","given":"Fateh"},{"family":"Arredondo","given":"Tulio"},{"family":"Ahumada","given":"Rodrigo J."},{"family":"Bahalkeh","given":"Khadijeh"},{"family":"Ben Salem","given":"Farah"},{"family":"Blaum","given":"Niels"},{"family":"Boldgiv","given":"Bazartseren"},{"family":"Bowker","given":"Matthew A."},{"family":"Bran","given":"Donaldo"},{"family":"Bu","given":"Chongfeng"},{"family":"Canessa","given":"Rafaella"},{"family":"Castillo-Monroy","given":"Andrea P."},{"family":"Castro","given":"Helena"},{"family":"Castro","given":"Ignacio"},{"family":"Castro-Quezada","given":"Patricio"},{"family":"Chibani","given":"Roukaya"},{"family":"Conceição","given":"Abel A."},{"family":"Currier","given":"Courtney M."},{"family":"Darrouzet-Nardi","given":"Anthony"},{"family":"Deák","given":"Balázs"},{"family":"Donoso","given":"David A."},{"family":"Dougill","given":"Andrew J."},{"family":"Durán","given":"Jorge"},{"family":"Erdenetsetseg","given":"Batdelger"},{"family":"Espinosa","given":"Carlos I."},{"family":"Fajardo","given":"Alex"},{"family":"Farzam","given":"Mohammad"},{"family":"Ferrante","given":"Daniela"},{"family":"Frank","given":"Anke S. K."},{"family":"Fraser","given":"Lauchlan H."},{"family":"Gherardi","given":"Laureano A."},{"family":"Greenville","given":"Aaron C."},{"family":"Guerra","given":"Carlos A."},{"family":"Gusmán-Montalvan","given":"Elizabeth"},{"family":"Hernández-Hernández","given":"Rosa M."},{"family":"Hölzel","given":"Norbert"},{"family":"Huber-Sannwald","given":"Elisabeth"},{"family":"Hughes","given":"Frederic M."},{"family":"Jadán-Maza","given":"Oswaldo"},{"family":"Jeltsch","given":"Florian"},{"family":"Jentsch","given":"Anke"},{"family":"Kaseke","given":"Kudzai F."},{"family":"Köbel","given":"Melanie"},{"family":"Koopman","given":"Jessica E."},{"family":"Leder","given":"Cintia V."},{"family":"Linstädter","given":"Anja"},{"family":"Roux","given":"Peter C.","non-dropping-particle":"le"},{"family":"Li","given":"Xinkai"},{"family":"Liancourt","given":"Pierre"},{"family":"Liu","given":"Jushan"},{"family":"Louw","given":"Michelle A."},{"family":"Maggs-Kölling","given":"Gillian"},{"family":"Makhalanyane","given":"Thulani P."},{"family":"Issa","given":"Oumarou Malam"},{"family":"Manzaneda","given":"Antonio J."},{"family":"Marais","given":"Eugene"},{"family":"Mora","given":"Juan P."},{"family":"Moreno","given":"Gerardo"},{"family":"Munson","given":"Seth M."},{"family":"Nunes","given":"Alice"},{"family":"Oliva","given":"Gabriel"},{"family":"Oñatibia","given":"Gastón R."},{"family":"Peter","given":"Guadalupe"},{"family":"Pivari","given":"Marco O. D."},{"family":"Pueyo","given":"Yolanda"},{"family":"Quiroga","given":"R. Emiliano"},{"family":"Rahmanian","given":"Soroor"},{"family":"Reed","given":"Sasha C."},{"family":"Rey","given":"Pedro J."},{"family":"Richard","given":"Benoit"},{"family":"Rodríguez","given":"Alexandra"},{"family":"Rolo","given":"Víctor"},{"family":"Rubalcaba","given":"Juan G."},{"family":"Ruppert","given":"Jan C."},{"family":"Salah","given":"Ayman"},{"family":"Schuchardt","given":"Max A."},{"family":"Spann","given":"Sedona"},{"family":"Stavi","given":"Ilan"},{"family":"Stephens","given":"Colton R. A."},{"family":"Swemmer","given":"Anthony M."},{"family":"Teixido","given":"Alberto L."},{"family":"Thomas","given":"Andrew D."},{"family":"Throop","given":"Heather L."},{"family":"Tielbörger","given":"Katja"},{"family":"Travers","given":"Samantha"},{"family":"Val","given":"James"},{"family":"Valkó","given":"Orsolya"},{"family":"Brink","given":"Liesbeth","non-dropping-particle":"van den"},{"family":"Ayuso","given":"Sergio Velasco"},{"family":"Velbert","given":"Frederike"},{"family":"Wamiti","given":"Wanyoike"},{"family":"Wang","given":"Deli"},{"family":"Wang","given":"Lixin"},{"family":"Wardle","given":"Glenda M."},{"family":"Yahdjian","given":"Laura"},{"family":"Zaady","given":"Eli"},{"family":"Zhang","given":"Yuanming"},{"family":"Zhou","given":"Xiaobing"},{"family":"Singh","given":"Brajesh K."},{"family":"Gross","given":"Nicolas"}],"issued":{"date-parts":[["2022",11,25]]}}}],"schema":"https://github.com/citation-style-language/schema/raw/master/csl-citation.json"} </w:instrText>
      </w:r>
      <w:r w:rsidR="00400C62">
        <w:fldChar w:fldCharType="separate"/>
      </w:r>
      <w:r w:rsidR="00400C62" w:rsidRPr="00400C62">
        <w:rPr>
          <w:rFonts w:ascii="Calibri" w:cs="Calibri"/>
          <w:vertAlign w:val="superscript"/>
        </w:rPr>
        <w:t>1,2</w:t>
      </w:r>
      <w:r w:rsidR="00400C62">
        <w:fldChar w:fldCharType="end"/>
      </w:r>
    </w:p>
    <w:p w:rsidR="00C446A1" w:rsidRPr="00BF39C4" w:rsidRDefault="00C773CC">
      <w:pPr>
        <w:rPr>
          <w:rFonts w:ascii="Times New Roman" w:hAnsi="Times New Roman" w:cs="Times New Roman"/>
        </w:rPr>
      </w:pPr>
      <w:r w:rsidRPr="00A71410">
        <w:rPr>
          <w:rFonts w:ascii="Times New Roman" w:hAnsi="Times New Roman" w:cs="Times New Roman"/>
          <w:b/>
        </w:rPr>
        <w:t>Figure S</w:t>
      </w:r>
      <w:r w:rsidR="00EF1AB6" w:rsidRPr="00A71410">
        <w:rPr>
          <w:rFonts w:ascii="Times New Roman" w:hAnsi="Times New Roman" w:cs="Times New Roman"/>
          <w:b/>
        </w:rPr>
        <w:t>2</w:t>
      </w:r>
      <w:r w:rsidRPr="00A71410">
        <w:rPr>
          <w:rFonts w:ascii="Times New Roman" w:hAnsi="Times New Roman" w:cs="Times New Roman"/>
          <w:b/>
        </w:rPr>
        <w:t>.</w:t>
      </w:r>
      <w:r w:rsidRPr="00BF39C4">
        <w:rPr>
          <w:rFonts w:ascii="Times New Roman" w:hAnsi="Times New Roman" w:cs="Times New Roman"/>
        </w:rPr>
        <w:t xml:space="preserve"> Three-way-interaction plots for the effect of fencing, NPK</w:t>
      </w:r>
      <w:r w:rsidRPr="00A21754">
        <w:rPr>
          <w:rFonts w:ascii="Symbol" w:hAnsi="Symbol"/>
        </w:rPr>
        <w:t></w:t>
      </w:r>
      <w:r>
        <w:rPr>
          <w:rFonts w:ascii="Symbol" w:hAnsi="Symbol"/>
        </w:rPr>
        <w:t></w:t>
      </w:r>
      <w:r w:rsidRPr="00BF39C4">
        <w:rPr>
          <w:rFonts w:ascii="Times New Roman" w:hAnsi="Times New Roman" w:cs="Times New Roman"/>
        </w:rPr>
        <w:t xml:space="preserve">fertilization, and herbivore intensity on forb cover log response ratio. </w:t>
      </w:r>
      <w:r w:rsidR="00BF39C4">
        <w:rPr>
          <w:rFonts w:ascii="Times New Roman" w:hAnsi="Times New Roman" w:cs="Times New Roman"/>
        </w:rPr>
        <w:t>A more negative value for herbivore intensity corresponds to greater herbivore intensity.</w:t>
      </w:r>
    </w:p>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r>
        <w:rPr>
          <w:noProof/>
        </w:rPr>
        <w:lastRenderedPageBreak/>
        <w:drawing>
          <wp:inline distT="0" distB="0" distL="0" distR="0">
            <wp:extent cx="5808133" cy="45300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er_cover.png"/>
                    <pic:cNvPicPr/>
                  </pic:nvPicPr>
                  <pic:blipFill rotWithShape="1">
                    <a:blip r:embed="rId7">
                      <a:extLst>
                        <a:ext uri="{28A0092B-C50C-407E-A947-70E740481C1C}">
                          <a14:useLocalDpi xmlns:a14="http://schemas.microsoft.com/office/drawing/2010/main" val="0"/>
                        </a:ext>
                      </a:extLst>
                    </a:blip>
                    <a:srcRect r="2279"/>
                    <a:stretch/>
                  </pic:blipFill>
                  <pic:spPr bwMode="auto">
                    <a:xfrm>
                      <a:off x="0" y="0"/>
                      <a:ext cx="5808133" cy="4530090"/>
                    </a:xfrm>
                    <a:prstGeom prst="rect">
                      <a:avLst/>
                    </a:prstGeom>
                    <a:ln>
                      <a:noFill/>
                    </a:ln>
                    <a:extLst>
                      <a:ext uri="{53640926-AAD7-44D8-BBD7-CCE9431645EC}">
                        <a14:shadowObscured xmlns:a14="http://schemas.microsoft.com/office/drawing/2010/main"/>
                      </a:ext>
                    </a:extLst>
                  </pic:spPr>
                </pic:pic>
              </a:graphicData>
            </a:graphic>
          </wp:inline>
        </w:drawing>
      </w:r>
    </w:p>
    <w:p w:rsidR="00BF39C4" w:rsidRPr="00BF39C4" w:rsidRDefault="00BF39C4" w:rsidP="00BF39C4">
      <w:pPr>
        <w:rPr>
          <w:rFonts w:ascii="Times New Roman" w:hAnsi="Times New Roman" w:cs="Times New Roman"/>
        </w:rPr>
      </w:pPr>
      <w:r w:rsidRPr="00A71410">
        <w:rPr>
          <w:rFonts w:ascii="Times New Roman" w:hAnsi="Times New Roman" w:cs="Times New Roman"/>
          <w:b/>
        </w:rPr>
        <w:t>Figure S</w:t>
      </w:r>
      <w:r w:rsidR="00EF1AB6" w:rsidRPr="00A71410">
        <w:rPr>
          <w:rFonts w:ascii="Times New Roman" w:hAnsi="Times New Roman" w:cs="Times New Roman"/>
          <w:b/>
        </w:rPr>
        <w:t>3</w:t>
      </w:r>
      <w:r w:rsidRPr="00A71410">
        <w:rPr>
          <w:rFonts w:ascii="Times New Roman" w:hAnsi="Times New Roman" w:cs="Times New Roman"/>
          <w:b/>
        </w:rPr>
        <w:t>.</w:t>
      </w:r>
      <w:r w:rsidRPr="00BF39C4">
        <w:rPr>
          <w:rFonts w:ascii="Times New Roman" w:hAnsi="Times New Roman" w:cs="Times New Roman"/>
        </w:rPr>
        <w:t xml:space="preserve"> Three-way-interaction plots for the effect of fencing, NPK</w:t>
      </w:r>
      <w:r w:rsidRPr="00A21754">
        <w:rPr>
          <w:rFonts w:ascii="Symbol" w:hAnsi="Symbol"/>
        </w:rPr>
        <w:t></w:t>
      </w:r>
      <w:r>
        <w:rPr>
          <w:rFonts w:ascii="Symbol" w:hAnsi="Symbol"/>
        </w:rPr>
        <w:t></w:t>
      </w:r>
      <w:r w:rsidRPr="00BF39C4">
        <w:rPr>
          <w:rFonts w:ascii="Times New Roman" w:hAnsi="Times New Roman" w:cs="Times New Roman"/>
        </w:rPr>
        <w:t xml:space="preserve">fertilization, and herbivore intensity on </w:t>
      </w:r>
      <w:r>
        <w:rPr>
          <w:rFonts w:ascii="Times New Roman" w:hAnsi="Times New Roman" w:cs="Times New Roman"/>
        </w:rPr>
        <w:t>Asteraceae cover</w:t>
      </w:r>
      <w:r w:rsidRPr="00BF39C4">
        <w:rPr>
          <w:rFonts w:ascii="Times New Roman" w:hAnsi="Times New Roman" w:cs="Times New Roman"/>
        </w:rPr>
        <w:t xml:space="preserve"> log response ratio. </w:t>
      </w:r>
      <w:r>
        <w:rPr>
          <w:rFonts w:ascii="Times New Roman" w:hAnsi="Times New Roman" w:cs="Times New Roman"/>
        </w:rPr>
        <w:t>A more negative value for herbivore intensity corresponds to greater herbivore intensity.</w:t>
      </w:r>
    </w:p>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BF39C4" w:rsidRDefault="00BF39C4"/>
    <w:p w:rsidR="00C446A1" w:rsidRDefault="00C446A1"/>
    <w:p w:rsidR="00C446A1" w:rsidRDefault="00C446A1"/>
    <w:p w:rsidR="00C446A1" w:rsidRDefault="00C446A1"/>
    <w:p w:rsidR="00C446A1" w:rsidRDefault="00C446A1">
      <w:r>
        <w:rPr>
          <w:noProof/>
        </w:rPr>
        <w:lastRenderedPageBreak/>
        <w:drawing>
          <wp:inline distT="0" distB="0" distL="0" distR="0">
            <wp:extent cx="5825067" cy="4530090"/>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ter_richness.png"/>
                    <pic:cNvPicPr/>
                  </pic:nvPicPr>
                  <pic:blipFill rotWithShape="1">
                    <a:blip r:embed="rId8">
                      <a:extLst>
                        <a:ext uri="{28A0092B-C50C-407E-A947-70E740481C1C}">
                          <a14:useLocalDpi xmlns:a14="http://schemas.microsoft.com/office/drawing/2010/main" val="0"/>
                        </a:ext>
                      </a:extLst>
                    </a:blip>
                    <a:srcRect r="1994"/>
                    <a:stretch/>
                  </pic:blipFill>
                  <pic:spPr bwMode="auto">
                    <a:xfrm>
                      <a:off x="0" y="0"/>
                      <a:ext cx="5825067" cy="4530090"/>
                    </a:xfrm>
                    <a:prstGeom prst="rect">
                      <a:avLst/>
                    </a:prstGeom>
                    <a:ln>
                      <a:noFill/>
                    </a:ln>
                    <a:extLst>
                      <a:ext uri="{53640926-AAD7-44D8-BBD7-CCE9431645EC}">
                        <a14:shadowObscured xmlns:a14="http://schemas.microsoft.com/office/drawing/2010/main"/>
                      </a:ext>
                    </a:extLst>
                  </pic:spPr>
                </pic:pic>
              </a:graphicData>
            </a:graphic>
          </wp:inline>
        </w:drawing>
      </w:r>
    </w:p>
    <w:p w:rsidR="00BF39C4" w:rsidRPr="00A71410" w:rsidRDefault="00BF39C4">
      <w:pPr>
        <w:rPr>
          <w:b/>
        </w:rPr>
      </w:pPr>
    </w:p>
    <w:p w:rsidR="00BF39C4" w:rsidRPr="00BF39C4" w:rsidRDefault="00BF39C4" w:rsidP="00BF39C4">
      <w:pPr>
        <w:rPr>
          <w:rFonts w:ascii="Times New Roman" w:hAnsi="Times New Roman" w:cs="Times New Roman"/>
        </w:rPr>
      </w:pPr>
      <w:r w:rsidRPr="00A71410">
        <w:rPr>
          <w:rFonts w:ascii="Times New Roman" w:hAnsi="Times New Roman" w:cs="Times New Roman"/>
          <w:b/>
        </w:rPr>
        <w:t>Figure S</w:t>
      </w:r>
      <w:r w:rsidR="00EF1AB6" w:rsidRPr="00A71410">
        <w:rPr>
          <w:rFonts w:ascii="Times New Roman" w:hAnsi="Times New Roman" w:cs="Times New Roman"/>
          <w:b/>
        </w:rPr>
        <w:t>4</w:t>
      </w:r>
      <w:r w:rsidRPr="00A71410">
        <w:rPr>
          <w:rFonts w:ascii="Times New Roman" w:hAnsi="Times New Roman" w:cs="Times New Roman"/>
          <w:b/>
        </w:rPr>
        <w:t>.</w:t>
      </w:r>
      <w:r w:rsidRPr="00BF39C4">
        <w:rPr>
          <w:rFonts w:ascii="Times New Roman" w:hAnsi="Times New Roman" w:cs="Times New Roman"/>
        </w:rPr>
        <w:t xml:space="preserve"> Three-way-interaction plots for the effect of fencing, NPK</w:t>
      </w:r>
      <w:r w:rsidRPr="00A21754">
        <w:rPr>
          <w:rFonts w:ascii="Symbol" w:hAnsi="Symbol"/>
        </w:rPr>
        <w:t></w:t>
      </w:r>
      <w:r>
        <w:rPr>
          <w:rFonts w:ascii="Symbol" w:hAnsi="Symbol"/>
        </w:rPr>
        <w:t></w:t>
      </w:r>
      <w:r w:rsidRPr="00BF39C4">
        <w:rPr>
          <w:rFonts w:ascii="Times New Roman" w:hAnsi="Times New Roman" w:cs="Times New Roman"/>
        </w:rPr>
        <w:t xml:space="preserve">fertilization, and herbivore intensity on </w:t>
      </w:r>
      <w:r>
        <w:rPr>
          <w:rFonts w:ascii="Times New Roman" w:hAnsi="Times New Roman" w:cs="Times New Roman"/>
        </w:rPr>
        <w:t>Asteraceae richness</w:t>
      </w:r>
      <w:r w:rsidRPr="00BF39C4">
        <w:rPr>
          <w:rFonts w:ascii="Times New Roman" w:hAnsi="Times New Roman" w:cs="Times New Roman"/>
        </w:rPr>
        <w:t xml:space="preserve"> log response ratio. </w:t>
      </w:r>
      <w:r>
        <w:rPr>
          <w:rFonts w:ascii="Times New Roman" w:hAnsi="Times New Roman" w:cs="Times New Roman"/>
        </w:rPr>
        <w:t>A more negative value for herbivore intensity corresponds to greater herbivore intensity.</w:t>
      </w:r>
    </w:p>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C446A1" w:rsidRDefault="00C446A1"/>
    <w:p w:rsidR="001A46CC" w:rsidRDefault="001A46CC"/>
    <w:p w:rsidR="00C446A1" w:rsidRDefault="00C446A1">
      <w:r>
        <w:rPr>
          <w:noProof/>
        </w:rPr>
        <w:drawing>
          <wp:inline distT="0" distB="0" distL="0" distR="0">
            <wp:extent cx="5842000" cy="453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lygonaceae_richness.png"/>
                    <pic:cNvPicPr/>
                  </pic:nvPicPr>
                  <pic:blipFill rotWithShape="1">
                    <a:blip r:embed="rId9">
                      <a:extLst>
                        <a:ext uri="{28A0092B-C50C-407E-A947-70E740481C1C}">
                          <a14:useLocalDpi xmlns:a14="http://schemas.microsoft.com/office/drawing/2010/main" val="0"/>
                        </a:ext>
                      </a:extLst>
                    </a:blip>
                    <a:srcRect r="1710"/>
                    <a:stretch/>
                  </pic:blipFill>
                  <pic:spPr bwMode="auto">
                    <a:xfrm>
                      <a:off x="0" y="0"/>
                      <a:ext cx="5842000" cy="4533900"/>
                    </a:xfrm>
                    <a:prstGeom prst="rect">
                      <a:avLst/>
                    </a:prstGeom>
                    <a:ln>
                      <a:noFill/>
                    </a:ln>
                    <a:extLst>
                      <a:ext uri="{53640926-AAD7-44D8-BBD7-CCE9431645EC}">
                        <a14:shadowObscured xmlns:a14="http://schemas.microsoft.com/office/drawing/2010/main"/>
                      </a:ext>
                    </a:extLst>
                  </pic:spPr>
                </pic:pic>
              </a:graphicData>
            </a:graphic>
          </wp:inline>
        </w:drawing>
      </w:r>
    </w:p>
    <w:p w:rsidR="003359C1" w:rsidRPr="003359C1" w:rsidRDefault="001A46CC" w:rsidP="003359C1">
      <w:pPr>
        <w:rPr>
          <w:rFonts w:ascii="Times New Roman" w:hAnsi="Times New Roman" w:cs="Times New Roman"/>
        </w:rPr>
      </w:pPr>
      <w:r w:rsidRPr="00A71410">
        <w:rPr>
          <w:rFonts w:ascii="Times New Roman" w:hAnsi="Times New Roman" w:cs="Times New Roman"/>
          <w:b/>
        </w:rPr>
        <w:t>Figure S</w:t>
      </w:r>
      <w:r w:rsidR="00EF1AB6" w:rsidRPr="00A71410">
        <w:rPr>
          <w:rFonts w:ascii="Times New Roman" w:hAnsi="Times New Roman" w:cs="Times New Roman"/>
          <w:b/>
        </w:rPr>
        <w:t>5</w:t>
      </w:r>
      <w:r w:rsidRPr="00A71410">
        <w:rPr>
          <w:rFonts w:ascii="Times New Roman" w:hAnsi="Times New Roman" w:cs="Times New Roman"/>
          <w:b/>
        </w:rPr>
        <w:t>.</w:t>
      </w:r>
      <w:r w:rsidRPr="00BF39C4">
        <w:rPr>
          <w:rFonts w:ascii="Times New Roman" w:hAnsi="Times New Roman" w:cs="Times New Roman"/>
        </w:rPr>
        <w:t xml:space="preserve"> Three-way-interaction plots for the effect of fencing, NPK</w:t>
      </w:r>
      <w:r w:rsidRPr="00A21754">
        <w:rPr>
          <w:rFonts w:ascii="Symbol" w:hAnsi="Symbol"/>
        </w:rPr>
        <w:t></w:t>
      </w:r>
      <w:r>
        <w:rPr>
          <w:rFonts w:ascii="Symbol" w:hAnsi="Symbol"/>
        </w:rPr>
        <w:t></w:t>
      </w:r>
      <w:r w:rsidRPr="00BF39C4">
        <w:rPr>
          <w:rFonts w:ascii="Times New Roman" w:hAnsi="Times New Roman" w:cs="Times New Roman"/>
        </w:rPr>
        <w:t xml:space="preserve">fertilization, and herbivore intensity on </w:t>
      </w:r>
      <w:r>
        <w:rPr>
          <w:rFonts w:ascii="Times New Roman" w:hAnsi="Times New Roman" w:cs="Times New Roman"/>
        </w:rPr>
        <w:t>Polygonaceae richness</w:t>
      </w:r>
      <w:r w:rsidRPr="00BF39C4">
        <w:rPr>
          <w:rFonts w:ascii="Times New Roman" w:hAnsi="Times New Roman" w:cs="Times New Roman"/>
        </w:rPr>
        <w:t xml:space="preserve"> log response ratio. </w:t>
      </w:r>
      <w:r>
        <w:rPr>
          <w:rFonts w:ascii="Times New Roman" w:hAnsi="Times New Roman" w:cs="Times New Roman"/>
        </w:rPr>
        <w:t>A more negative value for herbivore intensity corresponds to greater herbivore intensity.</w:t>
      </w:r>
      <w:r w:rsidR="003359C1" w:rsidRPr="003359C1">
        <w:rPr>
          <w:rFonts w:ascii="Times New Roman" w:eastAsia="Times New Roman" w:hAnsi="Times New Roman" w:cs="Times New Roman"/>
        </w:rPr>
        <w:t xml:space="preserve"> </w:t>
      </w:r>
    </w:p>
    <w:p w:rsidR="003359C1" w:rsidRDefault="003359C1" w:rsidP="003359C1">
      <w:pPr>
        <w:rPr>
          <w:rFonts w:ascii="Times New Roman" w:hAnsi="Times New Roman" w:cs="Times New Roman"/>
        </w:rPr>
      </w:pPr>
    </w:p>
    <w:p w:rsidR="003359C1" w:rsidRDefault="003359C1" w:rsidP="003359C1">
      <w:pPr>
        <w:rPr>
          <w:rFonts w:ascii="Times New Roman" w:hAnsi="Times New Roman" w:cs="Times New Roman"/>
        </w:rPr>
      </w:pPr>
    </w:p>
    <w:p w:rsidR="003359C1" w:rsidRDefault="003359C1" w:rsidP="003359C1">
      <w:pPr>
        <w:rPr>
          <w:rFonts w:ascii="Times New Roman" w:hAnsi="Times New Roman" w:cs="Times New Roman"/>
        </w:rPr>
      </w:pPr>
    </w:p>
    <w:p w:rsidR="003359C1" w:rsidRDefault="003359C1" w:rsidP="003359C1">
      <w:pPr>
        <w:rPr>
          <w:rFonts w:ascii="Times New Roman" w:hAnsi="Times New Roman" w:cs="Times New Roman"/>
        </w:rPr>
      </w:pPr>
    </w:p>
    <w:p w:rsidR="003359C1" w:rsidRDefault="003359C1" w:rsidP="003359C1">
      <w:pPr>
        <w:rPr>
          <w:rFonts w:ascii="Times New Roman" w:hAnsi="Times New Roman" w:cs="Times New Roman"/>
        </w:rPr>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Default="003359C1" w:rsidP="003359C1">
      <w:pPr>
        <w:widowControl w:val="0"/>
      </w:pPr>
    </w:p>
    <w:p w:rsidR="003359C1" w:rsidRPr="003359C1" w:rsidRDefault="003359C1" w:rsidP="003359C1">
      <w:pPr>
        <w:rPr>
          <w:rFonts w:ascii="Times New Roman" w:hAnsi="Times New Roman" w:cs="Times New Roman"/>
          <w:b/>
          <w:sz w:val="20"/>
          <w:szCs w:val="20"/>
        </w:rPr>
        <w:sectPr w:rsidR="003359C1" w:rsidRPr="003359C1" w:rsidSect="006F0674">
          <w:pgSz w:w="12240" w:h="15840"/>
          <w:pgMar w:top="1440" w:right="1440" w:bottom="1440" w:left="1440" w:header="720" w:footer="720" w:gutter="0"/>
          <w:cols w:space="720"/>
          <w:docGrid w:linePitch="360"/>
        </w:sectPr>
      </w:pPr>
      <w:r>
        <w:rPr>
          <w:rFonts w:ascii="Times New Roman" w:hAnsi="Times New Roman" w:cs="Times New Roman"/>
          <w:b/>
          <w:sz w:val="20"/>
          <w:szCs w:val="20"/>
        </w:rPr>
        <w:br w:type="page"/>
      </w:r>
    </w:p>
    <w:p w:rsidR="003359C1" w:rsidRPr="003359C1" w:rsidRDefault="003359C1" w:rsidP="003359C1">
      <w:pPr>
        <w:rPr>
          <w:rFonts w:ascii="Times New Roman" w:hAnsi="Times New Roman" w:cs="Times New Roman"/>
          <w:b/>
        </w:rPr>
      </w:pPr>
    </w:p>
    <w:p w:rsidR="003359C1" w:rsidRPr="003359C1" w:rsidRDefault="003359C1" w:rsidP="003359C1">
      <w:pPr>
        <w:rPr>
          <w:rFonts w:ascii="Times New Roman" w:hAnsi="Times New Roman" w:cs="Times New Roman"/>
        </w:rPr>
      </w:pPr>
      <w:r w:rsidRPr="003359C1">
        <w:rPr>
          <w:rFonts w:ascii="Times New Roman" w:hAnsi="Times New Roman" w:cs="Times New Roman"/>
          <w:b/>
        </w:rPr>
        <w:t xml:space="preserve">Table </w:t>
      </w:r>
      <w:r w:rsidR="00EF1AB6">
        <w:rPr>
          <w:rFonts w:ascii="Times New Roman" w:hAnsi="Times New Roman" w:cs="Times New Roman"/>
          <w:b/>
        </w:rPr>
        <w:t>S1</w:t>
      </w:r>
      <w:r w:rsidRPr="003359C1">
        <w:rPr>
          <w:rFonts w:ascii="Times New Roman" w:hAnsi="Times New Roman" w:cs="Times New Roman"/>
          <w:b/>
        </w:rPr>
        <w:t>.</w:t>
      </w:r>
      <w:r w:rsidRPr="003359C1">
        <w:rPr>
          <w:rFonts w:ascii="Times New Roman" w:hAnsi="Times New Roman" w:cs="Times New Roman"/>
        </w:rPr>
        <w:t xml:space="preserve"> Effects of fertilization on cover and richness of key floral families. Mixed effects model results for the effects of fertilization by nutrient type on Asteraceae Richness, Asteraceae Cover, Fabaceae Richness, Fabaceae Cover, Geraniaceae Richness, Geraniaceae Cover, Apiaceae Richness, Apiaceae Cover, Polygonaceae Richness, Polygonaceae Cover. All response variables were calculated using LRRs. The intercept is the mean value of the unfenced and unfertilized control plots. The parenthetical numbers are the confidence interval. * p&lt;0.05   ** p&lt;0.01   *** p&lt;0.001</w:t>
      </w:r>
    </w:p>
    <w:p w:rsidR="003359C1" w:rsidRPr="003359C1" w:rsidRDefault="003359C1" w:rsidP="003359C1">
      <w:pPr>
        <w:rPr>
          <w:rFonts w:ascii="Times New Roman" w:hAnsi="Times New Roman" w:cs="Times New Roman"/>
          <w:sz w:val="20"/>
          <w:szCs w:val="20"/>
        </w:rPr>
      </w:pPr>
    </w:p>
    <w:tbl>
      <w:tblPr>
        <w:tblStyle w:val="PlainTable1"/>
        <w:tblW w:w="14864" w:type="dxa"/>
        <w:tblInd w:w="-559" w:type="dxa"/>
        <w:tblLayout w:type="fixed"/>
        <w:tblLook w:val="04A0" w:firstRow="1" w:lastRow="0" w:firstColumn="1" w:lastColumn="0" w:noHBand="0" w:noVBand="1"/>
      </w:tblPr>
      <w:tblGrid>
        <w:gridCol w:w="1233"/>
        <w:gridCol w:w="1481"/>
        <w:gridCol w:w="971"/>
        <w:gridCol w:w="1355"/>
        <w:gridCol w:w="990"/>
        <w:gridCol w:w="1350"/>
        <w:gridCol w:w="990"/>
        <w:gridCol w:w="1080"/>
        <w:gridCol w:w="900"/>
        <w:gridCol w:w="1350"/>
        <w:gridCol w:w="734"/>
        <w:gridCol w:w="1350"/>
        <w:gridCol w:w="1080"/>
      </w:tblGrid>
      <w:tr w:rsidR="003359C1" w:rsidRPr="003359C1" w:rsidTr="003359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Borders>
              <w:top w:val="single" w:sz="4" w:space="0" w:color="auto"/>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p>
        </w:tc>
        <w:tc>
          <w:tcPr>
            <w:tcW w:w="2452"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Asteraceae Richness</w:t>
            </w:r>
          </w:p>
        </w:tc>
        <w:tc>
          <w:tcPr>
            <w:tcW w:w="2345"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Asteraceae Cover</w:t>
            </w:r>
          </w:p>
        </w:tc>
        <w:tc>
          <w:tcPr>
            <w:tcW w:w="234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Fabaceae Richness</w:t>
            </w:r>
          </w:p>
        </w:tc>
        <w:tc>
          <w:tcPr>
            <w:tcW w:w="198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Fabaceae Cover</w:t>
            </w:r>
          </w:p>
        </w:tc>
        <w:tc>
          <w:tcPr>
            <w:tcW w:w="2084"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Geraniaceae Richness</w:t>
            </w:r>
          </w:p>
        </w:tc>
        <w:tc>
          <w:tcPr>
            <w:tcW w:w="243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Geraniaceae Cover</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b w:val="0"/>
                <w:bCs w:val="0"/>
                <w:i/>
                <w:iCs/>
                <w:sz w:val="20"/>
                <w:szCs w:val="20"/>
              </w:rPr>
            </w:pPr>
            <w:r w:rsidRPr="003359C1">
              <w:rPr>
                <w:rFonts w:ascii="Times New Roman" w:hAnsi="Times New Roman" w:cs="Times New Roman"/>
                <w:i/>
                <w:iCs/>
                <w:sz w:val="20"/>
                <w:szCs w:val="20"/>
              </w:rPr>
              <w:t>Predictors</w:t>
            </w:r>
          </w:p>
        </w:tc>
        <w:tc>
          <w:tcPr>
            <w:tcW w:w="1481"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971"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355"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08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90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734"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108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Intercept</w:t>
            </w:r>
          </w:p>
        </w:tc>
        <w:tc>
          <w:tcPr>
            <w:tcW w:w="1481"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0.05 </w:t>
            </w:r>
            <w:r w:rsidRPr="003359C1">
              <w:rPr>
                <w:rFonts w:ascii="Times New Roman" w:hAnsi="Times New Roman" w:cs="Times New Roman"/>
                <w:sz w:val="20"/>
                <w:szCs w:val="20"/>
              </w:rPr>
              <w:br/>
              <w:t>(-0.02 – 0.11)</w:t>
            </w:r>
          </w:p>
        </w:tc>
        <w:tc>
          <w:tcPr>
            <w:tcW w:w="971"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1.36;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0.174</w:t>
            </w:r>
          </w:p>
        </w:tc>
        <w:tc>
          <w:tcPr>
            <w:tcW w:w="1355"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0.05 </w:t>
            </w:r>
            <w:r w:rsidRPr="003359C1">
              <w:rPr>
                <w:rFonts w:ascii="Times New Roman" w:hAnsi="Times New Roman" w:cs="Times New Roman"/>
                <w:sz w:val="20"/>
                <w:szCs w:val="20"/>
              </w:rPr>
              <w:br/>
              <w:t>(-0.11 – 0.20)</w:t>
            </w: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0.574</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(-0.09 – 0.02)</w:t>
            </w: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0.204</w:t>
            </w:r>
          </w:p>
        </w:tc>
        <w:tc>
          <w:tcPr>
            <w:tcW w:w="108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(0.01 – 0.40)</w:t>
            </w:r>
          </w:p>
        </w:tc>
        <w:tc>
          <w:tcPr>
            <w:tcW w:w="90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2.09;</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0.037</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rPr>
              <w:br/>
              <w:t>(-0.01 – 0.15)</w:t>
            </w:r>
          </w:p>
        </w:tc>
        <w:tc>
          <w:tcPr>
            <w:tcW w:w="734"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1.64;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0.101</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0.19 </w:t>
            </w:r>
            <w:r w:rsidRPr="003359C1">
              <w:rPr>
                <w:rFonts w:ascii="Times New Roman" w:hAnsi="Times New Roman" w:cs="Times New Roman"/>
                <w:sz w:val="20"/>
                <w:szCs w:val="20"/>
              </w:rPr>
              <w:br/>
              <w:t>(-0.27 – 0.66)</w:t>
            </w:r>
          </w:p>
        </w:tc>
        <w:tc>
          <w:tcPr>
            <w:tcW w:w="108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0.81;</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0.417</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w:t>
            </w:r>
          </w:p>
        </w:tc>
        <w:tc>
          <w:tcPr>
            <w:tcW w:w="1481"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-0.14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(-0.20 – -0.08)</w:t>
            </w:r>
          </w:p>
        </w:tc>
        <w:tc>
          <w:tcPr>
            <w:tcW w:w="971"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-4.49;</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&lt;0.001</w:t>
            </w:r>
          </w:p>
        </w:tc>
        <w:tc>
          <w:tcPr>
            <w:tcW w:w="1355"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(-0.11 – 0.03)</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-1.13;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0.258</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-0.05 </w:t>
            </w:r>
            <w:r w:rsidRPr="003359C1">
              <w:rPr>
                <w:rFonts w:ascii="Times New Roman" w:hAnsi="Times New Roman" w:cs="Times New Roman"/>
                <w:sz w:val="20"/>
                <w:szCs w:val="20"/>
              </w:rPr>
              <w:br/>
              <w:t>(-0.11 – 0.01)</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-1.53;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0.127</w:t>
            </w:r>
          </w:p>
        </w:tc>
        <w:tc>
          <w:tcPr>
            <w:tcW w:w="108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-0.56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(-0.65 – -0.47)</w:t>
            </w:r>
          </w:p>
        </w:tc>
        <w:tc>
          <w:tcPr>
            <w:tcW w:w="90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-11.90;</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&lt;0.001</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(-0.04 – 0.09)</w:t>
            </w:r>
          </w:p>
        </w:tc>
        <w:tc>
          <w:tcPr>
            <w:tcW w:w="734"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0.401</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(-0.16 – 0.22)</w:t>
            </w:r>
          </w:p>
        </w:tc>
        <w:tc>
          <w:tcPr>
            <w:tcW w:w="108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0.739</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P</w:t>
            </w:r>
          </w:p>
        </w:tc>
        <w:tc>
          <w:tcPr>
            <w:tcW w:w="1481"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-0.12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(-0.18 – -0.06)</w:t>
            </w:r>
          </w:p>
        </w:tc>
        <w:tc>
          <w:tcPr>
            <w:tcW w:w="971"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-3.96;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&lt;0.001</w:t>
            </w:r>
          </w:p>
        </w:tc>
        <w:tc>
          <w:tcPr>
            <w:tcW w:w="1355"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(-0.14 – -0.01)</w:t>
            </w: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-2.15;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0.032</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0.08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(0.02 – 0.14)</w:t>
            </w: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2.58;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0.010</w:t>
            </w:r>
          </w:p>
        </w:tc>
        <w:tc>
          <w:tcPr>
            <w:tcW w:w="108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0.17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(0.08 – 0.26)</w:t>
            </w:r>
          </w:p>
        </w:tc>
        <w:tc>
          <w:tcPr>
            <w:tcW w:w="90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3.61;</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&lt;0.001</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(-0.16 – -0.04)</w:t>
            </w:r>
          </w:p>
        </w:tc>
        <w:tc>
          <w:tcPr>
            <w:tcW w:w="734"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-3.17;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0.002</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0.12 </w:t>
            </w:r>
            <w:r w:rsidRPr="003359C1">
              <w:rPr>
                <w:rFonts w:ascii="Times New Roman" w:hAnsi="Times New Roman" w:cs="Times New Roman"/>
                <w:sz w:val="20"/>
                <w:szCs w:val="20"/>
              </w:rPr>
              <w:br/>
              <w:t>(-0.07 – 0.32)</w:t>
            </w:r>
          </w:p>
        </w:tc>
        <w:tc>
          <w:tcPr>
            <w:tcW w:w="108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0.199</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K</w:t>
            </w:r>
            <w:r w:rsidR="002B3627" w:rsidRPr="009F4A9A">
              <w:rPr>
                <w:rFonts w:ascii="Symbol" w:hAnsi="Symbol"/>
                <w:sz w:val="20"/>
                <w:szCs w:val="20"/>
              </w:rPr>
              <w:t></w:t>
            </w:r>
          </w:p>
        </w:tc>
        <w:tc>
          <w:tcPr>
            <w:tcW w:w="1481"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-0.06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(-0.12 – -0.01)</w:t>
            </w:r>
          </w:p>
        </w:tc>
        <w:tc>
          <w:tcPr>
            <w:tcW w:w="971"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-2.13;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0.033</w:t>
            </w:r>
          </w:p>
        </w:tc>
        <w:tc>
          <w:tcPr>
            <w:tcW w:w="1355"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(-0.14 – -0.00)</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-1.99;</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0.046</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(-0.04 – 0.08)</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0.508</w:t>
            </w:r>
          </w:p>
        </w:tc>
        <w:tc>
          <w:tcPr>
            <w:tcW w:w="108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0.15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(0.06 – 0.24)</w:t>
            </w:r>
          </w:p>
        </w:tc>
        <w:tc>
          <w:tcPr>
            <w:tcW w:w="90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3.23;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0.001</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(-0.06 – 0.06)</w:t>
            </w:r>
          </w:p>
        </w:tc>
        <w:tc>
          <w:tcPr>
            <w:tcW w:w="734"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0.900</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-0.32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(-0.52 – -0.13)</w:t>
            </w:r>
          </w:p>
        </w:tc>
        <w:tc>
          <w:tcPr>
            <w:tcW w:w="108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-3.32;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0.001</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 × P</w:t>
            </w:r>
          </w:p>
        </w:tc>
        <w:tc>
          <w:tcPr>
            <w:tcW w:w="1481"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rPr>
              <w:br/>
              <w:t>(-0.01 – 0.16)</w:t>
            </w:r>
          </w:p>
        </w:tc>
        <w:tc>
          <w:tcPr>
            <w:tcW w:w="971"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1.62;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0.106</w:t>
            </w:r>
          </w:p>
        </w:tc>
        <w:tc>
          <w:tcPr>
            <w:tcW w:w="1355"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-0.09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(-0.18 – -0.00)</w:t>
            </w: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-1.98;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0.047</w:t>
            </w:r>
          </w:p>
        </w:tc>
        <w:tc>
          <w:tcPr>
            <w:tcW w:w="108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rPr>
              <w:br/>
              <w:t>(-0.02 – 0.16)</w:t>
            </w:r>
          </w:p>
        </w:tc>
        <w:tc>
          <w:tcPr>
            <w:tcW w:w="734"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1.44;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0.149</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 × K</w:t>
            </w:r>
            <w:r w:rsidR="002B3627" w:rsidRPr="009F4A9A">
              <w:rPr>
                <w:rFonts w:ascii="Symbol" w:hAnsi="Symbol"/>
                <w:sz w:val="20"/>
                <w:szCs w:val="20"/>
              </w:rPr>
              <w:t></w:t>
            </w:r>
          </w:p>
        </w:tc>
        <w:tc>
          <w:tcPr>
            <w:tcW w:w="1481"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(-0.08 – 0.09)</w:t>
            </w:r>
          </w:p>
        </w:tc>
        <w:tc>
          <w:tcPr>
            <w:tcW w:w="971"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0.971</w:t>
            </w:r>
          </w:p>
        </w:tc>
        <w:tc>
          <w:tcPr>
            <w:tcW w:w="1355"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rPr>
              <w:br/>
              <w:t>(-0.16 – 0.02)</w:t>
            </w:r>
          </w:p>
        </w:tc>
        <w:tc>
          <w:tcPr>
            <w:tcW w:w="99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-1.57;</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0.116</w:t>
            </w:r>
          </w:p>
        </w:tc>
        <w:tc>
          <w:tcPr>
            <w:tcW w:w="108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(-0.13 – 0.05)</w:t>
            </w:r>
          </w:p>
        </w:tc>
        <w:tc>
          <w:tcPr>
            <w:tcW w:w="734"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0.395</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8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P × K</w:t>
            </w:r>
            <w:r w:rsidR="002B3627" w:rsidRPr="009F4A9A">
              <w:rPr>
                <w:rFonts w:ascii="Symbol" w:hAnsi="Symbol"/>
                <w:sz w:val="20"/>
                <w:szCs w:val="20"/>
              </w:rPr>
              <w:t></w:t>
            </w:r>
          </w:p>
        </w:tc>
        <w:tc>
          <w:tcPr>
            <w:tcW w:w="1481"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(-0.05 – 0.12)</w:t>
            </w:r>
          </w:p>
        </w:tc>
        <w:tc>
          <w:tcPr>
            <w:tcW w:w="971"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0.410</w:t>
            </w:r>
          </w:p>
        </w:tc>
        <w:tc>
          <w:tcPr>
            <w:tcW w:w="1355"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(-0.12 – 0.05)</w:t>
            </w:r>
          </w:p>
        </w:tc>
        <w:tc>
          <w:tcPr>
            <w:tcW w:w="99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0.424</w:t>
            </w:r>
          </w:p>
        </w:tc>
        <w:tc>
          <w:tcPr>
            <w:tcW w:w="108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0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0.09 </w:t>
            </w:r>
            <w:r w:rsidRPr="003359C1">
              <w:rPr>
                <w:rFonts w:ascii="Times New Roman" w:hAnsi="Times New Roman" w:cs="Times New Roman"/>
                <w:sz w:val="20"/>
                <w:szCs w:val="20"/>
              </w:rPr>
              <w:br/>
              <w:t>(-0.00 – 0.18)</w:t>
            </w:r>
          </w:p>
        </w:tc>
        <w:tc>
          <w:tcPr>
            <w:tcW w:w="734"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1.85;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0.064</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8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74AA6" w:rsidRPr="003359C1" w:rsidTr="003359C1">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1233" w:type="dxa"/>
            <w:tcBorders>
              <w:left w:val="single" w:sz="4" w:space="0" w:color="auto"/>
              <w:bottom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 × P × K</w:t>
            </w:r>
            <w:r w:rsidR="002B3627" w:rsidRPr="009F4A9A">
              <w:rPr>
                <w:rFonts w:ascii="Symbol" w:hAnsi="Symbol"/>
                <w:sz w:val="20"/>
                <w:szCs w:val="20"/>
              </w:rPr>
              <w:t></w:t>
            </w:r>
          </w:p>
        </w:tc>
        <w:tc>
          <w:tcPr>
            <w:tcW w:w="1481"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(-0.14 – 0.10)</w:t>
            </w:r>
          </w:p>
        </w:tc>
        <w:tc>
          <w:tcPr>
            <w:tcW w:w="971"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0.726</w:t>
            </w:r>
          </w:p>
        </w:tc>
        <w:tc>
          <w:tcPr>
            <w:tcW w:w="1355"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0.06 </w:t>
            </w:r>
            <w:r w:rsidRPr="003359C1">
              <w:rPr>
                <w:rFonts w:ascii="Times New Roman" w:hAnsi="Times New Roman" w:cs="Times New Roman"/>
                <w:sz w:val="20"/>
                <w:szCs w:val="20"/>
              </w:rPr>
              <w:br/>
              <w:t>(-0.07 – 0.19)</w:t>
            </w:r>
          </w:p>
        </w:tc>
        <w:tc>
          <w:tcPr>
            <w:tcW w:w="99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0.354</w:t>
            </w:r>
          </w:p>
        </w:tc>
        <w:tc>
          <w:tcPr>
            <w:tcW w:w="108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-0.06 </w:t>
            </w:r>
            <w:r w:rsidRPr="003359C1">
              <w:rPr>
                <w:rFonts w:ascii="Times New Roman" w:hAnsi="Times New Roman" w:cs="Times New Roman"/>
                <w:sz w:val="20"/>
                <w:szCs w:val="20"/>
              </w:rPr>
              <w:br/>
              <w:t>(-0.20 – 0.07)</w:t>
            </w:r>
          </w:p>
        </w:tc>
        <w:tc>
          <w:tcPr>
            <w:tcW w:w="734"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-0.97;</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0.332</w:t>
            </w:r>
          </w:p>
        </w:tc>
        <w:tc>
          <w:tcPr>
            <w:tcW w:w="135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8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rsidR="003359C1" w:rsidRPr="003359C1" w:rsidRDefault="003359C1" w:rsidP="003359C1">
      <w:pPr>
        <w:rPr>
          <w:rFonts w:ascii="Times New Roman" w:hAnsi="Times New Roman" w:cs="Times New Roman"/>
          <w:sz w:val="20"/>
          <w:szCs w:val="20"/>
        </w:rPr>
      </w:pPr>
    </w:p>
    <w:tbl>
      <w:tblPr>
        <w:tblStyle w:val="PlainTable1"/>
        <w:tblW w:w="14220" w:type="dxa"/>
        <w:tblInd w:w="-5" w:type="dxa"/>
        <w:tblLayout w:type="fixed"/>
        <w:tblLook w:val="04A0" w:firstRow="1" w:lastRow="0" w:firstColumn="1" w:lastColumn="0" w:noHBand="0" w:noVBand="1"/>
      </w:tblPr>
      <w:tblGrid>
        <w:gridCol w:w="1351"/>
        <w:gridCol w:w="1889"/>
        <w:gridCol w:w="2430"/>
        <w:gridCol w:w="2070"/>
        <w:gridCol w:w="2160"/>
        <w:gridCol w:w="2070"/>
        <w:gridCol w:w="2250"/>
      </w:tblGrid>
      <w:tr w:rsidR="003359C1" w:rsidRPr="003359C1" w:rsidTr="003359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0" w:type="dxa"/>
            <w:gridSpan w:val="7"/>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b w:val="0"/>
                <w:bCs w:val="0"/>
                <w:sz w:val="20"/>
                <w:szCs w:val="20"/>
              </w:rPr>
              <w:t>Random Effects</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1" w:type="dxa"/>
            <w:hideMark/>
          </w:tcPr>
          <w:p w:rsidR="003359C1" w:rsidRPr="003359C1" w:rsidRDefault="003359C1" w:rsidP="003359C1">
            <w:pPr>
              <w:jc w:val="center"/>
              <w:rPr>
                <w:rFonts w:ascii="Times New Roman" w:hAnsi="Times New Roman" w:cs="Times New Roman"/>
                <w:b w:val="0"/>
                <w:bCs w:val="0"/>
                <w:sz w:val="20"/>
                <w:szCs w:val="20"/>
              </w:rPr>
            </w:pPr>
            <w:r w:rsidRPr="003359C1">
              <w:rPr>
                <w:rFonts w:ascii="Times New Roman" w:hAnsi="Times New Roman" w:cs="Times New Roman"/>
                <w:sz w:val="20"/>
                <w:szCs w:val="20"/>
              </w:rPr>
              <w:lastRenderedPageBreak/>
              <w:t>σ</w:t>
            </w:r>
            <w:r w:rsidRPr="003359C1">
              <w:rPr>
                <w:rFonts w:ascii="Times New Roman" w:hAnsi="Times New Roman" w:cs="Times New Roman"/>
                <w:sz w:val="20"/>
                <w:szCs w:val="20"/>
                <w:vertAlign w:val="superscript"/>
              </w:rPr>
              <w:t>2</w:t>
            </w:r>
          </w:p>
        </w:tc>
        <w:tc>
          <w:tcPr>
            <w:tcW w:w="1889"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0.26</w:t>
            </w:r>
          </w:p>
        </w:tc>
        <w:tc>
          <w:tcPr>
            <w:tcW w:w="243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1.23</w:t>
            </w:r>
          </w:p>
        </w:tc>
        <w:tc>
          <w:tcPr>
            <w:tcW w:w="207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w:t>
            </w:r>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1.54</w:t>
            </w:r>
          </w:p>
        </w:tc>
        <w:tc>
          <w:tcPr>
            <w:tcW w:w="207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0.07</w:t>
            </w:r>
          </w:p>
        </w:tc>
        <w:tc>
          <w:tcPr>
            <w:tcW w:w="225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2.01</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351"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τ</w:t>
            </w:r>
            <w:r w:rsidRPr="003359C1">
              <w:rPr>
                <w:rFonts w:ascii="Times New Roman" w:hAnsi="Times New Roman" w:cs="Times New Roman"/>
                <w:sz w:val="20"/>
                <w:szCs w:val="20"/>
                <w:vertAlign w:val="subscript"/>
              </w:rPr>
              <w:t>00</w:t>
            </w:r>
          </w:p>
        </w:tc>
        <w:tc>
          <w:tcPr>
            <w:tcW w:w="1889"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0.22 </w:t>
            </w:r>
            <w:r w:rsidRPr="003359C1">
              <w:rPr>
                <w:rFonts w:ascii="Times New Roman" w:hAnsi="Times New Roman" w:cs="Times New Roman"/>
                <w:sz w:val="20"/>
                <w:szCs w:val="20"/>
                <w:vertAlign w:val="subscript"/>
              </w:rPr>
              <w:t>block</w:t>
            </w:r>
          </w:p>
        </w:tc>
        <w:tc>
          <w:tcPr>
            <w:tcW w:w="243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0.60 </w:t>
            </w:r>
            <w:r w:rsidRPr="003359C1">
              <w:rPr>
                <w:rFonts w:ascii="Times New Roman" w:hAnsi="Times New Roman" w:cs="Times New Roman"/>
                <w:sz w:val="20"/>
                <w:szCs w:val="20"/>
                <w:vertAlign w:val="subscript"/>
              </w:rPr>
              <w:t>block</w:t>
            </w:r>
          </w:p>
        </w:tc>
        <w:tc>
          <w:tcPr>
            <w:tcW w:w="207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0.13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0.66 </w:t>
            </w:r>
            <w:r w:rsidRPr="003359C1">
              <w:rPr>
                <w:rFonts w:ascii="Times New Roman" w:hAnsi="Times New Roman" w:cs="Times New Roman"/>
                <w:sz w:val="20"/>
                <w:szCs w:val="20"/>
                <w:vertAlign w:val="subscript"/>
              </w:rPr>
              <w:t>block</w:t>
            </w:r>
          </w:p>
        </w:tc>
        <w:tc>
          <w:tcPr>
            <w:tcW w:w="207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0.14 </w:t>
            </w:r>
            <w:r w:rsidRPr="003359C1">
              <w:rPr>
                <w:rFonts w:ascii="Times New Roman" w:hAnsi="Times New Roman" w:cs="Times New Roman"/>
                <w:sz w:val="20"/>
                <w:szCs w:val="20"/>
                <w:vertAlign w:val="subscript"/>
              </w:rPr>
              <w:t>block</w:t>
            </w:r>
          </w:p>
        </w:tc>
        <w:tc>
          <w:tcPr>
            <w:tcW w:w="225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0.93 </w:t>
            </w:r>
            <w:r w:rsidRPr="003359C1">
              <w:rPr>
                <w:rFonts w:ascii="Times New Roman" w:hAnsi="Times New Roman" w:cs="Times New Roman"/>
                <w:sz w:val="20"/>
                <w:szCs w:val="20"/>
                <w:vertAlign w:val="subscript"/>
              </w:rPr>
              <w:t>block</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1" w:type="dxa"/>
            <w:hideMark/>
          </w:tcPr>
          <w:p w:rsidR="003359C1" w:rsidRPr="003359C1" w:rsidRDefault="003359C1" w:rsidP="003359C1">
            <w:pPr>
              <w:jc w:val="center"/>
              <w:rPr>
                <w:rFonts w:ascii="Times New Roman" w:hAnsi="Times New Roman" w:cs="Times New Roman"/>
                <w:sz w:val="20"/>
                <w:szCs w:val="20"/>
              </w:rPr>
            </w:pPr>
          </w:p>
        </w:tc>
        <w:tc>
          <w:tcPr>
            <w:tcW w:w="1889"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0.13 </w:t>
            </w:r>
            <w:proofErr w:type="spellStart"/>
            <w:r w:rsidRPr="003359C1">
              <w:rPr>
                <w:rFonts w:ascii="Times New Roman" w:hAnsi="Times New Roman" w:cs="Times New Roman"/>
                <w:sz w:val="20"/>
                <w:szCs w:val="20"/>
                <w:vertAlign w:val="subscript"/>
              </w:rPr>
              <w:t>site_code</w:t>
            </w:r>
            <w:proofErr w:type="spellEnd"/>
          </w:p>
        </w:tc>
        <w:tc>
          <w:tcPr>
            <w:tcW w:w="243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0.34 </w:t>
            </w:r>
            <w:proofErr w:type="spellStart"/>
            <w:r w:rsidRPr="003359C1">
              <w:rPr>
                <w:rFonts w:ascii="Times New Roman" w:hAnsi="Times New Roman" w:cs="Times New Roman"/>
                <w:sz w:val="20"/>
                <w:szCs w:val="20"/>
                <w:vertAlign w:val="subscript"/>
              </w:rPr>
              <w:t>site_code</w:t>
            </w:r>
            <w:proofErr w:type="spellEnd"/>
          </w:p>
        </w:tc>
        <w:tc>
          <w:tcPr>
            <w:tcW w:w="207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0.10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0.30 </w:t>
            </w:r>
            <w:proofErr w:type="spellStart"/>
            <w:r w:rsidRPr="003359C1">
              <w:rPr>
                <w:rFonts w:ascii="Times New Roman" w:hAnsi="Times New Roman" w:cs="Times New Roman"/>
                <w:sz w:val="20"/>
                <w:szCs w:val="20"/>
                <w:vertAlign w:val="subscript"/>
              </w:rPr>
              <w:t>site_code</w:t>
            </w:r>
            <w:proofErr w:type="spellEnd"/>
          </w:p>
        </w:tc>
        <w:tc>
          <w:tcPr>
            <w:tcW w:w="207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0.08 </w:t>
            </w:r>
            <w:proofErr w:type="spellStart"/>
            <w:r w:rsidRPr="003359C1">
              <w:rPr>
                <w:rFonts w:ascii="Times New Roman" w:hAnsi="Times New Roman" w:cs="Times New Roman"/>
                <w:sz w:val="20"/>
                <w:szCs w:val="20"/>
                <w:vertAlign w:val="subscript"/>
              </w:rPr>
              <w:t>site_code</w:t>
            </w:r>
            <w:proofErr w:type="spellEnd"/>
          </w:p>
        </w:tc>
        <w:tc>
          <w:tcPr>
            <w:tcW w:w="225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0.24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351"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w:t>
            </w:r>
          </w:p>
        </w:tc>
        <w:tc>
          <w:tcPr>
            <w:tcW w:w="1889"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43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07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07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225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51" w:type="dxa"/>
            <w:hideMark/>
          </w:tcPr>
          <w:p w:rsidR="003359C1" w:rsidRPr="003359C1" w:rsidRDefault="003359C1" w:rsidP="003359C1">
            <w:pPr>
              <w:jc w:val="center"/>
              <w:rPr>
                <w:rFonts w:ascii="Times New Roman" w:hAnsi="Times New Roman" w:cs="Times New Roman"/>
                <w:sz w:val="20"/>
                <w:szCs w:val="20"/>
              </w:rPr>
            </w:pPr>
          </w:p>
        </w:tc>
        <w:tc>
          <w:tcPr>
            <w:tcW w:w="1889"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81 </w:t>
            </w:r>
            <w:proofErr w:type="spellStart"/>
            <w:r w:rsidRPr="003359C1">
              <w:rPr>
                <w:rFonts w:ascii="Times New Roman" w:hAnsi="Times New Roman" w:cs="Times New Roman"/>
                <w:sz w:val="20"/>
                <w:szCs w:val="20"/>
                <w:vertAlign w:val="subscript"/>
              </w:rPr>
              <w:t>site_code</w:t>
            </w:r>
            <w:proofErr w:type="spellEnd"/>
          </w:p>
        </w:tc>
        <w:tc>
          <w:tcPr>
            <w:tcW w:w="243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81 </w:t>
            </w:r>
            <w:proofErr w:type="spellStart"/>
            <w:r w:rsidRPr="003359C1">
              <w:rPr>
                <w:rFonts w:ascii="Times New Roman" w:hAnsi="Times New Roman" w:cs="Times New Roman"/>
                <w:sz w:val="20"/>
                <w:szCs w:val="20"/>
                <w:vertAlign w:val="subscript"/>
              </w:rPr>
              <w:t>site_code</w:t>
            </w:r>
            <w:proofErr w:type="spellEnd"/>
          </w:p>
        </w:tc>
        <w:tc>
          <w:tcPr>
            <w:tcW w:w="207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70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70 </w:t>
            </w:r>
            <w:proofErr w:type="spellStart"/>
            <w:r w:rsidRPr="003359C1">
              <w:rPr>
                <w:rFonts w:ascii="Times New Roman" w:hAnsi="Times New Roman" w:cs="Times New Roman"/>
                <w:sz w:val="20"/>
                <w:szCs w:val="20"/>
                <w:vertAlign w:val="subscript"/>
              </w:rPr>
              <w:t>site_code</w:t>
            </w:r>
            <w:proofErr w:type="spellEnd"/>
          </w:p>
        </w:tc>
        <w:tc>
          <w:tcPr>
            <w:tcW w:w="207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21 </w:t>
            </w:r>
            <w:proofErr w:type="spellStart"/>
            <w:r w:rsidRPr="003359C1">
              <w:rPr>
                <w:rFonts w:ascii="Times New Roman" w:hAnsi="Times New Roman" w:cs="Times New Roman"/>
                <w:sz w:val="20"/>
                <w:szCs w:val="20"/>
                <w:vertAlign w:val="subscript"/>
              </w:rPr>
              <w:t>site_code</w:t>
            </w:r>
            <w:proofErr w:type="spellEnd"/>
          </w:p>
        </w:tc>
        <w:tc>
          <w:tcPr>
            <w:tcW w:w="225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21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rPr>
          <w:trHeight w:val="170"/>
        </w:trPr>
        <w:tc>
          <w:tcPr>
            <w:cnfStyle w:val="001000000000" w:firstRow="0" w:lastRow="0" w:firstColumn="1" w:lastColumn="0" w:oddVBand="0" w:evenVBand="0" w:oddHBand="0" w:evenHBand="0" w:firstRowFirstColumn="0" w:firstRowLastColumn="0" w:lastRowFirstColumn="0" w:lastRowLastColumn="0"/>
            <w:tcW w:w="1351"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Observations</w:t>
            </w:r>
          </w:p>
        </w:tc>
        <w:tc>
          <w:tcPr>
            <w:tcW w:w="1889"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10951</w:t>
            </w:r>
          </w:p>
        </w:tc>
        <w:tc>
          <w:tcPr>
            <w:tcW w:w="243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10951</w:t>
            </w:r>
          </w:p>
        </w:tc>
        <w:tc>
          <w:tcPr>
            <w:tcW w:w="207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5900</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5900</w:t>
            </w:r>
          </w:p>
        </w:tc>
        <w:tc>
          <w:tcPr>
            <w:tcW w:w="207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1774</w:t>
            </w:r>
          </w:p>
        </w:tc>
        <w:tc>
          <w:tcPr>
            <w:tcW w:w="225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1774</w:t>
            </w:r>
          </w:p>
        </w:tc>
      </w:tr>
    </w:tbl>
    <w:p w:rsidR="003359C1" w:rsidRPr="003359C1" w:rsidRDefault="003359C1" w:rsidP="003359C1">
      <w:pPr>
        <w:rPr>
          <w:rFonts w:ascii="Times New Roman" w:hAnsi="Times New Roman" w:cs="Times New Roman"/>
          <w:sz w:val="20"/>
          <w:szCs w:val="20"/>
        </w:rPr>
      </w:pPr>
    </w:p>
    <w:tbl>
      <w:tblPr>
        <w:tblStyle w:val="PlainTable1"/>
        <w:tblW w:w="0" w:type="auto"/>
        <w:tblLook w:val="04A0" w:firstRow="1" w:lastRow="0" w:firstColumn="1" w:lastColumn="0" w:noHBand="0" w:noVBand="1"/>
      </w:tblPr>
      <w:tblGrid>
        <w:gridCol w:w="1182"/>
        <w:gridCol w:w="1316"/>
        <w:gridCol w:w="838"/>
        <w:gridCol w:w="1316"/>
        <w:gridCol w:w="838"/>
        <w:gridCol w:w="1330"/>
        <w:gridCol w:w="847"/>
        <w:gridCol w:w="1383"/>
        <w:gridCol w:w="838"/>
      </w:tblGrid>
      <w:tr w:rsidR="003359C1" w:rsidRPr="003359C1" w:rsidTr="003359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p>
        </w:tc>
        <w:tc>
          <w:tcPr>
            <w:tcW w:w="0" w:type="auto"/>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Apiaceae Richness</w:t>
            </w:r>
          </w:p>
        </w:tc>
        <w:tc>
          <w:tcPr>
            <w:tcW w:w="0" w:type="auto"/>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Apiaceae Cover</w:t>
            </w:r>
          </w:p>
        </w:tc>
        <w:tc>
          <w:tcPr>
            <w:tcW w:w="0" w:type="auto"/>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Polygonaceae Richness</w:t>
            </w:r>
          </w:p>
        </w:tc>
        <w:tc>
          <w:tcPr>
            <w:tcW w:w="0" w:type="auto"/>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Polygonaceae Cover</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b w:val="0"/>
                <w:bCs w:val="0"/>
                <w:i/>
                <w:iCs/>
                <w:sz w:val="20"/>
                <w:szCs w:val="20"/>
              </w:rPr>
            </w:pPr>
            <w:r w:rsidRPr="003359C1">
              <w:rPr>
                <w:rFonts w:ascii="Times New Roman" w:hAnsi="Times New Roman" w:cs="Times New Roman"/>
                <w:i/>
                <w:iCs/>
                <w:sz w:val="20"/>
                <w:szCs w:val="20"/>
              </w:rPr>
              <w:t>Predictors</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Intercept</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(-0.03 – 0.07)</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0.424</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0.33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(0.03 – 0.63)</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2.18;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0.029</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(-0.05 – 0.08)</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0.663</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0.13 </w:t>
            </w:r>
            <w:r w:rsidRPr="003359C1">
              <w:rPr>
                <w:rFonts w:ascii="Times New Roman" w:hAnsi="Times New Roman" w:cs="Times New Roman"/>
                <w:sz w:val="20"/>
                <w:szCs w:val="20"/>
              </w:rPr>
              <w:br/>
              <w:t>(-0.12 – 0.37)</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0.99;</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0.321</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(-0.10 – 0.02)</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-1.20;</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0.231</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-0.16 </w:t>
            </w:r>
            <w:r w:rsidRPr="003359C1">
              <w:rPr>
                <w:rFonts w:ascii="Times New Roman" w:hAnsi="Times New Roman" w:cs="Times New Roman"/>
                <w:sz w:val="20"/>
                <w:szCs w:val="20"/>
              </w:rPr>
              <w:br/>
              <w:t>(-0.36 – 0.03)</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-1.65;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0.100</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(-0.08 – 0.08)</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0.963</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0.34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(0.16 – 0.52)</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3.62;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&lt;0.001</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P</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(-0.06 – 0.06)</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0.962</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0.08 </w:t>
            </w:r>
            <w:r w:rsidRPr="003359C1">
              <w:rPr>
                <w:rFonts w:ascii="Times New Roman" w:hAnsi="Times New Roman" w:cs="Times New Roman"/>
                <w:sz w:val="20"/>
                <w:szCs w:val="20"/>
              </w:rPr>
              <w:br/>
              <w:t>(-0.11 – 0.28)</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0.396</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(-0.06 – 0.10)</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0.576</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0.05 </w:t>
            </w:r>
            <w:r w:rsidRPr="003359C1">
              <w:rPr>
                <w:rFonts w:ascii="Times New Roman" w:hAnsi="Times New Roman" w:cs="Times New Roman"/>
                <w:sz w:val="20"/>
                <w:szCs w:val="20"/>
              </w:rPr>
              <w:br/>
              <w:t>(-0.13 – 0.24)</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0.563</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K</w:t>
            </w:r>
            <w:r w:rsidR="002B3627" w:rsidRPr="009F4A9A">
              <w:rPr>
                <w:rFonts w:ascii="Symbol" w:hAnsi="Symbol"/>
                <w:sz w:val="20"/>
                <w:szCs w:val="20"/>
              </w:rPr>
              <w:t></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(-0.02 – 0.10)</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1.36;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0.173</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(-0.19 – 0.20)</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0.956</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-0.05 </w:t>
            </w:r>
            <w:r w:rsidRPr="003359C1">
              <w:rPr>
                <w:rFonts w:ascii="Times New Roman" w:hAnsi="Times New Roman" w:cs="Times New Roman"/>
                <w:sz w:val="20"/>
                <w:szCs w:val="20"/>
              </w:rPr>
              <w:br/>
              <w:t>(-0.13 – 0.03)</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-1.32;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0.189</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-0.19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(-0.38 – -0.01)</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-2.08;</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0.037</w:t>
            </w: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 × P</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(-0.05 – 0.13)</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0.390</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(-0.10 – 0.12)</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0.884</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 × K</w:t>
            </w:r>
            <w:r w:rsidR="002B3627" w:rsidRPr="009F4A9A">
              <w:rPr>
                <w:rFonts w:ascii="Symbol" w:hAnsi="Symbol"/>
                <w:sz w:val="20"/>
                <w:szCs w:val="20"/>
              </w:rPr>
              <w:t></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(-0.08 – 0.11)</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0.752</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(-0.07 – 0.15)</w:t>
            </w: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0.463</w:t>
            </w:r>
          </w:p>
        </w:tc>
        <w:tc>
          <w:tcPr>
            <w:tcW w:w="0" w:type="auto"/>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P × K</w:t>
            </w:r>
            <w:r w:rsidR="002B3627" w:rsidRPr="009F4A9A">
              <w:rPr>
                <w:rFonts w:ascii="Symbol" w:hAnsi="Symbol"/>
                <w:sz w:val="20"/>
                <w:szCs w:val="20"/>
              </w:rPr>
              <w:t></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-0.05 </w:t>
            </w:r>
            <w:r w:rsidRPr="003359C1">
              <w:rPr>
                <w:rFonts w:ascii="Times New Roman" w:hAnsi="Times New Roman" w:cs="Times New Roman"/>
                <w:sz w:val="20"/>
                <w:szCs w:val="20"/>
              </w:rPr>
              <w:br/>
              <w:t>(-0.14 – 0.03)</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0.231</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(-0.10 – 0.12)</w:t>
            </w: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0.19;</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0.852</w:t>
            </w:r>
          </w:p>
        </w:tc>
        <w:tc>
          <w:tcPr>
            <w:tcW w:w="0" w:type="auto"/>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 × P × K</w:t>
            </w:r>
            <w:r w:rsidR="002B3627" w:rsidRPr="009F4A9A">
              <w:rPr>
                <w:rFonts w:ascii="Symbol" w:hAnsi="Symbol"/>
                <w:sz w:val="20"/>
                <w:szCs w:val="20"/>
              </w:rPr>
              <w:t></w:t>
            </w:r>
          </w:p>
        </w:tc>
        <w:tc>
          <w:tcPr>
            <w:tcW w:w="0" w:type="auto"/>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(-0.10 – 0.15)</w:t>
            </w:r>
          </w:p>
        </w:tc>
        <w:tc>
          <w:tcPr>
            <w:tcW w:w="0" w:type="auto"/>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0.719</w:t>
            </w:r>
          </w:p>
        </w:tc>
        <w:tc>
          <w:tcPr>
            <w:tcW w:w="0" w:type="auto"/>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(-0.18 – 0.14)</w:t>
            </w:r>
          </w:p>
        </w:tc>
        <w:tc>
          <w:tcPr>
            <w:tcW w:w="0" w:type="auto"/>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-0.21;</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0.836</w:t>
            </w:r>
          </w:p>
        </w:tc>
        <w:tc>
          <w:tcPr>
            <w:tcW w:w="0" w:type="auto"/>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rsidR="003359C1" w:rsidRPr="003359C1" w:rsidRDefault="003359C1" w:rsidP="003359C1">
      <w:pPr>
        <w:rPr>
          <w:rFonts w:ascii="Times New Roman" w:hAnsi="Times New Roman" w:cs="Times New Roman"/>
          <w:sz w:val="20"/>
          <w:szCs w:val="20"/>
        </w:rPr>
      </w:pPr>
    </w:p>
    <w:tbl>
      <w:tblPr>
        <w:tblStyle w:val="PlainTable1"/>
        <w:tblW w:w="0" w:type="auto"/>
        <w:tblLook w:val="04A0" w:firstRow="1" w:lastRow="0" w:firstColumn="1" w:lastColumn="0" w:noHBand="0" w:noVBand="1"/>
      </w:tblPr>
      <w:tblGrid>
        <w:gridCol w:w="1350"/>
        <w:gridCol w:w="2065"/>
        <w:gridCol w:w="2160"/>
        <w:gridCol w:w="2160"/>
        <w:gridCol w:w="2160"/>
      </w:tblGrid>
      <w:tr w:rsidR="003359C1" w:rsidRPr="003359C1" w:rsidTr="003359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5"/>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b w:val="0"/>
                <w:bCs w:val="0"/>
                <w:sz w:val="20"/>
                <w:szCs w:val="20"/>
              </w:rPr>
              <w:t>Random Effects</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hideMark/>
          </w:tcPr>
          <w:p w:rsidR="003359C1" w:rsidRPr="003359C1" w:rsidRDefault="003359C1" w:rsidP="003359C1">
            <w:pPr>
              <w:jc w:val="center"/>
              <w:rPr>
                <w:rFonts w:ascii="Times New Roman" w:hAnsi="Times New Roman" w:cs="Times New Roman"/>
                <w:b w:val="0"/>
                <w:bCs w:val="0"/>
                <w:sz w:val="20"/>
                <w:szCs w:val="20"/>
              </w:rPr>
            </w:pPr>
            <w:r w:rsidRPr="003359C1">
              <w:rPr>
                <w:rFonts w:ascii="Times New Roman" w:hAnsi="Times New Roman" w:cs="Times New Roman"/>
                <w:sz w:val="20"/>
                <w:szCs w:val="20"/>
              </w:rPr>
              <w:t>σ</w:t>
            </w:r>
            <w:r w:rsidRPr="003359C1">
              <w:rPr>
                <w:rFonts w:ascii="Times New Roman" w:hAnsi="Times New Roman" w:cs="Times New Roman"/>
                <w:sz w:val="20"/>
                <w:szCs w:val="20"/>
                <w:vertAlign w:val="superscript"/>
              </w:rPr>
              <w:t>2</w:t>
            </w:r>
          </w:p>
        </w:tc>
        <w:tc>
          <w:tcPr>
            <w:tcW w:w="2065"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0.05</w:t>
            </w:r>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1.76</w:t>
            </w:r>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w:t>
            </w:r>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2.06</w:t>
            </w:r>
          </w:p>
        </w:tc>
      </w:tr>
      <w:tr w:rsidR="003359C1" w:rsidRPr="003359C1" w:rsidTr="003359C1">
        <w:trPr>
          <w:trHeight w:val="134"/>
        </w:trPr>
        <w:tc>
          <w:tcPr>
            <w:cnfStyle w:val="001000000000" w:firstRow="0" w:lastRow="0" w:firstColumn="1" w:lastColumn="0" w:oddVBand="0" w:evenVBand="0" w:oddHBand="0" w:evenHBand="0" w:firstRowFirstColumn="0" w:firstRowLastColumn="0" w:lastRowFirstColumn="0" w:lastRowLastColumn="0"/>
            <w:tcW w:w="1350"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τ</w:t>
            </w:r>
            <w:r w:rsidRPr="003359C1">
              <w:rPr>
                <w:rFonts w:ascii="Times New Roman" w:hAnsi="Times New Roman" w:cs="Times New Roman"/>
                <w:sz w:val="20"/>
                <w:szCs w:val="20"/>
                <w:vertAlign w:val="subscript"/>
              </w:rPr>
              <w:t>00</w:t>
            </w:r>
          </w:p>
        </w:tc>
        <w:tc>
          <w:tcPr>
            <w:tcW w:w="2065"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0.58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0.09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0.40 </w:t>
            </w:r>
            <w:r w:rsidRPr="003359C1">
              <w:rPr>
                <w:rFonts w:ascii="Times New Roman" w:hAnsi="Times New Roman" w:cs="Times New Roman"/>
                <w:sz w:val="20"/>
                <w:szCs w:val="20"/>
                <w:vertAlign w:val="subscript"/>
              </w:rPr>
              <w:t>block</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hideMark/>
          </w:tcPr>
          <w:p w:rsidR="003359C1" w:rsidRPr="003359C1" w:rsidRDefault="003359C1" w:rsidP="003359C1">
            <w:pPr>
              <w:jc w:val="center"/>
              <w:rPr>
                <w:rFonts w:ascii="Times New Roman" w:hAnsi="Times New Roman" w:cs="Times New Roman"/>
                <w:sz w:val="20"/>
                <w:szCs w:val="20"/>
              </w:rPr>
            </w:pPr>
          </w:p>
        </w:tc>
        <w:tc>
          <w:tcPr>
            <w:tcW w:w="2065"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0.08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0.34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0.06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0.36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350"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w:t>
            </w:r>
          </w:p>
        </w:tc>
        <w:tc>
          <w:tcPr>
            <w:tcW w:w="2065"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hideMark/>
          </w:tcPr>
          <w:p w:rsidR="003359C1" w:rsidRPr="003359C1" w:rsidRDefault="003359C1" w:rsidP="003359C1">
            <w:pPr>
              <w:jc w:val="center"/>
              <w:rPr>
                <w:rFonts w:ascii="Times New Roman" w:hAnsi="Times New Roman" w:cs="Times New Roman"/>
                <w:sz w:val="20"/>
                <w:szCs w:val="20"/>
              </w:rPr>
            </w:pPr>
          </w:p>
        </w:tc>
        <w:tc>
          <w:tcPr>
            <w:tcW w:w="2065"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35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35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33 </w:t>
            </w:r>
            <w:proofErr w:type="spellStart"/>
            <w:r w:rsidRPr="003359C1">
              <w:rPr>
                <w:rFonts w:ascii="Times New Roman" w:hAnsi="Times New Roman" w:cs="Times New Roman"/>
                <w:sz w:val="20"/>
                <w:szCs w:val="20"/>
                <w:vertAlign w:val="subscript"/>
              </w:rPr>
              <w:t>site_code</w:t>
            </w:r>
            <w:proofErr w:type="spellEnd"/>
          </w:p>
        </w:tc>
        <w:tc>
          <w:tcPr>
            <w:tcW w:w="2160" w:type="dxa"/>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33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c>
          <w:tcPr>
            <w:cnfStyle w:val="001000000000" w:firstRow="0" w:lastRow="0" w:firstColumn="1" w:lastColumn="0" w:oddVBand="0" w:evenVBand="0" w:oddHBand="0" w:evenHBand="0" w:firstRowFirstColumn="0" w:firstRowLastColumn="0" w:lastRowFirstColumn="0" w:lastRowLastColumn="0"/>
            <w:tcW w:w="1350"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Observations</w:t>
            </w:r>
          </w:p>
        </w:tc>
        <w:tc>
          <w:tcPr>
            <w:tcW w:w="2065"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1888</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1888</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2354</w:t>
            </w:r>
          </w:p>
        </w:tc>
        <w:tc>
          <w:tcPr>
            <w:tcW w:w="2160" w:type="dxa"/>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2354</w:t>
            </w:r>
          </w:p>
        </w:tc>
      </w:tr>
    </w:tbl>
    <w:p w:rsidR="003359C1" w:rsidRPr="003359C1" w:rsidRDefault="003359C1" w:rsidP="003359C1">
      <w:pPr>
        <w:widowControl w:val="0"/>
        <w:rPr>
          <w:rFonts w:ascii="Times New Roman" w:hAnsi="Times New Roman" w:cs="Times New Roman"/>
          <w:sz w:val="20"/>
          <w:szCs w:val="20"/>
        </w:rPr>
      </w:pPr>
    </w:p>
    <w:p w:rsidR="003359C1" w:rsidRPr="003359C1" w:rsidRDefault="003359C1" w:rsidP="003359C1">
      <w:pPr>
        <w:rPr>
          <w:rFonts w:ascii="Times New Roman" w:hAnsi="Times New Roman" w:cs="Times New Roman"/>
          <w:sz w:val="20"/>
          <w:szCs w:val="20"/>
        </w:rPr>
      </w:pPr>
    </w:p>
    <w:p w:rsidR="003359C1" w:rsidRPr="003359C1" w:rsidRDefault="003359C1" w:rsidP="003359C1">
      <w:pPr>
        <w:rPr>
          <w:rFonts w:ascii="Times New Roman" w:hAnsi="Times New Roman" w:cs="Times New Roman"/>
          <w:sz w:val="20"/>
          <w:szCs w:val="20"/>
        </w:rPr>
      </w:pPr>
    </w:p>
    <w:p w:rsidR="003359C1" w:rsidRPr="003359C1" w:rsidRDefault="003359C1" w:rsidP="003359C1">
      <w:pPr>
        <w:rPr>
          <w:rFonts w:ascii="Times New Roman" w:hAnsi="Times New Roman" w:cs="Times New Roman"/>
          <w:sz w:val="20"/>
          <w:szCs w:val="20"/>
        </w:rPr>
      </w:pPr>
    </w:p>
    <w:p w:rsidR="003359C1" w:rsidRPr="003359C1" w:rsidRDefault="003359C1" w:rsidP="003359C1">
      <w:pPr>
        <w:ind w:firstLine="720"/>
        <w:rPr>
          <w:rFonts w:ascii="Times New Roman" w:hAnsi="Times New Roman" w:cs="Times New Roman"/>
          <w:i/>
          <w:sz w:val="20"/>
          <w:szCs w:val="20"/>
        </w:rPr>
      </w:pPr>
      <w:bookmarkStart w:id="0" w:name="_d00tcpiuigqt" w:colFirst="0" w:colLast="0"/>
      <w:bookmarkEnd w:id="0"/>
    </w:p>
    <w:p w:rsidR="003359C1" w:rsidRPr="003359C1" w:rsidRDefault="003359C1" w:rsidP="003359C1">
      <w:pPr>
        <w:rPr>
          <w:rFonts w:ascii="Times New Roman" w:hAnsi="Times New Roman" w:cs="Times New Roman"/>
        </w:rPr>
      </w:pPr>
      <w:r w:rsidRPr="003359C1">
        <w:rPr>
          <w:rFonts w:ascii="Times New Roman" w:hAnsi="Times New Roman" w:cs="Times New Roman"/>
          <w:b/>
        </w:rPr>
        <w:lastRenderedPageBreak/>
        <w:t xml:space="preserve">Table </w:t>
      </w:r>
      <w:r w:rsidR="00EF1AB6">
        <w:rPr>
          <w:rFonts w:ascii="Times New Roman" w:hAnsi="Times New Roman" w:cs="Times New Roman"/>
          <w:b/>
        </w:rPr>
        <w:t>S2</w:t>
      </w:r>
      <w:r w:rsidRPr="003359C1">
        <w:rPr>
          <w:rFonts w:ascii="Times New Roman" w:hAnsi="Times New Roman" w:cs="Times New Roman"/>
          <w:b/>
        </w:rPr>
        <w:t>.</w:t>
      </w:r>
      <w:r w:rsidRPr="003359C1">
        <w:rPr>
          <w:rFonts w:ascii="Times New Roman" w:hAnsi="Times New Roman" w:cs="Times New Roman"/>
        </w:rPr>
        <w:t xml:space="preserve"> Effects of fertilization by fencing and herbivore intensity on cover and richness of key floral families. Mixed effects model results for the effects of fertilization by herbivore exclusion via fencing on Asteraceae Richness, Asteraceae Cover, Fabaceae Richness, Fabaceae Cover, Geraniaceae Richness, Geraniaceae Cover, Apiaceae Richness, Apiaceae Cover, Polygonaceae Richness, Polygonaceae Cover. . The intercept is the mean value of the unfenced and unfertilized control plots. All response variables were calculated using LRRs. The parenthetical numbers are the confidence interval. * p&lt;0.05   ** p&lt;0.01   *** p&lt;0.001</w:t>
      </w:r>
    </w:p>
    <w:p w:rsidR="003359C1" w:rsidRPr="003359C1" w:rsidRDefault="003359C1" w:rsidP="003359C1">
      <w:pPr>
        <w:rPr>
          <w:rFonts w:ascii="Times New Roman" w:hAnsi="Times New Roman" w:cs="Times New Roman"/>
          <w:sz w:val="20"/>
          <w:szCs w:val="20"/>
        </w:rPr>
      </w:pPr>
    </w:p>
    <w:tbl>
      <w:tblPr>
        <w:tblStyle w:val="PlainTable1"/>
        <w:tblW w:w="14305" w:type="dxa"/>
        <w:tblLayout w:type="fixed"/>
        <w:tblLook w:val="04A0" w:firstRow="1" w:lastRow="0" w:firstColumn="1" w:lastColumn="0" w:noHBand="0" w:noVBand="1"/>
      </w:tblPr>
      <w:tblGrid>
        <w:gridCol w:w="1075"/>
        <w:gridCol w:w="1440"/>
        <w:gridCol w:w="455"/>
        <w:gridCol w:w="396"/>
        <w:gridCol w:w="1489"/>
        <w:gridCol w:w="720"/>
        <w:gridCol w:w="1530"/>
        <w:gridCol w:w="720"/>
        <w:gridCol w:w="1440"/>
        <w:gridCol w:w="720"/>
        <w:gridCol w:w="1350"/>
        <w:gridCol w:w="810"/>
        <w:gridCol w:w="1350"/>
        <w:gridCol w:w="810"/>
      </w:tblGrid>
      <w:tr w:rsidR="003359C1" w:rsidRPr="003359C1" w:rsidTr="003359C1">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auto"/>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p>
        </w:tc>
        <w:tc>
          <w:tcPr>
            <w:tcW w:w="2291" w:type="dxa"/>
            <w:gridSpan w:val="3"/>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Asteraceae Richness</w:t>
            </w:r>
          </w:p>
        </w:tc>
        <w:tc>
          <w:tcPr>
            <w:tcW w:w="2209"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Asteraceae Cover</w:t>
            </w:r>
          </w:p>
        </w:tc>
        <w:tc>
          <w:tcPr>
            <w:tcW w:w="225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Fabaceae Richness</w:t>
            </w:r>
          </w:p>
        </w:tc>
        <w:tc>
          <w:tcPr>
            <w:tcW w:w="216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Fabaceae Cover</w:t>
            </w:r>
          </w:p>
        </w:tc>
        <w:tc>
          <w:tcPr>
            <w:tcW w:w="216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Geraniaceae Richness</w:t>
            </w:r>
          </w:p>
        </w:tc>
        <w:tc>
          <w:tcPr>
            <w:tcW w:w="2160" w:type="dxa"/>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Geraniaceae Cover</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b w:val="0"/>
                <w:bCs w:val="0"/>
                <w:i/>
                <w:iCs/>
                <w:sz w:val="20"/>
                <w:szCs w:val="20"/>
              </w:rPr>
            </w:pPr>
            <w:r w:rsidRPr="003359C1">
              <w:rPr>
                <w:rFonts w:ascii="Times New Roman" w:hAnsi="Times New Roman" w:cs="Times New Roman"/>
                <w:i/>
                <w:iCs/>
                <w:sz w:val="20"/>
                <w:szCs w:val="20"/>
              </w:rPr>
              <w:t>Predictors</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851" w:type="dxa"/>
            <w:gridSpan w:val="2"/>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489"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53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Intercept</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0.06 </w:t>
            </w:r>
            <w:r w:rsidRPr="003359C1">
              <w:rPr>
                <w:rFonts w:ascii="Times New Roman" w:hAnsi="Times New Roman" w:cs="Times New Roman"/>
                <w:sz w:val="20"/>
                <w:szCs w:val="20"/>
              </w:rPr>
              <w:br/>
              <w:t>(-0.02 – 0.14)</w:t>
            </w:r>
          </w:p>
        </w:tc>
        <w:tc>
          <w:tcPr>
            <w:tcW w:w="851" w:type="dxa"/>
            <w:gridSpan w:val="2"/>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1.40;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0.161</w:t>
            </w:r>
          </w:p>
        </w:tc>
        <w:tc>
          <w:tcPr>
            <w:tcW w:w="1489"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0.09 </w:t>
            </w:r>
            <w:r w:rsidRPr="003359C1">
              <w:rPr>
                <w:rFonts w:ascii="Times New Roman" w:hAnsi="Times New Roman" w:cs="Times New Roman"/>
                <w:sz w:val="20"/>
                <w:szCs w:val="20"/>
              </w:rPr>
              <w:br/>
              <w:t>(-0.11 – 0.29)</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0.379</w:t>
            </w:r>
          </w:p>
        </w:tc>
        <w:tc>
          <w:tcPr>
            <w:tcW w:w="153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(-0.08 – 0.05)</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0.604</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(-0.25 – 0.31)</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0.828</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(-0.05 – 0.10)</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0.495</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-0.06 </w:t>
            </w:r>
            <w:r w:rsidRPr="003359C1">
              <w:rPr>
                <w:rFonts w:ascii="Times New Roman" w:hAnsi="Times New Roman" w:cs="Times New Roman"/>
                <w:sz w:val="20"/>
                <w:szCs w:val="20"/>
              </w:rPr>
              <w:br/>
              <w:t>(-0.55 – 0.43)</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0.809</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NPK</w:t>
            </w:r>
            <w:r w:rsidR="00501070" w:rsidRPr="009F4A9A">
              <w:rPr>
                <w:rFonts w:ascii="Symbol" w:hAnsi="Symbol"/>
                <w:sz w:val="20"/>
                <w:szCs w:val="20"/>
              </w:rPr>
              <w:t></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(-0.37 – -0.23)</w:t>
            </w:r>
          </w:p>
        </w:tc>
        <w:tc>
          <w:tcPr>
            <w:tcW w:w="851" w:type="dxa"/>
            <w:gridSpan w:val="2"/>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-8.13;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359C1">
              <w:rPr>
                <w:rStyle w:val="Strong"/>
                <w:rFonts w:ascii="Times New Roman" w:hAnsi="Times New Roman" w:cs="Times New Roman"/>
                <w:sz w:val="20"/>
                <w:szCs w:val="20"/>
              </w:rPr>
              <w:t>&lt;0.001</w:t>
            </w:r>
          </w:p>
        </w:tc>
        <w:tc>
          <w:tcPr>
            <w:tcW w:w="1489"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(-0.36 – -0.05)</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-2.52;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0.012</w:t>
            </w:r>
          </w:p>
        </w:tc>
        <w:tc>
          <w:tcPr>
            <w:tcW w:w="153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-0.11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(-0.18 – -0.04)</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-3.18;</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0.002</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-0.21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(-0.39 – -0.02)</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-2.21;</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0.027</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(-0.11 – 0.05)</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-0.80;</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0.424</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-0.22 </w:t>
            </w:r>
            <w:r w:rsidRPr="003359C1">
              <w:rPr>
                <w:rFonts w:ascii="Times New Roman" w:hAnsi="Times New Roman" w:cs="Times New Roman"/>
                <w:sz w:val="20"/>
                <w:szCs w:val="20"/>
              </w:rPr>
              <w:br/>
              <w:t>(-0.63 – 0.19)</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0.289</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Fence</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(-0.17 – -0.02)</w:t>
            </w:r>
          </w:p>
        </w:tc>
        <w:tc>
          <w:tcPr>
            <w:tcW w:w="851" w:type="dxa"/>
            <w:gridSpan w:val="2"/>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-2.60;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0.009</w:t>
            </w:r>
          </w:p>
        </w:tc>
        <w:tc>
          <w:tcPr>
            <w:tcW w:w="1489"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(-0.18 – 0.14)</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0.807</w:t>
            </w:r>
          </w:p>
        </w:tc>
        <w:tc>
          <w:tcPr>
            <w:tcW w:w="153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(-0.05 – 0.09)</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0.53;</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0.593</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0.08 </w:t>
            </w:r>
            <w:r w:rsidRPr="003359C1">
              <w:rPr>
                <w:rFonts w:ascii="Times New Roman" w:hAnsi="Times New Roman" w:cs="Times New Roman"/>
                <w:sz w:val="20"/>
                <w:szCs w:val="20"/>
              </w:rPr>
              <w:br/>
              <w:t>(-0.10 – 0.26)</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0.386</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(-0.09 – 0.06)</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0.782</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-0.17 </w:t>
            </w:r>
            <w:r w:rsidRPr="003359C1">
              <w:rPr>
                <w:rFonts w:ascii="Times New Roman" w:hAnsi="Times New Roman" w:cs="Times New Roman"/>
                <w:sz w:val="20"/>
                <w:szCs w:val="20"/>
              </w:rPr>
              <w:br/>
              <w:t>(-0.56 – 0.22)</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0.403</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Intensity</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51" w:type="dxa"/>
            <w:gridSpan w:val="2"/>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0.308</w:t>
            </w:r>
          </w:p>
        </w:tc>
        <w:tc>
          <w:tcPr>
            <w:tcW w:w="1489"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-0.19;</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0.847</w:t>
            </w:r>
          </w:p>
        </w:tc>
        <w:tc>
          <w:tcPr>
            <w:tcW w:w="153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0.962</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0.308</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0.871</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(-0.01 – 0.00)</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0.740</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lastRenderedPageBreak/>
              <w:t>NPK</w:t>
            </w:r>
            <w:r w:rsidR="00501070" w:rsidRPr="009F4A9A">
              <w:rPr>
                <w:rFonts w:ascii="Symbol" w:hAnsi="Symbol"/>
                <w:sz w:val="20"/>
                <w:szCs w:val="20"/>
              </w:rPr>
              <w:t></w:t>
            </w:r>
            <w:r w:rsidRPr="003359C1">
              <w:rPr>
                <w:rFonts w:ascii="Times New Roman" w:hAnsi="Times New Roman" w:cs="Times New Roman"/>
                <w:sz w:val="20"/>
                <w:szCs w:val="20"/>
              </w:rPr>
              <w:t xml:space="preserve"> × Fence</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0.11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(0.00 – 0.21)</w:t>
            </w:r>
          </w:p>
        </w:tc>
        <w:tc>
          <w:tcPr>
            <w:tcW w:w="851" w:type="dxa"/>
            <w:gridSpan w:val="2"/>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1.99;</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0.046</w:t>
            </w:r>
          </w:p>
        </w:tc>
        <w:tc>
          <w:tcPr>
            <w:tcW w:w="1489"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0.18 </w:t>
            </w:r>
            <w:r w:rsidRPr="003359C1">
              <w:rPr>
                <w:rFonts w:ascii="Times New Roman" w:hAnsi="Times New Roman" w:cs="Times New Roman"/>
                <w:sz w:val="20"/>
                <w:szCs w:val="20"/>
              </w:rPr>
              <w:br/>
              <w:t>(-0.05 – 0.41)</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1.57;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0.116</w:t>
            </w:r>
          </w:p>
        </w:tc>
        <w:tc>
          <w:tcPr>
            <w:tcW w:w="153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-0.10 </w:t>
            </w:r>
            <w:r w:rsidRPr="003359C1">
              <w:rPr>
                <w:rFonts w:ascii="Times New Roman" w:hAnsi="Times New Roman" w:cs="Times New Roman"/>
                <w:sz w:val="20"/>
                <w:szCs w:val="20"/>
              </w:rPr>
              <w:br/>
              <w:t>(-0.20 – 0.00)</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-1.96;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0.051</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-0.17 </w:t>
            </w:r>
            <w:r w:rsidRPr="003359C1">
              <w:rPr>
                <w:rFonts w:ascii="Times New Roman" w:hAnsi="Times New Roman" w:cs="Times New Roman"/>
                <w:sz w:val="20"/>
                <w:szCs w:val="20"/>
              </w:rPr>
              <w:br/>
              <w:t>(-0.44 – 0.09)</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0.204</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(-0.12 – 0.11)</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-0.11;</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0.915</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0.95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(0.37 – 1.54)</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3.22;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0.001</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NPK</w:t>
            </w:r>
            <w:r w:rsidR="00501070" w:rsidRPr="009F4A9A">
              <w:rPr>
                <w:rFonts w:ascii="Symbol" w:hAnsi="Symbol"/>
                <w:sz w:val="20"/>
                <w:szCs w:val="20"/>
              </w:rPr>
              <w:t></w:t>
            </w:r>
            <w:r w:rsidRPr="003359C1">
              <w:rPr>
                <w:rFonts w:ascii="Times New Roman" w:hAnsi="Times New Roman" w:cs="Times New Roman"/>
                <w:sz w:val="20"/>
                <w:szCs w:val="20"/>
              </w:rPr>
              <w:t xml:space="preserve">  × Intensity</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51" w:type="dxa"/>
            <w:gridSpan w:val="2"/>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0.402</w:t>
            </w:r>
          </w:p>
        </w:tc>
        <w:tc>
          <w:tcPr>
            <w:tcW w:w="1489"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0.799</w:t>
            </w:r>
          </w:p>
        </w:tc>
        <w:tc>
          <w:tcPr>
            <w:tcW w:w="153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-0.59;</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0.554</w:t>
            </w:r>
          </w:p>
        </w:tc>
        <w:tc>
          <w:tcPr>
            <w:tcW w:w="144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0.41;</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0.680</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0.451</w:t>
            </w:r>
          </w:p>
        </w:tc>
        <w:tc>
          <w:tcPr>
            <w:tcW w:w="1350" w:type="dxa"/>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0.01)</w:t>
            </w:r>
          </w:p>
        </w:tc>
        <w:tc>
          <w:tcPr>
            <w:tcW w:w="810" w:type="dxa"/>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1.67;</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0.094</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Fence × Intensity</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51" w:type="dxa"/>
            <w:gridSpan w:val="2"/>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0.331</w:t>
            </w:r>
          </w:p>
        </w:tc>
        <w:tc>
          <w:tcPr>
            <w:tcW w:w="1489"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0.296</w:t>
            </w:r>
          </w:p>
        </w:tc>
        <w:tc>
          <w:tcPr>
            <w:tcW w:w="153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0.64;</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0.521</w:t>
            </w:r>
          </w:p>
        </w:tc>
        <w:tc>
          <w:tcPr>
            <w:tcW w:w="144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-0.53;</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0.594</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0.861</w:t>
            </w:r>
          </w:p>
        </w:tc>
        <w:tc>
          <w:tcPr>
            <w:tcW w:w="1350" w:type="dxa"/>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0.01)</w:t>
            </w:r>
          </w:p>
        </w:tc>
        <w:tc>
          <w:tcPr>
            <w:tcW w:w="810" w:type="dxa"/>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1.41;</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0.159</w:t>
            </w:r>
          </w:p>
        </w:tc>
      </w:tr>
      <w:tr w:rsidR="00F74AA6"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075" w:type="dxa"/>
            <w:tcBorders>
              <w:left w:val="single" w:sz="4" w:space="0" w:color="auto"/>
              <w:bottom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NPK</w:t>
            </w:r>
            <w:r w:rsidR="00501070" w:rsidRPr="009F4A9A">
              <w:rPr>
                <w:rFonts w:ascii="Symbol" w:hAnsi="Symbol"/>
                <w:sz w:val="20"/>
                <w:szCs w:val="20"/>
              </w:rPr>
              <w:t></w:t>
            </w:r>
            <w:r w:rsidR="00501070">
              <w:rPr>
                <w:rFonts w:ascii="Symbol" w:hAnsi="Symbol"/>
                <w:sz w:val="20"/>
                <w:szCs w:val="20"/>
              </w:rPr>
              <w:t></w:t>
            </w:r>
            <w:r w:rsidRPr="003359C1">
              <w:rPr>
                <w:rFonts w:ascii="Times New Roman" w:hAnsi="Times New Roman" w:cs="Times New Roman"/>
                <w:sz w:val="20"/>
                <w:szCs w:val="20"/>
              </w:rPr>
              <w:t>× Fence ×</w:t>
            </w:r>
            <w:r w:rsidRPr="003359C1">
              <w:rPr>
                <w:rFonts w:ascii="Times New Roman" w:hAnsi="Times New Roman" w:cs="Times New Roman"/>
                <w:sz w:val="20"/>
                <w:szCs w:val="20"/>
              </w:rPr>
              <w:br/>
              <w:t>Intensity</w:t>
            </w:r>
          </w:p>
        </w:tc>
        <w:tc>
          <w:tcPr>
            <w:tcW w:w="144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(0.00 – 0.00)</w:t>
            </w:r>
          </w:p>
        </w:tc>
        <w:tc>
          <w:tcPr>
            <w:tcW w:w="851" w:type="dxa"/>
            <w:gridSpan w:val="2"/>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2.14;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0.033</w:t>
            </w:r>
          </w:p>
        </w:tc>
        <w:tc>
          <w:tcPr>
            <w:tcW w:w="1489"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(0.00 – 0.00)</w:t>
            </w:r>
          </w:p>
        </w:tc>
        <w:tc>
          <w:tcPr>
            <w:tcW w:w="72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3.44;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0.001</w:t>
            </w:r>
          </w:p>
        </w:tc>
        <w:tc>
          <w:tcPr>
            <w:tcW w:w="153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-1.35;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0.176</w:t>
            </w:r>
          </w:p>
        </w:tc>
        <w:tc>
          <w:tcPr>
            <w:tcW w:w="144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72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-0.11;</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0.910</w:t>
            </w:r>
          </w:p>
        </w:tc>
        <w:tc>
          <w:tcPr>
            <w:tcW w:w="135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81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0.18;</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0.857</w:t>
            </w:r>
          </w:p>
        </w:tc>
        <w:tc>
          <w:tcPr>
            <w:tcW w:w="1350" w:type="dxa"/>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(-0.01 – 0.00)</w:t>
            </w:r>
          </w:p>
        </w:tc>
        <w:tc>
          <w:tcPr>
            <w:tcW w:w="810" w:type="dxa"/>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-1.62;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0.105</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1075" w:type="dxa"/>
            <w:hideMark/>
          </w:tcPr>
          <w:p w:rsidR="003359C1" w:rsidRPr="003359C1" w:rsidRDefault="003359C1" w:rsidP="003359C1">
            <w:pPr>
              <w:jc w:val="center"/>
              <w:rPr>
                <w:rFonts w:ascii="Times New Roman" w:hAnsi="Times New Roman" w:cs="Times New Roman"/>
                <w:b w:val="0"/>
                <w:bCs w:val="0"/>
                <w:sz w:val="20"/>
                <w:szCs w:val="20"/>
              </w:rPr>
            </w:pPr>
            <w:r w:rsidRPr="003359C1">
              <w:rPr>
                <w:rFonts w:ascii="Times New Roman" w:hAnsi="Times New Roman" w:cs="Times New Roman"/>
                <w:sz w:val="20"/>
                <w:szCs w:val="20"/>
              </w:rPr>
              <w:t>σ</w:t>
            </w:r>
            <w:r w:rsidRPr="003359C1">
              <w:rPr>
                <w:rFonts w:ascii="Times New Roman" w:hAnsi="Times New Roman" w:cs="Times New Roman"/>
                <w:sz w:val="20"/>
                <w:szCs w:val="20"/>
                <w:vertAlign w:val="superscript"/>
              </w:rPr>
              <w:t>2</w:t>
            </w:r>
          </w:p>
        </w:tc>
        <w:tc>
          <w:tcPr>
            <w:tcW w:w="1895"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0.27</w:t>
            </w:r>
          </w:p>
        </w:tc>
        <w:tc>
          <w:tcPr>
            <w:tcW w:w="2605" w:type="dxa"/>
            <w:gridSpan w:val="3"/>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1.26</w:t>
            </w:r>
          </w:p>
        </w:tc>
        <w:tc>
          <w:tcPr>
            <w:tcW w:w="225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w:t>
            </w:r>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1.35</w:t>
            </w:r>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0.07</w:t>
            </w:r>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1.89</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260"/>
        </w:trPr>
        <w:tc>
          <w:tcPr>
            <w:cnfStyle w:val="001000000000" w:firstRow="0" w:lastRow="0" w:firstColumn="1" w:lastColumn="0" w:oddVBand="0" w:evenVBand="0" w:oddHBand="0" w:evenHBand="0" w:firstRowFirstColumn="0" w:firstRowLastColumn="0" w:lastRowFirstColumn="0" w:lastRowLastColumn="0"/>
            <w:tcW w:w="1075"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τ</w:t>
            </w:r>
            <w:r w:rsidRPr="003359C1">
              <w:rPr>
                <w:rFonts w:ascii="Times New Roman" w:hAnsi="Times New Roman" w:cs="Times New Roman"/>
                <w:sz w:val="20"/>
                <w:szCs w:val="20"/>
                <w:vertAlign w:val="subscript"/>
              </w:rPr>
              <w:t>00</w:t>
            </w:r>
          </w:p>
        </w:tc>
        <w:tc>
          <w:tcPr>
            <w:tcW w:w="1895"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0.22 </w:t>
            </w:r>
            <w:r w:rsidRPr="003359C1">
              <w:rPr>
                <w:rFonts w:ascii="Times New Roman" w:hAnsi="Times New Roman" w:cs="Times New Roman"/>
                <w:sz w:val="20"/>
                <w:szCs w:val="20"/>
                <w:vertAlign w:val="subscript"/>
              </w:rPr>
              <w:t>block</w:t>
            </w:r>
          </w:p>
        </w:tc>
        <w:tc>
          <w:tcPr>
            <w:tcW w:w="2605" w:type="dxa"/>
            <w:gridSpan w:val="3"/>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0.60 </w:t>
            </w:r>
            <w:r w:rsidRPr="003359C1">
              <w:rPr>
                <w:rFonts w:ascii="Times New Roman" w:hAnsi="Times New Roman" w:cs="Times New Roman"/>
                <w:sz w:val="20"/>
                <w:szCs w:val="20"/>
                <w:vertAlign w:val="subscript"/>
              </w:rPr>
              <w:t>block</w:t>
            </w:r>
          </w:p>
        </w:tc>
        <w:tc>
          <w:tcPr>
            <w:tcW w:w="225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vertAlign w:val="subscript"/>
              </w:rPr>
              <w:t>block</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0.78 </w:t>
            </w:r>
            <w:r w:rsidRPr="003359C1">
              <w:rPr>
                <w:rFonts w:ascii="Times New Roman" w:hAnsi="Times New Roman" w:cs="Times New Roman"/>
                <w:sz w:val="20"/>
                <w:szCs w:val="20"/>
                <w:vertAlign w:val="subscript"/>
              </w:rPr>
              <w:t>block</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0.09 </w:t>
            </w:r>
            <w:r w:rsidRPr="003359C1">
              <w:rPr>
                <w:rFonts w:ascii="Times New Roman" w:hAnsi="Times New Roman" w:cs="Times New Roman"/>
                <w:sz w:val="20"/>
                <w:szCs w:val="20"/>
                <w:vertAlign w:val="subscript"/>
              </w:rPr>
              <w:t>block</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0.72 </w:t>
            </w:r>
            <w:r w:rsidRPr="003359C1">
              <w:rPr>
                <w:rFonts w:ascii="Times New Roman" w:hAnsi="Times New Roman" w:cs="Times New Roman"/>
                <w:sz w:val="20"/>
                <w:szCs w:val="20"/>
                <w:vertAlign w:val="subscript"/>
              </w:rPr>
              <w:t>block</w:t>
            </w:r>
          </w:p>
        </w:tc>
      </w:tr>
      <w:tr w:rsidR="003359C1" w:rsidRPr="003359C1" w:rsidTr="003359C1">
        <w:trPr>
          <w:cantSplit/>
          <w:trHeight w:val="467"/>
        </w:trPr>
        <w:tc>
          <w:tcPr>
            <w:cnfStyle w:val="001000000000" w:firstRow="0" w:lastRow="0" w:firstColumn="1" w:lastColumn="0" w:oddVBand="0" w:evenVBand="0" w:oddHBand="0" w:evenHBand="0" w:firstRowFirstColumn="0" w:firstRowLastColumn="0" w:lastRowFirstColumn="0" w:lastRowLastColumn="0"/>
            <w:tcW w:w="1075" w:type="dxa"/>
            <w:hideMark/>
          </w:tcPr>
          <w:p w:rsidR="003359C1" w:rsidRPr="003359C1" w:rsidRDefault="003359C1" w:rsidP="003359C1">
            <w:pPr>
              <w:jc w:val="center"/>
              <w:rPr>
                <w:rFonts w:ascii="Times New Roman" w:hAnsi="Times New Roman" w:cs="Times New Roman"/>
                <w:sz w:val="20"/>
                <w:szCs w:val="20"/>
              </w:rPr>
            </w:pPr>
          </w:p>
        </w:tc>
        <w:tc>
          <w:tcPr>
            <w:tcW w:w="1895"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0.15 </w:t>
            </w:r>
            <w:proofErr w:type="spellStart"/>
            <w:r w:rsidRPr="003359C1">
              <w:rPr>
                <w:rFonts w:ascii="Times New Roman" w:hAnsi="Times New Roman" w:cs="Times New Roman"/>
                <w:sz w:val="20"/>
                <w:szCs w:val="20"/>
                <w:vertAlign w:val="subscript"/>
              </w:rPr>
              <w:t>site_code</w:t>
            </w:r>
            <w:proofErr w:type="spellEnd"/>
          </w:p>
        </w:tc>
        <w:tc>
          <w:tcPr>
            <w:tcW w:w="2605" w:type="dxa"/>
            <w:gridSpan w:val="3"/>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0.41 </w:t>
            </w:r>
            <w:proofErr w:type="spellStart"/>
            <w:r w:rsidRPr="003359C1">
              <w:rPr>
                <w:rFonts w:ascii="Times New Roman" w:hAnsi="Times New Roman" w:cs="Times New Roman"/>
                <w:sz w:val="20"/>
                <w:szCs w:val="20"/>
                <w:vertAlign w:val="subscript"/>
              </w:rPr>
              <w:t>site_code</w:t>
            </w:r>
            <w:proofErr w:type="spellEnd"/>
          </w:p>
        </w:tc>
        <w:tc>
          <w:tcPr>
            <w:tcW w:w="225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0.18 </w:t>
            </w:r>
            <w:proofErr w:type="spellStart"/>
            <w:r w:rsidRPr="003359C1">
              <w:rPr>
                <w:rFonts w:ascii="Times New Roman" w:hAnsi="Times New Roman" w:cs="Times New Roman"/>
                <w:sz w:val="20"/>
                <w:szCs w:val="20"/>
                <w:vertAlign w:val="subscript"/>
              </w:rPr>
              <w:t>site_code</w:t>
            </w:r>
            <w:proofErr w:type="spellEnd"/>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0.64 </w:t>
            </w:r>
            <w:proofErr w:type="spellStart"/>
            <w:r w:rsidRPr="003359C1">
              <w:rPr>
                <w:rFonts w:ascii="Times New Roman" w:hAnsi="Times New Roman" w:cs="Times New Roman"/>
                <w:sz w:val="20"/>
                <w:szCs w:val="20"/>
                <w:vertAlign w:val="subscript"/>
              </w:rPr>
              <w:t>site_code</w:t>
            </w:r>
            <w:proofErr w:type="spellEnd"/>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proofErr w:type="spellStart"/>
            <w:r w:rsidRPr="003359C1">
              <w:rPr>
                <w:rFonts w:ascii="Times New Roman" w:hAnsi="Times New Roman" w:cs="Times New Roman"/>
                <w:sz w:val="20"/>
                <w:szCs w:val="20"/>
                <w:vertAlign w:val="subscript"/>
              </w:rPr>
              <w:t>site_code</w:t>
            </w:r>
            <w:proofErr w:type="spellEnd"/>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0.49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323"/>
        </w:trPr>
        <w:tc>
          <w:tcPr>
            <w:cnfStyle w:val="001000000000" w:firstRow="0" w:lastRow="0" w:firstColumn="1" w:lastColumn="0" w:oddVBand="0" w:evenVBand="0" w:oddHBand="0" w:evenHBand="0" w:firstRowFirstColumn="0" w:firstRowLastColumn="0" w:lastRowFirstColumn="0" w:lastRowLastColumn="0"/>
            <w:tcW w:w="1075"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w:t>
            </w:r>
          </w:p>
        </w:tc>
        <w:tc>
          <w:tcPr>
            <w:tcW w:w="1895"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605" w:type="dxa"/>
            <w:gridSpan w:val="3"/>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25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 </w:t>
            </w:r>
            <w:r w:rsidRPr="003359C1">
              <w:rPr>
                <w:rFonts w:ascii="Times New Roman" w:hAnsi="Times New Roman" w:cs="Times New Roman"/>
                <w:sz w:val="20"/>
                <w:szCs w:val="20"/>
                <w:vertAlign w:val="subscript"/>
              </w:rPr>
              <w:t>block</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r>
      <w:tr w:rsidR="003359C1" w:rsidRPr="003359C1" w:rsidTr="003359C1">
        <w:trPr>
          <w:cantSplit/>
          <w:trHeight w:val="512"/>
        </w:trPr>
        <w:tc>
          <w:tcPr>
            <w:cnfStyle w:val="001000000000" w:firstRow="0" w:lastRow="0" w:firstColumn="1" w:lastColumn="0" w:oddVBand="0" w:evenVBand="0" w:oddHBand="0" w:evenHBand="0" w:firstRowFirstColumn="0" w:firstRowLastColumn="0" w:lastRowFirstColumn="0" w:lastRowLastColumn="0"/>
            <w:tcW w:w="1075" w:type="dxa"/>
            <w:hideMark/>
          </w:tcPr>
          <w:p w:rsidR="003359C1" w:rsidRPr="003359C1" w:rsidRDefault="003359C1" w:rsidP="003359C1">
            <w:pPr>
              <w:jc w:val="center"/>
              <w:rPr>
                <w:rFonts w:ascii="Times New Roman" w:hAnsi="Times New Roman" w:cs="Times New Roman"/>
                <w:sz w:val="20"/>
                <w:szCs w:val="20"/>
              </w:rPr>
            </w:pPr>
          </w:p>
        </w:tc>
        <w:tc>
          <w:tcPr>
            <w:tcW w:w="1895"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63 </w:t>
            </w:r>
            <w:proofErr w:type="spellStart"/>
            <w:r w:rsidRPr="003359C1">
              <w:rPr>
                <w:rFonts w:ascii="Times New Roman" w:hAnsi="Times New Roman" w:cs="Times New Roman"/>
                <w:sz w:val="20"/>
                <w:szCs w:val="20"/>
                <w:vertAlign w:val="subscript"/>
              </w:rPr>
              <w:t>site_code</w:t>
            </w:r>
            <w:proofErr w:type="spellEnd"/>
          </w:p>
        </w:tc>
        <w:tc>
          <w:tcPr>
            <w:tcW w:w="2605" w:type="dxa"/>
            <w:gridSpan w:val="3"/>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63 </w:t>
            </w:r>
            <w:proofErr w:type="spellStart"/>
            <w:r w:rsidRPr="003359C1">
              <w:rPr>
                <w:rFonts w:ascii="Times New Roman" w:hAnsi="Times New Roman" w:cs="Times New Roman"/>
                <w:sz w:val="20"/>
                <w:szCs w:val="20"/>
                <w:vertAlign w:val="subscript"/>
              </w:rPr>
              <w:t>site_code</w:t>
            </w:r>
            <w:proofErr w:type="spellEnd"/>
          </w:p>
        </w:tc>
        <w:tc>
          <w:tcPr>
            <w:tcW w:w="225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55 </w:t>
            </w:r>
            <w:proofErr w:type="spellStart"/>
            <w:r w:rsidRPr="003359C1">
              <w:rPr>
                <w:rFonts w:ascii="Times New Roman" w:hAnsi="Times New Roman" w:cs="Times New Roman"/>
                <w:sz w:val="20"/>
                <w:szCs w:val="20"/>
                <w:vertAlign w:val="subscript"/>
              </w:rPr>
              <w:t>site_code</w:t>
            </w:r>
            <w:proofErr w:type="spellEnd"/>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55 </w:t>
            </w:r>
            <w:proofErr w:type="spellStart"/>
            <w:r w:rsidRPr="003359C1">
              <w:rPr>
                <w:rFonts w:ascii="Times New Roman" w:hAnsi="Times New Roman" w:cs="Times New Roman"/>
                <w:sz w:val="20"/>
                <w:szCs w:val="20"/>
                <w:vertAlign w:val="subscript"/>
              </w:rPr>
              <w:t>site_code</w:t>
            </w:r>
            <w:proofErr w:type="spellEnd"/>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18 </w:t>
            </w:r>
            <w:proofErr w:type="spellStart"/>
            <w:r w:rsidRPr="003359C1">
              <w:rPr>
                <w:rFonts w:ascii="Times New Roman" w:hAnsi="Times New Roman" w:cs="Times New Roman"/>
                <w:sz w:val="20"/>
                <w:szCs w:val="20"/>
                <w:vertAlign w:val="subscript"/>
              </w:rPr>
              <w:t>site_code</w:t>
            </w:r>
            <w:proofErr w:type="spellEnd"/>
          </w:p>
        </w:tc>
        <w:tc>
          <w:tcPr>
            <w:tcW w:w="2160" w:type="dxa"/>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18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269"/>
        </w:trPr>
        <w:tc>
          <w:tcPr>
            <w:cnfStyle w:val="001000000000" w:firstRow="0" w:lastRow="0" w:firstColumn="1" w:lastColumn="0" w:oddVBand="0" w:evenVBand="0" w:oddHBand="0" w:evenHBand="0" w:firstRowFirstColumn="0" w:firstRowLastColumn="0" w:lastRowFirstColumn="0" w:lastRowLastColumn="0"/>
            <w:tcW w:w="1075" w:type="dxa"/>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Observations</w:t>
            </w:r>
          </w:p>
        </w:tc>
        <w:tc>
          <w:tcPr>
            <w:tcW w:w="1895"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4223</w:t>
            </w:r>
          </w:p>
        </w:tc>
        <w:tc>
          <w:tcPr>
            <w:tcW w:w="2605" w:type="dxa"/>
            <w:gridSpan w:val="3"/>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4223</w:t>
            </w:r>
          </w:p>
        </w:tc>
        <w:tc>
          <w:tcPr>
            <w:tcW w:w="225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2336</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2336</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778</w:t>
            </w:r>
          </w:p>
        </w:tc>
        <w:tc>
          <w:tcPr>
            <w:tcW w:w="2160" w:type="dxa"/>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778</w:t>
            </w:r>
          </w:p>
        </w:tc>
      </w:tr>
    </w:tbl>
    <w:p w:rsidR="003359C1" w:rsidRPr="003359C1" w:rsidRDefault="003359C1" w:rsidP="003359C1">
      <w:pPr>
        <w:rPr>
          <w:rFonts w:ascii="Times New Roman" w:hAnsi="Times New Roman" w:cs="Times New Roman"/>
          <w:sz w:val="20"/>
          <w:szCs w:val="20"/>
        </w:rPr>
      </w:pPr>
    </w:p>
    <w:tbl>
      <w:tblPr>
        <w:tblStyle w:val="PlainTable1"/>
        <w:tblW w:w="4098" w:type="pct"/>
        <w:tblLayout w:type="fixed"/>
        <w:tblLook w:val="04A0" w:firstRow="1" w:lastRow="0" w:firstColumn="1" w:lastColumn="0" w:noHBand="0" w:noVBand="1"/>
      </w:tblPr>
      <w:tblGrid>
        <w:gridCol w:w="1436"/>
        <w:gridCol w:w="1439"/>
        <w:gridCol w:w="989"/>
        <w:gridCol w:w="1350"/>
        <w:gridCol w:w="900"/>
        <w:gridCol w:w="1350"/>
        <w:gridCol w:w="900"/>
        <w:gridCol w:w="1350"/>
        <w:gridCol w:w="900"/>
      </w:tblGrid>
      <w:tr w:rsidR="003359C1" w:rsidRPr="003359C1" w:rsidTr="003359C1">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top w:val="single" w:sz="4" w:space="0" w:color="auto"/>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p>
        </w:tc>
        <w:tc>
          <w:tcPr>
            <w:tcW w:w="1144" w:type="pct"/>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Apiaceae Richness</w:t>
            </w:r>
          </w:p>
        </w:tc>
        <w:tc>
          <w:tcPr>
            <w:tcW w:w="1060" w:type="pct"/>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Apiaceae Cover</w:t>
            </w:r>
          </w:p>
        </w:tc>
        <w:tc>
          <w:tcPr>
            <w:tcW w:w="1060" w:type="pct"/>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Polygonaceae Richness</w:t>
            </w:r>
          </w:p>
        </w:tc>
        <w:tc>
          <w:tcPr>
            <w:tcW w:w="1060" w:type="pct"/>
            <w:gridSpan w:val="2"/>
            <w:tcBorders>
              <w:top w:val="single" w:sz="4" w:space="0" w:color="auto"/>
              <w:left w:val="single" w:sz="4" w:space="0" w:color="auto"/>
              <w:right w:val="single" w:sz="4" w:space="0" w:color="auto"/>
            </w:tcBorders>
            <w:hideMark/>
          </w:tcPr>
          <w:p w:rsidR="003359C1" w:rsidRPr="003359C1" w:rsidRDefault="003359C1" w:rsidP="003359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359C1">
              <w:rPr>
                <w:rFonts w:ascii="Times New Roman" w:hAnsi="Times New Roman" w:cs="Times New Roman"/>
                <w:bCs w:val="0"/>
                <w:sz w:val="20"/>
                <w:szCs w:val="20"/>
              </w:rPr>
              <w:t>Polygonaceae Cover</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b w:val="0"/>
                <w:bCs w:val="0"/>
                <w:i/>
                <w:iCs/>
                <w:sz w:val="20"/>
                <w:szCs w:val="20"/>
              </w:rPr>
            </w:pPr>
            <w:r w:rsidRPr="003359C1">
              <w:rPr>
                <w:rFonts w:ascii="Times New Roman" w:hAnsi="Times New Roman" w:cs="Times New Roman"/>
                <w:i/>
                <w:iCs/>
                <w:sz w:val="20"/>
                <w:szCs w:val="20"/>
              </w:rPr>
              <w:lastRenderedPageBreak/>
              <w:t>Predictors</w:t>
            </w:r>
          </w:p>
        </w:tc>
        <w:tc>
          <w:tcPr>
            <w:tcW w:w="678"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466"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Estimates</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t-value;</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3359C1">
              <w:rPr>
                <w:rFonts w:ascii="Times New Roman" w:hAnsi="Times New Roman" w:cs="Times New Roman"/>
                <w:i/>
                <w:iCs/>
                <w:sz w:val="20"/>
                <w:szCs w:val="20"/>
              </w:rPr>
              <w:t>p-value</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Intercept</w:t>
            </w:r>
          </w:p>
        </w:tc>
        <w:tc>
          <w:tcPr>
            <w:tcW w:w="678"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0.01 </w:t>
            </w:r>
            <w:r w:rsidRPr="003359C1">
              <w:rPr>
                <w:rFonts w:ascii="Times New Roman" w:hAnsi="Times New Roman" w:cs="Times New Roman"/>
                <w:sz w:val="20"/>
                <w:szCs w:val="20"/>
              </w:rPr>
              <w:br/>
              <w:t>(-0.06 – 0.09)</w:t>
            </w:r>
          </w:p>
        </w:tc>
        <w:tc>
          <w:tcPr>
            <w:tcW w:w="466"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0.689</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0.19 </w:t>
            </w:r>
            <w:r w:rsidRPr="003359C1">
              <w:rPr>
                <w:rFonts w:ascii="Times New Roman" w:hAnsi="Times New Roman" w:cs="Times New Roman"/>
                <w:sz w:val="20"/>
                <w:szCs w:val="20"/>
              </w:rPr>
              <w:br/>
              <w:t>(-0.33 – 0.70)</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0.476</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r w:rsidRPr="003359C1">
              <w:rPr>
                <w:rFonts w:ascii="Times New Roman" w:hAnsi="Times New Roman" w:cs="Times New Roman"/>
                <w:sz w:val="20"/>
                <w:szCs w:val="20"/>
              </w:rPr>
              <w:br/>
              <w:t>(-0.01 – 0.15)</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1.73;</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0.084</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(-0.46 – 0.39)</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0.872</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NPK</w:t>
            </w:r>
            <w:r w:rsidR="00501070" w:rsidRPr="009F4A9A">
              <w:rPr>
                <w:rFonts w:ascii="Symbol" w:hAnsi="Symbol"/>
                <w:sz w:val="20"/>
                <w:szCs w:val="20"/>
              </w:rPr>
              <w:t></w:t>
            </w:r>
          </w:p>
        </w:tc>
        <w:tc>
          <w:tcPr>
            <w:tcW w:w="678"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0.02 </w:t>
            </w:r>
            <w:r w:rsidRPr="003359C1">
              <w:rPr>
                <w:rFonts w:ascii="Times New Roman" w:hAnsi="Times New Roman" w:cs="Times New Roman"/>
                <w:sz w:val="20"/>
                <w:szCs w:val="20"/>
              </w:rPr>
              <w:br/>
              <w:t>(-0.04 – 0.08)</w:t>
            </w:r>
          </w:p>
        </w:tc>
        <w:tc>
          <w:tcPr>
            <w:tcW w:w="466"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0.62;</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0.533</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0.23 </w:t>
            </w:r>
            <w:r w:rsidRPr="003359C1">
              <w:rPr>
                <w:rFonts w:ascii="Times New Roman" w:hAnsi="Times New Roman" w:cs="Times New Roman"/>
                <w:sz w:val="20"/>
                <w:szCs w:val="20"/>
              </w:rPr>
              <w:br/>
              <w:t>(-0.25 – 0.70)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0.93;</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0.354</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-0.03 </w:t>
            </w:r>
            <w:r w:rsidRPr="003359C1">
              <w:rPr>
                <w:rFonts w:ascii="Times New Roman" w:hAnsi="Times New Roman" w:cs="Times New Roman"/>
                <w:sz w:val="20"/>
                <w:szCs w:val="20"/>
              </w:rPr>
              <w:br/>
              <w:t>(-0.12 – 0.07)</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0.574</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0.23 </w:t>
            </w:r>
            <w:r w:rsidRPr="003359C1">
              <w:rPr>
                <w:rFonts w:ascii="Times New Roman" w:hAnsi="Times New Roman" w:cs="Times New Roman"/>
                <w:sz w:val="20"/>
                <w:szCs w:val="20"/>
              </w:rPr>
              <w:br/>
              <w:t>(-0.25 – 0.71)</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0.344</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Fence</w:t>
            </w:r>
          </w:p>
        </w:tc>
        <w:tc>
          <w:tcPr>
            <w:tcW w:w="678"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(-0.06 – 0.06)</w:t>
            </w:r>
          </w:p>
        </w:tc>
        <w:tc>
          <w:tcPr>
            <w:tcW w:w="466"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0.959</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0.40 </w:t>
            </w:r>
            <w:r w:rsidRPr="003359C1">
              <w:rPr>
                <w:rFonts w:ascii="Times New Roman" w:hAnsi="Times New Roman" w:cs="Times New Roman"/>
                <w:sz w:val="20"/>
                <w:szCs w:val="20"/>
              </w:rPr>
              <w:br/>
              <w:t>(-0.09 – 0.88)</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1.60;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0.109</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r w:rsidRPr="003359C1">
              <w:rPr>
                <w:rFonts w:ascii="Times New Roman" w:hAnsi="Times New Roman" w:cs="Times New Roman"/>
                <w:sz w:val="20"/>
                <w:szCs w:val="20"/>
              </w:rPr>
              <w:br/>
              <w:t>(-0.14 – 0.07)</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0.495</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-0.30 </w:t>
            </w:r>
            <w:r w:rsidRPr="003359C1">
              <w:rPr>
                <w:rFonts w:ascii="Times New Roman" w:hAnsi="Times New Roman" w:cs="Times New Roman"/>
                <w:sz w:val="20"/>
                <w:szCs w:val="20"/>
              </w:rPr>
              <w:br/>
              <w:t>(-0.80 – 0.20)</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-1.18;</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0.238</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Intensity</w:t>
            </w:r>
          </w:p>
        </w:tc>
        <w:tc>
          <w:tcPr>
            <w:tcW w:w="678"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66"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-0.20;</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0.843</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(-0.01 – 0.00)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-0.49;</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0.632</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(0.00 – 0.00)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3.60;</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0.001</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0.729</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NPK</w:t>
            </w:r>
            <w:r w:rsidR="00501070" w:rsidRPr="009F4A9A">
              <w:rPr>
                <w:rFonts w:ascii="Symbol" w:hAnsi="Symbol"/>
                <w:sz w:val="20"/>
                <w:szCs w:val="20"/>
              </w:rPr>
              <w:t></w:t>
            </w:r>
            <w:r w:rsidRPr="003359C1">
              <w:rPr>
                <w:rFonts w:ascii="Times New Roman" w:hAnsi="Times New Roman" w:cs="Times New Roman"/>
                <w:sz w:val="20"/>
                <w:szCs w:val="20"/>
              </w:rPr>
              <w:t xml:space="preserve"> × Fence</w:t>
            </w:r>
          </w:p>
        </w:tc>
        <w:tc>
          <w:tcPr>
            <w:tcW w:w="678"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(-0.10 – 0.09)</w:t>
            </w:r>
          </w:p>
        </w:tc>
        <w:tc>
          <w:tcPr>
            <w:tcW w:w="466"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0.941</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-0.39 </w:t>
            </w:r>
            <w:r w:rsidRPr="003359C1">
              <w:rPr>
                <w:rFonts w:ascii="Times New Roman" w:hAnsi="Times New Roman" w:cs="Times New Roman"/>
                <w:sz w:val="20"/>
                <w:szCs w:val="20"/>
              </w:rPr>
              <w:br/>
              <w:t>(-1.10 – 0.32)</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-1.07;</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0.284</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-0.08 </w:t>
            </w:r>
            <w:r w:rsidRPr="003359C1">
              <w:rPr>
                <w:rFonts w:ascii="Times New Roman" w:hAnsi="Times New Roman" w:cs="Times New Roman"/>
                <w:sz w:val="20"/>
                <w:szCs w:val="20"/>
              </w:rPr>
              <w:br/>
              <w:t>(-0.23 – 0.07)</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-1.02;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0.309</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0.98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(0.23 – 1.73)</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2.56;</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0.011</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NPK</w:t>
            </w:r>
            <w:r w:rsidR="00501070" w:rsidRPr="009F4A9A">
              <w:rPr>
                <w:rFonts w:ascii="Symbol" w:hAnsi="Symbol"/>
                <w:sz w:val="20"/>
                <w:szCs w:val="20"/>
              </w:rPr>
              <w:t></w:t>
            </w:r>
            <w:r w:rsidRPr="003359C1">
              <w:rPr>
                <w:rFonts w:ascii="Times New Roman" w:hAnsi="Times New Roman" w:cs="Times New Roman"/>
                <w:sz w:val="20"/>
                <w:szCs w:val="20"/>
              </w:rPr>
              <w:t xml:space="preserve">  × Intensity</w:t>
            </w:r>
          </w:p>
        </w:tc>
        <w:tc>
          <w:tcPr>
            <w:tcW w:w="678"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66"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0.07;</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0.945</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(-0.01 – 0.00)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-1.28;</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0.201</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(-0.00 – -0.00)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-2.75;</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0.006</w:t>
            </w:r>
          </w:p>
        </w:tc>
        <w:tc>
          <w:tcPr>
            <w:tcW w:w="636" w:type="pct"/>
            <w:tcBorders>
              <w:lef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24" w:type="pct"/>
            <w:tcBorders>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-0.17;</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0.866</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Fence × Intensity</w:t>
            </w:r>
          </w:p>
        </w:tc>
        <w:tc>
          <w:tcPr>
            <w:tcW w:w="678"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66"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-0.65;</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0.513</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(-0.01 – 0.00)</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-0.50;</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0.619</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vertAlign w:val="superscript"/>
              </w:rPr>
              <w:t>**</w:t>
            </w:r>
            <w:r w:rsidRPr="003359C1">
              <w:rPr>
                <w:rFonts w:ascii="Times New Roman" w:hAnsi="Times New Roman" w:cs="Times New Roman"/>
                <w:sz w:val="20"/>
                <w:szCs w:val="20"/>
              </w:rPr>
              <w:br/>
              <w:t>(-0.00 – -0.00)</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Style w:val="Strong"/>
                <w:rFonts w:ascii="Times New Roman" w:hAnsi="Times New Roman" w:cs="Times New Roman"/>
                <w:sz w:val="20"/>
                <w:szCs w:val="20"/>
              </w:rPr>
            </w:pPr>
            <w:r w:rsidRPr="003359C1">
              <w:rPr>
                <w:rStyle w:val="Strong"/>
                <w:rFonts w:ascii="Times New Roman" w:hAnsi="Times New Roman" w:cs="Times New Roman"/>
                <w:sz w:val="20"/>
                <w:szCs w:val="20"/>
              </w:rPr>
              <w:t>-2.92;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Style w:val="Strong"/>
                <w:rFonts w:ascii="Times New Roman" w:hAnsi="Times New Roman" w:cs="Times New Roman"/>
                <w:sz w:val="20"/>
                <w:szCs w:val="20"/>
              </w:rPr>
              <w:t>0.004</w:t>
            </w:r>
          </w:p>
        </w:tc>
        <w:tc>
          <w:tcPr>
            <w:tcW w:w="636" w:type="pct"/>
            <w:tcBorders>
              <w:lef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24" w:type="pct"/>
            <w:tcBorders>
              <w:right w:val="single" w:sz="4" w:space="0" w:color="auto"/>
            </w:tcBorders>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-1.12;</w:t>
            </w:r>
          </w:p>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0.263</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6" w:type="pct"/>
            <w:tcBorders>
              <w:left w:val="single" w:sz="4" w:space="0" w:color="auto"/>
              <w:bottom w:val="single" w:sz="4" w:space="0" w:color="auto"/>
              <w:right w:val="single" w:sz="4" w:space="0" w:color="auto"/>
            </w:tcBorders>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lastRenderedPageBreak/>
              <w:t>NPK</w:t>
            </w:r>
            <w:r w:rsidR="00FF2EE9" w:rsidRPr="009F4A9A">
              <w:rPr>
                <w:rFonts w:ascii="Symbol" w:hAnsi="Symbol"/>
                <w:sz w:val="20"/>
                <w:szCs w:val="20"/>
              </w:rPr>
              <w:t></w:t>
            </w:r>
            <w:r w:rsidRPr="003359C1">
              <w:rPr>
                <w:rFonts w:ascii="Times New Roman" w:hAnsi="Times New Roman" w:cs="Times New Roman"/>
                <w:sz w:val="20"/>
                <w:szCs w:val="20"/>
              </w:rPr>
              <w:t xml:space="preserve"> × Fence ×</w:t>
            </w:r>
            <w:r w:rsidRPr="003359C1">
              <w:rPr>
                <w:rFonts w:ascii="Times New Roman" w:hAnsi="Times New Roman" w:cs="Times New Roman"/>
                <w:sz w:val="20"/>
                <w:szCs w:val="20"/>
              </w:rPr>
              <w:br/>
              <w:t>Intensity</w:t>
            </w:r>
          </w:p>
        </w:tc>
        <w:tc>
          <w:tcPr>
            <w:tcW w:w="678" w:type="pct"/>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66" w:type="pct"/>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0.29;</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0.773</w:t>
            </w:r>
          </w:p>
        </w:tc>
        <w:tc>
          <w:tcPr>
            <w:tcW w:w="636" w:type="pct"/>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0.01)</w:t>
            </w:r>
          </w:p>
        </w:tc>
        <w:tc>
          <w:tcPr>
            <w:tcW w:w="424" w:type="pct"/>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0.390</w:t>
            </w:r>
          </w:p>
        </w:tc>
        <w:tc>
          <w:tcPr>
            <w:tcW w:w="636" w:type="pct"/>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0.00)</w:t>
            </w:r>
          </w:p>
        </w:tc>
        <w:tc>
          <w:tcPr>
            <w:tcW w:w="424" w:type="pct"/>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-0.86;</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0.390</w:t>
            </w:r>
          </w:p>
        </w:tc>
        <w:tc>
          <w:tcPr>
            <w:tcW w:w="636" w:type="pct"/>
            <w:tcBorders>
              <w:left w:val="single" w:sz="4" w:space="0" w:color="auto"/>
              <w:bottom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r w:rsidRPr="003359C1">
              <w:rPr>
                <w:rFonts w:ascii="Times New Roman" w:hAnsi="Times New Roman" w:cs="Times New Roman"/>
                <w:sz w:val="20"/>
                <w:szCs w:val="20"/>
              </w:rPr>
              <w:br/>
              <w:t>(-0.00 – 0.01)</w:t>
            </w:r>
          </w:p>
        </w:tc>
        <w:tc>
          <w:tcPr>
            <w:tcW w:w="424" w:type="pct"/>
            <w:tcBorders>
              <w:bottom w:val="single" w:sz="4" w:space="0" w:color="auto"/>
              <w:right w:val="single" w:sz="4" w:space="0" w:color="auto"/>
            </w:tcBorders>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1.74;</w:t>
            </w:r>
          </w:p>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0.082</w:t>
            </w:r>
          </w:p>
        </w:tc>
      </w:tr>
      <w:tr w:rsidR="003359C1" w:rsidRPr="003359C1" w:rsidTr="003359C1">
        <w:trPr>
          <w:cantSplit/>
          <w:trHeight w:val="1134"/>
        </w:trPr>
        <w:tc>
          <w:tcPr>
            <w:cnfStyle w:val="001000000000" w:firstRow="0" w:lastRow="0" w:firstColumn="1" w:lastColumn="0" w:oddVBand="0" w:evenVBand="0" w:oddHBand="0" w:evenHBand="0" w:firstRowFirstColumn="0" w:firstRowLastColumn="0" w:lastRowFirstColumn="0" w:lastRowLastColumn="0"/>
            <w:tcW w:w="676" w:type="pct"/>
            <w:hideMark/>
          </w:tcPr>
          <w:p w:rsidR="003359C1" w:rsidRPr="003359C1" w:rsidRDefault="003359C1" w:rsidP="003359C1">
            <w:pPr>
              <w:jc w:val="center"/>
              <w:rPr>
                <w:rFonts w:ascii="Times New Roman" w:hAnsi="Times New Roman" w:cs="Times New Roman"/>
                <w:b w:val="0"/>
                <w:bCs w:val="0"/>
                <w:sz w:val="20"/>
                <w:szCs w:val="20"/>
              </w:rPr>
            </w:pPr>
            <w:r w:rsidRPr="003359C1">
              <w:rPr>
                <w:rFonts w:ascii="Times New Roman" w:hAnsi="Times New Roman" w:cs="Times New Roman"/>
                <w:sz w:val="20"/>
                <w:szCs w:val="20"/>
              </w:rPr>
              <w:t>σ</w:t>
            </w:r>
            <w:r w:rsidRPr="003359C1">
              <w:rPr>
                <w:rFonts w:ascii="Times New Roman" w:hAnsi="Times New Roman" w:cs="Times New Roman"/>
                <w:sz w:val="20"/>
                <w:szCs w:val="20"/>
                <w:vertAlign w:val="superscript"/>
              </w:rPr>
              <w:t>2</w:t>
            </w:r>
          </w:p>
        </w:tc>
        <w:tc>
          <w:tcPr>
            <w:tcW w:w="1144"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0.04</w:t>
            </w:r>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1.94</w:t>
            </w:r>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0.10</w:t>
            </w:r>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2.36</w:t>
            </w:r>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260"/>
        </w:trPr>
        <w:tc>
          <w:tcPr>
            <w:cnfStyle w:val="001000000000" w:firstRow="0" w:lastRow="0" w:firstColumn="1" w:lastColumn="0" w:oddVBand="0" w:evenVBand="0" w:oddHBand="0" w:evenHBand="0" w:firstRowFirstColumn="0" w:firstRowLastColumn="0" w:lastRowFirstColumn="0" w:lastRowLastColumn="0"/>
            <w:tcW w:w="676" w:type="pct"/>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τ</w:t>
            </w:r>
            <w:r w:rsidRPr="003359C1">
              <w:rPr>
                <w:rFonts w:ascii="Times New Roman" w:hAnsi="Times New Roman" w:cs="Times New Roman"/>
                <w:sz w:val="20"/>
                <w:szCs w:val="20"/>
                <w:vertAlign w:val="subscript"/>
              </w:rPr>
              <w:t>00</w:t>
            </w:r>
          </w:p>
        </w:tc>
        <w:tc>
          <w:tcPr>
            <w:tcW w:w="1144"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0.12 </w:t>
            </w:r>
            <w:r w:rsidRPr="003359C1">
              <w:rPr>
                <w:rFonts w:ascii="Times New Roman" w:hAnsi="Times New Roman" w:cs="Times New Roman"/>
                <w:sz w:val="20"/>
                <w:szCs w:val="20"/>
                <w:vertAlign w:val="subscript"/>
              </w:rPr>
              <w:t>block</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0.81 </w:t>
            </w:r>
            <w:r w:rsidRPr="003359C1">
              <w:rPr>
                <w:rFonts w:ascii="Times New Roman" w:hAnsi="Times New Roman" w:cs="Times New Roman"/>
                <w:sz w:val="20"/>
                <w:szCs w:val="20"/>
                <w:vertAlign w:val="subscript"/>
              </w:rPr>
              <w:t>block</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0.09 </w:t>
            </w:r>
            <w:r w:rsidRPr="003359C1">
              <w:rPr>
                <w:rFonts w:ascii="Times New Roman" w:hAnsi="Times New Roman" w:cs="Times New Roman"/>
                <w:sz w:val="20"/>
                <w:szCs w:val="20"/>
                <w:vertAlign w:val="subscript"/>
              </w:rPr>
              <w:t>block</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0.55 </w:t>
            </w:r>
            <w:r w:rsidRPr="003359C1">
              <w:rPr>
                <w:rFonts w:ascii="Times New Roman" w:hAnsi="Times New Roman" w:cs="Times New Roman"/>
                <w:sz w:val="20"/>
                <w:szCs w:val="20"/>
                <w:vertAlign w:val="subscript"/>
              </w:rPr>
              <w:t>block</w:t>
            </w:r>
          </w:p>
        </w:tc>
      </w:tr>
      <w:tr w:rsidR="003359C1" w:rsidRPr="003359C1" w:rsidTr="003359C1">
        <w:trPr>
          <w:cantSplit/>
          <w:trHeight w:val="467"/>
        </w:trPr>
        <w:tc>
          <w:tcPr>
            <w:cnfStyle w:val="001000000000" w:firstRow="0" w:lastRow="0" w:firstColumn="1" w:lastColumn="0" w:oddVBand="0" w:evenVBand="0" w:oddHBand="0" w:evenHBand="0" w:firstRowFirstColumn="0" w:firstRowLastColumn="0" w:lastRowFirstColumn="0" w:lastRowLastColumn="0"/>
            <w:tcW w:w="676" w:type="pct"/>
            <w:hideMark/>
          </w:tcPr>
          <w:p w:rsidR="003359C1" w:rsidRPr="003359C1" w:rsidRDefault="003359C1" w:rsidP="003359C1">
            <w:pPr>
              <w:jc w:val="center"/>
              <w:rPr>
                <w:rFonts w:ascii="Times New Roman" w:hAnsi="Times New Roman" w:cs="Times New Roman"/>
                <w:sz w:val="20"/>
                <w:szCs w:val="20"/>
              </w:rPr>
            </w:pPr>
          </w:p>
        </w:tc>
        <w:tc>
          <w:tcPr>
            <w:tcW w:w="1144"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0.04 </w:t>
            </w:r>
            <w:proofErr w:type="spellStart"/>
            <w:r w:rsidRPr="003359C1">
              <w:rPr>
                <w:rFonts w:ascii="Times New Roman" w:hAnsi="Times New Roman" w:cs="Times New Roman"/>
                <w:sz w:val="20"/>
                <w:szCs w:val="20"/>
                <w:vertAlign w:val="subscript"/>
              </w:rPr>
              <w:t>site_code</w:t>
            </w:r>
            <w:proofErr w:type="spellEnd"/>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0.00 </w:t>
            </w:r>
            <w:proofErr w:type="spellStart"/>
            <w:r w:rsidRPr="003359C1">
              <w:rPr>
                <w:rFonts w:ascii="Times New Roman" w:hAnsi="Times New Roman" w:cs="Times New Roman"/>
                <w:sz w:val="20"/>
                <w:szCs w:val="20"/>
                <w:vertAlign w:val="subscript"/>
              </w:rPr>
              <w:t>site_code</w:t>
            </w:r>
            <w:proofErr w:type="spellEnd"/>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0.07 </w:t>
            </w:r>
            <w:proofErr w:type="spellStart"/>
            <w:r w:rsidRPr="003359C1">
              <w:rPr>
                <w:rFonts w:ascii="Times New Roman" w:hAnsi="Times New Roman" w:cs="Times New Roman"/>
                <w:sz w:val="20"/>
                <w:szCs w:val="20"/>
                <w:vertAlign w:val="subscript"/>
              </w:rPr>
              <w:t>site_code</w:t>
            </w:r>
            <w:proofErr w:type="spellEnd"/>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0.53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323"/>
        </w:trPr>
        <w:tc>
          <w:tcPr>
            <w:cnfStyle w:val="001000000000" w:firstRow="0" w:lastRow="0" w:firstColumn="1" w:lastColumn="0" w:oddVBand="0" w:evenVBand="0" w:oddHBand="0" w:evenHBand="0" w:firstRowFirstColumn="0" w:firstRowLastColumn="0" w:lastRowFirstColumn="0" w:lastRowLastColumn="0"/>
            <w:tcW w:w="676" w:type="pct"/>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N</w:t>
            </w:r>
          </w:p>
        </w:tc>
        <w:tc>
          <w:tcPr>
            <w:tcW w:w="1144"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5 </w:t>
            </w:r>
            <w:r w:rsidRPr="003359C1">
              <w:rPr>
                <w:rFonts w:ascii="Times New Roman" w:hAnsi="Times New Roman" w:cs="Times New Roman"/>
                <w:sz w:val="20"/>
                <w:szCs w:val="20"/>
                <w:vertAlign w:val="subscript"/>
              </w:rPr>
              <w:t>block</w:t>
            </w:r>
          </w:p>
        </w:tc>
      </w:tr>
      <w:tr w:rsidR="003359C1" w:rsidRPr="003359C1" w:rsidTr="003359C1">
        <w:trPr>
          <w:cantSplit/>
          <w:trHeight w:val="512"/>
        </w:trPr>
        <w:tc>
          <w:tcPr>
            <w:cnfStyle w:val="001000000000" w:firstRow="0" w:lastRow="0" w:firstColumn="1" w:lastColumn="0" w:oddVBand="0" w:evenVBand="0" w:oddHBand="0" w:evenHBand="0" w:firstRowFirstColumn="0" w:firstRowLastColumn="0" w:lastRowFirstColumn="0" w:lastRowLastColumn="0"/>
            <w:tcW w:w="676" w:type="pct"/>
            <w:hideMark/>
          </w:tcPr>
          <w:p w:rsidR="003359C1" w:rsidRPr="003359C1" w:rsidRDefault="003359C1" w:rsidP="003359C1">
            <w:pPr>
              <w:jc w:val="center"/>
              <w:rPr>
                <w:rFonts w:ascii="Times New Roman" w:hAnsi="Times New Roman" w:cs="Times New Roman"/>
                <w:sz w:val="20"/>
                <w:szCs w:val="20"/>
              </w:rPr>
            </w:pPr>
          </w:p>
        </w:tc>
        <w:tc>
          <w:tcPr>
            <w:tcW w:w="1144"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22 </w:t>
            </w:r>
            <w:proofErr w:type="spellStart"/>
            <w:r w:rsidRPr="003359C1">
              <w:rPr>
                <w:rFonts w:ascii="Times New Roman" w:hAnsi="Times New Roman" w:cs="Times New Roman"/>
                <w:sz w:val="20"/>
                <w:szCs w:val="20"/>
                <w:vertAlign w:val="subscript"/>
              </w:rPr>
              <w:t>site_code</w:t>
            </w:r>
            <w:proofErr w:type="spellEnd"/>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22 </w:t>
            </w:r>
            <w:proofErr w:type="spellStart"/>
            <w:r w:rsidRPr="003359C1">
              <w:rPr>
                <w:rFonts w:ascii="Times New Roman" w:hAnsi="Times New Roman" w:cs="Times New Roman"/>
                <w:sz w:val="20"/>
                <w:szCs w:val="20"/>
                <w:vertAlign w:val="subscript"/>
              </w:rPr>
              <w:t>site_code</w:t>
            </w:r>
            <w:proofErr w:type="spellEnd"/>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26 </w:t>
            </w:r>
            <w:proofErr w:type="spellStart"/>
            <w:r w:rsidRPr="003359C1">
              <w:rPr>
                <w:rFonts w:ascii="Times New Roman" w:hAnsi="Times New Roman" w:cs="Times New Roman"/>
                <w:sz w:val="20"/>
                <w:szCs w:val="20"/>
                <w:vertAlign w:val="subscript"/>
              </w:rPr>
              <w:t>site_code</w:t>
            </w:r>
            <w:proofErr w:type="spellEnd"/>
          </w:p>
        </w:tc>
        <w:tc>
          <w:tcPr>
            <w:tcW w:w="1060" w:type="pct"/>
            <w:gridSpan w:val="2"/>
            <w:hideMark/>
          </w:tcPr>
          <w:p w:rsidR="003359C1" w:rsidRPr="003359C1" w:rsidRDefault="003359C1" w:rsidP="003359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 xml:space="preserve">26 </w:t>
            </w:r>
            <w:proofErr w:type="spellStart"/>
            <w:r w:rsidRPr="003359C1">
              <w:rPr>
                <w:rFonts w:ascii="Times New Roman" w:hAnsi="Times New Roman" w:cs="Times New Roman"/>
                <w:sz w:val="20"/>
                <w:szCs w:val="20"/>
                <w:vertAlign w:val="subscript"/>
              </w:rPr>
              <w:t>site_code</w:t>
            </w:r>
            <w:proofErr w:type="spellEnd"/>
          </w:p>
        </w:tc>
      </w:tr>
      <w:tr w:rsidR="003359C1" w:rsidRPr="003359C1" w:rsidTr="003359C1">
        <w:trPr>
          <w:cnfStyle w:val="000000100000" w:firstRow="0" w:lastRow="0" w:firstColumn="0" w:lastColumn="0" w:oddVBand="0" w:evenVBand="0" w:oddHBand="1" w:evenHBand="0" w:firstRowFirstColumn="0" w:firstRowLastColumn="0" w:lastRowFirstColumn="0" w:lastRowLastColumn="0"/>
          <w:cantSplit/>
          <w:trHeight w:val="269"/>
        </w:trPr>
        <w:tc>
          <w:tcPr>
            <w:cnfStyle w:val="001000000000" w:firstRow="0" w:lastRow="0" w:firstColumn="1" w:lastColumn="0" w:oddVBand="0" w:evenVBand="0" w:oddHBand="0" w:evenHBand="0" w:firstRowFirstColumn="0" w:firstRowLastColumn="0" w:lastRowFirstColumn="0" w:lastRowLastColumn="0"/>
            <w:tcW w:w="676" w:type="pct"/>
            <w:hideMark/>
          </w:tcPr>
          <w:p w:rsidR="003359C1" w:rsidRPr="003359C1" w:rsidRDefault="003359C1" w:rsidP="003359C1">
            <w:pPr>
              <w:jc w:val="center"/>
              <w:rPr>
                <w:rFonts w:ascii="Times New Roman" w:hAnsi="Times New Roman" w:cs="Times New Roman"/>
                <w:sz w:val="20"/>
                <w:szCs w:val="20"/>
              </w:rPr>
            </w:pPr>
            <w:r w:rsidRPr="003359C1">
              <w:rPr>
                <w:rFonts w:ascii="Times New Roman" w:hAnsi="Times New Roman" w:cs="Times New Roman"/>
                <w:sz w:val="20"/>
                <w:szCs w:val="20"/>
              </w:rPr>
              <w:t>Observations</w:t>
            </w:r>
          </w:p>
        </w:tc>
        <w:tc>
          <w:tcPr>
            <w:tcW w:w="1144"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788</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788</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954</w:t>
            </w:r>
          </w:p>
        </w:tc>
        <w:tc>
          <w:tcPr>
            <w:tcW w:w="1060" w:type="pct"/>
            <w:gridSpan w:val="2"/>
            <w:hideMark/>
          </w:tcPr>
          <w:p w:rsidR="003359C1" w:rsidRPr="003359C1" w:rsidRDefault="003359C1" w:rsidP="003359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359C1">
              <w:rPr>
                <w:rFonts w:ascii="Times New Roman" w:hAnsi="Times New Roman" w:cs="Times New Roman"/>
                <w:sz w:val="20"/>
                <w:szCs w:val="20"/>
              </w:rPr>
              <w:t>954</w:t>
            </w:r>
          </w:p>
        </w:tc>
      </w:tr>
    </w:tbl>
    <w:p w:rsidR="003359C1" w:rsidRPr="003359C1" w:rsidRDefault="003359C1" w:rsidP="003359C1">
      <w:pPr>
        <w:rPr>
          <w:rFonts w:ascii="Times New Roman" w:hAnsi="Times New Roman" w:cs="Times New Roman"/>
          <w:b/>
        </w:rPr>
      </w:pPr>
    </w:p>
    <w:p w:rsidR="003359C1" w:rsidRPr="003359C1" w:rsidRDefault="003359C1" w:rsidP="003359C1">
      <w:pPr>
        <w:rPr>
          <w:rFonts w:ascii="Times New Roman" w:hAnsi="Times New Roman" w:cs="Times New Roman"/>
          <w:b/>
        </w:rPr>
      </w:pPr>
    </w:p>
    <w:p w:rsidR="003359C1" w:rsidRDefault="003359C1" w:rsidP="003359C1">
      <w:pPr>
        <w:rPr>
          <w:rFonts w:ascii="Times New Roman" w:hAnsi="Times New Roman" w:cs="Times New Roman"/>
        </w:rPr>
      </w:pPr>
    </w:p>
    <w:p w:rsidR="003359C1" w:rsidRDefault="003359C1" w:rsidP="003359C1">
      <w:pPr>
        <w:rPr>
          <w:rFonts w:ascii="Times New Roman" w:hAnsi="Times New Roman" w:cs="Times New Roman"/>
        </w:rPr>
      </w:pPr>
    </w:p>
    <w:p w:rsidR="001A46CC" w:rsidRDefault="001A46CC"/>
    <w:p w:rsidR="003359C1" w:rsidRDefault="003359C1"/>
    <w:p w:rsidR="003359C1" w:rsidRDefault="003359C1"/>
    <w:p w:rsidR="003359C1" w:rsidRDefault="003359C1"/>
    <w:p w:rsidR="003359C1" w:rsidRDefault="003359C1"/>
    <w:p w:rsidR="003359C1" w:rsidRDefault="003359C1"/>
    <w:p w:rsidR="003359C1" w:rsidRDefault="003359C1"/>
    <w:p w:rsidR="003359C1" w:rsidRDefault="003359C1"/>
    <w:p w:rsidR="003359C1" w:rsidRDefault="003359C1"/>
    <w:p w:rsidR="003359C1" w:rsidRDefault="003359C1"/>
    <w:p w:rsidR="003359C1" w:rsidRDefault="003359C1">
      <w:bookmarkStart w:id="1" w:name="_GoBack"/>
      <w:bookmarkEnd w:id="1"/>
    </w:p>
    <w:p w:rsidR="003359C1" w:rsidRPr="003359C1" w:rsidRDefault="003359C1">
      <w:pPr>
        <w:rPr>
          <w:rFonts w:ascii="Times New Roman" w:hAnsi="Times New Roman" w:cs="Times New Roman"/>
        </w:rPr>
      </w:pPr>
    </w:p>
    <w:p w:rsidR="003359C1" w:rsidRDefault="003359C1"/>
    <w:sectPr w:rsidR="003359C1" w:rsidSect="003359C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CD1A7F"/>
    <w:multiLevelType w:val="hybridMultilevel"/>
    <w:tmpl w:val="495CD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7E"/>
    <w:rsid w:val="001A46CC"/>
    <w:rsid w:val="001C3BD0"/>
    <w:rsid w:val="002B3627"/>
    <w:rsid w:val="003359C1"/>
    <w:rsid w:val="0036367E"/>
    <w:rsid w:val="00400C62"/>
    <w:rsid w:val="00443126"/>
    <w:rsid w:val="00501070"/>
    <w:rsid w:val="0068394F"/>
    <w:rsid w:val="006F0674"/>
    <w:rsid w:val="00896BAD"/>
    <w:rsid w:val="009F3093"/>
    <w:rsid w:val="00A615F8"/>
    <w:rsid w:val="00A71410"/>
    <w:rsid w:val="00A76A5B"/>
    <w:rsid w:val="00BF39C4"/>
    <w:rsid w:val="00C41CE0"/>
    <w:rsid w:val="00C446A1"/>
    <w:rsid w:val="00C773CC"/>
    <w:rsid w:val="00DC61CA"/>
    <w:rsid w:val="00EF1AB6"/>
    <w:rsid w:val="00F74AA6"/>
    <w:rsid w:val="00FF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6ABED"/>
  <w15:chartTrackingRefBased/>
  <w15:docId w15:val="{53393EB5-5DE5-4343-B3C2-9DEE4612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9C1"/>
    <w:pPr>
      <w:keepNext/>
      <w:keepLines/>
      <w:spacing w:before="400" w:after="120"/>
      <w:outlineLvl w:val="0"/>
    </w:pPr>
    <w:rPr>
      <w:rFonts w:ascii="Times New Roman" w:eastAsia="Times New Roman" w:hAnsi="Times New Roman" w:cs="Times New Roman"/>
      <w:sz w:val="40"/>
      <w:szCs w:val="40"/>
    </w:rPr>
  </w:style>
  <w:style w:type="paragraph" w:styleId="Heading2">
    <w:name w:val="heading 2"/>
    <w:basedOn w:val="Normal"/>
    <w:next w:val="Normal"/>
    <w:link w:val="Heading2Char"/>
    <w:uiPriority w:val="9"/>
    <w:unhideWhenUsed/>
    <w:qFormat/>
    <w:rsid w:val="003359C1"/>
    <w:pPr>
      <w:keepNext/>
      <w:keepLines/>
      <w:outlineLvl w:val="1"/>
    </w:pPr>
    <w:rPr>
      <w:rFonts w:ascii="Times New Roman" w:eastAsia="Times New Roman" w:hAnsi="Times New Roman" w:cs="Times New Roman"/>
      <w:b/>
      <w:highlight w:val="white"/>
    </w:rPr>
  </w:style>
  <w:style w:type="paragraph" w:styleId="Heading3">
    <w:name w:val="heading 3"/>
    <w:basedOn w:val="Normal"/>
    <w:next w:val="Normal"/>
    <w:link w:val="Heading3Char"/>
    <w:uiPriority w:val="9"/>
    <w:unhideWhenUsed/>
    <w:qFormat/>
    <w:rsid w:val="003359C1"/>
    <w:pPr>
      <w:keepNext/>
      <w:keepLines/>
      <w:ind w:firstLine="720"/>
      <w:outlineLvl w:val="2"/>
    </w:pPr>
    <w:rPr>
      <w:rFonts w:ascii="Times New Roman" w:eastAsia="Times New Roman" w:hAnsi="Times New Roman" w:cs="Times New Roman"/>
      <w:sz w:val="20"/>
      <w:szCs w:val="20"/>
    </w:rPr>
  </w:style>
  <w:style w:type="paragraph" w:styleId="Heading4">
    <w:name w:val="heading 4"/>
    <w:basedOn w:val="Normal"/>
    <w:next w:val="Normal"/>
    <w:link w:val="Heading4Char"/>
    <w:uiPriority w:val="9"/>
    <w:unhideWhenUsed/>
    <w:qFormat/>
    <w:rsid w:val="003359C1"/>
    <w:pPr>
      <w:keepNext/>
      <w:keepLines/>
      <w:outlineLvl w:val="3"/>
    </w:pPr>
    <w:rPr>
      <w:rFonts w:ascii="Times New Roman" w:eastAsia="Times New Roman" w:hAnsi="Times New Roman" w:cs="Times New Roman"/>
      <w:b/>
      <w:i/>
    </w:rPr>
  </w:style>
  <w:style w:type="paragraph" w:styleId="Heading5">
    <w:name w:val="heading 5"/>
    <w:basedOn w:val="Normal"/>
    <w:next w:val="Normal"/>
    <w:link w:val="Heading5Char"/>
    <w:uiPriority w:val="9"/>
    <w:semiHidden/>
    <w:unhideWhenUsed/>
    <w:qFormat/>
    <w:rsid w:val="003359C1"/>
    <w:pPr>
      <w:keepNext/>
      <w:keepLines/>
      <w:spacing w:before="240" w:after="80"/>
      <w:outlineLvl w:val="4"/>
    </w:pPr>
    <w:rPr>
      <w:rFonts w:ascii="Times New Roman" w:eastAsia="Times New Roman" w:hAnsi="Times New Roman" w:cs="Times New Roman"/>
      <w:color w:val="666666"/>
    </w:rPr>
  </w:style>
  <w:style w:type="paragraph" w:styleId="Heading6">
    <w:name w:val="heading 6"/>
    <w:basedOn w:val="Normal"/>
    <w:next w:val="Normal"/>
    <w:link w:val="Heading6Char"/>
    <w:uiPriority w:val="9"/>
    <w:semiHidden/>
    <w:unhideWhenUsed/>
    <w:qFormat/>
    <w:rsid w:val="003359C1"/>
    <w:pPr>
      <w:keepNext/>
      <w:keepLines/>
      <w:spacing w:before="240" w:after="80"/>
      <w:outlineLvl w:val="5"/>
    </w:pPr>
    <w:rPr>
      <w:rFonts w:ascii="Times New Roman" w:eastAsia="Times New Roman" w:hAnsi="Times New Roman" w:cs="Times New Roman"/>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126"/>
    <w:pPr>
      <w:ind w:left="720"/>
      <w:contextualSpacing/>
    </w:pPr>
  </w:style>
  <w:style w:type="table" w:styleId="PlainTable1">
    <w:name w:val="Plain Table 1"/>
    <w:basedOn w:val="TableNormal"/>
    <w:uiPriority w:val="41"/>
    <w:rsid w:val="003359C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3359C1"/>
    <w:rPr>
      <w:rFonts w:ascii="Times New Roman" w:eastAsia="Times New Roman" w:hAnsi="Times New Roman" w:cs="Times New Roman"/>
      <w:sz w:val="40"/>
      <w:szCs w:val="40"/>
    </w:rPr>
  </w:style>
  <w:style w:type="character" w:customStyle="1" w:styleId="Heading2Char">
    <w:name w:val="Heading 2 Char"/>
    <w:basedOn w:val="DefaultParagraphFont"/>
    <w:link w:val="Heading2"/>
    <w:uiPriority w:val="9"/>
    <w:rsid w:val="003359C1"/>
    <w:rPr>
      <w:rFonts w:ascii="Times New Roman" w:eastAsia="Times New Roman" w:hAnsi="Times New Roman" w:cs="Times New Roman"/>
      <w:b/>
      <w:highlight w:val="white"/>
    </w:rPr>
  </w:style>
  <w:style w:type="character" w:customStyle="1" w:styleId="Heading3Char">
    <w:name w:val="Heading 3 Char"/>
    <w:basedOn w:val="DefaultParagraphFont"/>
    <w:link w:val="Heading3"/>
    <w:uiPriority w:val="9"/>
    <w:rsid w:val="003359C1"/>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3359C1"/>
    <w:rPr>
      <w:rFonts w:ascii="Times New Roman" w:eastAsia="Times New Roman" w:hAnsi="Times New Roman" w:cs="Times New Roman"/>
      <w:b/>
      <w:i/>
    </w:rPr>
  </w:style>
  <w:style w:type="character" w:customStyle="1" w:styleId="Heading5Char">
    <w:name w:val="Heading 5 Char"/>
    <w:basedOn w:val="DefaultParagraphFont"/>
    <w:link w:val="Heading5"/>
    <w:uiPriority w:val="9"/>
    <w:semiHidden/>
    <w:rsid w:val="003359C1"/>
    <w:rPr>
      <w:rFonts w:ascii="Times New Roman" w:eastAsia="Times New Roman" w:hAnsi="Times New Roman" w:cs="Times New Roman"/>
      <w:color w:val="666666"/>
    </w:rPr>
  </w:style>
  <w:style w:type="character" w:customStyle="1" w:styleId="Heading6Char">
    <w:name w:val="Heading 6 Char"/>
    <w:basedOn w:val="DefaultParagraphFont"/>
    <w:link w:val="Heading6"/>
    <w:uiPriority w:val="9"/>
    <w:semiHidden/>
    <w:rsid w:val="003359C1"/>
    <w:rPr>
      <w:rFonts w:ascii="Times New Roman" w:eastAsia="Times New Roman" w:hAnsi="Times New Roman" w:cs="Times New Roman"/>
      <w:i/>
      <w:color w:val="666666"/>
    </w:rPr>
  </w:style>
  <w:style w:type="character" w:customStyle="1" w:styleId="TitleChar">
    <w:name w:val="Title Char"/>
    <w:basedOn w:val="DefaultParagraphFont"/>
    <w:link w:val="Title"/>
    <w:uiPriority w:val="10"/>
    <w:rsid w:val="003359C1"/>
    <w:rPr>
      <w:rFonts w:ascii="Times New Roman" w:eastAsia="Times New Roman" w:hAnsi="Times New Roman" w:cs="Times New Roman"/>
      <w:sz w:val="52"/>
      <w:szCs w:val="52"/>
    </w:rPr>
  </w:style>
  <w:style w:type="paragraph" w:styleId="Title">
    <w:name w:val="Title"/>
    <w:basedOn w:val="Normal"/>
    <w:next w:val="Normal"/>
    <w:link w:val="TitleChar"/>
    <w:uiPriority w:val="10"/>
    <w:qFormat/>
    <w:rsid w:val="003359C1"/>
    <w:pPr>
      <w:keepNext/>
      <w:keepLines/>
      <w:spacing w:after="60"/>
    </w:pPr>
    <w:rPr>
      <w:rFonts w:ascii="Times New Roman" w:eastAsia="Times New Roman" w:hAnsi="Times New Roman" w:cs="Times New Roman"/>
      <w:sz w:val="52"/>
      <w:szCs w:val="52"/>
    </w:rPr>
  </w:style>
  <w:style w:type="character" w:customStyle="1" w:styleId="SubtitleChar">
    <w:name w:val="Subtitle Char"/>
    <w:basedOn w:val="DefaultParagraphFont"/>
    <w:link w:val="Subtitle"/>
    <w:uiPriority w:val="11"/>
    <w:rsid w:val="003359C1"/>
    <w:rPr>
      <w:rFonts w:ascii="Times New Roman" w:eastAsia="Times New Roman" w:hAnsi="Times New Roman" w:cs="Times New Roman"/>
      <w:color w:val="666666"/>
      <w:sz w:val="30"/>
      <w:szCs w:val="30"/>
    </w:rPr>
  </w:style>
  <w:style w:type="paragraph" w:styleId="Subtitle">
    <w:name w:val="Subtitle"/>
    <w:basedOn w:val="Normal"/>
    <w:next w:val="Normal"/>
    <w:link w:val="SubtitleChar"/>
    <w:uiPriority w:val="11"/>
    <w:qFormat/>
    <w:rsid w:val="003359C1"/>
    <w:pPr>
      <w:keepNext/>
      <w:keepLines/>
      <w:spacing w:after="320"/>
    </w:pPr>
    <w:rPr>
      <w:rFonts w:ascii="Times New Roman" w:eastAsia="Times New Roman" w:hAnsi="Times New Roman" w:cs="Times New Roman"/>
      <w:color w:val="666666"/>
      <w:sz w:val="30"/>
      <w:szCs w:val="30"/>
    </w:rPr>
  </w:style>
  <w:style w:type="character" w:customStyle="1" w:styleId="BalloonTextChar">
    <w:name w:val="Balloon Text Char"/>
    <w:basedOn w:val="DefaultParagraphFont"/>
    <w:link w:val="BalloonText"/>
    <w:uiPriority w:val="99"/>
    <w:semiHidden/>
    <w:rsid w:val="003359C1"/>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3359C1"/>
    <w:rPr>
      <w:rFonts w:ascii="Times New Roman" w:eastAsia="Times New Roman" w:hAnsi="Times New Roman" w:cs="Times New Roman"/>
      <w:sz w:val="18"/>
      <w:szCs w:val="18"/>
    </w:rPr>
  </w:style>
  <w:style w:type="character" w:customStyle="1" w:styleId="CommentTextChar">
    <w:name w:val="Comment Text Char"/>
    <w:basedOn w:val="DefaultParagraphFont"/>
    <w:link w:val="CommentText"/>
    <w:uiPriority w:val="99"/>
    <w:rsid w:val="003359C1"/>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3359C1"/>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3359C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3359C1"/>
    <w:rPr>
      <w:b/>
      <w:bCs/>
    </w:rPr>
  </w:style>
  <w:style w:type="character" w:customStyle="1" w:styleId="HeaderChar">
    <w:name w:val="Header Char"/>
    <w:basedOn w:val="DefaultParagraphFont"/>
    <w:link w:val="Header"/>
    <w:uiPriority w:val="99"/>
    <w:rsid w:val="003359C1"/>
    <w:rPr>
      <w:rFonts w:ascii="Times New Roman" w:eastAsia="Times New Roman" w:hAnsi="Times New Roman" w:cs="Times New Roman"/>
    </w:rPr>
  </w:style>
  <w:style w:type="paragraph" w:styleId="Header">
    <w:name w:val="header"/>
    <w:basedOn w:val="Normal"/>
    <w:link w:val="HeaderChar"/>
    <w:uiPriority w:val="99"/>
    <w:unhideWhenUsed/>
    <w:rsid w:val="003359C1"/>
    <w:pPr>
      <w:tabs>
        <w:tab w:val="center" w:pos="4680"/>
        <w:tab w:val="right" w:pos="9360"/>
      </w:tabs>
    </w:pPr>
    <w:rPr>
      <w:rFonts w:ascii="Times New Roman" w:eastAsia="Times New Roman" w:hAnsi="Times New Roman" w:cs="Times New Roman"/>
    </w:rPr>
  </w:style>
  <w:style w:type="character" w:styleId="Strong">
    <w:name w:val="Strong"/>
    <w:basedOn w:val="DefaultParagraphFont"/>
    <w:uiPriority w:val="22"/>
    <w:qFormat/>
    <w:rsid w:val="00335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3163</Words>
  <Characters>18031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Ann Nelson</dc:creator>
  <cp:keywords/>
  <dc:description/>
  <cp:lastModifiedBy>Rebecca Ann Nelson</cp:lastModifiedBy>
  <cp:revision>17</cp:revision>
  <dcterms:created xsi:type="dcterms:W3CDTF">2024-06-24T15:29:00Z</dcterms:created>
  <dcterms:modified xsi:type="dcterms:W3CDTF">2024-07-26T22:21:00Z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id="72qOeK85"/&gt;&lt;style id="http://www.zotero.org/styles/nature" hasBibliography="1" bibliographyStyleHasBeenSet="0"/&gt;&lt;prefs&gt;&lt;pref name="fieldType" value="Field"/&gt;&lt;/prefs&gt;&lt;/data&gt;</vt:lpwstr>
  </property>
</Properties>
</file>