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8D8D5E" w14:textId="77777777" w:rsidR="006D122C" w:rsidRDefault="006D122C">
      <w:pPr>
        <w:spacing w:line="240" w:lineRule="auto"/>
        <w:rPr>
          <w:rFonts w:ascii="Times New Roman" w:eastAsia="Times New Roman" w:hAnsi="Times New Roman" w:cs="Times New Roman"/>
          <w:sz w:val="24"/>
          <w:szCs w:val="24"/>
        </w:rPr>
      </w:pPr>
    </w:p>
    <w:p w14:paraId="57752757" w14:textId="77777777" w:rsidR="006D122C" w:rsidRDefault="006D122C">
      <w:pPr>
        <w:rPr>
          <w:rFonts w:ascii="Times New Roman" w:eastAsia="Times New Roman" w:hAnsi="Times New Roman" w:cs="Times New Roman"/>
        </w:rPr>
      </w:pPr>
    </w:p>
    <w:p w14:paraId="4473066D" w14:textId="77777777" w:rsidR="006D122C" w:rsidRDefault="006D122C">
      <w:pPr>
        <w:rPr>
          <w:rFonts w:ascii="Times New Roman" w:eastAsia="Times New Roman" w:hAnsi="Times New Roman" w:cs="Times New Roman"/>
        </w:rPr>
      </w:pPr>
    </w:p>
    <w:p w14:paraId="0BCA6AED" w14:textId="77777777" w:rsidR="006D122C" w:rsidRDefault="006D122C">
      <w:pPr>
        <w:rPr>
          <w:rFonts w:ascii="Times New Roman" w:eastAsia="Times New Roman" w:hAnsi="Times New Roman" w:cs="Times New Roman"/>
        </w:rPr>
      </w:pPr>
    </w:p>
    <w:p w14:paraId="6F74CC14" w14:textId="77777777" w:rsidR="006D122C" w:rsidRDefault="006D122C">
      <w:pPr>
        <w:rPr>
          <w:rFonts w:ascii="Times New Roman" w:eastAsia="Times New Roman" w:hAnsi="Times New Roman" w:cs="Times New Roman"/>
        </w:rPr>
      </w:pPr>
    </w:p>
    <w:p w14:paraId="6EC60E21" w14:textId="77777777" w:rsidR="006D122C" w:rsidRDefault="006D122C">
      <w:pPr>
        <w:rPr>
          <w:rFonts w:ascii="Times New Roman" w:eastAsia="Times New Roman" w:hAnsi="Times New Roman" w:cs="Times New Roman"/>
        </w:rPr>
      </w:pPr>
    </w:p>
    <w:p w14:paraId="3F18F35C" w14:textId="77777777" w:rsidR="006D122C" w:rsidRDefault="006D122C">
      <w:pPr>
        <w:rPr>
          <w:rFonts w:ascii="Times New Roman" w:eastAsia="Times New Roman" w:hAnsi="Times New Roman" w:cs="Times New Roman"/>
        </w:rPr>
      </w:pPr>
    </w:p>
    <w:p w14:paraId="3B3CF580" w14:textId="77777777" w:rsidR="006D122C" w:rsidRDefault="006D122C">
      <w:pPr>
        <w:rPr>
          <w:rFonts w:ascii="Times New Roman" w:eastAsia="Times New Roman" w:hAnsi="Times New Roman" w:cs="Times New Roman"/>
        </w:rPr>
      </w:pPr>
    </w:p>
    <w:p w14:paraId="2CA30A9D" w14:textId="77777777" w:rsidR="006D122C" w:rsidRDefault="006D122C">
      <w:pPr>
        <w:rPr>
          <w:rFonts w:ascii="Times New Roman" w:eastAsia="Times New Roman" w:hAnsi="Times New Roman" w:cs="Times New Roman"/>
        </w:rPr>
      </w:pPr>
    </w:p>
    <w:p w14:paraId="05DAFE15" w14:textId="77777777" w:rsidR="006D122C" w:rsidRDefault="006D122C">
      <w:pPr>
        <w:rPr>
          <w:rFonts w:ascii="Times New Roman" w:eastAsia="Times New Roman" w:hAnsi="Times New Roman" w:cs="Times New Roman"/>
        </w:rPr>
      </w:pPr>
    </w:p>
    <w:p w14:paraId="3D522553" w14:textId="77777777" w:rsidR="006D122C" w:rsidRDefault="00000000">
      <w:pPr>
        <w:pStyle w:val="Title"/>
        <w:spacing w:before="240" w:after="240" w:line="240" w:lineRule="auto"/>
        <w:ind w:right="-540" w:firstLine="720"/>
        <w:jc w:val="center"/>
        <w:rPr>
          <w:rFonts w:ascii="Times New Roman" w:eastAsia="Times New Roman" w:hAnsi="Times New Roman" w:cs="Times New Roman"/>
          <w:b/>
          <w:sz w:val="20"/>
          <w:szCs w:val="20"/>
          <w:u w:val="single"/>
        </w:rPr>
      </w:pPr>
      <w:bookmarkStart w:id="0" w:name="_30j0zll" w:colFirst="0" w:colLast="0"/>
      <w:bookmarkEnd w:id="0"/>
      <w:r>
        <w:rPr>
          <w:rFonts w:ascii="Times New Roman" w:eastAsia="Times New Roman" w:hAnsi="Times New Roman" w:cs="Times New Roman"/>
          <w:b/>
          <w:sz w:val="20"/>
          <w:szCs w:val="20"/>
        </w:rPr>
        <w:t>Appendix A</w:t>
      </w:r>
      <w:r>
        <w:rPr>
          <w:rFonts w:ascii="Times New Roman" w:eastAsia="Times New Roman" w:hAnsi="Times New Roman" w:cs="Times New Roman"/>
          <w:sz w:val="20"/>
          <w:szCs w:val="20"/>
        </w:rPr>
        <w:br/>
      </w:r>
      <w:r>
        <w:rPr>
          <w:rFonts w:ascii="Times New Roman" w:eastAsia="Times New Roman" w:hAnsi="Times New Roman" w:cs="Times New Roman"/>
          <w:i/>
          <w:sz w:val="20"/>
          <w:szCs w:val="20"/>
        </w:rPr>
        <w:t>Semi-Structured Interview Protocol</w:t>
      </w:r>
    </w:p>
    <w:tbl>
      <w:tblPr>
        <w:tblStyle w:val="a6"/>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6D122C" w14:paraId="2A13EFF5" w14:textId="77777777">
        <w:tc>
          <w:tcPr>
            <w:tcW w:w="9360" w:type="dxa"/>
            <w:shd w:val="clear" w:color="auto" w:fill="auto"/>
            <w:tcMar>
              <w:top w:w="100" w:type="dxa"/>
              <w:left w:w="100" w:type="dxa"/>
              <w:bottom w:w="100" w:type="dxa"/>
              <w:right w:w="100" w:type="dxa"/>
            </w:tcMar>
          </w:tcPr>
          <w:p w14:paraId="136EB5C0" w14:textId="77777777" w:rsidR="006D122C" w:rsidRDefault="00000000">
            <w:pPr>
              <w:spacing w:line="240" w:lineRule="auto"/>
              <w:jc w:val="center"/>
              <w:rPr>
                <w:rFonts w:ascii="Times New Roman" w:eastAsia="Times New Roman" w:hAnsi="Times New Roman" w:cs="Times New Roman"/>
                <w:b/>
                <w:sz w:val="20"/>
                <w:szCs w:val="20"/>
                <w:u w:val="single"/>
              </w:rPr>
            </w:pPr>
            <w:r>
              <w:rPr>
                <w:rFonts w:ascii="Times New Roman" w:eastAsia="Times New Roman" w:hAnsi="Times New Roman" w:cs="Times New Roman"/>
                <w:b/>
                <w:sz w:val="20"/>
                <w:szCs w:val="20"/>
                <w:u w:val="single"/>
              </w:rPr>
              <w:t>Intro</w:t>
            </w:r>
          </w:p>
          <w:p w14:paraId="193F3D00" w14:textId="77777777" w:rsidR="006D122C" w:rsidRDefault="00000000">
            <w:pPr>
              <w:spacing w:line="240" w:lineRule="auto"/>
              <w:rPr>
                <w:rFonts w:ascii="Times New Roman" w:eastAsia="Times New Roman" w:hAnsi="Times New Roman" w:cs="Times New Roman"/>
                <w:b/>
                <w:sz w:val="20"/>
                <w:szCs w:val="20"/>
                <w:u w:val="single"/>
              </w:rPr>
            </w:pPr>
            <w:r>
              <w:rPr>
                <w:rFonts w:ascii="Times New Roman" w:eastAsia="Times New Roman" w:hAnsi="Times New Roman" w:cs="Times New Roman"/>
                <w:sz w:val="20"/>
                <w:szCs w:val="20"/>
              </w:rPr>
              <w:t xml:space="preserve">     Thank you so much for agreeing to do this interview with me. This interview will be analyzed within the NSF CAREER research project. Your interview responses will be anonymous and will only be reviewed by myself and fellow researchers. A major goal of this interview is to understand how your distance learning has been so far and understand your views regarding student funds of knowledge. The FoK that this interview is focused on is student cultural references/language in relation to science discourse. Before we start, do I have permission to record your responses?</w:t>
            </w:r>
          </w:p>
        </w:tc>
      </w:tr>
      <w:tr w:rsidR="006D122C" w14:paraId="44709DB3" w14:textId="77777777">
        <w:tc>
          <w:tcPr>
            <w:tcW w:w="9360" w:type="dxa"/>
            <w:shd w:val="clear" w:color="auto" w:fill="auto"/>
            <w:tcMar>
              <w:top w:w="100" w:type="dxa"/>
              <w:left w:w="100" w:type="dxa"/>
              <w:bottom w:w="100" w:type="dxa"/>
              <w:right w:w="100" w:type="dxa"/>
            </w:tcMar>
          </w:tcPr>
          <w:p w14:paraId="59E9645E" w14:textId="77777777" w:rsidR="006D122C" w:rsidRDefault="00000000">
            <w:pPr>
              <w:spacing w:line="240" w:lineRule="auto"/>
              <w:jc w:val="center"/>
              <w:rPr>
                <w:rFonts w:ascii="Times New Roman" w:eastAsia="Times New Roman" w:hAnsi="Times New Roman" w:cs="Times New Roman"/>
                <w:b/>
                <w:sz w:val="20"/>
                <w:szCs w:val="20"/>
                <w:u w:val="single"/>
              </w:rPr>
            </w:pPr>
            <w:r>
              <w:rPr>
                <w:rFonts w:ascii="Times New Roman" w:eastAsia="Times New Roman" w:hAnsi="Times New Roman" w:cs="Times New Roman"/>
                <w:b/>
                <w:sz w:val="20"/>
                <w:szCs w:val="20"/>
                <w:u w:val="single"/>
              </w:rPr>
              <w:t>Distance learning and discourse questions [5 min]</w:t>
            </w:r>
          </w:p>
          <w:p w14:paraId="69BC463C" w14:textId="77777777" w:rsidR="006D122C" w:rsidRDefault="00000000">
            <w:pPr>
              <w:numPr>
                <w:ilvl w:val="0"/>
                <w:numId w:val="2"/>
              </w:num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How is distance learning going?</w:t>
            </w:r>
          </w:p>
          <w:p w14:paraId="76DF4EB3" w14:textId="77777777" w:rsidR="006D122C" w:rsidRDefault="00000000">
            <w:pPr>
              <w:numPr>
                <w:ilvl w:val="1"/>
                <w:numId w:val="2"/>
              </w:num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Probe: what is going well? What is challenging?</w:t>
            </w:r>
          </w:p>
          <w:p w14:paraId="6FDB203C" w14:textId="77777777" w:rsidR="006D122C" w:rsidRDefault="00000000">
            <w:pPr>
              <w:numPr>
                <w:ilvl w:val="0"/>
                <w:numId w:val="2"/>
              </w:num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How has the nature of classroom discourse (teacher to student, student to student) changed from in-person vs. distance learning?</w:t>
            </w:r>
          </w:p>
        </w:tc>
      </w:tr>
      <w:tr w:rsidR="006D122C" w14:paraId="4410A20C" w14:textId="77777777">
        <w:tc>
          <w:tcPr>
            <w:tcW w:w="9360" w:type="dxa"/>
            <w:shd w:val="clear" w:color="auto" w:fill="auto"/>
            <w:tcMar>
              <w:top w:w="100" w:type="dxa"/>
              <w:left w:w="100" w:type="dxa"/>
              <w:bottom w:w="100" w:type="dxa"/>
              <w:right w:w="100" w:type="dxa"/>
            </w:tcMar>
          </w:tcPr>
          <w:p w14:paraId="2F5EB844" w14:textId="77777777" w:rsidR="006D122C" w:rsidRDefault="00000000">
            <w:pPr>
              <w:spacing w:line="240" w:lineRule="auto"/>
              <w:jc w:val="center"/>
              <w:rPr>
                <w:rFonts w:ascii="Times New Roman" w:eastAsia="Times New Roman" w:hAnsi="Times New Roman" w:cs="Times New Roman"/>
                <w:b/>
                <w:sz w:val="20"/>
                <w:szCs w:val="20"/>
                <w:u w:val="single"/>
              </w:rPr>
            </w:pPr>
            <w:r>
              <w:rPr>
                <w:rFonts w:ascii="Times New Roman" w:eastAsia="Times New Roman" w:hAnsi="Times New Roman" w:cs="Times New Roman"/>
                <w:b/>
                <w:sz w:val="20"/>
                <w:szCs w:val="20"/>
                <w:u w:val="single"/>
              </w:rPr>
              <w:t>Discourse and Funds of Knowledge questions [30 minutes, 5 minutes each]</w:t>
            </w:r>
          </w:p>
          <w:p w14:paraId="5FCFD32E" w14:textId="77777777" w:rsidR="006D122C" w:rsidRDefault="00000000">
            <w:pPr>
              <w:numPr>
                <w:ilvl w:val="0"/>
                <w:numId w:val="2"/>
              </w:num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A major focus of this project is to integrate students’ funds of knowledge with science talk activities. We believe that students bring valuable experiences and knowledge from their homes and communities that can be integrated to make science more accessible and meaningful to them.</w:t>
            </w:r>
          </w:p>
          <w:p w14:paraId="42E57AAE" w14:textId="77777777" w:rsidR="006D122C" w:rsidRDefault="00000000">
            <w:pPr>
              <w:numPr>
                <w:ilvl w:val="1"/>
                <w:numId w:val="2"/>
              </w:num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Does the required science material or text from your school/county incorporate culturally relevant material? No required textbooks, classroom textbooks, older books. Most of what is provided isn’t. Our PLC does try to pull cultural influences. Lots of ESL students and even across economic levels</w:t>
            </w:r>
          </w:p>
          <w:p w14:paraId="78A03F6C" w14:textId="77777777" w:rsidR="006D122C" w:rsidRDefault="00000000">
            <w:pPr>
              <w:numPr>
                <w:ilvl w:val="1"/>
                <w:numId w:val="2"/>
              </w:num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Can you describe an instance when you’ve incorporated additional culturally relevant material within your lessons that may not have been within the required text?</w:t>
            </w:r>
          </w:p>
          <w:p w14:paraId="36AE06C0" w14:textId="77777777" w:rsidR="006D122C" w:rsidRDefault="00000000">
            <w:pPr>
              <w:numPr>
                <w:ilvl w:val="1"/>
                <w:numId w:val="2"/>
              </w:num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How do you think students’ identity influences how they approach science talk?</w:t>
            </w:r>
          </w:p>
          <w:p w14:paraId="4D45B89C" w14:textId="77777777" w:rsidR="006D122C" w:rsidRDefault="00000000">
            <w:pPr>
              <w:numPr>
                <w:ilvl w:val="0"/>
                <w:numId w:val="2"/>
              </w:num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How would you compare your students’ cultural, racial, and ethnic identity with your own identity?</w:t>
            </w:r>
          </w:p>
          <w:p w14:paraId="06C80FBE" w14:textId="77777777" w:rsidR="006D122C" w:rsidRDefault="00000000">
            <w:pPr>
              <w:numPr>
                <w:ilvl w:val="1"/>
                <w:numId w:val="2"/>
              </w:num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Do you think the aspects of your identity aid or deter your ability to support your students’ engagement in science talk? If yes, how? </w:t>
            </w:r>
          </w:p>
        </w:tc>
      </w:tr>
      <w:tr w:rsidR="006D122C" w14:paraId="6EA69286" w14:textId="77777777">
        <w:tc>
          <w:tcPr>
            <w:tcW w:w="9360" w:type="dxa"/>
            <w:shd w:val="clear" w:color="auto" w:fill="auto"/>
            <w:tcMar>
              <w:top w:w="100" w:type="dxa"/>
              <w:left w:w="100" w:type="dxa"/>
              <w:bottom w:w="100" w:type="dxa"/>
              <w:right w:w="100" w:type="dxa"/>
            </w:tcMar>
          </w:tcPr>
          <w:p w14:paraId="4D257EC6" w14:textId="77777777" w:rsidR="006D122C" w:rsidRDefault="00000000">
            <w:pPr>
              <w:spacing w:line="240" w:lineRule="auto"/>
              <w:jc w:val="center"/>
              <w:rPr>
                <w:rFonts w:ascii="Times New Roman" w:eastAsia="Times New Roman" w:hAnsi="Times New Roman" w:cs="Times New Roman"/>
                <w:b/>
                <w:sz w:val="20"/>
                <w:szCs w:val="20"/>
                <w:u w:val="single"/>
              </w:rPr>
            </w:pPr>
            <w:r>
              <w:rPr>
                <w:rFonts w:ascii="Times New Roman" w:eastAsia="Times New Roman" w:hAnsi="Times New Roman" w:cs="Times New Roman"/>
                <w:b/>
                <w:sz w:val="20"/>
                <w:szCs w:val="20"/>
                <w:u w:val="single"/>
              </w:rPr>
              <w:t>Language Questions</w:t>
            </w:r>
          </w:p>
          <w:p w14:paraId="327D58A8" w14:textId="77777777" w:rsidR="006D122C" w:rsidRDefault="00000000">
            <w:pPr>
              <w:spacing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Preface</w:t>
            </w:r>
          </w:p>
          <w:p w14:paraId="0DBEFFFF" w14:textId="6E9B04CD" w:rsidR="006D122C" w:rsidRDefault="00000000">
            <w:pPr>
              <w:spacing w:line="240" w:lineRule="auto"/>
              <w:rPr>
                <w:rFonts w:ascii="Times New Roman" w:eastAsia="Times New Roman" w:hAnsi="Times New Roman" w:cs="Times New Roman"/>
                <w:i/>
                <w:sz w:val="20"/>
                <w:szCs w:val="20"/>
              </w:rPr>
            </w:pPr>
            <w:r>
              <w:rPr>
                <w:rFonts w:ascii="Times New Roman" w:eastAsia="Times New Roman" w:hAnsi="Times New Roman" w:cs="Times New Roman"/>
                <w:i/>
                <w:sz w:val="20"/>
                <w:szCs w:val="20"/>
              </w:rPr>
              <w:t xml:space="preserve">    Before asking you the next set of q</w:t>
            </w:r>
            <w:r w:rsidR="002437D0">
              <w:rPr>
                <w:rFonts w:ascii="Times New Roman" w:eastAsia="Times New Roman" w:hAnsi="Times New Roman" w:cs="Times New Roman"/>
                <w:i/>
                <w:sz w:val="20"/>
                <w:szCs w:val="20"/>
              </w:rPr>
              <w:t>uestion</w:t>
            </w:r>
            <w:r>
              <w:rPr>
                <w:rFonts w:ascii="Times New Roman" w:eastAsia="Times New Roman" w:hAnsi="Times New Roman" w:cs="Times New Roman"/>
                <w:i/>
                <w:sz w:val="20"/>
                <w:szCs w:val="20"/>
              </w:rPr>
              <w:t>s, I will play an excerpt from your classroom that shows an example of students’ making connections between their everyday lives and science talk activity, such as using non-standardized American English dialects.</w:t>
            </w:r>
          </w:p>
          <w:p w14:paraId="736FA0BE" w14:textId="77777777" w:rsidR="006D122C" w:rsidRDefault="00000000">
            <w:pPr>
              <w:numPr>
                <w:ilvl w:val="0"/>
                <w:numId w:val="3"/>
              </w:numPr>
              <w:spacing w:line="240" w:lineRule="auto"/>
              <w:rPr>
                <w:rFonts w:ascii="Times New Roman" w:eastAsia="Times New Roman" w:hAnsi="Times New Roman" w:cs="Times New Roman"/>
                <w:i/>
                <w:sz w:val="20"/>
                <w:szCs w:val="20"/>
              </w:rPr>
            </w:pPr>
            <w:r>
              <w:rPr>
                <w:rFonts w:ascii="Times New Roman" w:eastAsia="Times New Roman" w:hAnsi="Times New Roman" w:cs="Times New Roman"/>
                <w:b/>
                <w:i/>
                <w:sz w:val="20"/>
                <w:szCs w:val="20"/>
              </w:rPr>
              <w:t xml:space="preserve">Non-standardized language </w:t>
            </w:r>
            <w:r>
              <w:rPr>
                <w:rFonts w:ascii="Times New Roman" w:eastAsia="Times New Roman" w:hAnsi="Times New Roman" w:cs="Times New Roman"/>
                <w:i/>
                <w:sz w:val="20"/>
                <w:szCs w:val="20"/>
              </w:rPr>
              <w:t>can also be described as student usage of a home or informal dialect rather than scientific language (also referred to as African American English, slang, vernacular, etc.).</w:t>
            </w:r>
          </w:p>
          <w:p w14:paraId="1C768153" w14:textId="758A7613" w:rsidR="006D122C" w:rsidRDefault="00000000">
            <w:pPr>
              <w:numPr>
                <w:ilvl w:val="0"/>
                <w:numId w:val="3"/>
              </w:numPr>
              <w:spacing w:line="240" w:lineRule="auto"/>
              <w:rPr>
                <w:rFonts w:ascii="Times New Roman" w:eastAsia="Times New Roman" w:hAnsi="Times New Roman" w:cs="Times New Roman"/>
                <w:i/>
                <w:sz w:val="20"/>
                <w:szCs w:val="20"/>
              </w:rPr>
            </w:pPr>
            <w:r>
              <w:rPr>
                <w:rFonts w:ascii="Times New Roman" w:eastAsia="Times New Roman" w:hAnsi="Times New Roman" w:cs="Times New Roman"/>
                <w:b/>
                <w:i/>
                <w:sz w:val="20"/>
                <w:szCs w:val="20"/>
              </w:rPr>
              <w:lastRenderedPageBreak/>
              <w:t>Standardized language</w:t>
            </w:r>
            <w:r>
              <w:rPr>
                <w:rFonts w:ascii="Times New Roman" w:eastAsia="Times New Roman" w:hAnsi="Times New Roman" w:cs="Times New Roman"/>
                <w:i/>
                <w:sz w:val="20"/>
                <w:szCs w:val="20"/>
              </w:rPr>
              <w:t xml:space="preserve"> can be described as classroom or academic language (</w:t>
            </w:r>
            <w:r w:rsidR="002437D0">
              <w:rPr>
                <w:rFonts w:ascii="Times New Roman" w:eastAsia="Times New Roman" w:hAnsi="Times New Roman" w:cs="Times New Roman"/>
                <w:i/>
                <w:sz w:val="20"/>
                <w:szCs w:val="20"/>
              </w:rPr>
              <w:t>i.e.</w:t>
            </w:r>
            <w:r>
              <w:rPr>
                <w:rFonts w:ascii="Times New Roman" w:eastAsia="Times New Roman" w:hAnsi="Times New Roman" w:cs="Times New Roman"/>
                <w:i/>
                <w:sz w:val="20"/>
                <w:szCs w:val="20"/>
              </w:rPr>
              <w:t xml:space="preserve"> Standard American English). I will play an excerpt from your classroom that demonstrates student use of non-standardized dialects prior to the interview.</w:t>
            </w:r>
          </w:p>
          <w:p w14:paraId="094C2100" w14:textId="77777777" w:rsidR="006D122C" w:rsidRDefault="00000000">
            <w:pPr>
              <w:spacing w:line="240" w:lineRule="auto"/>
              <w:ind w:left="720"/>
              <w:rPr>
                <w:rFonts w:ascii="Times New Roman" w:eastAsia="Times New Roman" w:hAnsi="Times New Roman" w:cs="Times New Roman"/>
                <w:sz w:val="20"/>
                <w:szCs w:val="20"/>
              </w:rPr>
            </w:pPr>
            <w:r>
              <w:rPr>
                <w:rFonts w:ascii="Times New Roman" w:eastAsia="Times New Roman" w:hAnsi="Times New Roman" w:cs="Times New Roman"/>
                <w:i/>
                <w:sz w:val="20"/>
                <w:szCs w:val="20"/>
              </w:rPr>
              <w:t xml:space="preserve">This clip is just to have you thinking about your classroom context and the students you teach when answering the questions. Before I play the clip from your </w:t>
            </w:r>
            <w:r>
              <w:rPr>
                <w:rFonts w:ascii="Times New Roman" w:eastAsia="Times New Roman" w:hAnsi="Times New Roman" w:cs="Times New Roman"/>
                <w:sz w:val="20"/>
                <w:szCs w:val="20"/>
              </w:rPr>
              <w:t>classroom, do you have any questions?</w:t>
            </w:r>
          </w:p>
          <w:p w14:paraId="489ABA4B" w14:textId="77777777" w:rsidR="006D122C" w:rsidRDefault="00000000">
            <w:pPr>
              <w:spacing w:line="240" w:lineRule="auto"/>
              <w:ind w:left="720"/>
              <w:rPr>
                <w:rFonts w:ascii="Times New Roman" w:eastAsia="Times New Roman" w:hAnsi="Times New Roman" w:cs="Times New Roman"/>
                <w:sz w:val="20"/>
                <w:szCs w:val="20"/>
              </w:rPr>
            </w:pPr>
            <w:r>
              <w:rPr>
                <w:rFonts w:ascii="Times New Roman" w:eastAsia="Times New Roman" w:hAnsi="Times New Roman" w:cs="Times New Roman"/>
                <w:sz w:val="20"/>
                <w:szCs w:val="20"/>
              </w:rPr>
              <w:t>[ SHOW VIDEO CLIP]</w:t>
            </w:r>
          </w:p>
          <w:p w14:paraId="72E9990C" w14:textId="77777777" w:rsidR="006D122C" w:rsidRDefault="00000000">
            <w:pPr>
              <w:numPr>
                <w:ilvl w:val="1"/>
                <w:numId w:val="2"/>
              </w:num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Now that I played an example of non-standardized student dialect within your class, what are your general reactions or thoughts?</w:t>
            </w:r>
          </w:p>
          <w:p w14:paraId="06A15E58" w14:textId="77777777" w:rsidR="006D122C" w:rsidRDefault="00000000">
            <w:pPr>
              <w:numPr>
                <w:ilvl w:val="1"/>
                <w:numId w:val="2"/>
              </w:num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Did you grow up speaking any other language or dialect?</w:t>
            </w:r>
          </w:p>
          <w:p w14:paraId="77AD088B" w14:textId="77777777" w:rsidR="006D122C" w:rsidRDefault="00000000">
            <w:pPr>
              <w:numPr>
                <w:ilvl w:val="1"/>
                <w:numId w:val="2"/>
              </w:num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Do you feel that Standard American English was your native dialect?</w:t>
            </w:r>
          </w:p>
          <w:p w14:paraId="442DADA3" w14:textId="77777777" w:rsidR="006D122C" w:rsidRDefault="00000000">
            <w:pPr>
              <w:numPr>
                <w:ilvl w:val="1"/>
                <w:numId w:val="2"/>
              </w:num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How have you incorporated non-SAE in your science classroom? Why or why not?</w:t>
            </w:r>
          </w:p>
          <w:p w14:paraId="276B2AB2" w14:textId="77777777" w:rsidR="006D122C" w:rsidRDefault="00000000">
            <w:pPr>
              <w:numPr>
                <w:ilvl w:val="0"/>
                <w:numId w:val="2"/>
              </w:num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What do you think is the most beneficial way for students to learn scientific language and communicate in scientific ways?</w:t>
            </w:r>
          </w:p>
          <w:p w14:paraId="5551B864" w14:textId="77777777" w:rsidR="006D122C" w:rsidRDefault="00000000">
            <w:pPr>
              <w:numPr>
                <w:ilvl w:val="1"/>
                <w:numId w:val="2"/>
              </w:num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What are some unique needs of your multilingual/dialectical students, compared to students whose first language is standardized/academic, in science talk activities?</w:t>
            </w:r>
          </w:p>
          <w:p w14:paraId="3B1BCA57" w14:textId="77777777" w:rsidR="006D122C" w:rsidRDefault="00000000">
            <w:pPr>
              <w:numPr>
                <w:ilvl w:val="1"/>
                <w:numId w:val="2"/>
              </w:num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How do you support these students in acquiring the scientific vocabulary and ways of communicating in your class?</w:t>
            </w:r>
          </w:p>
          <w:p w14:paraId="342E48AB" w14:textId="77777777" w:rsidR="006D122C" w:rsidRDefault="006D122C">
            <w:pPr>
              <w:spacing w:line="240" w:lineRule="auto"/>
              <w:rPr>
                <w:rFonts w:ascii="Times New Roman" w:eastAsia="Times New Roman" w:hAnsi="Times New Roman" w:cs="Times New Roman"/>
                <w:b/>
                <w:sz w:val="20"/>
                <w:szCs w:val="20"/>
              </w:rPr>
            </w:pPr>
          </w:p>
        </w:tc>
      </w:tr>
      <w:tr w:rsidR="006D122C" w14:paraId="757AB704" w14:textId="77777777">
        <w:tc>
          <w:tcPr>
            <w:tcW w:w="9360" w:type="dxa"/>
            <w:shd w:val="clear" w:color="auto" w:fill="auto"/>
            <w:tcMar>
              <w:top w:w="100" w:type="dxa"/>
              <w:left w:w="100" w:type="dxa"/>
              <w:bottom w:w="100" w:type="dxa"/>
              <w:right w:w="100" w:type="dxa"/>
            </w:tcMar>
          </w:tcPr>
          <w:p w14:paraId="075006AF" w14:textId="77777777" w:rsidR="006D122C" w:rsidRDefault="00000000">
            <w:pPr>
              <w:spacing w:line="240" w:lineRule="auto"/>
              <w:jc w:val="center"/>
              <w:rPr>
                <w:rFonts w:ascii="Times New Roman" w:eastAsia="Times New Roman" w:hAnsi="Times New Roman" w:cs="Times New Roman"/>
                <w:b/>
                <w:sz w:val="20"/>
                <w:szCs w:val="20"/>
                <w:u w:val="single"/>
              </w:rPr>
            </w:pPr>
            <w:r>
              <w:rPr>
                <w:rFonts w:ascii="Times New Roman" w:eastAsia="Times New Roman" w:hAnsi="Times New Roman" w:cs="Times New Roman"/>
                <w:b/>
                <w:sz w:val="20"/>
                <w:szCs w:val="20"/>
                <w:u w:val="single"/>
              </w:rPr>
              <w:lastRenderedPageBreak/>
              <w:t>Conclusion</w:t>
            </w:r>
          </w:p>
          <w:p w14:paraId="241D1F8C" w14:textId="77777777" w:rsidR="006D122C" w:rsidRDefault="00000000">
            <w:pPr>
              <w:numPr>
                <w:ilvl w:val="0"/>
                <w:numId w:val="2"/>
              </w:num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What are some challenges related to teaching science discourse you’d like to learn more about or troubleshoot with your colleagues on this project?</w:t>
            </w:r>
          </w:p>
          <w:p w14:paraId="0C500BA3" w14:textId="77777777" w:rsidR="006D122C" w:rsidRDefault="00000000">
            <w:pPr>
              <w:numPr>
                <w:ilvl w:val="0"/>
                <w:numId w:val="2"/>
              </w:num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This is the end of our interview. Before I end the recording, do you have additional thoughts related to the subject of student language?</w:t>
            </w:r>
          </w:p>
          <w:p w14:paraId="75DB3485" w14:textId="77777777" w:rsidR="006D122C" w:rsidRDefault="006D122C">
            <w:pPr>
              <w:spacing w:line="240" w:lineRule="auto"/>
              <w:rPr>
                <w:rFonts w:ascii="Times New Roman" w:eastAsia="Times New Roman" w:hAnsi="Times New Roman" w:cs="Times New Roman"/>
                <w:b/>
                <w:sz w:val="20"/>
                <w:szCs w:val="20"/>
              </w:rPr>
            </w:pPr>
          </w:p>
        </w:tc>
      </w:tr>
    </w:tbl>
    <w:p w14:paraId="7FCC1973" w14:textId="77777777" w:rsidR="006D122C" w:rsidRDefault="006D122C">
      <w:pPr>
        <w:spacing w:line="240" w:lineRule="auto"/>
        <w:rPr>
          <w:rFonts w:ascii="Times New Roman" w:eastAsia="Times New Roman" w:hAnsi="Times New Roman" w:cs="Times New Roman"/>
          <w:sz w:val="20"/>
          <w:szCs w:val="20"/>
        </w:rPr>
      </w:pPr>
    </w:p>
    <w:p w14:paraId="53F93A80" w14:textId="77777777" w:rsidR="006D122C" w:rsidRDefault="006D122C">
      <w:pPr>
        <w:spacing w:line="240" w:lineRule="auto"/>
        <w:rPr>
          <w:rFonts w:ascii="Times New Roman" w:eastAsia="Times New Roman" w:hAnsi="Times New Roman" w:cs="Times New Roman"/>
          <w:sz w:val="20"/>
          <w:szCs w:val="20"/>
        </w:rPr>
      </w:pPr>
    </w:p>
    <w:p w14:paraId="1B4625BB" w14:textId="77777777" w:rsidR="006D122C" w:rsidRDefault="006D122C">
      <w:pPr>
        <w:spacing w:line="240" w:lineRule="auto"/>
        <w:rPr>
          <w:rFonts w:ascii="Times New Roman" w:eastAsia="Times New Roman" w:hAnsi="Times New Roman" w:cs="Times New Roman"/>
          <w:sz w:val="20"/>
          <w:szCs w:val="20"/>
        </w:rPr>
      </w:pPr>
    </w:p>
    <w:p w14:paraId="6D22399E" w14:textId="77777777" w:rsidR="006D122C" w:rsidRDefault="006D122C">
      <w:pPr>
        <w:spacing w:line="240" w:lineRule="auto"/>
        <w:rPr>
          <w:rFonts w:ascii="Times New Roman" w:eastAsia="Times New Roman" w:hAnsi="Times New Roman" w:cs="Times New Roman"/>
          <w:sz w:val="20"/>
          <w:szCs w:val="20"/>
        </w:rPr>
      </w:pPr>
    </w:p>
    <w:p w14:paraId="55095590" w14:textId="77777777" w:rsidR="006D122C" w:rsidRDefault="006D122C">
      <w:pPr>
        <w:spacing w:line="240" w:lineRule="auto"/>
        <w:rPr>
          <w:rFonts w:ascii="Times New Roman" w:eastAsia="Times New Roman" w:hAnsi="Times New Roman" w:cs="Times New Roman"/>
          <w:sz w:val="20"/>
          <w:szCs w:val="20"/>
        </w:rPr>
      </w:pPr>
    </w:p>
    <w:p w14:paraId="62245631" w14:textId="77777777" w:rsidR="006D122C" w:rsidRDefault="006D122C">
      <w:pPr>
        <w:spacing w:line="240" w:lineRule="auto"/>
        <w:rPr>
          <w:rFonts w:ascii="Times New Roman" w:eastAsia="Times New Roman" w:hAnsi="Times New Roman" w:cs="Times New Roman"/>
          <w:sz w:val="20"/>
          <w:szCs w:val="20"/>
        </w:rPr>
      </w:pPr>
    </w:p>
    <w:p w14:paraId="270B90AF" w14:textId="77777777" w:rsidR="006D122C" w:rsidRDefault="006D122C">
      <w:pPr>
        <w:spacing w:line="240" w:lineRule="auto"/>
        <w:rPr>
          <w:rFonts w:ascii="Times New Roman" w:eastAsia="Times New Roman" w:hAnsi="Times New Roman" w:cs="Times New Roman"/>
          <w:sz w:val="20"/>
          <w:szCs w:val="20"/>
        </w:rPr>
      </w:pPr>
    </w:p>
    <w:p w14:paraId="01BA5F39" w14:textId="77777777" w:rsidR="006D122C" w:rsidRDefault="006D122C">
      <w:pPr>
        <w:spacing w:line="240" w:lineRule="auto"/>
        <w:rPr>
          <w:rFonts w:ascii="Times New Roman" w:eastAsia="Times New Roman" w:hAnsi="Times New Roman" w:cs="Times New Roman"/>
          <w:sz w:val="20"/>
          <w:szCs w:val="20"/>
        </w:rPr>
      </w:pPr>
    </w:p>
    <w:p w14:paraId="65E3B26B" w14:textId="77777777" w:rsidR="006D122C" w:rsidRDefault="006D122C">
      <w:pPr>
        <w:spacing w:line="240" w:lineRule="auto"/>
        <w:rPr>
          <w:rFonts w:ascii="Times New Roman" w:eastAsia="Times New Roman" w:hAnsi="Times New Roman" w:cs="Times New Roman"/>
          <w:sz w:val="20"/>
          <w:szCs w:val="20"/>
        </w:rPr>
      </w:pPr>
    </w:p>
    <w:p w14:paraId="6B40B339" w14:textId="77777777" w:rsidR="006D122C" w:rsidRDefault="006D122C">
      <w:pPr>
        <w:spacing w:line="240" w:lineRule="auto"/>
        <w:rPr>
          <w:rFonts w:ascii="Times New Roman" w:eastAsia="Times New Roman" w:hAnsi="Times New Roman" w:cs="Times New Roman"/>
          <w:sz w:val="20"/>
          <w:szCs w:val="20"/>
        </w:rPr>
      </w:pPr>
    </w:p>
    <w:p w14:paraId="2C288852" w14:textId="77777777" w:rsidR="006D122C" w:rsidRDefault="006D122C">
      <w:pPr>
        <w:spacing w:line="240" w:lineRule="auto"/>
        <w:rPr>
          <w:rFonts w:ascii="Times New Roman" w:eastAsia="Times New Roman" w:hAnsi="Times New Roman" w:cs="Times New Roman"/>
          <w:sz w:val="20"/>
          <w:szCs w:val="20"/>
        </w:rPr>
      </w:pPr>
    </w:p>
    <w:p w14:paraId="2A0279F2" w14:textId="77777777" w:rsidR="006D122C" w:rsidRDefault="006D122C">
      <w:pPr>
        <w:spacing w:line="240" w:lineRule="auto"/>
        <w:rPr>
          <w:rFonts w:ascii="Times New Roman" w:eastAsia="Times New Roman" w:hAnsi="Times New Roman" w:cs="Times New Roman"/>
          <w:sz w:val="20"/>
          <w:szCs w:val="20"/>
        </w:rPr>
      </w:pPr>
    </w:p>
    <w:p w14:paraId="3C0D0FAE" w14:textId="77777777" w:rsidR="006D122C" w:rsidRDefault="006D122C">
      <w:pPr>
        <w:spacing w:line="240" w:lineRule="auto"/>
        <w:rPr>
          <w:rFonts w:ascii="Times New Roman" w:eastAsia="Times New Roman" w:hAnsi="Times New Roman" w:cs="Times New Roman"/>
          <w:sz w:val="20"/>
          <w:szCs w:val="20"/>
        </w:rPr>
      </w:pPr>
    </w:p>
    <w:p w14:paraId="5C1F6D16" w14:textId="77777777" w:rsidR="006D122C" w:rsidRDefault="006D122C">
      <w:pPr>
        <w:spacing w:line="240" w:lineRule="auto"/>
        <w:rPr>
          <w:rFonts w:ascii="Times New Roman" w:eastAsia="Times New Roman" w:hAnsi="Times New Roman" w:cs="Times New Roman"/>
          <w:sz w:val="20"/>
          <w:szCs w:val="20"/>
        </w:rPr>
      </w:pPr>
    </w:p>
    <w:p w14:paraId="3CA8CDE4" w14:textId="77777777" w:rsidR="006D122C" w:rsidRDefault="006D122C">
      <w:pPr>
        <w:spacing w:line="240" w:lineRule="auto"/>
        <w:rPr>
          <w:rFonts w:ascii="Times New Roman" w:eastAsia="Times New Roman" w:hAnsi="Times New Roman" w:cs="Times New Roman"/>
          <w:sz w:val="20"/>
          <w:szCs w:val="20"/>
        </w:rPr>
      </w:pPr>
    </w:p>
    <w:p w14:paraId="32EF890F" w14:textId="77777777" w:rsidR="006D122C" w:rsidRDefault="006D122C">
      <w:pPr>
        <w:spacing w:line="240" w:lineRule="auto"/>
        <w:rPr>
          <w:rFonts w:ascii="Times New Roman" w:eastAsia="Times New Roman" w:hAnsi="Times New Roman" w:cs="Times New Roman"/>
          <w:sz w:val="20"/>
          <w:szCs w:val="20"/>
        </w:rPr>
      </w:pPr>
    </w:p>
    <w:p w14:paraId="2A69C723" w14:textId="77777777" w:rsidR="006D122C" w:rsidRDefault="006D122C">
      <w:pPr>
        <w:spacing w:line="240" w:lineRule="auto"/>
        <w:rPr>
          <w:rFonts w:ascii="Times New Roman" w:eastAsia="Times New Roman" w:hAnsi="Times New Roman" w:cs="Times New Roman"/>
          <w:sz w:val="20"/>
          <w:szCs w:val="20"/>
        </w:rPr>
      </w:pPr>
    </w:p>
    <w:p w14:paraId="37095684" w14:textId="77777777" w:rsidR="006D122C" w:rsidRDefault="006D122C">
      <w:pPr>
        <w:spacing w:line="240" w:lineRule="auto"/>
        <w:rPr>
          <w:rFonts w:ascii="Times New Roman" w:eastAsia="Times New Roman" w:hAnsi="Times New Roman" w:cs="Times New Roman"/>
          <w:sz w:val="20"/>
          <w:szCs w:val="20"/>
        </w:rPr>
      </w:pPr>
    </w:p>
    <w:p w14:paraId="7C48E6C2" w14:textId="77777777" w:rsidR="006D122C" w:rsidRDefault="006D122C">
      <w:pPr>
        <w:spacing w:line="240" w:lineRule="auto"/>
        <w:rPr>
          <w:rFonts w:ascii="Times New Roman" w:eastAsia="Times New Roman" w:hAnsi="Times New Roman" w:cs="Times New Roman"/>
          <w:sz w:val="20"/>
          <w:szCs w:val="20"/>
        </w:rPr>
      </w:pPr>
    </w:p>
    <w:p w14:paraId="13C99465" w14:textId="77777777" w:rsidR="006D122C" w:rsidRDefault="006D122C">
      <w:pPr>
        <w:spacing w:line="240" w:lineRule="auto"/>
        <w:rPr>
          <w:rFonts w:ascii="Times New Roman" w:eastAsia="Times New Roman" w:hAnsi="Times New Roman" w:cs="Times New Roman"/>
          <w:sz w:val="20"/>
          <w:szCs w:val="20"/>
        </w:rPr>
      </w:pPr>
    </w:p>
    <w:p w14:paraId="374E9A2B" w14:textId="77777777" w:rsidR="006D122C" w:rsidRDefault="006D122C">
      <w:pPr>
        <w:spacing w:line="240" w:lineRule="auto"/>
        <w:rPr>
          <w:rFonts w:ascii="Times New Roman" w:eastAsia="Times New Roman" w:hAnsi="Times New Roman" w:cs="Times New Roman"/>
          <w:sz w:val="20"/>
          <w:szCs w:val="20"/>
        </w:rPr>
      </w:pPr>
    </w:p>
    <w:p w14:paraId="5D7D354B" w14:textId="77777777" w:rsidR="006D122C" w:rsidRDefault="006D122C">
      <w:pPr>
        <w:spacing w:line="240" w:lineRule="auto"/>
        <w:rPr>
          <w:rFonts w:ascii="Times New Roman" w:eastAsia="Times New Roman" w:hAnsi="Times New Roman" w:cs="Times New Roman"/>
          <w:sz w:val="20"/>
          <w:szCs w:val="20"/>
        </w:rPr>
      </w:pPr>
    </w:p>
    <w:p w14:paraId="277257A3" w14:textId="77777777" w:rsidR="006D122C" w:rsidRDefault="006D122C">
      <w:pPr>
        <w:spacing w:line="240" w:lineRule="auto"/>
        <w:rPr>
          <w:rFonts w:ascii="Times New Roman" w:eastAsia="Times New Roman" w:hAnsi="Times New Roman" w:cs="Times New Roman"/>
          <w:sz w:val="20"/>
          <w:szCs w:val="20"/>
        </w:rPr>
      </w:pPr>
    </w:p>
    <w:p w14:paraId="6898D670" w14:textId="77777777" w:rsidR="006D122C" w:rsidRDefault="006D122C">
      <w:pPr>
        <w:spacing w:line="240" w:lineRule="auto"/>
        <w:rPr>
          <w:rFonts w:ascii="Times New Roman" w:eastAsia="Times New Roman" w:hAnsi="Times New Roman" w:cs="Times New Roman"/>
          <w:sz w:val="20"/>
          <w:szCs w:val="20"/>
        </w:rPr>
      </w:pPr>
    </w:p>
    <w:p w14:paraId="4A6778CE" w14:textId="77777777" w:rsidR="006D122C" w:rsidRDefault="006D122C">
      <w:pPr>
        <w:spacing w:line="240" w:lineRule="auto"/>
        <w:rPr>
          <w:rFonts w:ascii="Times New Roman" w:eastAsia="Times New Roman" w:hAnsi="Times New Roman" w:cs="Times New Roman"/>
          <w:sz w:val="20"/>
          <w:szCs w:val="20"/>
        </w:rPr>
      </w:pPr>
    </w:p>
    <w:p w14:paraId="7E9242CF" w14:textId="77777777" w:rsidR="006D122C" w:rsidRDefault="006D122C">
      <w:pPr>
        <w:spacing w:line="240" w:lineRule="auto"/>
        <w:rPr>
          <w:rFonts w:ascii="Times New Roman" w:eastAsia="Times New Roman" w:hAnsi="Times New Roman" w:cs="Times New Roman"/>
          <w:sz w:val="20"/>
          <w:szCs w:val="20"/>
        </w:rPr>
      </w:pPr>
    </w:p>
    <w:p w14:paraId="4C1A0672" w14:textId="77777777" w:rsidR="006D122C" w:rsidRDefault="006D122C">
      <w:pPr>
        <w:spacing w:line="240" w:lineRule="auto"/>
        <w:rPr>
          <w:rFonts w:ascii="Times New Roman" w:eastAsia="Times New Roman" w:hAnsi="Times New Roman" w:cs="Times New Roman"/>
          <w:sz w:val="20"/>
          <w:szCs w:val="20"/>
        </w:rPr>
      </w:pPr>
    </w:p>
    <w:p w14:paraId="1D761803" w14:textId="77777777" w:rsidR="006D122C" w:rsidRDefault="006D122C">
      <w:pPr>
        <w:spacing w:line="240" w:lineRule="auto"/>
        <w:rPr>
          <w:rFonts w:ascii="Times New Roman" w:eastAsia="Times New Roman" w:hAnsi="Times New Roman" w:cs="Times New Roman"/>
          <w:sz w:val="20"/>
          <w:szCs w:val="20"/>
        </w:rPr>
      </w:pPr>
    </w:p>
    <w:p w14:paraId="5683E156" w14:textId="77777777" w:rsidR="006D122C" w:rsidRDefault="006D122C">
      <w:pPr>
        <w:spacing w:line="240" w:lineRule="auto"/>
        <w:rPr>
          <w:rFonts w:ascii="Times New Roman" w:eastAsia="Times New Roman" w:hAnsi="Times New Roman" w:cs="Times New Roman"/>
          <w:sz w:val="20"/>
          <w:szCs w:val="20"/>
        </w:rPr>
      </w:pPr>
    </w:p>
    <w:p w14:paraId="1C688D91" w14:textId="77777777" w:rsidR="006D122C" w:rsidRDefault="006D122C">
      <w:pPr>
        <w:spacing w:line="240" w:lineRule="auto"/>
        <w:rPr>
          <w:rFonts w:ascii="Times New Roman" w:eastAsia="Times New Roman" w:hAnsi="Times New Roman" w:cs="Times New Roman"/>
          <w:sz w:val="20"/>
          <w:szCs w:val="20"/>
        </w:rPr>
      </w:pPr>
    </w:p>
    <w:p w14:paraId="720BA7AC" w14:textId="77777777" w:rsidR="006D122C" w:rsidRDefault="006D122C">
      <w:pPr>
        <w:spacing w:line="240" w:lineRule="auto"/>
        <w:rPr>
          <w:rFonts w:ascii="Times New Roman" w:eastAsia="Times New Roman" w:hAnsi="Times New Roman" w:cs="Times New Roman"/>
          <w:sz w:val="20"/>
          <w:szCs w:val="20"/>
        </w:rPr>
      </w:pPr>
    </w:p>
    <w:p w14:paraId="442C73EF" w14:textId="77777777" w:rsidR="006D122C" w:rsidRDefault="006D122C">
      <w:pPr>
        <w:spacing w:line="240" w:lineRule="auto"/>
        <w:rPr>
          <w:rFonts w:ascii="Times New Roman" w:eastAsia="Times New Roman" w:hAnsi="Times New Roman" w:cs="Times New Roman"/>
          <w:sz w:val="20"/>
          <w:szCs w:val="20"/>
        </w:rPr>
      </w:pPr>
    </w:p>
    <w:p w14:paraId="78687ACD" w14:textId="77777777" w:rsidR="006D122C" w:rsidRDefault="006D122C">
      <w:pPr>
        <w:spacing w:line="240" w:lineRule="auto"/>
        <w:rPr>
          <w:rFonts w:ascii="Times New Roman" w:eastAsia="Times New Roman" w:hAnsi="Times New Roman" w:cs="Times New Roman"/>
          <w:sz w:val="20"/>
          <w:szCs w:val="20"/>
        </w:rPr>
      </w:pPr>
    </w:p>
    <w:p w14:paraId="5B3C08A7" w14:textId="77777777" w:rsidR="006D122C" w:rsidRDefault="006D122C">
      <w:pPr>
        <w:spacing w:line="240" w:lineRule="auto"/>
        <w:rPr>
          <w:rFonts w:ascii="Times New Roman" w:eastAsia="Times New Roman" w:hAnsi="Times New Roman" w:cs="Times New Roman"/>
          <w:sz w:val="20"/>
          <w:szCs w:val="20"/>
        </w:rPr>
      </w:pPr>
    </w:p>
    <w:p w14:paraId="2924C403" w14:textId="77777777" w:rsidR="006D122C" w:rsidRDefault="006D122C">
      <w:pPr>
        <w:spacing w:line="240" w:lineRule="auto"/>
        <w:rPr>
          <w:rFonts w:ascii="Times New Roman" w:eastAsia="Times New Roman" w:hAnsi="Times New Roman" w:cs="Times New Roman"/>
          <w:sz w:val="20"/>
          <w:szCs w:val="20"/>
        </w:rPr>
      </w:pPr>
    </w:p>
    <w:p w14:paraId="02807CA9" w14:textId="77777777" w:rsidR="006D122C" w:rsidRDefault="006D122C">
      <w:pPr>
        <w:spacing w:line="240" w:lineRule="auto"/>
        <w:rPr>
          <w:rFonts w:ascii="Times New Roman" w:eastAsia="Times New Roman" w:hAnsi="Times New Roman" w:cs="Times New Roman"/>
          <w:sz w:val="20"/>
          <w:szCs w:val="20"/>
        </w:rPr>
      </w:pPr>
    </w:p>
    <w:p w14:paraId="163B2382" w14:textId="77777777" w:rsidR="006D122C" w:rsidRDefault="006D122C">
      <w:pPr>
        <w:spacing w:line="240" w:lineRule="auto"/>
        <w:rPr>
          <w:rFonts w:ascii="Times New Roman" w:eastAsia="Times New Roman" w:hAnsi="Times New Roman" w:cs="Times New Roman"/>
          <w:sz w:val="20"/>
          <w:szCs w:val="20"/>
        </w:rPr>
      </w:pPr>
    </w:p>
    <w:p w14:paraId="75CDE9F9" w14:textId="77777777" w:rsidR="006D122C" w:rsidRDefault="006D122C">
      <w:pPr>
        <w:spacing w:line="240" w:lineRule="auto"/>
        <w:rPr>
          <w:rFonts w:ascii="Times New Roman" w:eastAsia="Times New Roman" w:hAnsi="Times New Roman" w:cs="Times New Roman"/>
          <w:sz w:val="20"/>
          <w:szCs w:val="20"/>
        </w:rPr>
      </w:pPr>
    </w:p>
    <w:p w14:paraId="7795EBB1" w14:textId="77777777" w:rsidR="006D122C" w:rsidRDefault="006D122C">
      <w:pPr>
        <w:spacing w:line="240" w:lineRule="auto"/>
        <w:rPr>
          <w:rFonts w:ascii="Times New Roman" w:eastAsia="Times New Roman" w:hAnsi="Times New Roman" w:cs="Times New Roman"/>
          <w:sz w:val="20"/>
          <w:szCs w:val="20"/>
        </w:rPr>
      </w:pPr>
    </w:p>
    <w:p w14:paraId="4D7FD744" w14:textId="77777777" w:rsidR="006D122C" w:rsidRDefault="006D122C">
      <w:pPr>
        <w:spacing w:line="240" w:lineRule="auto"/>
        <w:rPr>
          <w:rFonts w:ascii="Times New Roman" w:eastAsia="Times New Roman" w:hAnsi="Times New Roman" w:cs="Times New Roman"/>
          <w:sz w:val="20"/>
          <w:szCs w:val="20"/>
        </w:rPr>
      </w:pPr>
    </w:p>
    <w:p w14:paraId="3C72302F" w14:textId="77777777" w:rsidR="006D122C" w:rsidRDefault="006D122C">
      <w:pPr>
        <w:spacing w:line="240" w:lineRule="auto"/>
        <w:rPr>
          <w:rFonts w:ascii="Times New Roman" w:eastAsia="Times New Roman" w:hAnsi="Times New Roman" w:cs="Times New Roman"/>
          <w:sz w:val="20"/>
          <w:szCs w:val="20"/>
        </w:rPr>
      </w:pPr>
    </w:p>
    <w:p w14:paraId="03AF44CF" w14:textId="77777777" w:rsidR="006D122C" w:rsidRDefault="00000000">
      <w:pPr>
        <w:pStyle w:val="Title"/>
        <w:spacing w:before="240" w:after="240" w:line="240" w:lineRule="auto"/>
        <w:ind w:right="-540" w:firstLine="720"/>
        <w:jc w:val="center"/>
        <w:rPr>
          <w:rFonts w:ascii="Times New Roman" w:eastAsia="Times New Roman" w:hAnsi="Times New Roman" w:cs="Times New Roman"/>
          <w:i/>
          <w:sz w:val="20"/>
          <w:szCs w:val="20"/>
        </w:rPr>
      </w:pPr>
      <w:bookmarkStart w:id="1" w:name="_1fob9te" w:colFirst="0" w:colLast="0"/>
      <w:bookmarkEnd w:id="1"/>
      <w:r>
        <w:rPr>
          <w:rFonts w:ascii="Times New Roman" w:eastAsia="Times New Roman" w:hAnsi="Times New Roman" w:cs="Times New Roman"/>
          <w:b/>
          <w:sz w:val="20"/>
          <w:szCs w:val="20"/>
        </w:rPr>
        <w:t>Appendix B</w:t>
      </w:r>
      <w:r>
        <w:rPr>
          <w:rFonts w:ascii="Times New Roman" w:eastAsia="Times New Roman" w:hAnsi="Times New Roman" w:cs="Times New Roman"/>
          <w:sz w:val="20"/>
          <w:szCs w:val="20"/>
        </w:rPr>
        <w:br/>
      </w:r>
      <w:r>
        <w:rPr>
          <w:rFonts w:ascii="Times New Roman" w:eastAsia="Times New Roman" w:hAnsi="Times New Roman" w:cs="Times New Roman"/>
          <w:i/>
          <w:sz w:val="20"/>
          <w:szCs w:val="20"/>
        </w:rPr>
        <w:t>Qualitative Codebook</w:t>
      </w:r>
    </w:p>
    <w:tbl>
      <w:tblPr>
        <w:tblStyle w:val="a7"/>
        <w:tblW w:w="10575" w:type="dxa"/>
        <w:tblInd w:w="-608" w:type="dxa"/>
        <w:tblBorders>
          <w:top w:val="single" w:sz="4" w:space="0" w:color="000000"/>
          <w:left w:val="nil"/>
          <w:bottom w:val="single" w:sz="4" w:space="0" w:color="000000"/>
          <w:right w:val="nil"/>
          <w:insideH w:val="nil"/>
          <w:insideV w:val="nil"/>
        </w:tblBorders>
        <w:tblLayout w:type="fixed"/>
        <w:tblLook w:val="0400" w:firstRow="0" w:lastRow="0" w:firstColumn="0" w:lastColumn="0" w:noHBand="0" w:noVBand="1"/>
      </w:tblPr>
      <w:tblGrid>
        <w:gridCol w:w="1770"/>
        <w:gridCol w:w="1395"/>
        <w:gridCol w:w="2970"/>
        <w:gridCol w:w="4440"/>
      </w:tblGrid>
      <w:tr w:rsidR="006D122C" w14:paraId="5C36189F" w14:textId="77777777">
        <w:tc>
          <w:tcPr>
            <w:tcW w:w="1770" w:type="dxa"/>
            <w:tcBorders>
              <w:top w:val="single" w:sz="4" w:space="0" w:color="000000"/>
              <w:bottom w:val="single" w:sz="4" w:space="0" w:color="000000"/>
            </w:tcBorders>
          </w:tcPr>
          <w:p w14:paraId="75EF627B" w14:textId="77777777" w:rsidR="006D122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Parent Code</w:t>
            </w:r>
          </w:p>
        </w:tc>
        <w:tc>
          <w:tcPr>
            <w:tcW w:w="1395" w:type="dxa"/>
            <w:tcBorders>
              <w:top w:val="single" w:sz="4" w:space="0" w:color="000000"/>
              <w:bottom w:val="single" w:sz="4" w:space="0" w:color="000000"/>
            </w:tcBorders>
          </w:tcPr>
          <w:p w14:paraId="7BA20C1B" w14:textId="77777777" w:rsidR="006D122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Child Code</w:t>
            </w:r>
          </w:p>
        </w:tc>
        <w:tc>
          <w:tcPr>
            <w:tcW w:w="2970" w:type="dxa"/>
            <w:tcBorders>
              <w:top w:val="single" w:sz="4" w:space="0" w:color="000000"/>
              <w:bottom w:val="single" w:sz="4" w:space="0" w:color="000000"/>
            </w:tcBorders>
          </w:tcPr>
          <w:p w14:paraId="12B75894" w14:textId="77777777" w:rsidR="006D122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Definition</w:t>
            </w:r>
          </w:p>
        </w:tc>
        <w:tc>
          <w:tcPr>
            <w:tcW w:w="4440" w:type="dxa"/>
            <w:tcBorders>
              <w:top w:val="single" w:sz="4" w:space="0" w:color="000000"/>
              <w:bottom w:val="single" w:sz="4" w:space="0" w:color="000000"/>
            </w:tcBorders>
          </w:tcPr>
          <w:p w14:paraId="1ECDE77B" w14:textId="77777777" w:rsidR="006D122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Exemplar Quote</w:t>
            </w:r>
          </w:p>
        </w:tc>
      </w:tr>
      <w:tr w:rsidR="006D122C" w14:paraId="297F78E2" w14:textId="77777777">
        <w:tc>
          <w:tcPr>
            <w:tcW w:w="1770" w:type="dxa"/>
            <w:vMerge w:val="restart"/>
            <w:tcBorders>
              <w:top w:val="single" w:sz="4" w:space="0" w:color="000000"/>
            </w:tcBorders>
            <w:vAlign w:val="center"/>
          </w:tcPr>
          <w:p w14:paraId="225B7BC8" w14:textId="77777777" w:rsidR="006D122C" w:rsidRDefault="00000000">
            <w:pPr>
              <w:spacing w:line="240" w:lineRule="auto"/>
              <w:ind w:left="113" w:right="113"/>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Student FoK</w:t>
            </w:r>
          </w:p>
        </w:tc>
        <w:tc>
          <w:tcPr>
            <w:tcW w:w="1395" w:type="dxa"/>
            <w:tcBorders>
              <w:top w:val="single" w:sz="4" w:space="0" w:color="000000"/>
            </w:tcBorders>
          </w:tcPr>
          <w:p w14:paraId="2AA87057" w14:textId="77777777" w:rsidR="006D122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Student Identity</w:t>
            </w:r>
          </w:p>
        </w:tc>
        <w:tc>
          <w:tcPr>
            <w:tcW w:w="2970" w:type="dxa"/>
            <w:tcBorders>
              <w:top w:val="single" w:sz="4" w:space="0" w:color="000000"/>
            </w:tcBorders>
          </w:tcPr>
          <w:p w14:paraId="1AEA746D" w14:textId="77777777" w:rsidR="006D122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Statements that reflect aspects of student identity related to social and/or cultural groups (Gee, 2001). </w:t>
            </w:r>
          </w:p>
          <w:p w14:paraId="2F8143A1" w14:textId="77777777" w:rsidR="006D122C" w:rsidRDefault="006D122C">
            <w:pPr>
              <w:spacing w:line="240" w:lineRule="auto"/>
              <w:rPr>
                <w:rFonts w:ascii="Times New Roman" w:eastAsia="Times New Roman" w:hAnsi="Times New Roman" w:cs="Times New Roman"/>
                <w:sz w:val="20"/>
                <w:szCs w:val="20"/>
              </w:rPr>
            </w:pPr>
          </w:p>
        </w:tc>
        <w:tc>
          <w:tcPr>
            <w:tcW w:w="4440" w:type="dxa"/>
            <w:tcBorders>
              <w:top w:val="single" w:sz="4" w:space="0" w:color="000000"/>
            </w:tcBorders>
          </w:tcPr>
          <w:p w14:paraId="0D0C3CA7" w14:textId="77777777" w:rsidR="006D122C" w:rsidRDefault="00000000">
            <w:pPr>
              <w:spacing w:line="240" w:lineRule="auto"/>
              <w:ind w:right="18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“Even our black kids, they listen to Reggaeton, you know, I'm saying so, you know, I'll use the music titles to try to bring there but if you're a Mexican, I'm probably not listening to the bachata and that's what y'all like, you know, I'm sayin? Um, if you're Puerto Rican, you're probably not listening to you're probably listening to reggaeton” - Ms. R </w:t>
            </w:r>
          </w:p>
        </w:tc>
      </w:tr>
      <w:tr w:rsidR="006D122C" w14:paraId="72600ED1" w14:textId="77777777">
        <w:tc>
          <w:tcPr>
            <w:tcW w:w="1770" w:type="dxa"/>
            <w:vMerge/>
            <w:tcBorders>
              <w:top w:val="single" w:sz="4" w:space="0" w:color="000000"/>
            </w:tcBorders>
            <w:vAlign w:val="center"/>
          </w:tcPr>
          <w:p w14:paraId="1A4D4202" w14:textId="77777777" w:rsidR="006D122C" w:rsidRDefault="006D122C">
            <w:pPr>
              <w:widowControl w:val="0"/>
              <w:spacing w:line="240" w:lineRule="auto"/>
              <w:rPr>
                <w:rFonts w:ascii="Times New Roman" w:eastAsia="Times New Roman" w:hAnsi="Times New Roman" w:cs="Times New Roman"/>
                <w:sz w:val="20"/>
                <w:szCs w:val="20"/>
              </w:rPr>
            </w:pPr>
          </w:p>
        </w:tc>
        <w:tc>
          <w:tcPr>
            <w:tcW w:w="1395" w:type="dxa"/>
          </w:tcPr>
          <w:p w14:paraId="20E9FA48" w14:textId="77777777" w:rsidR="006D122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Student Lived Worlds</w:t>
            </w:r>
          </w:p>
        </w:tc>
        <w:tc>
          <w:tcPr>
            <w:tcW w:w="2970" w:type="dxa"/>
          </w:tcPr>
          <w:p w14:paraId="4B334E6F" w14:textId="77777777" w:rsidR="006D122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References to the various contexts that students engage in including academic and non-academic: (a) family, (b) community, (c) peer groups, (d) popular culture, and (e) school.  (Mantei &amp; Kervin 2014).</w:t>
            </w:r>
          </w:p>
        </w:tc>
        <w:tc>
          <w:tcPr>
            <w:tcW w:w="4440" w:type="dxa"/>
          </w:tcPr>
          <w:p w14:paraId="0A54CD99" w14:textId="77777777" w:rsidR="006D122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“And then like, energy is cool, because like, you know, electrical energy, everybody, you know, hopefully has electricity in they house and can turn on the light. And if they haven't seen it at school, they've seen it out in the community” - Ms. Y</w:t>
            </w:r>
          </w:p>
        </w:tc>
      </w:tr>
      <w:tr w:rsidR="006D122C" w14:paraId="4C042C8B" w14:textId="77777777">
        <w:tc>
          <w:tcPr>
            <w:tcW w:w="1770" w:type="dxa"/>
            <w:vMerge/>
            <w:tcBorders>
              <w:top w:val="single" w:sz="4" w:space="0" w:color="000000"/>
            </w:tcBorders>
            <w:vAlign w:val="center"/>
          </w:tcPr>
          <w:p w14:paraId="6A255685" w14:textId="77777777" w:rsidR="006D122C" w:rsidRDefault="006D122C">
            <w:pPr>
              <w:widowControl w:val="0"/>
              <w:spacing w:line="240" w:lineRule="auto"/>
              <w:rPr>
                <w:rFonts w:ascii="Times New Roman" w:eastAsia="Times New Roman" w:hAnsi="Times New Roman" w:cs="Times New Roman"/>
                <w:sz w:val="20"/>
                <w:szCs w:val="20"/>
              </w:rPr>
            </w:pPr>
          </w:p>
        </w:tc>
        <w:tc>
          <w:tcPr>
            <w:tcW w:w="1395" w:type="dxa"/>
          </w:tcPr>
          <w:p w14:paraId="35750A0D" w14:textId="77777777" w:rsidR="006D122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Student Language</w:t>
            </w:r>
          </w:p>
        </w:tc>
        <w:tc>
          <w:tcPr>
            <w:tcW w:w="2970" w:type="dxa"/>
          </w:tcPr>
          <w:p w14:paraId="660F777A" w14:textId="77777777" w:rsidR="006D122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Use of Standard American English (SAE), non-SAE, home language, different dialects, code-switching; communication can be oral, written, through text (Lee &amp; Fradd, 1998; Lemke, 1990).</w:t>
            </w:r>
          </w:p>
          <w:p w14:paraId="7A676C97" w14:textId="77777777" w:rsidR="006D122C" w:rsidRDefault="006D122C">
            <w:pPr>
              <w:spacing w:line="240" w:lineRule="auto"/>
              <w:rPr>
                <w:rFonts w:ascii="Times New Roman" w:eastAsia="Times New Roman" w:hAnsi="Times New Roman" w:cs="Times New Roman"/>
                <w:sz w:val="20"/>
                <w:szCs w:val="20"/>
              </w:rPr>
            </w:pPr>
          </w:p>
        </w:tc>
        <w:tc>
          <w:tcPr>
            <w:tcW w:w="4440" w:type="dxa"/>
          </w:tcPr>
          <w:p w14:paraId="6CBDE4EC" w14:textId="7ADA7168" w:rsidR="006D122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w:t>
            </w:r>
            <w:r w:rsidR="002437D0">
              <w:rPr>
                <w:rFonts w:ascii="Times New Roman" w:eastAsia="Times New Roman" w:hAnsi="Times New Roman" w:cs="Times New Roman"/>
                <w:sz w:val="20"/>
                <w:szCs w:val="20"/>
              </w:rPr>
              <w:t>” I</w:t>
            </w:r>
            <w:r>
              <w:rPr>
                <w:rFonts w:ascii="Times New Roman" w:eastAsia="Times New Roman" w:hAnsi="Times New Roman" w:cs="Times New Roman"/>
                <w:sz w:val="20"/>
                <w:szCs w:val="20"/>
              </w:rPr>
              <w:t xml:space="preserve"> mean I try really hard, I try really hard because I ha-I am in school and I’m dealing with teenagers, to keep up with stuff, but you know like BRB I have to go look that up at first…you know, the texting also is the other thing, that shorthand” - Ms. H</w:t>
            </w:r>
          </w:p>
        </w:tc>
      </w:tr>
      <w:tr w:rsidR="006D122C" w14:paraId="5CE8764C" w14:textId="77777777">
        <w:tc>
          <w:tcPr>
            <w:tcW w:w="1770" w:type="dxa"/>
            <w:vMerge w:val="restart"/>
            <w:vAlign w:val="center"/>
          </w:tcPr>
          <w:p w14:paraId="572D9F3F" w14:textId="77777777" w:rsidR="006D122C" w:rsidRDefault="00000000">
            <w:pPr>
              <w:spacing w:line="240" w:lineRule="auto"/>
              <w:ind w:left="113" w:right="113"/>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Teacher FoK</w:t>
            </w:r>
          </w:p>
        </w:tc>
        <w:tc>
          <w:tcPr>
            <w:tcW w:w="1395" w:type="dxa"/>
          </w:tcPr>
          <w:p w14:paraId="0C430A0F" w14:textId="77777777" w:rsidR="006D122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Teacher Identity</w:t>
            </w:r>
          </w:p>
        </w:tc>
        <w:tc>
          <w:tcPr>
            <w:tcW w:w="2970" w:type="dxa"/>
          </w:tcPr>
          <w:p w14:paraId="02E59095" w14:textId="77777777" w:rsidR="006D122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[same as above but in relation to teachers] (Feldman, 2016)</w:t>
            </w:r>
          </w:p>
        </w:tc>
        <w:tc>
          <w:tcPr>
            <w:tcW w:w="4440" w:type="dxa"/>
          </w:tcPr>
          <w:p w14:paraId="3BE86145" w14:textId="4DCB56CE" w:rsidR="006D122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w:t>
            </w:r>
            <w:r w:rsidR="002437D0">
              <w:rPr>
                <w:rFonts w:ascii="Times New Roman" w:eastAsia="Times New Roman" w:hAnsi="Times New Roman" w:cs="Times New Roman"/>
                <w:sz w:val="20"/>
                <w:szCs w:val="20"/>
              </w:rPr>
              <w:t>So,</w:t>
            </w:r>
            <w:r>
              <w:rPr>
                <w:rFonts w:ascii="Times New Roman" w:eastAsia="Times New Roman" w:hAnsi="Times New Roman" w:cs="Times New Roman"/>
                <w:sz w:val="20"/>
                <w:szCs w:val="20"/>
              </w:rPr>
              <w:t xml:space="preserve"> I'm a hillbilly. </w:t>
            </w:r>
            <w:r w:rsidR="002437D0">
              <w:rPr>
                <w:rFonts w:ascii="Times New Roman" w:eastAsia="Times New Roman" w:hAnsi="Times New Roman" w:cs="Times New Roman"/>
                <w:sz w:val="20"/>
                <w:szCs w:val="20"/>
              </w:rPr>
              <w:t>So,</w:t>
            </w:r>
            <w:r>
              <w:rPr>
                <w:rFonts w:ascii="Times New Roman" w:eastAsia="Times New Roman" w:hAnsi="Times New Roman" w:cs="Times New Roman"/>
                <w:sz w:val="20"/>
                <w:szCs w:val="20"/>
              </w:rPr>
              <w:t xml:space="preserve"> my identity is vastly different from all the lowlanders down here the flatlanders” - Mr. T</w:t>
            </w:r>
          </w:p>
        </w:tc>
      </w:tr>
      <w:tr w:rsidR="006D122C" w14:paraId="4C8FA097" w14:textId="77777777">
        <w:tc>
          <w:tcPr>
            <w:tcW w:w="1770" w:type="dxa"/>
            <w:vMerge/>
            <w:vAlign w:val="center"/>
          </w:tcPr>
          <w:p w14:paraId="5D0F3778" w14:textId="77777777" w:rsidR="006D122C" w:rsidRDefault="006D122C">
            <w:pPr>
              <w:widowControl w:val="0"/>
              <w:spacing w:line="240" w:lineRule="auto"/>
              <w:rPr>
                <w:rFonts w:ascii="Times New Roman" w:eastAsia="Times New Roman" w:hAnsi="Times New Roman" w:cs="Times New Roman"/>
                <w:sz w:val="20"/>
                <w:szCs w:val="20"/>
              </w:rPr>
            </w:pPr>
          </w:p>
        </w:tc>
        <w:tc>
          <w:tcPr>
            <w:tcW w:w="1395" w:type="dxa"/>
          </w:tcPr>
          <w:p w14:paraId="2BCFEC15" w14:textId="77777777" w:rsidR="006D122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Teacher Lived Worlds</w:t>
            </w:r>
          </w:p>
        </w:tc>
        <w:tc>
          <w:tcPr>
            <w:tcW w:w="2970" w:type="dxa"/>
          </w:tcPr>
          <w:p w14:paraId="62A0B446" w14:textId="77777777" w:rsidR="006D122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[same as above but in relation to teachers] (Nasir, 2013.)</w:t>
            </w:r>
          </w:p>
        </w:tc>
        <w:tc>
          <w:tcPr>
            <w:tcW w:w="4440" w:type="dxa"/>
          </w:tcPr>
          <w:p w14:paraId="4A30C8AE" w14:textId="77777777" w:rsidR="006D122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“I did grow up in a school where I was the minority, despite the fact that I'm not the minority in our country” - Ms. C</w:t>
            </w:r>
          </w:p>
        </w:tc>
      </w:tr>
      <w:tr w:rsidR="006D122C" w14:paraId="5918BDB5" w14:textId="77777777">
        <w:tc>
          <w:tcPr>
            <w:tcW w:w="1770" w:type="dxa"/>
            <w:vMerge/>
            <w:vAlign w:val="center"/>
          </w:tcPr>
          <w:p w14:paraId="3D10917B" w14:textId="77777777" w:rsidR="006D122C" w:rsidRDefault="006D122C">
            <w:pPr>
              <w:widowControl w:val="0"/>
              <w:spacing w:line="240" w:lineRule="auto"/>
              <w:rPr>
                <w:rFonts w:ascii="Times New Roman" w:eastAsia="Times New Roman" w:hAnsi="Times New Roman" w:cs="Times New Roman"/>
                <w:sz w:val="20"/>
                <w:szCs w:val="20"/>
              </w:rPr>
            </w:pPr>
          </w:p>
        </w:tc>
        <w:tc>
          <w:tcPr>
            <w:tcW w:w="1395" w:type="dxa"/>
          </w:tcPr>
          <w:p w14:paraId="3FA9E03E" w14:textId="77777777" w:rsidR="006D122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Teacher Language</w:t>
            </w:r>
          </w:p>
        </w:tc>
        <w:tc>
          <w:tcPr>
            <w:tcW w:w="2970" w:type="dxa"/>
          </w:tcPr>
          <w:p w14:paraId="730C8C14" w14:textId="77777777" w:rsidR="006D122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[same as above but in relation to teachers] (Chen, et. al., 2017)</w:t>
            </w:r>
          </w:p>
        </w:tc>
        <w:tc>
          <w:tcPr>
            <w:tcW w:w="4440" w:type="dxa"/>
          </w:tcPr>
          <w:p w14:paraId="4366C823" w14:textId="77777777" w:rsidR="006D122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“And what I see sometimes is, especially with my Latino students, I speak Spanish, so I try to talk to them in Spanish, and I try to keep them proud of their cultural heritage” - Mr. T</w:t>
            </w:r>
          </w:p>
        </w:tc>
      </w:tr>
    </w:tbl>
    <w:p w14:paraId="25329E2D" w14:textId="77777777" w:rsidR="006D122C" w:rsidRDefault="006D122C">
      <w:pPr>
        <w:spacing w:line="240" w:lineRule="auto"/>
        <w:rPr>
          <w:rFonts w:ascii="Times New Roman" w:eastAsia="Times New Roman" w:hAnsi="Times New Roman" w:cs="Times New Roman"/>
          <w:sz w:val="20"/>
          <w:szCs w:val="20"/>
        </w:rPr>
      </w:pPr>
    </w:p>
    <w:p w14:paraId="21EADA86" w14:textId="77777777" w:rsidR="006D122C" w:rsidRDefault="006D122C">
      <w:pPr>
        <w:spacing w:line="240" w:lineRule="auto"/>
        <w:rPr>
          <w:rFonts w:ascii="Times New Roman" w:eastAsia="Times New Roman" w:hAnsi="Times New Roman" w:cs="Times New Roman"/>
          <w:sz w:val="20"/>
          <w:szCs w:val="20"/>
        </w:rPr>
      </w:pPr>
    </w:p>
    <w:tbl>
      <w:tblPr>
        <w:tblStyle w:val="a8"/>
        <w:tblW w:w="10665" w:type="dxa"/>
        <w:tblInd w:w="-653" w:type="dxa"/>
        <w:tblBorders>
          <w:top w:val="single" w:sz="4" w:space="0" w:color="000000"/>
          <w:left w:val="nil"/>
          <w:bottom w:val="single" w:sz="4" w:space="0" w:color="000000"/>
          <w:right w:val="nil"/>
          <w:insideH w:val="nil"/>
          <w:insideV w:val="nil"/>
        </w:tblBorders>
        <w:tblLayout w:type="fixed"/>
        <w:tblLook w:val="0400" w:firstRow="0" w:lastRow="0" w:firstColumn="0" w:lastColumn="0" w:noHBand="0" w:noVBand="1"/>
      </w:tblPr>
      <w:tblGrid>
        <w:gridCol w:w="1725"/>
        <w:gridCol w:w="1935"/>
        <w:gridCol w:w="2265"/>
        <w:gridCol w:w="4740"/>
      </w:tblGrid>
      <w:tr w:rsidR="006D122C" w14:paraId="2D101FFA" w14:textId="77777777">
        <w:tc>
          <w:tcPr>
            <w:tcW w:w="1725" w:type="dxa"/>
            <w:tcBorders>
              <w:top w:val="single" w:sz="4" w:space="0" w:color="000000"/>
              <w:bottom w:val="single" w:sz="4" w:space="0" w:color="000000"/>
            </w:tcBorders>
          </w:tcPr>
          <w:p w14:paraId="49CE06AB" w14:textId="77777777" w:rsidR="006D122C" w:rsidRDefault="00000000">
            <w:pPr>
              <w:spacing w:line="240" w:lineRule="auto"/>
              <w:ind w:left="113" w:right="113"/>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Parent Code</w:t>
            </w:r>
          </w:p>
        </w:tc>
        <w:tc>
          <w:tcPr>
            <w:tcW w:w="1935" w:type="dxa"/>
            <w:tcBorders>
              <w:top w:val="single" w:sz="4" w:space="0" w:color="000000"/>
              <w:bottom w:val="single" w:sz="4" w:space="0" w:color="000000"/>
            </w:tcBorders>
          </w:tcPr>
          <w:p w14:paraId="7FE2AC9A" w14:textId="77777777" w:rsidR="006D122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Child Code</w:t>
            </w:r>
          </w:p>
        </w:tc>
        <w:tc>
          <w:tcPr>
            <w:tcW w:w="2265" w:type="dxa"/>
            <w:tcBorders>
              <w:top w:val="single" w:sz="4" w:space="0" w:color="000000"/>
              <w:bottom w:val="single" w:sz="4" w:space="0" w:color="000000"/>
            </w:tcBorders>
          </w:tcPr>
          <w:p w14:paraId="36049206" w14:textId="77777777" w:rsidR="006D122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Definition</w:t>
            </w:r>
          </w:p>
        </w:tc>
        <w:tc>
          <w:tcPr>
            <w:tcW w:w="4740" w:type="dxa"/>
            <w:tcBorders>
              <w:top w:val="single" w:sz="4" w:space="0" w:color="000000"/>
              <w:bottom w:val="single" w:sz="4" w:space="0" w:color="000000"/>
            </w:tcBorders>
          </w:tcPr>
          <w:p w14:paraId="6862B03E" w14:textId="77777777" w:rsidR="006D122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Exemplar Quote</w:t>
            </w:r>
          </w:p>
        </w:tc>
      </w:tr>
      <w:tr w:rsidR="006D122C" w14:paraId="2E539D9A" w14:textId="77777777">
        <w:tc>
          <w:tcPr>
            <w:tcW w:w="1725" w:type="dxa"/>
            <w:vMerge w:val="restart"/>
            <w:tcBorders>
              <w:top w:val="single" w:sz="4" w:space="0" w:color="000000"/>
            </w:tcBorders>
            <w:vAlign w:val="center"/>
          </w:tcPr>
          <w:p w14:paraId="5EA79169" w14:textId="77777777" w:rsidR="006D122C" w:rsidRDefault="00000000">
            <w:pPr>
              <w:spacing w:line="240" w:lineRule="auto"/>
              <w:ind w:left="113" w:right="113"/>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FoK Integration</w:t>
            </w:r>
          </w:p>
        </w:tc>
        <w:tc>
          <w:tcPr>
            <w:tcW w:w="1935" w:type="dxa"/>
            <w:tcBorders>
              <w:top w:val="single" w:sz="4" w:space="0" w:color="000000"/>
            </w:tcBorders>
          </w:tcPr>
          <w:p w14:paraId="5D824FF2" w14:textId="77777777" w:rsidR="006D122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Present</w:t>
            </w:r>
          </w:p>
        </w:tc>
        <w:tc>
          <w:tcPr>
            <w:tcW w:w="2265" w:type="dxa"/>
            <w:tcBorders>
              <w:top w:val="single" w:sz="4" w:space="0" w:color="000000"/>
            </w:tcBorders>
          </w:tcPr>
          <w:p w14:paraId="6B41D8D8" w14:textId="77777777" w:rsidR="006D122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Student FoK is mentioned, but not connected to science </w:t>
            </w:r>
            <w:r>
              <w:rPr>
                <w:rFonts w:ascii="Times New Roman" w:eastAsia="Times New Roman" w:hAnsi="Times New Roman" w:cs="Times New Roman"/>
                <w:sz w:val="20"/>
                <w:szCs w:val="20"/>
              </w:rPr>
              <w:lastRenderedPageBreak/>
              <w:t>content in a meaningful way.</w:t>
            </w:r>
          </w:p>
        </w:tc>
        <w:tc>
          <w:tcPr>
            <w:tcW w:w="4740" w:type="dxa"/>
            <w:tcBorders>
              <w:top w:val="single" w:sz="4" w:space="0" w:color="000000"/>
            </w:tcBorders>
          </w:tcPr>
          <w:p w14:paraId="5828BFD1" w14:textId="77777777" w:rsidR="006D122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 xml:space="preserve">“Few white students, most black and Hispanic; students probably don't relate on that front. [I] Can relate with some economically, blue collar work” - Ms. C  </w:t>
            </w:r>
          </w:p>
        </w:tc>
      </w:tr>
      <w:tr w:rsidR="006D122C" w14:paraId="69DED001" w14:textId="77777777">
        <w:tc>
          <w:tcPr>
            <w:tcW w:w="1725" w:type="dxa"/>
            <w:vMerge/>
            <w:tcBorders>
              <w:top w:val="single" w:sz="4" w:space="0" w:color="000000"/>
            </w:tcBorders>
            <w:vAlign w:val="center"/>
          </w:tcPr>
          <w:p w14:paraId="58D1ED44" w14:textId="77777777" w:rsidR="006D122C" w:rsidRDefault="006D122C">
            <w:pPr>
              <w:widowControl w:val="0"/>
              <w:spacing w:line="240" w:lineRule="auto"/>
              <w:rPr>
                <w:rFonts w:ascii="Times New Roman" w:eastAsia="Times New Roman" w:hAnsi="Times New Roman" w:cs="Times New Roman"/>
                <w:sz w:val="20"/>
                <w:szCs w:val="20"/>
              </w:rPr>
            </w:pPr>
          </w:p>
        </w:tc>
        <w:tc>
          <w:tcPr>
            <w:tcW w:w="1935" w:type="dxa"/>
          </w:tcPr>
          <w:p w14:paraId="08883F1F" w14:textId="77777777" w:rsidR="006D122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Bridged</w:t>
            </w:r>
          </w:p>
        </w:tc>
        <w:tc>
          <w:tcPr>
            <w:tcW w:w="2265" w:type="dxa"/>
          </w:tcPr>
          <w:p w14:paraId="6DEA2D93" w14:textId="77777777" w:rsidR="006D122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Student FoK is connected to science content, even if implicitly (Gutierrez, Baquedano-Lopez, &amp; Tajeda, 1999)</w:t>
            </w:r>
          </w:p>
        </w:tc>
        <w:tc>
          <w:tcPr>
            <w:tcW w:w="4740" w:type="dxa"/>
          </w:tcPr>
          <w:p w14:paraId="4BE34BC6" w14:textId="3923A936" w:rsidR="006D122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“Every time I do a long lesson, the next day, I do a bitmoji recap. </w:t>
            </w:r>
            <w:r w:rsidR="002437D0">
              <w:rPr>
                <w:rFonts w:ascii="Times New Roman" w:eastAsia="Times New Roman" w:hAnsi="Times New Roman" w:cs="Times New Roman"/>
                <w:sz w:val="20"/>
                <w:szCs w:val="20"/>
              </w:rPr>
              <w:t>So,</w:t>
            </w:r>
            <w:r>
              <w:rPr>
                <w:rFonts w:ascii="Times New Roman" w:eastAsia="Times New Roman" w:hAnsi="Times New Roman" w:cs="Times New Roman"/>
                <w:sz w:val="20"/>
                <w:szCs w:val="20"/>
              </w:rPr>
              <w:t xml:space="preserve"> I have talking bitmojis to basically go over what we talked about, I get like a three to five minute lesson through the talking bitmoji” - Ms. R</w:t>
            </w:r>
          </w:p>
        </w:tc>
      </w:tr>
      <w:tr w:rsidR="006D122C" w14:paraId="27E9FF5A" w14:textId="77777777">
        <w:tc>
          <w:tcPr>
            <w:tcW w:w="1725" w:type="dxa"/>
            <w:vMerge/>
            <w:tcBorders>
              <w:top w:val="single" w:sz="4" w:space="0" w:color="000000"/>
            </w:tcBorders>
            <w:vAlign w:val="center"/>
          </w:tcPr>
          <w:p w14:paraId="23DEB7D7" w14:textId="77777777" w:rsidR="006D122C" w:rsidRDefault="006D122C">
            <w:pPr>
              <w:widowControl w:val="0"/>
              <w:spacing w:line="240" w:lineRule="auto"/>
              <w:rPr>
                <w:rFonts w:ascii="Times New Roman" w:eastAsia="Times New Roman" w:hAnsi="Times New Roman" w:cs="Times New Roman"/>
                <w:sz w:val="20"/>
                <w:szCs w:val="20"/>
              </w:rPr>
            </w:pPr>
          </w:p>
        </w:tc>
        <w:tc>
          <w:tcPr>
            <w:tcW w:w="1935" w:type="dxa"/>
            <w:tcBorders>
              <w:bottom w:val="single" w:sz="4" w:space="0" w:color="FFFFFF"/>
            </w:tcBorders>
          </w:tcPr>
          <w:p w14:paraId="323F8826" w14:textId="77777777" w:rsidR="006D122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Navigated</w:t>
            </w:r>
          </w:p>
        </w:tc>
        <w:tc>
          <w:tcPr>
            <w:tcW w:w="2265" w:type="dxa"/>
            <w:tcBorders>
              <w:bottom w:val="single" w:sz="4" w:space="0" w:color="FFFFFF"/>
            </w:tcBorders>
          </w:tcPr>
          <w:p w14:paraId="4A56F9DD" w14:textId="77777777" w:rsidR="006D122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Student language is specifically integrated into science content so students see a way of crossing and succeeding in different discourse communities (Lee, 1993)</w:t>
            </w:r>
          </w:p>
        </w:tc>
        <w:tc>
          <w:tcPr>
            <w:tcW w:w="4740" w:type="dxa"/>
            <w:tcBorders>
              <w:bottom w:val="single" w:sz="4" w:space="0" w:color="FFFFFF"/>
            </w:tcBorders>
          </w:tcPr>
          <w:p w14:paraId="05BC67E2" w14:textId="77777777" w:rsidR="006D122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“I try to use, like standardized language. I would like not put slang in there. But when I'm talking to them, or when they're talking to me, like, it's perfectly fine, it's perfectly okay. I think it's good to like, I feel like, my kids have to code switch a lot. So I try to let them know, like, we don't write how we talk” - Ms. Y</w:t>
            </w:r>
          </w:p>
        </w:tc>
      </w:tr>
      <w:tr w:rsidR="006D122C" w14:paraId="5DD7258F" w14:textId="77777777">
        <w:tc>
          <w:tcPr>
            <w:tcW w:w="1725" w:type="dxa"/>
            <w:vMerge/>
            <w:tcBorders>
              <w:top w:val="single" w:sz="4" w:space="0" w:color="000000"/>
            </w:tcBorders>
            <w:vAlign w:val="center"/>
          </w:tcPr>
          <w:p w14:paraId="56F5E6A7" w14:textId="77777777" w:rsidR="006D122C" w:rsidRDefault="006D122C">
            <w:pPr>
              <w:widowControl w:val="0"/>
              <w:spacing w:line="240" w:lineRule="auto"/>
              <w:rPr>
                <w:rFonts w:ascii="Times New Roman" w:eastAsia="Times New Roman" w:hAnsi="Times New Roman" w:cs="Times New Roman"/>
                <w:sz w:val="20"/>
                <w:szCs w:val="20"/>
              </w:rPr>
            </w:pPr>
          </w:p>
        </w:tc>
        <w:tc>
          <w:tcPr>
            <w:tcW w:w="1935" w:type="dxa"/>
            <w:tcBorders>
              <w:top w:val="single" w:sz="4" w:space="0" w:color="FFFFFF"/>
            </w:tcBorders>
          </w:tcPr>
          <w:p w14:paraId="329E6F08" w14:textId="77777777" w:rsidR="006D122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Transformed</w:t>
            </w:r>
          </w:p>
        </w:tc>
        <w:tc>
          <w:tcPr>
            <w:tcW w:w="2265" w:type="dxa"/>
            <w:tcBorders>
              <w:top w:val="single" w:sz="4" w:space="0" w:color="FFFFFF"/>
            </w:tcBorders>
          </w:tcPr>
          <w:p w14:paraId="031661FF" w14:textId="77777777" w:rsidR="006D122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Student FoK is compared and contrasted to science context and/or teacher asks students to think metacognitively about their FoK. Boundaries and norms of dominant discourses are pushed to include discursive resources from diverse cultures. (Moje et. al. 2001; 2004)</w:t>
            </w:r>
          </w:p>
        </w:tc>
        <w:tc>
          <w:tcPr>
            <w:tcW w:w="4740" w:type="dxa"/>
            <w:tcBorders>
              <w:top w:val="single" w:sz="4" w:space="0" w:color="FFFFFF"/>
            </w:tcBorders>
          </w:tcPr>
          <w:p w14:paraId="0CBA302F" w14:textId="77777777" w:rsidR="006D122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“I do something really specific in Black History Month, is I show them all these neuroscientists, all these doctors, all these lawyers, all these people who were engineers, from all different times in history, so they can go ahead and understand that they can take ownership over their, not only their language, but all over, you know...but until they see people who look like them doing it, or people who look like them writing about it, or using a language that they're familiar with, you know, because they're just writing in a different way because we're used to this research and technical English writing, and that's cool and everything, but sometimes you just need to break it down and almost feel like it needs to be like a YouTube channel where they break it down on different things” - Ms. R</w:t>
            </w:r>
          </w:p>
        </w:tc>
      </w:tr>
      <w:tr w:rsidR="006D122C" w14:paraId="6579CA0D" w14:textId="77777777">
        <w:tc>
          <w:tcPr>
            <w:tcW w:w="1725" w:type="dxa"/>
            <w:vMerge/>
            <w:tcBorders>
              <w:top w:val="single" w:sz="4" w:space="0" w:color="000000"/>
            </w:tcBorders>
            <w:vAlign w:val="center"/>
          </w:tcPr>
          <w:p w14:paraId="21C8CF69" w14:textId="77777777" w:rsidR="006D122C" w:rsidRDefault="006D122C">
            <w:pPr>
              <w:widowControl w:val="0"/>
              <w:spacing w:line="240" w:lineRule="auto"/>
              <w:rPr>
                <w:rFonts w:ascii="Times New Roman" w:eastAsia="Times New Roman" w:hAnsi="Times New Roman" w:cs="Times New Roman"/>
                <w:sz w:val="20"/>
                <w:szCs w:val="20"/>
              </w:rPr>
            </w:pPr>
          </w:p>
        </w:tc>
        <w:tc>
          <w:tcPr>
            <w:tcW w:w="1935" w:type="dxa"/>
            <w:tcBorders>
              <w:bottom w:val="single" w:sz="4" w:space="0" w:color="000000"/>
            </w:tcBorders>
          </w:tcPr>
          <w:p w14:paraId="2FC9ABFD" w14:textId="77777777" w:rsidR="006D122C" w:rsidRDefault="006D122C">
            <w:pPr>
              <w:spacing w:line="240" w:lineRule="auto"/>
              <w:rPr>
                <w:rFonts w:ascii="Times New Roman" w:eastAsia="Times New Roman" w:hAnsi="Times New Roman" w:cs="Times New Roman"/>
                <w:sz w:val="20"/>
                <w:szCs w:val="20"/>
              </w:rPr>
            </w:pPr>
          </w:p>
        </w:tc>
        <w:tc>
          <w:tcPr>
            <w:tcW w:w="2265" w:type="dxa"/>
            <w:tcBorders>
              <w:bottom w:val="single" w:sz="4" w:space="0" w:color="000000"/>
            </w:tcBorders>
          </w:tcPr>
          <w:p w14:paraId="66D7CF44" w14:textId="77777777" w:rsidR="006D122C" w:rsidRDefault="006D122C">
            <w:pPr>
              <w:spacing w:line="240" w:lineRule="auto"/>
              <w:rPr>
                <w:rFonts w:ascii="Times New Roman" w:eastAsia="Times New Roman" w:hAnsi="Times New Roman" w:cs="Times New Roman"/>
                <w:sz w:val="20"/>
                <w:szCs w:val="20"/>
              </w:rPr>
            </w:pPr>
          </w:p>
        </w:tc>
        <w:tc>
          <w:tcPr>
            <w:tcW w:w="4740" w:type="dxa"/>
            <w:tcBorders>
              <w:bottom w:val="single" w:sz="4" w:space="0" w:color="000000"/>
            </w:tcBorders>
          </w:tcPr>
          <w:p w14:paraId="0037530D" w14:textId="77777777" w:rsidR="006D122C" w:rsidRDefault="006D122C">
            <w:pPr>
              <w:spacing w:line="240" w:lineRule="auto"/>
              <w:rPr>
                <w:rFonts w:ascii="Times New Roman" w:eastAsia="Times New Roman" w:hAnsi="Times New Roman" w:cs="Times New Roman"/>
                <w:sz w:val="20"/>
                <w:szCs w:val="20"/>
              </w:rPr>
            </w:pPr>
          </w:p>
        </w:tc>
      </w:tr>
      <w:tr w:rsidR="006D122C" w14:paraId="45EF8E28" w14:textId="77777777">
        <w:tc>
          <w:tcPr>
            <w:tcW w:w="1725" w:type="dxa"/>
            <w:tcBorders>
              <w:top w:val="single" w:sz="4" w:space="0" w:color="000000"/>
              <w:bottom w:val="single" w:sz="4" w:space="0" w:color="000000"/>
            </w:tcBorders>
          </w:tcPr>
          <w:p w14:paraId="0C4934A3" w14:textId="77777777" w:rsidR="006D122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Parent Code</w:t>
            </w:r>
          </w:p>
        </w:tc>
        <w:tc>
          <w:tcPr>
            <w:tcW w:w="1935" w:type="dxa"/>
            <w:tcBorders>
              <w:top w:val="single" w:sz="4" w:space="0" w:color="000000"/>
              <w:bottom w:val="single" w:sz="4" w:space="0" w:color="000000"/>
            </w:tcBorders>
          </w:tcPr>
          <w:p w14:paraId="6F74FFE5" w14:textId="77777777" w:rsidR="006D122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Child Code</w:t>
            </w:r>
          </w:p>
        </w:tc>
        <w:tc>
          <w:tcPr>
            <w:tcW w:w="2265" w:type="dxa"/>
            <w:tcBorders>
              <w:top w:val="single" w:sz="4" w:space="0" w:color="000000"/>
              <w:bottom w:val="single" w:sz="4" w:space="0" w:color="000000"/>
            </w:tcBorders>
          </w:tcPr>
          <w:p w14:paraId="7689D43F" w14:textId="77777777" w:rsidR="006D122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Definition</w:t>
            </w:r>
          </w:p>
        </w:tc>
        <w:tc>
          <w:tcPr>
            <w:tcW w:w="4740" w:type="dxa"/>
            <w:tcBorders>
              <w:top w:val="single" w:sz="4" w:space="0" w:color="000000"/>
              <w:bottom w:val="single" w:sz="4" w:space="0" w:color="000000"/>
            </w:tcBorders>
          </w:tcPr>
          <w:p w14:paraId="20A06FD9" w14:textId="77777777" w:rsidR="006D122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Exemplar Quote</w:t>
            </w:r>
          </w:p>
        </w:tc>
      </w:tr>
      <w:tr w:rsidR="006D122C" w14:paraId="044DDF97" w14:textId="77777777">
        <w:trPr>
          <w:trHeight w:val="1085"/>
        </w:trPr>
        <w:tc>
          <w:tcPr>
            <w:tcW w:w="1725" w:type="dxa"/>
            <w:vMerge w:val="restart"/>
            <w:tcBorders>
              <w:top w:val="single" w:sz="4" w:space="0" w:color="000000"/>
            </w:tcBorders>
            <w:vAlign w:val="center"/>
          </w:tcPr>
          <w:p w14:paraId="122D6276" w14:textId="77777777" w:rsidR="006D122C" w:rsidRDefault="00000000">
            <w:pPr>
              <w:spacing w:line="240" w:lineRule="auto"/>
              <w:ind w:left="113" w:right="113"/>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Pedagogy</w:t>
            </w:r>
          </w:p>
        </w:tc>
        <w:tc>
          <w:tcPr>
            <w:tcW w:w="1935" w:type="dxa"/>
            <w:tcBorders>
              <w:top w:val="single" w:sz="4" w:space="0" w:color="000000"/>
            </w:tcBorders>
          </w:tcPr>
          <w:p w14:paraId="7226F8BE" w14:textId="77777777" w:rsidR="006D122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General</w:t>
            </w:r>
          </w:p>
        </w:tc>
        <w:tc>
          <w:tcPr>
            <w:tcW w:w="2265" w:type="dxa"/>
            <w:tcBorders>
              <w:top w:val="single" w:sz="4" w:space="0" w:color="000000"/>
            </w:tcBorders>
          </w:tcPr>
          <w:p w14:paraId="5C2193D9" w14:textId="77777777" w:rsidR="006D122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General strategies for teaching activities, formative and summative assessments, classroom management</w:t>
            </w:r>
          </w:p>
        </w:tc>
        <w:tc>
          <w:tcPr>
            <w:tcW w:w="4740" w:type="dxa"/>
            <w:tcBorders>
              <w:top w:val="single" w:sz="4" w:space="0" w:color="000000"/>
            </w:tcBorders>
          </w:tcPr>
          <w:p w14:paraId="0F31CB38" w14:textId="77777777" w:rsidR="006D122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“I was doing different styles of presentations, I was doing games, like when we did the notes, I was writing my own textbook chapters, I was making really great infographics that they would use using videos” - Mr. T</w:t>
            </w:r>
          </w:p>
        </w:tc>
      </w:tr>
      <w:tr w:rsidR="006D122C" w14:paraId="6EA98157" w14:textId="77777777">
        <w:tc>
          <w:tcPr>
            <w:tcW w:w="1725" w:type="dxa"/>
            <w:vMerge/>
            <w:tcBorders>
              <w:top w:val="single" w:sz="4" w:space="0" w:color="000000"/>
            </w:tcBorders>
            <w:vAlign w:val="center"/>
          </w:tcPr>
          <w:p w14:paraId="3A8758D5" w14:textId="77777777" w:rsidR="006D122C" w:rsidRDefault="006D122C">
            <w:pPr>
              <w:widowControl w:val="0"/>
              <w:spacing w:line="240" w:lineRule="auto"/>
              <w:rPr>
                <w:rFonts w:ascii="Times New Roman" w:eastAsia="Times New Roman" w:hAnsi="Times New Roman" w:cs="Times New Roman"/>
                <w:sz w:val="20"/>
                <w:szCs w:val="20"/>
              </w:rPr>
            </w:pPr>
          </w:p>
        </w:tc>
        <w:tc>
          <w:tcPr>
            <w:tcW w:w="1935" w:type="dxa"/>
          </w:tcPr>
          <w:p w14:paraId="7567A6F6" w14:textId="77777777" w:rsidR="006D122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Cross-curricular</w:t>
            </w:r>
          </w:p>
        </w:tc>
        <w:tc>
          <w:tcPr>
            <w:tcW w:w="2265" w:type="dxa"/>
          </w:tcPr>
          <w:p w14:paraId="247D256D" w14:textId="77777777" w:rsidR="006D122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Explicit connections between science ideas/content and practices to other subject areas (e. g. math, social studies, language arts).</w:t>
            </w:r>
          </w:p>
        </w:tc>
        <w:tc>
          <w:tcPr>
            <w:tcW w:w="4740" w:type="dxa"/>
          </w:tcPr>
          <w:p w14:paraId="70119C63" w14:textId="77777777" w:rsidR="006D122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“I like to talk about Agent Orange, and I bring in from the Vietnam War, and I talk about how that affected a lot of soldiers. If I'm talking about Native Americans, you know, I'll bring in talking about the pollution like how when we're talking about ecosystems” - Mr. T</w:t>
            </w:r>
          </w:p>
        </w:tc>
      </w:tr>
      <w:tr w:rsidR="006D122C" w14:paraId="0548E4F1" w14:textId="77777777">
        <w:tc>
          <w:tcPr>
            <w:tcW w:w="1725" w:type="dxa"/>
            <w:vMerge/>
            <w:tcBorders>
              <w:top w:val="single" w:sz="4" w:space="0" w:color="000000"/>
            </w:tcBorders>
            <w:vAlign w:val="center"/>
          </w:tcPr>
          <w:p w14:paraId="77D3DEB6" w14:textId="77777777" w:rsidR="006D122C" w:rsidRDefault="006D122C">
            <w:pPr>
              <w:widowControl w:val="0"/>
              <w:spacing w:line="240" w:lineRule="auto"/>
              <w:rPr>
                <w:rFonts w:ascii="Times New Roman" w:eastAsia="Times New Roman" w:hAnsi="Times New Roman" w:cs="Times New Roman"/>
                <w:sz w:val="20"/>
                <w:szCs w:val="20"/>
              </w:rPr>
            </w:pPr>
          </w:p>
        </w:tc>
        <w:tc>
          <w:tcPr>
            <w:tcW w:w="1935" w:type="dxa"/>
          </w:tcPr>
          <w:p w14:paraId="1613F2EB" w14:textId="77777777" w:rsidR="006D122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Science content v. practices</w:t>
            </w:r>
          </w:p>
        </w:tc>
        <w:tc>
          <w:tcPr>
            <w:tcW w:w="2265" w:type="dxa"/>
          </w:tcPr>
          <w:p w14:paraId="165ACC28" w14:textId="77777777" w:rsidR="006D122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Specific scientific topic/content or phenomena. Content: disciplinary ideas; practices: asking questions, developing models, investigations</w:t>
            </w:r>
          </w:p>
        </w:tc>
        <w:tc>
          <w:tcPr>
            <w:tcW w:w="4740" w:type="dxa"/>
          </w:tcPr>
          <w:p w14:paraId="3456E982" w14:textId="77777777" w:rsidR="006D122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“During cells, we talk about Rosalind Franklin. Um, when we talk about space, um, we talk about the, um, first women that go into space or that are, um, responsible for, you know, for being able to put any of the stuff together” - Ms. H</w:t>
            </w:r>
          </w:p>
        </w:tc>
      </w:tr>
      <w:tr w:rsidR="006D122C" w14:paraId="61783F20" w14:textId="77777777">
        <w:tc>
          <w:tcPr>
            <w:tcW w:w="1725" w:type="dxa"/>
            <w:vMerge/>
            <w:tcBorders>
              <w:top w:val="single" w:sz="4" w:space="0" w:color="000000"/>
            </w:tcBorders>
            <w:vAlign w:val="center"/>
          </w:tcPr>
          <w:p w14:paraId="58839451" w14:textId="77777777" w:rsidR="006D122C" w:rsidRDefault="006D122C">
            <w:pPr>
              <w:widowControl w:val="0"/>
              <w:spacing w:line="240" w:lineRule="auto"/>
              <w:rPr>
                <w:rFonts w:ascii="Times New Roman" w:eastAsia="Times New Roman" w:hAnsi="Times New Roman" w:cs="Times New Roman"/>
                <w:sz w:val="20"/>
                <w:szCs w:val="20"/>
              </w:rPr>
            </w:pPr>
          </w:p>
        </w:tc>
        <w:tc>
          <w:tcPr>
            <w:tcW w:w="1935" w:type="dxa"/>
          </w:tcPr>
          <w:p w14:paraId="4ADDCC0E" w14:textId="77777777" w:rsidR="006D122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Sociohistorical</w:t>
            </w:r>
          </w:p>
        </w:tc>
        <w:tc>
          <w:tcPr>
            <w:tcW w:w="2265" w:type="dxa"/>
          </w:tcPr>
          <w:p w14:paraId="39EA0CC1" w14:textId="77777777" w:rsidR="006D122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Presenting science in the context of relevant social and historical events (positive and or negative) that pertain to </w:t>
            </w:r>
            <w:r>
              <w:rPr>
                <w:rFonts w:ascii="Times New Roman" w:eastAsia="Times New Roman" w:hAnsi="Times New Roman" w:cs="Times New Roman"/>
                <w:sz w:val="20"/>
                <w:szCs w:val="20"/>
              </w:rPr>
              <w:lastRenderedPageBreak/>
              <w:t xml:space="preserve">the specific environmental contexts that engulf students. </w:t>
            </w:r>
          </w:p>
        </w:tc>
        <w:tc>
          <w:tcPr>
            <w:tcW w:w="4740" w:type="dxa"/>
          </w:tcPr>
          <w:p w14:paraId="62F80F85" w14:textId="77777777" w:rsidR="006D122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 xml:space="preserve">“And like, I am the only black female science teacher, like I'm the only one. So when they think of a scientist, they don't always think of me because this is not I'm not the norm where I'm at. And so, um, and then like, like. I'm, like, second generation American, and I have like, a </w:t>
            </w:r>
            <w:r>
              <w:rPr>
                <w:rFonts w:ascii="Times New Roman" w:eastAsia="Times New Roman" w:hAnsi="Times New Roman" w:cs="Times New Roman"/>
                <w:sz w:val="20"/>
                <w:szCs w:val="20"/>
              </w:rPr>
              <w:lastRenderedPageBreak/>
              <w:t>lot of kids who are like, first generation, it's like, you know, second generation” - Ms. Y</w:t>
            </w:r>
          </w:p>
        </w:tc>
      </w:tr>
      <w:tr w:rsidR="006D122C" w14:paraId="3F77F314" w14:textId="77777777">
        <w:tc>
          <w:tcPr>
            <w:tcW w:w="1725" w:type="dxa"/>
            <w:vMerge/>
            <w:tcBorders>
              <w:top w:val="single" w:sz="4" w:space="0" w:color="000000"/>
            </w:tcBorders>
            <w:vAlign w:val="center"/>
          </w:tcPr>
          <w:p w14:paraId="5D1A9859" w14:textId="77777777" w:rsidR="006D122C" w:rsidRDefault="006D122C">
            <w:pPr>
              <w:widowControl w:val="0"/>
              <w:spacing w:line="240" w:lineRule="auto"/>
              <w:rPr>
                <w:rFonts w:ascii="Times New Roman" w:eastAsia="Times New Roman" w:hAnsi="Times New Roman" w:cs="Times New Roman"/>
                <w:sz w:val="20"/>
                <w:szCs w:val="20"/>
              </w:rPr>
            </w:pPr>
          </w:p>
        </w:tc>
        <w:tc>
          <w:tcPr>
            <w:tcW w:w="1935" w:type="dxa"/>
          </w:tcPr>
          <w:p w14:paraId="6053737C" w14:textId="77777777" w:rsidR="006D122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Agency</w:t>
            </w:r>
          </w:p>
        </w:tc>
        <w:tc>
          <w:tcPr>
            <w:tcW w:w="2265" w:type="dxa"/>
          </w:tcPr>
          <w:p w14:paraId="7C823E20" w14:textId="77777777" w:rsidR="006D122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Flow of power/dissemination of class material; student engagement </w:t>
            </w:r>
          </w:p>
        </w:tc>
        <w:tc>
          <w:tcPr>
            <w:tcW w:w="4740" w:type="dxa"/>
          </w:tcPr>
          <w:p w14:paraId="2B9648EA" w14:textId="77777777" w:rsidR="006D122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“Usually you have instantaneous recognition of who's actually being a passive learner or an active learner in a classroom. Now, you're kind of re.., you're kind of like responsible for really doing a whole lot more” - Ms. R </w:t>
            </w:r>
          </w:p>
        </w:tc>
      </w:tr>
      <w:tr w:rsidR="006D122C" w14:paraId="3AC53D55" w14:textId="77777777">
        <w:tc>
          <w:tcPr>
            <w:tcW w:w="1725" w:type="dxa"/>
            <w:vMerge/>
            <w:tcBorders>
              <w:top w:val="single" w:sz="4" w:space="0" w:color="000000"/>
            </w:tcBorders>
            <w:vAlign w:val="center"/>
          </w:tcPr>
          <w:p w14:paraId="77B51756" w14:textId="77777777" w:rsidR="006D122C" w:rsidRDefault="006D122C">
            <w:pPr>
              <w:widowControl w:val="0"/>
              <w:spacing w:line="240" w:lineRule="auto"/>
              <w:rPr>
                <w:rFonts w:ascii="Times New Roman" w:eastAsia="Times New Roman" w:hAnsi="Times New Roman" w:cs="Times New Roman"/>
                <w:sz w:val="20"/>
                <w:szCs w:val="20"/>
              </w:rPr>
            </w:pPr>
          </w:p>
        </w:tc>
        <w:tc>
          <w:tcPr>
            <w:tcW w:w="1935" w:type="dxa"/>
          </w:tcPr>
          <w:p w14:paraId="794D2C9C" w14:textId="77777777" w:rsidR="006D122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Critical consciousness</w:t>
            </w:r>
          </w:p>
        </w:tc>
        <w:tc>
          <w:tcPr>
            <w:tcW w:w="2265" w:type="dxa"/>
          </w:tcPr>
          <w:p w14:paraId="20B54BF1" w14:textId="77777777" w:rsidR="006D122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Teacher describes how oppressed or marginalized people learn to critically analyze their social conditions and act to change them; instruction becomes a tool for liberation (Freire, 1970; 2021).</w:t>
            </w:r>
          </w:p>
        </w:tc>
        <w:tc>
          <w:tcPr>
            <w:tcW w:w="4740" w:type="dxa"/>
          </w:tcPr>
          <w:p w14:paraId="662F2C59" w14:textId="77777777" w:rsidR="006D122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“When I bring up a concept and I tell you, you know, well, they built all, they burned all our libraries down in Africa. So we probably came up with this knowledge, but they claimed this knowledge for their own use, and, you know...we've [Black people] been building structures and engineering structures that are very astronomically aware for eons compared to the colonizers, which have just kind of picked up the skill in modern day times.” - Ms. R</w:t>
            </w:r>
          </w:p>
        </w:tc>
      </w:tr>
    </w:tbl>
    <w:p w14:paraId="3BCEA80B" w14:textId="77777777" w:rsidR="006D122C" w:rsidRDefault="006D122C">
      <w:pPr>
        <w:spacing w:line="240" w:lineRule="auto"/>
        <w:rPr>
          <w:rFonts w:ascii="Times New Roman" w:eastAsia="Times New Roman" w:hAnsi="Times New Roman" w:cs="Times New Roman"/>
          <w:sz w:val="20"/>
          <w:szCs w:val="20"/>
        </w:rPr>
      </w:pPr>
    </w:p>
    <w:p w14:paraId="02117063" w14:textId="77777777" w:rsidR="006D122C" w:rsidRDefault="006D122C">
      <w:pPr>
        <w:pStyle w:val="Title"/>
        <w:spacing w:line="240" w:lineRule="auto"/>
        <w:rPr>
          <w:rFonts w:ascii="Times New Roman" w:eastAsia="Times New Roman" w:hAnsi="Times New Roman" w:cs="Times New Roman"/>
          <w:b/>
          <w:sz w:val="24"/>
          <w:szCs w:val="24"/>
        </w:rPr>
      </w:pPr>
      <w:bookmarkStart w:id="2" w:name="_oa1jxwyxovxz" w:colFirst="0" w:colLast="0"/>
      <w:bookmarkEnd w:id="2"/>
    </w:p>
    <w:p w14:paraId="721136E4" w14:textId="77777777" w:rsidR="006D122C" w:rsidRDefault="006D122C">
      <w:pPr>
        <w:rPr>
          <w:rFonts w:ascii="Times New Roman" w:eastAsia="Times New Roman" w:hAnsi="Times New Roman" w:cs="Times New Roman"/>
        </w:rPr>
      </w:pPr>
    </w:p>
    <w:p w14:paraId="1973BA20" w14:textId="77777777" w:rsidR="006D122C" w:rsidRDefault="006D122C">
      <w:pPr>
        <w:rPr>
          <w:rFonts w:ascii="Times New Roman" w:eastAsia="Times New Roman" w:hAnsi="Times New Roman" w:cs="Times New Roman"/>
        </w:rPr>
      </w:pPr>
    </w:p>
    <w:p w14:paraId="07B81A3F" w14:textId="77777777" w:rsidR="006D122C" w:rsidRDefault="006D122C">
      <w:pPr>
        <w:rPr>
          <w:rFonts w:ascii="Times New Roman" w:eastAsia="Times New Roman" w:hAnsi="Times New Roman" w:cs="Times New Roman"/>
        </w:rPr>
      </w:pPr>
    </w:p>
    <w:p w14:paraId="3CD39457" w14:textId="77777777" w:rsidR="006D122C" w:rsidRDefault="006D122C">
      <w:pPr>
        <w:rPr>
          <w:rFonts w:ascii="Times New Roman" w:eastAsia="Times New Roman" w:hAnsi="Times New Roman" w:cs="Times New Roman"/>
        </w:rPr>
      </w:pPr>
    </w:p>
    <w:p w14:paraId="1BEEA2F4" w14:textId="77777777" w:rsidR="006D122C" w:rsidRDefault="006D122C">
      <w:pPr>
        <w:rPr>
          <w:rFonts w:ascii="Times New Roman" w:eastAsia="Times New Roman" w:hAnsi="Times New Roman" w:cs="Times New Roman"/>
        </w:rPr>
      </w:pPr>
    </w:p>
    <w:p w14:paraId="2CEE19D9" w14:textId="77777777" w:rsidR="006D122C" w:rsidRDefault="006D122C">
      <w:pPr>
        <w:rPr>
          <w:rFonts w:ascii="Times New Roman" w:eastAsia="Times New Roman" w:hAnsi="Times New Roman" w:cs="Times New Roman"/>
        </w:rPr>
      </w:pPr>
    </w:p>
    <w:p w14:paraId="45625DF1" w14:textId="77777777" w:rsidR="006D122C" w:rsidRDefault="006D122C">
      <w:pPr>
        <w:rPr>
          <w:rFonts w:ascii="Times New Roman" w:eastAsia="Times New Roman" w:hAnsi="Times New Roman" w:cs="Times New Roman"/>
        </w:rPr>
      </w:pPr>
    </w:p>
    <w:p w14:paraId="69BAC4A9" w14:textId="77777777" w:rsidR="006D122C" w:rsidRDefault="006D122C">
      <w:pPr>
        <w:rPr>
          <w:rFonts w:ascii="Times New Roman" w:eastAsia="Times New Roman" w:hAnsi="Times New Roman" w:cs="Times New Roman"/>
        </w:rPr>
      </w:pPr>
    </w:p>
    <w:p w14:paraId="3D1766A1" w14:textId="77777777" w:rsidR="006D122C" w:rsidRDefault="006D122C">
      <w:pPr>
        <w:rPr>
          <w:rFonts w:ascii="Times New Roman" w:eastAsia="Times New Roman" w:hAnsi="Times New Roman" w:cs="Times New Roman"/>
        </w:rPr>
      </w:pPr>
    </w:p>
    <w:p w14:paraId="45C90328" w14:textId="77777777" w:rsidR="006D122C" w:rsidRDefault="006D122C">
      <w:pPr>
        <w:rPr>
          <w:rFonts w:ascii="Times New Roman" w:eastAsia="Times New Roman" w:hAnsi="Times New Roman" w:cs="Times New Roman"/>
        </w:rPr>
      </w:pPr>
    </w:p>
    <w:p w14:paraId="4B8AF91C" w14:textId="77777777" w:rsidR="006D122C" w:rsidRDefault="006D122C">
      <w:pPr>
        <w:rPr>
          <w:rFonts w:ascii="Times New Roman" w:eastAsia="Times New Roman" w:hAnsi="Times New Roman" w:cs="Times New Roman"/>
        </w:rPr>
      </w:pPr>
    </w:p>
    <w:p w14:paraId="2D83905F" w14:textId="77777777" w:rsidR="006D122C" w:rsidRDefault="006D122C">
      <w:pPr>
        <w:rPr>
          <w:rFonts w:ascii="Times New Roman" w:eastAsia="Times New Roman" w:hAnsi="Times New Roman" w:cs="Times New Roman"/>
        </w:rPr>
      </w:pPr>
    </w:p>
    <w:p w14:paraId="2B466740" w14:textId="77777777" w:rsidR="006D122C" w:rsidRDefault="006D122C">
      <w:pPr>
        <w:rPr>
          <w:rFonts w:ascii="Times New Roman" w:eastAsia="Times New Roman" w:hAnsi="Times New Roman" w:cs="Times New Roman"/>
        </w:rPr>
      </w:pPr>
    </w:p>
    <w:p w14:paraId="46F3DAD1" w14:textId="77777777" w:rsidR="006D122C" w:rsidRDefault="006D122C">
      <w:pPr>
        <w:rPr>
          <w:rFonts w:ascii="Times New Roman" w:eastAsia="Times New Roman" w:hAnsi="Times New Roman" w:cs="Times New Roman"/>
        </w:rPr>
      </w:pPr>
    </w:p>
    <w:p w14:paraId="141E523B" w14:textId="77777777" w:rsidR="006D122C" w:rsidRDefault="006D122C">
      <w:pPr>
        <w:rPr>
          <w:rFonts w:ascii="Times New Roman" w:eastAsia="Times New Roman" w:hAnsi="Times New Roman" w:cs="Times New Roman"/>
        </w:rPr>
      </w:pPr>
    </w:p>
    <w:p w14:paraId="6A454DCA" w14:textId="77777777" w:rsidR="006D122C" w:rsidRDefault="006D122C">
      <w:pPr>
        <w:rPr>
          <w:rFonts w:ascii="Times New Roman" w:eastAsia="Times New Roman" w:hAnsi="Times New Roman" w:cs="Times New Roman"/>
        </w:rPr>
      </w:pPr>
    </w:p>
    <w:p w14:paraId="7FC62C99" w14:textId="77777777" w:rsidR="006D122C" w:rsidRDefault="006D122C">
      <w:pPr>
        <w:rPr>
          <w:rFonts w:ascii="Times New Roman" w:eastAsia="Times New Roman" w:hAnsi="Times New Roman" w:cs="Times New Roman"/>
        </w:rPr>
      </w:pPr>
    </w:p>
    <w:p w14:paraId="70A9F133" w14:textId="77777777" w:rsidR="006D122C" w:rsidRDefault="006D122C">
      <w:pPr>
        <w:rPr>
          <w:rFonts w:ascii="Times New Roman" w:eastAsia="Times New Roman" w:hAnsi="Times New Roman" w:cs="Times New Roman"/>
        </w:rPr>
      </w:pPr>
    </w:p>
    <w:p w14:paraId="429728E3" w14:textId="77777777" w:rsidR="006D122C" w:rsidRDefault="006D122C">
      <w:pPr>
        <w:rPr>
          <w:rFonts w:ascii="Times New Roman" w:eastAsia="Times New Roman" w:hAnsi="Times New Roman" w:cs="Times New Roman"/>
        </w:rPr>
      </w:pPr>
    </w:p>
    <w:p w14:paraId="3C0873F1" w14:textId="77777777" w:rsidR="006D122C" w:rsidRDefault="006D122C">
      <w:pPr>
        <w:rPr>
          <w:rFonts w:ascii="Times New Roman" w:eastAsia="Times New Roman" w:hAnsi="Times New Roman" w:cs="Times New Roman"/>
        </w:rPr>
      </w:pPr>
    </w:p>
    <w:p w14:paraId="2B54B879" w14:textId="77777777" w:rsidR="006D122C" w:rsidRDefault="006D122C">
      <w:pPr>
        <w:rPr>
          <w:rFonts w:ascii="Times New Roman" w:eastAsia="Times New Roman" w:hAnsi="Times New Roman" w:cs="Times New Roman"/>
        </w:rPr>
      </w:pPr>
    </w:p>
    <w:p w14:paraId="6C35BE37" w14:textId="77777777" w:rsidR="006D122C" w:rsidRDefault="006D122C">
      <w:pPr>
        <w:rPr>
          <w:rFonts w:ascii="Times New Roman" w:eastAsia="Times New Roman" w:hAnsi="Times New Roman" w:cs="Times New Roman"/>
        </w:rPr>
      </w:pPr>
    </w:p>
    <w:p w14:paraId="64CF3006" w14:textId="77777777" w:rsidR="006D122C" w:rsidRDefault="006D122C">
      <w:pPr>
        <w:rPr>
          <w:rFonts w:ascii="Times New Roman" w:eastAsia="Times New Roman" w:hAnsi="Times New Roman" w:cs="Times New Roman"/>
        </w:rPr>
      </w:pPr>
    </w:p>
    <w:p w14:paraId="7B725388" w14:textId="77777777" w:rsidR="006D122C" w:rsidRDefault="006D122C">
      <w:pPr>
        <w:rPr>
          <w:rFonts w:ascii="Times New Roman" w:eastAsia="Times New Roman" w:hAnsi="Times New Roman" w:cs="Times New Roman"/>
        </w:rPr>
      </w:pPr>
    </w:p>
    <w:p w14:paraId="6BFB842F" w14:textId="77777777" w:rsidR="006D122C" w:rsidRDefault="006D122C">
      <w:pPr>
        <w:rPr>
          <w:rFonts w:ascii="Times New Roman" w:eastAsia="Times New Roman" w:hAnsi="Times New Roman" w:cs="Times New Roman"/>
        </w:rPr>
      </w:pPr>
    </w:p>
    <w:p w14:paraId="2B0B01FA" w14:textId="77777777" w:rsidR="006D122C" w:rsidRDefault="006D122C">
      <w:pPr>
        <w:rPr>
          <w:rFonts w:ascii="Times New Roman" w:eastAsia="Times New Roman" w:hAnsi="Times New Roman" w:cs="Times New Roman"/>
        </w:rPr>
      </w:pPr>
    </w:p>
    <w:p w14:paraId="605793E2" w14:textId="77777777" w:rsidR="006D122C" w:rsidRDefault="006D122C">
      <w:pPr>
        <w:rPr>
          <w:rFonts w:ascii="Times New Roman" w:eastAsia="Times New Roman" w:hAnsi="Times New Roman" w:cs="Times New Roman"/>
        </w:rPr>
      </w:pPr>
    </w:p>
    <w:p w14:paraId="1AD12A8F" w14:textId="77777777" w:rsidR="006D122C" w:rsidRDefault="006D122C">
      <w:pPr>
        <w:rPr>
          <w:rFonts w:ascii="Times New Roman" w:eastAsia="Times New Roman" w:hAnsi="Times New Roman" w:cs="Times New Roman"/>
        </w:rPr>
      </w:pPr>
    </w:p>
    <w:p w14:paraId="655A612D" w14:textId="77777777" w:rsidR="006D122C" w:rsidRDefault="006D122C">
      <w:pPr>
        <w:rPr>
          <w:rFonts w:ascii="Times New Roman" w:eastAsia="Times New Roman" w:hAnsi="Times New Roman" w:cs="Times New Roman"/>
        </w:rPr>
      </w:pPr>
    </w:p>
    <w:p w14:paraId="574EE226" w14:textId="77777777" w:rsidR="006D122C" w:rsidRDefault="006D122C">
      <w:pPr>
        <w:rPr>
          <w:rFonts w:ascii="Times New Roman" w:eastAsia="Times New Roman" w:hAnsi="Times New Roman" w:cs="Times New Roman"/>
        </w:rPr>
      </w:pPr>
    </w:p>
    <w:p w14:paraId="0846ADBD" w14:textId="77777777" w:rsidR="006D122C" w:rsidRDefault="006D122C">
      <w:pPr>
        <w:rPr>
          <w:rFonts w:ascii="Times New Roman" w:eastAsia="Times New Roman" w:hAnsi="Times New Roman" w:cs="Times New Roman"/>
        </w:rPr>
      </w:pPr>
    </w:p>
    <w:p w14:paraId="1A83EEA6" w14:textId="77777777" w:rsidR="006D122C" w:rsidRDefault="006D122C">
      <w:pPr>
        <w:rPr>
          <w:rFonts w:ascii="Times New Roman" w:eastAsia="Times New Roman" w:hAnsi="Times New Roman" w:cs="Times New Roman"/>
        </w:rPr>
      </w:pPr>
    </w:p>
    <w:p w14:paraId="5267189E" w14:textId="77777777" w:rsidR="006D122C" w:rsidRDefault="006D122C">
      <w:pPr>
        <w:rPr>
          <w:rFonts w:ascii="Times New Roman" w:eastAsia="Times New Roman" w:hAnsi="Times New Roman" w:cs="Times New Roman"/>
        </w:rPr>
      </w:pPr>
    </w:p>
    <w:p w14:paraId="582835B8" w14:textId="77777777" w:rsidR="006D122C" w:rsidRDefault="006D122C">
      <w:pPr>
        <w:rPr>
          <w:rFonts w:ascii="Times New Roman" w:eastAsia="Times New Roman" w:hAnsi="Times New Roman" w:cs="Times New Roman"/>
        </w:rPr>
      </w:pPr>
    </w:p>
    <w:p w14:paraId="19A1C942" w14:textId="77777777" w:rsidR="006D122C" w:rsidRDefault="006D122C">
      <w:pPr>
        <w:rPr>
          <w:rFonts w:ascii="Times New Roman" w:eastAsia="Times New Roman" w:hAnsi="Times New Roman" w:cs="Times New Roman"/>
        </w:rPr>
      </w:pPr>
    </w:p>
    <w:p w14:paraId="6EB2B4A7" w14:textId="77777777" w:rsidR="006D122C" w:rsidRDefault="006D122C">
      <w:pPr>
        <w:rPr>
          <w:rFonts w:ascii="Times New Roman" w:eastAsia="Times New Roman" w:hAnsi="Times New Roman" w:cs="Times New Roman"/>
        </w:rPr>
      </w:pPr>
    </w:p>
    <w:p w14:paraId="58C9560A" w14:textId="77777777" w:rsidR="006D122C" w:rsidRDefault="006D122C">
      <w:pPr>
        <w:rPr>
          <w:rFonts w:ascii="Times New Roman" w:eastAsia="Times New Roman" w:hAnsi="Times New Roman" w:cs="Times New Roman"/>
        </w:rPr>
      </w:pPr>
    </w:p>
    <w:p w14:paraId="3EF6A2B6" w14:textId="77777777" w:rsidR="006D122C" w:rsidRDefault="006D122C">
      <w:pPr>
        <w:rPr>
          <w:rFonts w:ascii="Times New Roman" w:eastAsia="Times New Roman" w:hAnsi="Times New Roman" w:cs="Times New Roman"/>
        </w:rPr>
      </w:pPr>
    </w:p>
    <w:p w14:paraId="16CCFB3C" w14:textId="77777777" w:rsidR="006D122C" w:rsidRDefault="006D122C">
      <w:pPr>
        <w:rPr>
          <w:rFonts w:ascii="Times New Roman" w:eastAsia="Times New Roman" w:hAnsi="Times New Roman" w:cs="Times New Roman"/>
        </w:rPr>
      </w:pPr>
    </w:p>
    <w:p w14:paraId="0B4C50A9" w14:textId="77777777" w:rsidR="006D122C" w:rsidRDefault="006D122C">
      <w:pPr>
        <w:spacing w:line="240" w:lineRule="auto"/>
        <w:ind w:left="720"/>
        <w:rPr>
          <w:rFonts w:ascii="Times New Roman" w:eastAsia="Times New Roman" w:hAnsi="Times New Roman" w:cs="Times New Roman"/>
          <w:color w:val="595959"/>
          <w:sz w:val="24"/>
          <w:szCs w:val="24"/>
          <w:highlight w:val="white"/>
        </w:rPr>
      </w:pPr>
      <w:bookmarkStart w:id="3" w:name="_3znysh7" w:colFirst="0" w:colLast="0"/>
      <w:bookmarkEnd w:id="3"/>
    </w:p>
    <w:sectPr w:rsidR="006D122C">
      <w:headerReference w:type="default" r:id="rId7"/>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91A87B" w14:textId="77777777" w:rsidR="00100872" w:rsidRDefault="00100872">
      <w:pPr>
        <w:spacing w:line="240" w:lineRule="auto"/>
      </w:pPr>
      <w:r>
        <w:separator/>
      </w:r>
    </w:p>
  </w:endnote>
  <w:endnote w:type="continuationSeparator" w:id="0">
    <w:p w14:paraId="730EBC4C" w14:textId="77777777" w:rsidR="00100872" w:rsidRDefault="0010087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C45C2B" w14:textId="77777777" w:rsidR="00100872" w:rsidRDefault="00100872">
      <w:pPr>
        <w:spacing w:line="240" w:lineRule="auto"/>
      </w:pPr>
      <w:r>
        <w:separator/>
      </w:r>
    </w:p>
  </w:footnote>
  <w:footnote w:type="continuationSeparator" w:id="0">
    <w:p w14:paraId="43929E24" w14:textId="77777777" w:rsidR="00100872" w:rsidRDefault="0010087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EACF1E" w14:textId="77777777" w:rsidR="006D122C" w:rsidRDefault="00000000">
    <w:pPr>
      <w:jc w:val="right"/>
    </w:pPr>
    <w:r>
      <w:fldChar w:fldCharType="begin"/>
    </w:r>
    <w:r>
      <w:instrText>PAGE</w:instrText>
    </w:r>
    <w:r>
      <w:fldChar w:fldCharType="separate"/>
    </w:r>
    <w:r w:rsidR="00D2161B">
      <w:rPr>
        <w:noProof/>
      </w:rPr>
      <w:t>1</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275719"/>
    <w:multiLevelType w:val="multilevel"/>
    <w:tmpl w:val="55B6A06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 w15:restartNumberingAfterBreak="0">
    <w:nsid w:val="3B7C33C5"/>
    <w:multiLevelType w:val="multilevel"/>
    <w:tmpl w:val="7FAEBD4E"/>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15:restartNumberingAfterBreak="0">
    <w:nsid w:val="4B33379D"/>
    <w:multiLevelType w:val="multilevel"/>
    <w:tmpl w:val="6C2E7BA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573053149">
    <w:abstractNumId w:val="2"/>
  </w:num>
  <w:num w:numId="2" w16cid:durableId="1803886946">
    <w:abstractNumId w:val="1"/>
  </w:num>
  <w:num w:numId="3" w16cid:durableId="2982714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4"/>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122C"/>
    <w:rsid w:val="000E18BD"/>
    <w:rsid w:val="00100872"/>
    <w:rsid w:val="00135578"/>
    <w:rsid w:val="001931BF"/>
    <w:rsid w:val="002437D0"/>
    <w:rsid w:val="00281A77"/>
    <w:rsid w:val="006D122C"/>
    <w:rsid w:val="00902ECB"/>
    <w:rsid w:val="009654A6"/>
    <w:rsid w:val="00D2161B"/>
    <w:rsid w:val="00D754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93ACAE"/>
  <w15:docId w15:val="{E4E4669E-9409-5B46-A17E-50015FDCCC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1683</Words>
  <Characters>9598</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Trupti Sudge</dc:creator>
  <cp:lastModifiedBy>Trupti Sudge</cp:lastModifiedBy>
  <cp:revision>2</cp:revision>
  <dcterms:created xsi:type="dcterms:W3CDTF">2025-01-28T05:28:00Z</dcterms:created>
  <dcterms:modified xsi:type="dcterms:W3CDTF">2025-01-28T05:28:00Z</dcterms:modified>
</cp:coreProperties>
</file>