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0F33A" w14:textId="6485F7FD" w:rsidR="00401E60" w:rsidRPr="000E4D5A" w:rsidRDefault="003C3D59">
      <w:pPr>
        <w:rPr>
          <w:rFonts w:ascii="Calibri" w:hAnsi="Calibri" w:cs="Calibri"/>
        </w:rPr>
      </w:pPr>
      <w:proofErr w:type="spellStart"/>
      <w:r>
        <w:rPr>
          <w:rFonts w:ascii="Calibri" w:hAnsi="Calibri" w:cs="Calibri"/>
        </w:rPr>
        <w:t>Additional</w:t>
      </w:r>
      <w:proofErr w:type="spellEnd"/>
      <w:r>
        <w:rPr>
          <w:rFonts w:ascii="Calibri" w:hAnsi="Calibri" w:cs="Calibri"/>
        </w:rPr>
        <w:t xml:space="preserve"> file</w:t>
      </w:r>
      <w:r w:rsidR="00BC2C38" w:rsidRPr="000E4D5A">
        <w:rPr>
          <w:rFonts w:ascii="Calibri" w:hAnsi="Calibri" w:cs="Calibri"/>
        </w:rPr>
        <w:t xml:space="preserve"> </w:t>
      </w:r>
      <w:r w:rsidR="00716314" w:rsidRPr="000E4D5A">
        <w:rPr>
          <w:rFonts w:ascii="Calibri" w:hAnsi="Calibri" w:cs="Calibri"/>
        </w:rPr>
        <w:t xml:space="preserve">1: Data extraction </w:t>
      </w:r>
    </w:p>
    <w:tbl>
      <w:tblPr>
        <w:tblStyle w:val="TableauGrille4"/>
        <w:tblpPr w:leftFromText="141" w:rightFromText="141" w:horzAnchor="margin" w:tblpY="749"/>
        <w:tblW w:w="14291" w:type="dxa"/>
        <w:tblLook w:val="04A0" w:firstRow="1" w:lastRow="0" w:firstColumn="1" w:lastColumn="0" w:noHBand="0" w:noVBand="1"/>
      </w:tblPr>
      <w:tblGrid>
        <w:gridCol w:w="1958"/>
        <w:gridCol w:w="1479"/>
        <w:gridCol w:w="2255"/>
        <w:gridCol w:w="2049"/>
        <w:gridCol w:w="2072"/>
        <w:gridCol w:w="2271"/>
        <w:gridCol w:w="2207"/>
      </w:tblGrid>
      <w:tr w:rsidR="008C3724" w:rsidRPr="000E4D5A" w14:paraId="07CF5BEF" w14:textId="77777777" w:rsidTr="008C3724">
        <w:trPr>
          <w:cnfStyle w:val="100000000000" w:firstRow="1" w:lastRow="0" w:firstColumn="0" w:lastColumn="0" w:oddVBand="0" w:evenVBand="0" w:oddHBand="0"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1958" w:type="dxa"/>
            <w:tcBorders>
              <w:right w:val="single" w:sz="12" w:space="0" w:color="auto"/>
            </w:tcBorders>
            <w:shd w:val="clear" w:color="auto" w:fill="747474" w:themeFill="background2" w:themeFillShade="80"/>
          </w:tcPr>
          <w:p w14:paraId="304AD5EE" w14:textId="77777777" w:rsidR="00716314" w:rsidRPr="000E4D5A" w:rsidRDefault="00716314" w:rsidP="006B2246">
            <w:pPr>
              <w:rPr>
                <w:rFonts w:ascii="Calibri" w:hAnsi="Calibri" w:cs="Calibri"/>
                <w:b w:val="0"/>
                <w:sz w:val="21"/>
                <w:szCs w:val="21"/>
                <w:lang w:val="en-US"/>
              </w:rPr>
            </w:pPr>
            <w:r w:rsidRPr="000E4D5A">
              <w:rPr>
                <w:rFonts w:ascii="Calibri" w:hAnsi="Calibri" w:cs="Calibri"/>
                <w:sz w:val="21"/>
                <w:szCs w:val="21"/>
                <w:lang w:val="en-US"/>
              </w:rPr>
              <w:t xml:space="preserve">Title, </w:t>
            </w:r>
          </w:p>
          <w:p w14:paraId="41FDDBB6" w14:textId="77777777" w:rsidR="00716314" w:rsidRPr="000E4D5A" w:rsidRDefault="00716314" w:rsidP="006B2246">
            <w:pPr>
              <w:rPr>
                <w:rFonts w:ascii="Calibri" w:hAnsi="Calibri" w:cs="Calibri"/>
                <w:b w:val="0"/>
                <w:sz w:val="21"/>
                <w:szCs w:val="21"/>
                <w:lang w:val="en-US"/>
              </w:rPr>
            </w:pPr>
            <w:r w:rsidRPr="000E4D5A">
              <w:rPr>
                <w:rFonts w:ascii="Calibri" w:hAnsi="Calibri" w:cs="Calibri"/>
                <w:sz w:val="21"/>
                <w:szCs w:val="21"/>
                <w:lang w:val="en-US"/>
              </w:rPr>
              <w:t xml:space="preserve">1st author, </w:t>
            </w:r>
          </w:p>
          <w:p w14:paraId="42E29D33" w14:textId="78020CCA" w:rsidR="00716314" w:rsidRPr="000E4D5A" w:rsidRDefault="00716314" w:rsidP="006B2246">
            <w:pPr>
              <w:rPr>
                <w:rFonts w:ascii="Calibri" w:hAnsi="Calibri" w:cs="Calibri"/>
                <w:b w:val="0"/>
                <w:sz w:val="21"/>
                <w:szCs w:val="21"/>
                <w:lang w:val="en-US"/>
              </w:rPr>
            </w:pPr>
            <w:r w:rsidRPr="000E4D5A">
              <w:rPr>
                <w:rFonts w:ascii="Calibri" w:hAnsi="Calibri" w:cs="Calibri"/>
                <w:i/>
                <w:sz w:val="21"/>
                <w:szCs w:val="21"/>
                <w:lang w:val="en-US"/>
              </w:rPr>
              <w:t>Year of publication</w:t>
            </w:r>
          </w:p>
        </w:tc>
        <w:tc>
          <w:tcPr>
            <w:tcW w:w="1479" w:type="dxa"/>
            <w:tcBorders>
              <w:left w:val="single" w:sz="12" w:space="0" w:color="auto"/>
              <w:right w:val="single" w:sz="12" w:space="0" w:color="auto"/>
            </w:tcBorders>
            <w:shd w:val="clear" w:color="auto" w:fill="747474" w:themeFill="background2" w:themeFillShade="80"/>
          </w:tcPr>
          <w:p w14:paraId="0AB57D54" w14:textId="676D025E" w:rsidR="00716314" w:rsidRPr="000E4D5A" w:rsidRDefault="00716314" w:rsidP="006B2246">
            <w:pPr>
              <w:cnfStyle w:val="100000000000" w:firstRow="1" w:lastRow="0" w:firstColumn="0" w:lastColumn="0" w:oddVBand="0" w:evenVBand="0" w:oddHBand="0" w:evenHBand="0" w:firstRowFirstColumn="0" w:firstRowLastColumn="0" w:lastRowFirstColumn="0" w:lastRowLastColumn="0"/>
              <w:rPr>
                <w:rFonts w:ascii="Calibri" w:hAnsi="Calibri" w:cs="Calibri"/>
                <w:b w:val="0"/>
                <w:sz w:val="21"/>
                <w:szCs w:val="21"/>
                <w:lang w:val="en-US"/>
              </w:rPr>
            </w:pPr>
            <w:r w:rsidRPr="000E4D5A">
              <w:rPr>
                <w:rFonts w:ascii="Calibri" w:hAnsi="Calibri" w:cs="Calibri"/>
                <w:sz w:val="21"/>
                <w:szCs w:val="21"/>
                <w:lang w:val="en-US"/>
              </w:rPr>
              <w:t xml:space="preserve">Type of study, Level of evidence </w:t>
            </w:r>
          </w:p>
        </w:tc>
        <w:tc>
          <w:tcPr>
            <w:tcW w:w="2255" w:type="dxa"/>
            <w:tcBorders>
              <w:left w:val="single" w:sz="12" w:space="0" w:color="auto"/>
              <w:right w:val="single" w:sz="12" w:space="0" w:color="auto"/>
            </w:tcBorders>
            <w:shd w:val="clear" w:color="auto" w:fill="747474" w:themeFill="background2" w:themeFillShade="80"/>
          </w:tcPr>
          <w:p w14:paraId="6F95C426" w14:textId="77777777" w:rsidR="00716314" w:rsidRPr="000E4D5A" w:rsidRDefault="00716314" w:rsidP="006B2246">
            <w:pPr>
              <w:cnfStyle w:val="100000000000" w:firstRow="1" w:lastRow="0" w:firstColumn="0" w:lastColumn="0" w:oddVBand="0" w:evenVBand="0" w:oddHBand="0" w:evenHBand="0" w:firstRowFirstColumn="0" w:firstRowLastColumn="0" w:lastRowFirstColumn="0" w:lastRowLastColumn="0"/>
              <w:rPr>
                <w:rFonts w:ascii="Calibri" w:hAnsi="Calibri" w:cs="Calibri"/>
                <w:b w:val="0"/>
                <w:sz w:val="21"/>
                <w:szCs w:val="21"/>
              </w:rPr>
            </w:pPr>
            <w:r w:rsidRPr="000E4D5A">
              <w:rPr>
                <w:rFonts w:ascii="Calibri" w:hAnsi="Calibri" w:cs="Calibri"/>
                <w:sz w:val="21"/>
                <w:szCs w:val="21"/>
              </w:rPr>
              <w:t>Objectives</w:t>
            </w:r>
          </w:p>
        </w:tc>
        <w:tc>
          <w:tcPr>
            <w:tcW w:w="2049" w:type="dxa"/>
            <w:tcBorders>
              <w:left w:val="single" w:sz="12" w:space="0" w:color="auto"/>
              <w:right w:val="single" w:sz="12" w:space="0" w:color="auto"/>
            </w:tcBorders>
            <w:shd w:val="clear" w:color="auto" w:fill="747474" w:themeFill="background2" w:themeFillShade="80"/>
          </w:tcPr>
          <w:p w14:paraId="5F92CE54" w14:textId="77777777" w:rsidR="00716314" w:rsidRPr="000E4D5A" w:rsidRDefault="00716314" w:rsidP="006B2246">
            <w:pPr>
              <w:cnfStyle w:val="100000000000" w:firstRow="1" w:lastRow="0" w:firstColumn="0" w:lastColumn="0" w:oddVBand="0" w:evenVBand="0" w:oddHBand="0" w:evenHBand="0" w:firstRowFirstColumn="0" w:firstRowLastColumn="0" w:lastRowFirstColumn="0" w:lastRowLastColumn="0"/>
              <w:rPr>
                <w:rFonts w:ascii="Calibri" w:hAnsi="Calibri" w:cs="Calibri"/>
                <w:b w:val="0"/>
                <w:sz w:val="21"/>
                <w:szCs w:val="21"/>
              </w:rPr>
            </w:pPr>
            <w:r w:rsidRPr="000E4D5A">
              <w:rPr>
                <w:rFonts w:ascii="Calibri" w:hAnsi="Calibri" w:cs="Calibri"/>
                <w:sz w:val="21"/>
                <w:szCs w:val="21"/>
              </w:rPr>
              <w:t xml:space="preserve">Population / </w:t>
            </w:r>
            <w:proofErr w:type="spellStart"/>
            <w:r w:rsidRPr="000E4D5A">
              <w:rPr>
                <w:rFonts w:ascii="Calibri" w:hAnsi="Calibri" w:cs="Calibri"/>
                <w:sz w:val="21"/>
                <w:szCs w:val="21"/>
              </w:rPr>
              <w:t>Randomized</w:t>
            </w:r>
            <w:proofErr w:type="spellEnd"/>
            <w:r w:rsidRPr="000E4D5A">
              <w:rPr>
                <w:rFonts w:ascii="Calibri" w:hAnsi="Calibri" w:cs="Calibri"/>
                <w:sz w:val="21"/>
                <w:szCs w:val="21"/>
              </w:rPr>
              <w:t xml:space="preserve"> </w:t>
            </w:r>
            <w:proofErr w:type="spellStart"/>
            <w:r w:rsidRPr="000E4D5A">
              <w:rPr>
                <w:rFonts w:ascii="Calibri" w:hAnsi="Calibri" w:cs="Calibri"/>
                <w:sz w:val="21"/>
                <w:szCs w:val="21"/>
              </w:rPr>
              <w:t>controlled</w:t>
            </w:r>
            <w:proofErr w:type="spellEnd"/>
            <w:r w:rsidRPr="000E4D5A">
              <w:rPr>
                <w:rFonts w:ascii="Calibri" w:hAnsi="Calibri" w:cs="Calibri"/>
                <w:sz w:val="21"/>
                <w:szCs w:val="21"/>
              </w:rPr>
              <w:t xml:space="preserve"> trials</w:t>
            </w:r>
          </w:p>
        </w:tc>
        <w:tc>
          <w:tcPr>
            <w:tcW w:w="2072" w:type="dxa"/>
            <w:tcBorders>
              <w:left w:val="single" w:sz="12" w:space="0" w:color="auto"/>
              <w:right w:val="single" w:sz="12" w:space="0" w:color="auto"/>
            </w:tcBorders>
            <w:shd w:val="clear" w:color="auto" w:fill="747474" w:themeFill="background2" w:themeFillShade="80"/>
          </w:tcPr>
          <w:p w14:paraId="1E025558" w14:textId="77777777" w:rsidR="00716314" w:rsidRPr="000E4D5A" w:rsidRDefault="00716314" w:rsidP="006B2246">
            <w:pPr>
              <w:cnfStyle w:val="100000000000" w:firstRow="1" w:lastRow="0" w:firstColumn="0" w:lastColumn="0" w:oddVBand="0" w:evenVBand="0" w:oddHBand="0" w:evenHBand="0" w:firstRowFirstColumn="0" w:firstRowLastColumn="0" w:lastRowFirstColumn="0" w:lastRowLastColumn="0"/>
              <w:rPr>
                <w:rFonts w:ascii="Calibri" w:hAnsi="Calibri" w:cs="Calibri"/>
                <w:b w:val="0"/>
                <w:sz w:val="21"/>
                <w:szCs w:val="21"/>
              </w:rPr>
            </w:pPr>
            <w:r w:rsidRPr="000E4D5A">
              <w:rPr>
                <w:rFonts w:ascii="Calibri" w:hAnsi="Calibri" w:cs="Calibri"/>
                <w:sz w:val="21"/>
                <w:szCs w:val="21"/>
              </w:rPr>
              <w:t>Intervention</w:t>
            </w:r>
          </w:p>
        </w:tc>
        <w:tc>
          <w:tcPr>
            <w:tcW w:w="2271" w:type="dxa"/>
            <w:tcBorders>
              <w:left w:val="single" w:sz="12" w:space="0" w:color="auto"/>
              <w:right w:val="single" w:sz="12" w:space="0" w:color="auto"/>
            </w:tcBorders>
            <w:shd w:val="clear" w:color="auto" w:fill="747474" w:themeFill="background2" w:themeFillShade="80"/>
          </w:tcPr>
          <w:p w14:paraId="5A90C8DD" w14:textId="77777777" w:rsidR="00716314" w:rsidRPr="000E4D5A" w:rsidRDefault="00716314" w:rsidP="006B2246">
            <w:pPr>
              <w:cnfStyle w:val="100000000000" w:firstRow="1" w:lastRow="0" w:firstColumn="0" w:lastColumn="0" w:oddVBand="0" w:evenVBand="0" w:oddHBand="0" w:evenHBand="0" w:firstRowFirstColumn="0" w:firstRowLastColumn="0" w:lastRowFirstColumn="0" w:lastRowLastColumn="0"/>
              <w:rPr>
                <w:rFonts w:ascii="Calibri" w:hAnsi="Calibri" w:cs="Calibri"/>
                <w:b w:val="0"/>
                <w:sz w:val="21"/>
                <w:szCs w:val="21"/>
              </w:rPr>
            </w:pPr>
            <w:proofErr w:type="spellStart"/>
            <w:r w:rsidRPr="000E4D5A">
              <w:rPr>
                <w:rFonts w:ascii="Calibri" w:hAnsi="Calibri" w:cs="Calibri"/>
                <w:sz w:val="21"/>
                <w:szCs w:val="21"/>
              </w:rPr>
              <w:t>Results</w:t>
            </w:r>
            <w:proofErr w:type="spellEnd"/>
          </w:p>
        </w:tc>
        <w:tc>
          <w:tcPr>
            <w:tcW w:w="2207" w:type="dxa"/>
            <w:tcBorders>
              <w:left w:val="single" w:sz="12" w:space="0" w:color="auto"/>
            </w:tcBorders>
            <w:shd w:val="clear" w:color="auto" w:fill="747474" w:themeFill="background2" w:themeFillShade="80"/>
          </w:tcPr>
          <w:p w14:paraId="7F76B374" w14:textId="77777777" w:rsidR="00716314" w:rsidRPr="000E4D5A" w:rsidRDefault="00716314" w:rsidP="006B2246">
            <w:pPr>
              <w:cnfStyle w:val="100000000000" w:firstRow="1" w:lastRow="0" w:firstColumn="0" w:lastColumn="0" w:oddVBand="0" w:evenVBand="0" w:oddHBand="0" w:evenHBand="0" w:firstRowFirstColumn="0" w:firstRowLastColumn="0" w:lastRowFirstColumn="0" w:lastRowLastColumn="0"/>
              <w:rPr>
                <w:rFonts w:ascii="Calibri" w:hAnsi="Calibri" w:cs="Calibri"/>
                <w:b w:val="0"/>
                <w:sz w:val="21"/>
                <w:szCs w:val="21"/>
              </w:rPr>
            </w:pPr>
            <w:r w:rsidRPr="000E4D5A">
              <w:rPr>
                <w:rFonts w:ascii="Calibri" w:hAnsi="Calibri" w:cs="Calibri"/>
                <w:sz w:val="21"/>
                <w:szCs w:val="21"/>
              </w:rPr>
              <w:t xml:space="preserve">Conclusion </w:t>
            </w:r>
          </w:p>
        </w:tc>
      </w:tr>
      <w:tr w:rsidR="00716314" w:rsidRPr="000E4D5A" w14:paraId="65EAED62" w14:textId="77777777" w:rsidTr="008C3724">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1958" w:type="dxa"/>
          </w:tcPr>
          <w:p w14:paraId="72F38D8F" w14:textId="63DF35B4" w:rsidR="00716314" w:rsidRPr="000E4D5A" w:rsidRDefault="00716314" w:rsidP="006B2246">
            <w:pPr>
              <w:rPr>
                <w:rFonts w:ascii="Calibri" w:hAnsi="Calibri" w:cs="Calibri"/>
                <w:b w:val="0"/>
                <w:sz w:val="21"/>
                <w:szCs w:val="21"/>
                <w:lang w:val="en-US"/>
              </w:rPr>
            </w:pPr>
            <w:r w:rsidRPr="000E4D5A">
              <w:rPr>
                <w:rFonts w:ascii="Calibri" w:hAnsi="Calibri" w:cs="Calibri"/>
                <w:sz w:val="21"/>
                <w:szCs w:val="21"/>
                <w:lang w:val="en-US"/>
              </w:rPr>
              <w:t>Nurse led interventions to improve control of blood pressure in people with hypertension: systematic review and meta-analysis</w:t>
            </w:r>
          </w:p>
          <w:p w14:paraId="39069DCA" w14:textId="15337A9D" w:rsidR="00716314" w:rsidRPr="000E4D5A" w:rsidRDefault="00716314" w:rsidP="006B2246">
            <w:pPr>
              <w:rPr>
                <w:rFonts w:ascii="Calibri" w:hAnsi="Calibri" w:cs="Calibri"/>
                <w:b w:val="0"/>
                <w:sz w:val="21"/>
                <w:szCs w:val="21"/>
                <w:lang w:val="en-US"/>
              </w:rPr>
            </w:pPr>
            <w:r w:rsidRPr="000E4D5A">
              <w:rPr>
                <w:rFonts w:ascii="Calibri" w:hAnsi="Calibri" w:cs="Calibri"/>
                <w:sz w:val="21"/>
                <w:szCs w:val="21"/>
                <w:lang w:val="en-US"/>
              </w:rPr>
              <w:t xml:space="preserve"> </w:t>
            </w:r>
          </w:p>
          <w:p w14:paraId="4DE0308A" w14:textId="2562BD84" w:rsidR="00716314" w:rsidRPr="000E4D5A" w:rsidRDefault="00716314" w:rsidP="006B2246">
            <w:pPr>
              <w:rPr>
                <w:rFonts w:ascii="Calibri" w:hAnsi="Calibri" w:cs="Calibri"/>
                <w:sz w:val="21"/>
                <w:szCs w:val="21"/>
              </w:rPr>
            </w:pPr>
            <w:proofErr w:type="spellStart"/>
            <w:r w:rsidRPr="000E4D5A">
              <w:rPr>
                <w:rFonts w:ascii="Calibri" w:hAnsi="Calibri" w:cs="Calibri"/>
                <w:sz w:val="21"/>
                <w:szCs w:val="21"/>
              </w:rPr>
              <w:t>Clarck</w:t>
            </w:r>
            <w:proofErr w:type="spellEnd"/>
          </w:p>
          <w:p w14:paraId="6D5E81CF" w14:textId="77777777" w:rsidR="00716314" w:rsidRPr="000E4D5A" w:rsidRDefault="00716314" w:rsidP="006B2246">
            <w:pPr>
              <w:rPr>
                <w:rFonts w:ascii="Calibri" w:hAnsi="Calibri" w:cs="Calibri"/>
                <w:i/>
                <w:sz w:val="21"/>
                <w:szCs w:val="21"/>
              </w:rPr>
            </w:pPr>
          </w:p>
          <w:p w14:paraId="52616133" w14:textId="7CDAB4FE" w:rsidR="00716314" w:rsidRPr="000E4D5A" w:rsidRDefault="00716314" w:rsidP="006B2246">
            <w:pPr>
              <w:rPr>
                <w:rFonts w:ascii="Calibri" w:hAnsi="Calibri" w:cs="Calibri"/>
                <w:i/>
                <w:sz w:val="21"/>
                <w:szCs w:val="21"/>
              </w:rPr>
            </w:pPr>
            <w:r w:rsidRPr="000E4D5A">
              <w:rPr>
                <w:rFonts w:ascii="Calibri" w:hAnsi="Calibri" w:cs="Calibri"/>
                <w:i/>
                <w:sz w:val="21"/>
                <w:szCs w:val="21"/>
              </w:rPr>
              <w:t>2010</w:t>
            </w:r>
          </w:p>
          <w:p w14:paraId="2CB2F606" w14:textId="44C6400B" w:rsidR="00716314" w:rsidRPr="000E4D5A" w:rsidRDefault="00716314" w:rsidP="006B2246">
            <w:pPr>
              <w:rPr>
                <w:rFonts w:ascii="Calibri" w:hAnsi="Calibri" w:cs="Calibri"/>
                <w:b w:val="0"/>
                <w:i/>
                <w:sz w:val="21"/>
                <w:szCs w:val="21"/>
              </w:rPr>
            </w:pPr>
          </w:p>
        </w:tc>
        <w:tc>
          <w:tcPr>
            <w:tcW w:w="1479" w:type="dxa"/>
          </w:tcPr>
          <w:p w14:paraId="6895207D" w14:textId="4C2FC4F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Systematic review and meta-analysis,</w:t>
            </w:r>
          </w:p>
          <w:p w14:paraId="3C0C5339"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170196F6" w14:textId="289B432E"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rPr>
            </w:pPr>
            <w:r w:rsidRPr="000E4D5A">
              <w:rPr>
                <w:rFonts w:ascii="Calibri" w:hAnsi="Calibri" w:cs="Calibri"/>
                <w:sz w:val="21"/>
                <w:szCs w:val="21"/>
              </w:rPr>
              <w:t>1a</w:t>
            </w:r>
          </w:p>
        </w:tc>
        <w:tc>
          <w:tcPr>
            <w:tcW w:w="2255" w:type="dxa"/>
          </w:tcPr>
          <w:p w14:paraId="33090B8C"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To review trials of nurse led interventions for hypertension in primary care to clarify the evidence base, establish whether nurse prescribing is an important intervention, and identify areas requiring further study.</w:t>
            </w:r>
          </w:p>
          <w:p w14:paraId="6EF47947" w14:textId="31BA0005"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tc>
        <w:tc>
          <w:tcPr>
            <w:tcW w:w="2049" w:type="dxa"/>
          </w:tcPr>
          <w:p w14:paraId="33DD7CF9"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33 randomized controlled trials of nursing interventions for hypertension compared with usual care in adults (N=18481)  </w:t>
            </w:r>
          </w:p>
          <w:p w14:paraId="531030C0"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p>
          <w:p w14:paraId="2F2B1CDA"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Adults with newly diagnosed or established hypertension above the study target, irrespective of whether they were taking antihypertensive drugs</w:t>
            </w:r>
          </w:p>
        </w:tc>
        <w:tc>
          <w:tcPr>
            <w:tcW w:w="2072" w:type="dxa"/>
          </w:tcPr>
          <w:p w14:paraId="23FEAEA3"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Hypertension management by nurse with algorithms for adapting treatments </w:t>
            </w:r>
            <w:r w:rsidRPr="000E4D5A">
              <w:rPr>
                <w:rFonts w:ascii="Calibri" w:hAnsi="Calibri" w:cs="Calibri"/>
                <w:sz w:val="21"/>
                <w:szCs w:val="21"/>
                <w:lang w:val="en-US"/>
              </w:rPr>
              <w:br/>
              <w:t xml:space="preserve">   ↓</w:t>
            </w:r>
          </w:p>
          <w:p w14:paraId="7C7E7C14"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14 studies included a staged treatment algorithm in their intervention and 9 </w:t>
            </w:r>
            <w:r w:rsidRPr="000E4D5A">
              <w:rPr>
                <w:rFonts w:ascii="Calibri" w:hAnsi="Calibri" w:cs="Calibri"/>
                <w:color w:val="212121"/>
                <w:sz w:val="21"/>
                <w:szCs w:val="21"/>
                <w:shd w:val="clear" w:color="auto" w:fill="FFFFFF"/>
                <w:lang w:val="en-US"/>
              </w:rPr>
              <w:t xml:space="preserve"> </w:t>
            </w:r>
            <w:r w:rsidRPr="000E4D5A">
              <w:rPr>
                <w:rFonts w:ascii="Calibri" w:hAnsi="Calibri" w:cs="Calibri"/>
                <w:sz w:val="21"/>
                <w:szCs w:val="21"/>
                <w:lang w:val="en-US"/>
              </w:rPr>
              <w:t xml:space="preserve">included </w:t>
            </w:r>
            <w:proofErr w:type="gramStart"/>
            <w:r w:rsidRPr="000E4D5A">
              <w:rPr>
                <w:rFonts w:ascii="Calibri" w:hAnsi="Calibri" w:cs="Calibri"/>
                <w:sz w:val="21"/>
                <w:szCs w:val="21"/>
                <w:lang w:val="en-US"/>
              </w:rPr>
              <w:t>nurse</w:t>
            </w:r>
            <w:proofErr w:type="gramEnd"/>
            <w:r w:rsidRPr="000E4D5A">
              <w:rPr>
                <w:rFonts w:ascii="Calibri" w:hAnsi="Calibri" w:cs="Calibri"/>
                <w:sz w:val="21"/>
                <w:szCs w:val="21"/>
                <w:lang w:val="en-US"/>
              </w:rPr>
              <w:t xml:space="preserve"> prescribing in their protocol </w:t>
            </w:r>
          </w:p>
        </w:tc>
        <w:tc>
          <w:tcPr>
            <w:tcW w:w="2271" w:type="dxa"/>
          </w:tcPr>
          <w:p w14:paraId="70CB54D0" w14:textId="0E7ECBC0" w:rsidR="004D2D54" w:rsidRPr="000E4D5A" w:rsidRDefault="004D2D5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r w:rsidR="00716314" w:rsidRPr="000E4D5A">
              <w:rPr>
                <w:rFonts w:ascii="Calibri" w:hAnsi="Calibri" w:cs="Calibri"/>
                <w:sz w:val="21"/>
                <w:szCs w:val="21"/>
                <w:lang w:val="en-US"/>
              </w:rPr>
              <w:t xml:space="preserve">Compared with usual care, interventions that included a stepped treatment algorithm showed greater reductions in SBP (weighted mean difference −8.2 </w:t>
            </w:r>
            <w:r w:rsidRPr="000E4D5A">
              <w:rPr>
                <w:rFonts w:ascii="Calibri" w:hAnsi="Calibri" w:cs="Calibri"/>
                <w:sz w:val="21"/>
                <w:szCs w:val="21"/>
                <w:lang w:val="en-US"/>
              </w:rPr>
              <w:t xml:space="preserve">[−11.5 ; −4.9] </w:t>
            </w:r>
            <w:r w:rsidR="00716314" w:rsidRPr="000E4D5A">
              <w:rPr>
                <w:rFonts w:ascii="Calibri" w:hAnsi="Calibri" w:cs="Calibri"/>
                <w:sz w:val="21"/>
                <w:szCs w:val="21"/>
                <w:lang w:val="en-US"/>
              </w:rPr>
              <w:t>mmHg</w:t>
            </w:r>
            <w:r w:rsidRPr="000E4D5A">
              <w:rPr>
                <w:rFonts w:ascii="Calibri" w:hAnsi="Calibri" w:cs="Calibri"/>
                <w:sz w:val="21"/>
                <w:szCs w:val="21"/>
                <w:lang w:val="en-US"/>
              </w:rPr>
              <w:t>,</w:t>
            </w:r>
          </w:p>
          <w:p w14:paraId="082E143E" w14:textId="2CE82477" w:rsidR="004D2D54" w:rsidRPr="000E4D5A" w:rsidRDefault="004D2D5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N</w:t>
            </w:r>
            <w:r w:rsidR="00716314" w:rsidRPr="000E4D5A">
              <w:rPr>
                <w:rFonts w:ascii="Calibri" w:hAnsi="Calibri" w:cs="Calibri"/>
                <w:sz w:val="21"/>
                <w:szCs w:val="21"/>
                <w:lang w:val="en-US"/>
              </w:rPr>
              <w:t xml:space="preserve">urse prescribing showed greater reductions in BP (SBP −8.9 </w:t>
            </w:r>
            <w:r w:rsidRPr="000E4D5A">
              <w:rPr>
                <w:rFonts w:ascii="Calibri" w:hAnsi="Calibri" w:cs="Calibri"/>
                <w:sz w:val="21"/>
                <w:szCs w:val="21"/>
                <w:lang w:val="en-US"/>
              </w:rPr>
              <w:t xml:space="preserve">[−12.5 ; −5.3] </w:t>
            </w:r>
            <w:r w:rsidR="00716314" w:rsidRPr="000E4D5A">
              <w:rPr>
                <w:rFonts w:ascii="Calibri" w:hAnsi="Calibri" w:cs="Calibri"/>
                <w:sz w:val="21"/>
                <w:szCs w:val="21"/>
                <w:lang w:val="en-US"/>
              </w:rPr>
              <w:t xml:space="preserve">mmHg and DBP −4.0 </w:t>
            </w:r>
            <w:r w:rsidRPr="000E4D5A">
              <w:rPr>
                <w:rFonts w:ascii="Calibri" w:hAnsi="Calibri" w:cs="Calibri"/>
                <w:sz w:val="21"/>
                <w:szCs w:val="21"/>
                <w:lang w:val="en-US"/>
              </w:rPr>
              <w:t xml:space="preserve">[−5.3 ; −2.7] </w:t>
            </w:r>
            <w:r w:rsidR="00716314" w:rsidRPr="000E4D5A">
              <w:rPr>
                <w:rFonts w:ascii="Calibri" w:hAnsi="Calibri" w:cs="Calibri"/>
                <w:sz w:val="21"/>
                <w:szCs w:val="21"/>
                <w:lang w:val="en-US"/>
              </w:rPr>
              <w:t>mmHg</w:t>
            </w:r>
            <w:r w:rsidRPr="000E4D5A">
              <w:rPr>
                <w:rFonts w:ascii="Calibri" w:hAnsi="Calibri" w:cs="Calibri"/>
                <w:sz w:val="21"/>
                <w:szCs w:val="21"/>
                <w:lang w:val="en-US"/>
              </w:rPr>
              <w:t>,</w:t>
            </w:r>
          </w:p>
          <w:p w14:paraId="464AB281" w14:textId="4F06774D" w:rsidR="004D2D54" w:rsidRPr="000E4D5A" w:rsidRDefault="004D2D5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T</w:t>
            </w:r>
            <w:r w:rsidR="00716314" w:rsidRPr="000E4D5A">
              <w:rPr>
                <w:rFonts w:ascii="Calibri" w:hAnsi="Calibri" w:cs="Calibri"/>
                <w:sz w:val="21"/>
                <w:szCs w:val="21"/>
                <w:lang w:val="en-US"/>
              </w:rPr>
              <w:t xml:space="preserve">elephone monitoring showed higher achievement of blood pressure targets with a relative risk 1.24 </w:t>
            </w:r>
            <w:r w:rsidRPr="000E4D5A">
              <w:rPr>
                <w:rFonts w:ascii="Calibri" w:hAnsi="Calibri" w:cs="Calibri"/>
                <w:sz w:val="21"/>
                <w:szCs w:val="21"/>
                <w:lang w:val="en-US"/>
              </w:rPr>
              <w:t>[</w:t>
            </w:r>
            <w:r w:rsidR="00716314" w:rsidRPr="000E4D5A">
              <w:rPr>
                <w:rFonts w:ascii="Calibri" w:hAnsi="Calibri" w:cs="Calibri"/>
                <w:sz w:val="21"/>
                <w:szCs w:val="21"/>
                <w:lang w:val="en-US"/>
              </w:rPr>
              <w:t>1.08 ; 1.43</w:t>
            </w:r>
            <w:r w:rsidRPr="000E4D5A">
              <w:rPr>
                <w:rFonts w:ascii="Calibri" w:hAnsi="Calibri" w:cs="Calibri"/>
                <w:sz w:val="21"/>
                <w:szCs w:val="21"/>
                <w:lang w:val="en-US"/>
              </w:rPr>
              <w:t>]</w:t>
            </w:r>
            <w:r w:rsidR="00716314" w:rsidRPr="000E4D5A">
              <w:rPr>
                <w:rFonts w:ascii="Calibri" w:hAnsi="Calibri" w:cs="Calibri"/>
                <w:sz w:val="21"/>
                <w:szCs w:val="21"/>
                <w:lang w:val="en-US"/>
              </w:rPr>
              <w:t xml:space="preserve">, </w:t>
            </w:r>
          </w:p>
          <w:p w14:paraId="1B6AF571" w14:textId="38B4B29F" w:rsidR="00716314" w:rsidRPr="000E4D5A" w:rsidRDefault="004D2D5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C</w:t>
            </w:r>
            <w:r w:rsidR="00716314" w:rsidRPr="000E4D5A">
              <w:rPr>
                <w:rFonts w:ascii="Calibri" w:hAnsi="Calibri" w:cs="Calibri"/>
                <w:sz w:val="21"/>
                <w:szCs w:val="21"/>
                <w:lang w:val="en-US"/>
              </w:rPr>
              <w:t xml:space="preserve">ommunity monitoring showed greater reductions in BP (weighted mean difference, SBP −4.8 </w:t>
            </w:r>
            <w:r w:rsidRPr="000E4D5A">
              <w:rPr>
                <w:rFonts w:ascii="Calibri" w:hAnsi="Calibri" w:cs="Calibri"/>
                <w:sz w:val="21"/>
                <w:szCs w:val="21"/>
                <w:lang w:val="en-US"/>
              </w:rPr>
              <w:t>[−</w:t>
            </w:r>
            <w:r w:rsidR="0073260E" w:rsidRPr="000E4D5A">
              <w:rPr>
                <w:rFonts w:ascii="Calibri" w:hAnsi="Calibri" w:cs="Calibri"/>
                <w:sz w:val="21"/>
                <w:szCs w:val="21"/>
                <w:lang w:val="en-US"/>
              </w:rPr>
              <w:t>7.0;</w:t>
            </w:r>
            <w:r w:rsidRPr="000E4D5A">
              <w:rPr>
                <w:rFonts w:ascii="Calibri" w:hAnsi="Calibri" w:cs="Calibri"/>
                <w:sz w:val="21"/>
                <w:szCs w:val="21"/>
                <w:lang w:val="en-US"/>
              </w:rPr>
              <w:t xml:space="preserve"> −2.7] </w:t>
            </w:r>
            <w:r w:rsidR="00716314" w:rsidRPr="000E4D5A">
              <w:rPr>
                <w:rFonts w:ascii="Calibri" w:hAnsi="Calibri" w:cs="Calibri"/>
                <w:sz w:val="21"/>
                <w:szCs w:val="21"/>
                <w:lang w:val="en-US"/>
              </w:rPr>
              <w:t xml:space="preserve">mmHg and DBP −3.5 </w:t>
            </w:r>
            <w:r w:rsidRPr="000E4D5A">
              <w:rPr>
                <w:rFonts w:ascii="Calibri" w:hAnsi="Calibri" w:cs="Calibri"/>
                <w:sz w:val="21"/>
                <w:szCs w:val="21"/>
                <w:lang w:val="en-US"/>
              </w:rPr>
              <w:t>[−</w:t>
            </w:r>
            <w:r w:rsidR="0073260E" w:rsidRPr="000E4D5A">
              <w:rPr>
                <w:rFonts w:ascii="Calibri" w:hAnsi="Calibri" w:cs="Calibri"/>
                <w:sz w:val="21"/>
                <w:szCs w:val="21"/>
                <w:lang w:val="en-US"/>
              </w:rPr>
              <w:t>4.5;</w:t>
            </w:r>
            <w:r w:rsidRPr="000E4D5A">
              <w:rPr>
                <w:rFonts w:ascii="Calibri" w:hAnsi="Calibri" w:cs="Calibri"/>
                <w:sz w:val="21"/>
                <w:szCs w:val="21"/>
                <w:lang w:val="en-US"/>
              </w:rPr>
              <w:t xml:space="preserve"> −2.5] </w:t>
            </w:r>
            <w:r w:rsidR="00716314" w:rsidRPr="000E4D5A">
              <w:rPr>
                <w:rFonts w:ascii="Calibri" w:hAnsi="Calibri" w:cs="Calibri"/>
                <w:sz w:val="21"/>
                <w:szCs w:val="21"/>
                <w:lang w:val="en-US"/>
              </w:rPr>
              <w:t>mmHg</w:t>
            </w:r>
            <w:r w:rsidRPr="000E4D5A">
              <w:rPr>
                <w:rFonts w:ascii="Calibri" w:hAnsi="Calibri" w:cs="Calibri"/>
                <w:sz w:val="21"/>
                <w:szCs w:val="21"/>
                <w:lang w:val="en-US"/>
              </w:rPr>
              <w:t>.</w:t>
            </w:r>
          </w:p>
        </w:tc>
        <w:tc>
          <w:tcPr>
            <w:tcW w:w="2207" w:type="dxa"/>
          </w:tcPr>
          <w:p w14:paraId="38C48339" w14:textId="4E737B11"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Nurse led interventions for hypertension require an algorithm to structure care. Evidence was found of improved outcomes with nurse prescribers from non-UK healthcare settings. Good quality evidence from UK primary health care is insufficient to support widespread employment of nurses in the management of hypertension within such healthcare systems.</w:t>
            </w:r>
          </w:p>
        </w:tc>
      </w:tr>
      <w:tr w:rsidR="00716314" w:rsidRPr="000E4D5A" w14:paraId="5AFC5D63" w14:textId="77777777" w:rsidTr="008C3724">
        <w:trPr>
          <w:trHeight w:val="85"/>
        </w:trPr>
        <w:tc>
          <w:tcPr>
            <w:cnfStyle w:val="001000000000" w:firstRow="0" w:lastRow="0" w:firstColumn="1" w:lastColumn="0" w:oddVBand="0" w:evenVBand="0" w:oddHBand="0" w:evenHBand="0" w:firstRowFirstColumn="0" w:firstRowLastColumn="0" w:lastRowFirstColumn="0" w:lastRowLastColumn="0"/>
            <w:tcW w:w="1958" w:type="dxa"/>
          </w:tcPr>
          <w:p w14:paraId="00A1B3FA" w14:textId="5DA6E70C" w:rsidR="00716314" w:rsidRPr="000E4D5A" w:rsidRDefault="00716314" w:rsidP="006B2246">
            <w:pPr>
              <w:rPr>
                <w:rFonts w:ascii="Calibri" w:hAnsi="Calibri" w:cs="Calibri"/>
                <w:b w:val="0"/>
                <w:bCs w:val="0"/>
                <w:sz w:val="21"/>
                <w:szCs w:val="21"/>
                <w:lang w:val="en-US"/>
              </w:rPr>
            </w:pPr>
            <w:r w:rsidRPr="000E4D5A">
              <w:rPr>
                <w:rFonts w:ascii="Calibri" w:hAnsi="Calibri" w:cs="Calibri"/>
                <w:sz w:val="21"/>
                <w:szCs w:val="21"/>
                <w:lang w:val="en-US"/>
              </w:rPr>
              <w:lastRenderedPageBreak/>
              <w:t>Nurse-led interventions to manage hypertension in general practice: A systematic review and meta-analysis</w:t>
            </w:r>
          </w:p>
          <w:p w14:paraId="35EBDFD6" w14:textId="77777777" w:rsidR="00716314" w:rsidRPr="000E4D5A" w:rsidRDefault="00716314" w:rsidP="006B2246">
            <w:pPr>
              <w:rPr>
                <w:rFonts w:ascii="Calibri" w:hAnsi="Calibri" w:cs="Calibri"/>
                <w:b w:val="0"/>
                <w:bCs w:val="0"/>
                <w:sz w:val="21"/>
                <w:szCs w:val="21"/>
                <w:lang w:val="en-US"/>
              </w:rPr>
            </w:pPr>
          </w:p>
          <w:p w14:paraId="56823C76" w14:textId="014B0EDF" w:rsidR="00716314" w:rsidRPr="000E4D5A" w:rsidRDefault="00716314" w:rsidP="006B2246">
            <w:pPr>
              <w:rPr>
                <w:rFonts w:ascii="Calibri" w:hAnsi="Calibri" w:cs="Calibri"/>
                <w:sz w:val="21"/>
                <w:szCs w:val="21"/>
                <w:lang w:val="en-US"/>
              </w:rPr>
            </w:pPr>
            <w:r w:rsidRPr="000E4D5A">
              <w:rPr>
                <w:rFonts w:ascii="Calibri" w:hAnsi="Calibri" w:cs="Calibri"/>
                <w:sz w:val="21"/>
                <w:szCs w:val="21"/>
                <w:lang w:val="en-US"/>
              </w:rPr>
              <w:t>Stephen</w:t>
            </w:r>
          </w:p>
          <w:p w14:paraId="3402A0CA" w14:textId="77777777" w:rsidR="00716314" w:rsidRPr="000E4D5A" w:rsidRDefault="00716314" w:rsidP="006B2246">
            <w:pPr>
              <w:rPr>
                <w:rFonts w:ascii="Calibri" w:hAnsi="Calibri" w:cs="Calibri"/>
                <w:sz w:val="21"/>
                <w:szCs w:val="21"/>
                <w:lang w:val="en-US"/>
              </w:rPr>
            </w:pPr>
          </w:p>
          <w:p w14:paraId="5D564F03" w14:textId="77777777" w:rsidR="00716314" w:rsidRPr="000E4D5A" w:rsidRDefault="00716314" w:rsidP="006B2246">
            <w:pPr>
              <w:rPr>
                <w:rFonts w:ascii="Calibri" w:hAnsi="Calibri" w:cs="Calibri"/>
                <w:i/>
                <w:iCs/>
                <w:sz w:val="21"/>
                <w:szCs w:val="21"/>
                <w:lang w:val="en-US"/>
              </w:rPr>
            </w:pPr>
            <w:r w:rsidRPr="000E4D5A">
              <w:rPr>
                <w:rFonts w:ascii="Calibri" w:hAnsi="Calibri" w:cs="Calibri"/>
                <w:i/>
                <w:iCs/>
                <w:sz w:val="21"/>
                <w:szCs w:val="21"/>
                <w:lang w:val="en-US"/>
              </w:rPr>
              <w:t>2022</w:t>
            </w:r>
          </w:p>
          <w:p w14:paraId="53220AB8" w14:textId="77777777" w:rsidR="00716314" w:rsidRPr="000E4D5A" w:rsidRDefault="00716314" w:rsidP="006B2246">
            <w:pPr>
              <w:rPr>
                <w:rFonts w:ascii="Calibri" w:hAnsi="Calibri" w:cs="Calibri"/>
                <w:b w:val="0"/>
                <w:sz w:val="21"/>
                <w:szCs w:val="21"/>
                <w:lang w:val="en-US"/>
              </w:rPr>
            </w:pPr>
          </w:p>
        </w:tc>
        <w:tc>
          <w:tcPr>
            <w:tcW w:w="1479" w:type="dxa"/>
          </w:tcPr>
          <w:p w14:paraId="5C020C82"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Systematic review and meta-analysis</w:t>
            </w:r>
          </w:p>
          <w:p w14:paraId="55A6C4FF"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67124EF1" w14:textId="133018D2"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1a </w:t>
            </w:r>
          </w:p>
        </w:tc>
        <w:tc>
          <w:tcPr>
            <w:tcW w:w="2255" w:type="dxa"/>
          </w:tcPr>
          <w:p w14:paraId="446B5C9A"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To assess the impact of general practice nurse-led interventions for BP control and cardiovascular disease risk factor reduction in patients with hypertension  </w:t>
            </w:r>
          </w:p>
        </w:tc>
        <w:tc>
          <w:tcPr>
            <w:tcW w:w="2049" w:type="dxa"/>
          </w:tcPr>
          <w:p w14:paraId="65CC4CBF"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11 trials (N=4454)</w:t>
            </w:r>
          </w:p>
          <w:p w14:paraId="7F7FDE4F" w14:textId="77777777" w:rsidR="004D2D54" w:rsidRPr="000E4D5A" w:rsidRDefault="004D2D54" w:rsidP="004D2D54">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w:t>
            </w:r>
          </w:p>
          <w:p w14:paraId="69A91C31" w14:textId="4B7D1682" w:rsidR="00716314" w:rsidRPr="000E4D5A" w:rsidRDefault="004D2D54" w:rsidP="004D2D54">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Adults with hypertension</w:t>
            </w:r>
          </w:p>
        </w:tc>
        <w:tc>
          <w:tcPr>
            <w:tcW w:w="2072" w:type="dxa"/>
          </w:tcPr>
          <w:p w14:paraId="17AB77B8"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Heterogeneity in terms of interventions</w:t>
            </w:r>
          </w:p>
          <w:p w14:paraId="281C813F" w14:textId="03F7B670" w:rsidR="00716314" w:rsidRPr="000E4D5A" w:rsidRDefault="004D2D54" w:rsidP="004D2D54">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w:t>
            </w:r>
          </w:p>
          <w:p w14:paraId="68971897" w14:textId="0EC682EC"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General practice nurses' areas of expertise</w:t>
            </w:r>
            <w:r w:rsidR="004D2D54" w:rsidRPr="000E4D5A">
              <w:rPr>
                <w:rFonts w:ascii="Calibri" w:hAnsi="Calibri" w:cs="Calibri"/>
                <w:sz w:val="21"/>
                <w:szCs w:val="21"/>
                <w:lang w:val="en-US"/>
              </w:rPr>
              <w:t xml:space="preserve"> included</w:t>
            </w:r>
            <w:r w:rsidRPr="000E4D5A">
              <w:rPr>
                <w:rFonts w:ascii="Calibri" w:hAnsi="Calibri" w:cs="Calibri"/>
                <w:sz w:val="21"/>
                <w:szCs w:val="21"/>
                <w:lang w:val="en-US"/>
              </w:rPr>
              <w:t>: prevention, diagnosis, therapeutic education, treatment management with drug prescription, clinical examination</w:t>
            </w:r>
          </w:p>
        </w:tc>
        <w:tc>
          <w:tcPr>
            <w:tcW w:w="2271" w:type="dxa"/>
          </w:tcPr>
          <w:p w14:paraId="0797365F" w14:textId="184DEA7B"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Significant reductions in SBP and DBP with follow-up of 6 months or less</w:t>
            </w:r>
            <w:r w:rsidR="00BB1B96" w:rsidRPr="000E4D5A">
              <w:rPr>
                <w:rFonts w:ascii="Calibri" w:hAnsi="Calibri" w:cs="Calibri"/>
                <w:sz w:val="21"/>
                <w:szCs w:val="21"/>
                <w:lang w:val="en-US"/>
              </w:rPr>
              <w:t xml:space="preserve">, </w:t>
            </w:r>
            <w:r w:rsidR="00BB1B96" w:rsidRPr="000E4D5A">
              <w:rPr>
                <w:rFonts w:ascii="Calibri" w:hAnsi="Calibri" w:cs="Calibri"/>
                <w:sz w:val="21"/>
                <w:szCs w:val="21"/>
                <w:lang w:val="en-US"/>
              </w:rPr>
              <w:br/>
              <w:t>- SBP : -6.29 [-11.44 ; -1.14]</w:t>
            </w:r>
            <w:r w:rsidR="00124471" w:rsidRPr="000E4D5A">
              <w:rPr>
                <w:rFonts w:ascii="Calibri" w:hAnsi="Calibri" w:cs="Calibri"/>
                <w:sz w:val="21"/>
                <w:szCs w:val="21"/>
                <w:lang w:val="en-US"/>
              </w:rPr>
              <w:t xml:space="preserve"> mmHg </w:t>
            </w:r>
            <w:r w:rsidR="00BB1B96" w:rsidRPr="000E4D5A">
              <w:rPr>
                <w:rFonts w:ascii="Calibri" w:hAnsi="Calibri" w:cs="Calibri"/>
                <w:sz w:val="21"/>
                <w:szCs w:val="21"/>
                <w:lang w:val="en-US"/>
              </w:rPr>
              <w:t>at 6 months or less and -1.34 [-4.42 ; 1.75] mmHg at greater than 6 months, total -4.70 [-8.68 ; -0.71]</w:t>
            </w:r>
            <w:r w:rsidR="008429E6" w:rsidRPr="000E4D5A">
              <w:rPr>
                <w:rFonts w:ascii="Calibri" w:hAnsi="Calibri" w:cs="Calibri"/>
                <w:sz w:val="21"/>
                <w:szCs w:val="21"/>
                <w:lang w:val="en-US"/>
              </w:rPr>
              <w:t>,</w:t>
            </w:r>
          </w:p>
          <w:p w14:paraId="235EDA85" w14:textId="2F6CBA8D" w:rsidR="00BB1B96" w:rsidRPr="000E4D5A" w:rsidRDefault="00BB1B96"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DBP : -4.15 [-7.01 ; -1.29] mmHg at 6 months or less and 0.38 [-2.07 ; 2.82] mmHg at greater than 6 months, total -3.01 [-5.58 ; -0.44]</w:t>
            </w:r>
            <w:r w:rsidR="008429E6" w:rsidRPr="000E4D5A">
              <w:rPr>
                <w:rFonts w:ascii="Calibri" w:hAnsi="Calibri" w:cs="Calibri"/>
                <w:sz w:val="21"/>
                <w:szCs w:val="21"/>
                <w:lang w:val="en-US"/>
              </w:rPr>
              <w:t>,</w:t>
            </w:r>
          </w:p>
          <w:p w14:paraId="4F0D8200" w14:textId="1065621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Improvements in blood lipid reduction, physical activity, general lifestyle measures and treatment adherence</w:t>
            </w:r>
            <w:r w:rsidR="004D2D54" w:rsidRPr="000E4D5A">
              <w:rPr>
                <w:rFonts w:ascii="Calibri" w:hAnsi="Calibri" w:cs="Calibri"/>
                <w:sz w:val="21"/>
                <w:szCs w:val="21"/>
                <w:lang w:val="en-US"/>
              </w:rPr>
              <w:t>,</w:t>
            </w:r>
            <w:r w:rsidRPr="000E4D5A">
              <w:rPr>
                <w:rFonts w:ascii="Calibri" w:hAnsi="Calibri" w:cs="Calibri"/>
                <w:sz w:val="21"/>
                <w:szCs w:val="21"/>
                <w:lang w:val="en-US"/>
              </w:rPr>
              <w:t xml:space="preserve"> </w:t>
            </w:r>
          </w:p>
          <w:p w14:paraId="6798412C" w14:textId="3FF6A91D"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Inconclusive date on improving diet, reducing alcohol consumption and smoking</w:t>
            </w:r>
            <w:r w:rsidR="008429E6" w:rsidRPr="000E4D5A">
              <w:rPr>
                <w:rFonts w:ascii="Calibri" w:hAnsi="Calibri" w:cs="Calibri"/>
                <w:sz w:val="21"/>
                <w:szCs w:val="21"/>
                <w:lang w:val="en-US"/>
              </w:rPr>
              <w:t>,</w:t>
            </w:r>
            <w:r w:rsidRPr="000E4D5A">
              <w:rPr>
                <w:rFonts w:ascii="Calibri" w:hAnsi="Calibri" w:cs="Calibri"/>
                <w:sz w:val="21"/>
                <w:szCs w:val="21"/>
                <w:lang w:val="en-US"/>
              </w:rPr>
              <w:t xml:space="preserve"> </w:t>
            </w:r>
          </w:p>
          <w:p w14:paraId="1139B6F7" w14:textId="74C29FEA" w:rsidR="008429E6" w:rsidRPr="000E4D5A" w:rsidRDefault="008429E6"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Paucity of high-quality evidence in this area,</w:t>
            </w:r>
          </w:p>
          <w:p w14:paraId="1320D7AE" w14:textId="697DC0CD" w:rsidR="008429E6" w:rsidRPr="000E4D5A" w:rsidRDefault="008429E6" w:rsidP="008429E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Variation in outcome measures and reporting across included studies precluded meta-</w:t>
            </w:r>
            <w:r w:rsidRPr="000E4D5A">
              <w:rPr>
                <w:rFonts w:ascii="Calibri" w:hAnsi="Calibri" w:cs="Calibri"/>
                <w:sz w:val="21"/>
                <w:szCs w:val="21"/>
                <w:lang w:val="en-US"/>
              </w:rPr>
              <w:lastRenderedPageBreak/>
              <w:t>analysis of additional CVD risk factors -&gt; a narrative synthesis was conducted,</w:t>
            </w:r>
          </w:p>
          <w:p w14:paraId="54410946" w14:textId="692F2DAD" w:rsidR="008429E6" w:rsidRPr="000E4D5A" w:rsidRDefault="008429E6" w:rsidP="008429E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Overall heterogeneity of included studies makes it difficult to elucidate the </w:t>
            </w:r>
            <w:r w:rsidR="00A63AD4" w:rsidRPr="000E4D5A">
              <w:rPr>
                <w:rFonts w:ascii="Calibri" w:hAnsi="Calibri" w:cs="Calibri"/>
                <w:sz w:val="21"/>
                <w:szCs w:val="21"/>
                <w:lang w:val="en-US"/>
              </w:rPr>
              <w:t>individual intervention</w:t>
            </w:r>
            <w:r w:rsidRPr="000E4D5A">
              <w:rPr>
                <w:rFonts w:ascii="Calibri" w:hAnsi="Calibri" w:cs="Calibri"/>
                <w:sz w:val="21"/>
                <w:szCs w:val="21"/>
                <w:lang w:val="en-US"/>
              </w:rPr>
              <w:t xml:space="preserve"> elements that contribute to the specific outcomes.</w:t>
            </w:r>
          </w:p>
        </w:tc>
        <w:tc>
          <w:tcPr>
            <w:tcW w:w="2207" w:type="dxa"/>
          </w:tcPr>
          <w:p w14:paraId="003A6333" w14:textId="72D5FF69" w:rsidR="00BD5D51"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Interventions carried out by general practice nurses</w:t>
            </w:r>
            <w:r w:rsidRPr="000E4D5A">
              <w:rPr>
                <w:rFonts w:ascii="Calibri" w:hAnsi="Calibri" w:cs="Calibri"/>
                <w:i/>
                <w:iCs/>
                <w:sz w:val="21"/>
                <w:szCs w:val="21"/>
                <w:lang w:val="en-US"/>
              </w:rPr>
              <w:t xml:space="preserve"> </w:t>
            </w:r>
            <w:r w:rsidR="004D2D54" w:rsidRPr="000E4D5A">
              <w:rPr>
                <w:rFonts w:ascii="Calibri" w:hAnsi="Calibri" w:cs="Calibri"/>
                <w:sz w:val="21"/>
                <w:szCs w:val="21"/>
                <w:lang w:val="en-US"/>
              </w:rPr>
              <w:t>demonstrate</w:t>
            </w:r>
            <w:r w:rsidRPr="000E4D5A">
              <w:rPr>
                <w:rFonts w:ascii="Calibri" w:hAnsi="Calibri" w:cs="Calibri"/>
                <w:sz w:val="21"/>
                <w:szCs w:val="21"/>
                <w:lang w:val="en-US"/>
              </w:rPr>
              <w:t xml:space="preserve"> significant potential </w:t>
            </w:r>
            <w:r w:rsidR="004D2D54" w:rsidRPr="000E4D5A">
              <w:rPr>
                <w:rFonts w:ascii="Calibri" w:hAnsi="Calibri" w:cs="Calibri"/>
                <w:sz w:val="21"/>
                <w:szCs w:val="21"/>
                <w:lang w:val="en-US"/>
              </w:rPr>
              <w:t>to improve</w:t>
            </w:r>
            <w:r w:rsidRPr="000E4D5A">
              <w:rPr>
                <w:rFonts w:ascii="Calibri" w:hAnsi="Calibri" w:cs="Calibri"/>
                <w:sz w:val="21"/>
                <w:szCs w:val="21"/>
                <w:lang w:val="en-US"/>
              </w:rPr>
              <w:t xml:space="preserve"> BP and reducing CV risk factors</w:t>
            </w:r>
            <w:r w:rsidR="00BD5D51" w:rsidRPr="000E4D5A">
              <w:rPr>
                <w:rFonts w:ascii="Calibri" w:hAnsi="Calibri" w:cs="Calibri"/>
                <w:sz w:val="21"/>
                <w:szCs w:val="21"/>
                <w:lang w:val="en-US"/>
              </w:rPr>
              <w:t xml:space="preserve">. </w:t>
            </w:r>
            <w:r w:rsidRPr="000E4D5A">
              <w:rPr>
                <w:rFonts w:ascii="Calibri" w:hAnsi="Calibri" w:cs="Calibri"/>
                <w:sz w:val="21"/>
                <w:szCs w:val="21"/>
                <w:lang w:val="en-US"/>
              </w:rPr>
              <w:t xml:space="preserve">Future research should focus </w:t>
            </w:r>
            <w:r w:rsidR="00BB1B96" w:rsidRPr="000E4D5A">
              <w:rPr>
                <w:rFonts w:ascii="Calibri" w:hAnsi="Calibri" w:cs="Calibri"/>
                <w:sz w:val="21"/>
                <w:szCs w:val="21"/>
                <w:lang w:val="en-US"/>
              </w:rPr>
              <w:t>on</w:t>
            </w:r>
            <w:r w:rsidR="004D2D54" w:rsidRPr="000E4D5A">
              <w:rPr>
                <w:rFonts w:ascii="Calibri" w:hAnsi="Calibri" w:cs="Calibri"/>
                <w:sz w:val="21"/>
                <w:szCs w:val="21"/>
                <w:lang w:val="en-US"/>
              </w:rPr>
              <w:t xml:space="preserve"> </w:t>
            </w:r>
            <w:r w:rsidRPr="000E4D5A">
              <w:rPr>
                <w:rFonts w:ascii="Calibri" w:hAnsi="Calibri" w:cs="Calibri"/>
                <w:sz w:val="21"/>
                <w:szCs w:val="21"/>
                <w:lang w:val="en-US"/>
              </w:rPr>
              <w:t xml:space="preserve">elucidation of the successful elements of these interventions, assessing cost-effectiveness and exploring transferability to routine care. </w:t>
            </w:r>
            <w:r w:rsidR="00BD5D51" w:rsidRPr="000E4D5A">
              <w:rPr>
                <w:rFonts w:ascii="Calibri" w:hAnsi="Calibri" w:cs="Calibri"/>
                <w:sz w:val="21"/>
                <w:szCs w:val="21"/>
                <w:lang w:val="en-US"/>
              </w:rPr>
              <w:t>This review provides evidence that nurses in general practice could enhance current hypertension management through nurse-led interventions.</w:t>
            </w:r>
          </w:p>
        </w:tc>
      </w:tr>
      <w:tr w:rsidR="00716314" w:rsidRPr="000E4D5A" w14:paraId="14FEFE30" w14:textId="77777777" w:rsidTr="008C3724">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1958" w:type="dxa"/>
          </w:tcPr>
          <w:p w14:paraId="1E979235" w14:textId="0DDC0360" w:rsidR="00716314" w:rsidRPr="000E4D5A" w:rsidRDefault="00716314" w:rsidP="006B2246">
            <w:pPr>
              <w:rPr>
                <w:rFonts w:ascii="Calibri" w:hAnsi="Calibri" w:cs="Calibri"/>
                <w:b w:val="0"/>
                <w:bCs w:val="0"/>
                <w:sz w:val="21"/>
                <w:szCs w:val="21"/>
                <w:lang w:val="en-US"/>
              </w:rPr>
            </w:pPr>
            <w:r w:rsidRPr="000E4D5A">
              <w:rPr>
                <w:rFonts w:ascii="Calibri" w:hAnsi="Calibri" w:cs="Calibri"/>
                <w:sz w:val="21"/>
                <w:szCs w:val="21"/>
                <w:lang w:val="en-US"/>
              </w:rPr>
              <w:t>Primary care outcomes in patients treated by nurse practitioners or physicians: a randomized trial</w:t>
            </w:r>
          </w:p>
          <w:p w14:paraId="05503133" w14:textId="77777777" w:rsidR="00716314" w:rsidRPr="000E4D5A" w:rsidRDefault="00716314" w:rsidP="006B2246">
            <w:pPr>
              <w:rPr>
                <w:rFonts w:ascii="Calibri" w:hAnsi="Calibri" w:cs="Calibri"/>
                <w:b w:val="0"/>
                <w:bCs w:val="0"/>
                <w:sz w:val="21"/>
                <w:szCs w:val="21"/>
                <w:lang w:val="en-US"/>
              </w:rPr>
            </w:pPr>
          </w:p>
          <w:p w14:paraId="37D0CB0E" w14:textId="1749A272" w:rsidR="00716314" w:rsidRPr="000E4D5A" w:rsidRDefault="00716314" w:rsidP="006B2246">
            <w:pPr>
              <w:rPr>
                <w:rFonts w:ascii="Calibri" w:hAnsi="Calibri" w:cs="Calibri"/>
                <w:sz w:val="21"/>
                <w:szCs w:val="21"/>
                <w:lang w:val="en-US"/>
              </w:rPr>
            </w:pPr>
            <w:proofErr w:type="spellStart"/>
            <w:r w:rsidRPr="000E4D5A">
              <w:rPr>
                <w:rFonts w:ascii="Calibri" w:hAnsi="Calibri" w:cs="Calibri"/>
                <w:sz w:val="21"/>
                <w:szCs w:val="21"/>
                <w:lang w:val="en-US"/>
              </w:rPr>
              <w:t>Mund</w:t>
            </w:r>
            <w:r w:rsidR="009F7555" w:rsidRPr="000E4D5A">
              <w:rPr>
                <w:rFonts w:ascii="Calibri" w:hAnsi="Calibri" w:cs="Calibri"/>
                <w:sz w:val="21"/>
                <w:szCs w:val="21"/>
                <w:lang w:val="en-US"/>
              </w:rPr>
              <w:t>i</w:t>
            </w:r>
            <w:r w:rsidRPr="000E4D5A">
              <w:rPr>
                <w:rFonts w:ascii="Calibri" w:hAnsi="Calibri" w:cs="Calibri"/>
                <w:sz w:val="21"/>
                <w:szCs w:val="21"/>
                <w:lang w:val="en-US"/>
              </w:rPr>
              <w:t>nger</w:t>
            </w:r>
            <w:proofErr w:type="spellEnd"/>
          </w:p>
          <w:p w14:paraId="08D29B22" w14:textId="77777777" w:rsidR="00716314" w:rsidRPr="000E4D5A" w:rsidRDefault="00716314" w:rsidP="006B2246">
            <w:pPr>
              <w:rPr>
                <w:rFonts w:ascii="Calibri" w:hAnsi="Calibri" w:cs="Calibri"/>
                <w:sz w:val="21"/>
                <w:szCs w:val="21"/>
                <w:lang w:val="en-US"/>
              </w:rPr>
            </w:pPr>
          </w:p>
          <w:p w14:paraId="600A9CB8" w14:textId="77777777" w:rsidR="00716314" w:rsidRPr="000E4D5A" w:rsidRDefault="00716314" w:rsidP="006B2246">
            <w:pPr>
              <w:rPr>
                <w:rFonts w:ascii="Calibri" w:hAnsi="Calibri" w:cs="Calibri"/>
                <w:i/>
                <w:iCs/>
                <w:sz w:val="21"/>
                <w:szCs w:val="21"/>
                <w:lang w:val="en-US"/>
              </w:rPr>
            </w:pPr>
            <w:r w:rsidRPr="000E4D5A">
              <w:rPr>
                <w:rFonts w:ascii="Calibri" w:hAnsi="Calibri" w:cs="Calibri"/>
                <w:i/>
                <w:iCs/>
                <w:sz w:val="21"/>
                <w:szCs w:val="21"/>
                <w:lang w:val="en-US"/>
              </w:rPr>
              <w:t>2000</w:t>
            </w:r>
          </w:p>
          <w:p w14:paraId="122B275F" w14:textId="77777777" w:rsidR="00716314" w:rsidRPr="000E4D5A" w:rsidRDefault="00716314" w:rsidP="006B2246">
            <w:pPr>
              <w:rPr>
                <w:rFonts w:ascii="Calibri" w:hAnsi="Calibri" w:cs="Calibri"/>
                <w:b w:val="0"/>
                <w:bCs w:val="0"/>
                <w:sz w:val="21"/>
                <w:szCs w:val="21"/>
                <w:lang w:val="en-US"/>
              </w:rPr>
            </w:pPr>
          </w:p>
          <w:p w14:paraId="1C9229E7" w14:textId="77777777" w:rsidR="00716314" w:rsidRPr="000E4D5A" w:rsidRDefault="00716314" w:rsidP="006B2246">
            <w:pPr>
              <w:rPr>
                <w:rFonts w:ascii="Calibri" w:hAnsi="Calibri" w:cs="Calibri"/>
                <w:b w:val="0"/>
                <w:bCs w:val="0"/>
                <w:sz w:val="21"/>
                <w:szCs w:val="21"/>
                <w:lang w:val="en-US"/>
              </w:rPr>
            </w:pPr>
          </w:p>
          <w:p w14:paraId="2E5E33D9" w14:textId="77777777" w:rsidR="00716314" w:rsidRPr="000E4D5A" w:rsidRDefault="00716314" w:rsidP="006B2246">
            <w:pPr>
              <w:rPr>
                <w:rFonts w:ascii="Calibri" w:hAnsi="Calibri" w:cs="Calibri"/>
                <w:b w:val="0"/>
                <w:bCs w:val="0"/>
                <w:sz w:val="21"/>
                <w:szCs w:val="21"/>
                <w:lang w:val="en-US"/>
              </w:rPr>
            </w:pPr>
          </w:p>
          <w:p w14:paraId="6EF7D6C2" w14:textId="2F956A9D" w:rsidR="00716314" w:rsidRPr="000E4D5A" w:rsidRDefault="00716314" w:rsidP="006B2246">
            <w:pPr>
              <w:rPr>
                <w:rFonts w:ascii="Calibri" w:hAnsi="Calibri" w:cs="Calibri"/>
                <w:b w:val="0"/>
                <w:bCs w:val="0"/>
                <w:sz w:val="21"/>
                <w:szCs w:val="21"/>
                <w:lang w:val="en-US"/>
              </w:rPr>
            </w:pPr>
          </w:p>
        </w:tc>
        <w:tc>
          <w:tcPr>
            <w:tcW w:w="1479" w:type="dxa"/>
          </w:tcPr>
          <w:p w14:paraId="34F6C2E5"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Randomized controlled trial </w:t>
            </w:r>
          </w:p>
          <w:p w14:paraId="799F8CC0"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2841F2E1" w14:textId="435B0332" w:rsidR="00716314" w:rsidRPr="000E4D5A" w:rsidRDefault="00A90982"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1b</w:t>
            </w:r>
          </w:p>
        </w:tc>
        <w:tc>
          <w:tcPr>
            <w:tcW w:w="2255" w:type="dxa"/>
          </w:tcPr>
          <w:p w14:paraId="235BB65E" w14:textId="77777777" w:rsidR="003F3930"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To compare outcomes for patients randomly assigned to nurse practitioners or physicians for primary care follow-up and ongoing care after an emergency department or urgent care visit.</w:t>
            </w:r>
          </w:p>
          <w:p w14:paraId="050F6255" w14:textId="2C487EDD"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i/>
                <w:iCs/>
                <w:sz w:val="21"/>
                <w:szCs w:val="21"/>
                <w:lang w:val="en-US"/>
              </w:rPr>
            </w:pPr>
          </w:p>
        </w:tc>
        <w:tc>
          <w:tcPr>
            <w:tcW w:w="2049" w:type="dxa"/>
          </w:tcPr>
          <w:p w14:paraId="3A3BFA05" w14:textId="0F1A7A38" w:rsidR="00716314" w:rsidRPr="000E4D5A" w:rsidRDefault="00811E25"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USA</w:t>
            </w:r>
            <w:r w:rsidR="00716314" w:rsidRPr="000E4D5A">
              <w:rPr>
                <w:rFonts w:ascii="Calibri" w:hAnsi="Calibri" w:cs="Calibri"/>
                <w:sz w:val="21"/>
                <w:szCs w:val="21"/>
                <w:lang w:val="en-US"/>
              </w:rPr>
              <w:t xml:space="preserve"> (90% Hispanic) </w:t>
            </w:r>
          </w:p>
          <w:p w14:paraId="29F372ED"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p>
          <w:p w14:paraId="7437AF83" w14:textId="0A483225" w:rsidR="003F3930" w:rsidRPr="000E4D5A" w:rsidRDefault="00716314" w:rsidP="003F3930">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Patients </w:t>
            </w:r>
            <w:r w:rsidR="00ED2389" w:rsidRPr="000E4D5A">
              <w:rPr>
                <w:rFonts w:ascii="Calibri" w:hAnsi="Calibri" w:cs="Calibri"/>
                <w:sz w:val="21"/>
                <w:szCs w:val="21"/>
                <w:lang w:val="en-US"/>
              </w:rPr>
              <w:t xml:space="preserve">without </w:t>
            </w:r>
            <w:r w:rsidRPr="000E4D5A">
              <w:rPr>
                <w:rFonts w:ascii="Calibri" w:hAnsi="Calibri" w:cs="Calibri"/>
                <w:sz w:val="21"/>
                <w:szCs w:val="21"/>
                <w:lang w:val="en-US"/>
              </w:rPr>
              <w:t xml:space="preserve">regular source of care and attended their first primary care appointment after an emergency/urgent care visit </w:t>
            </w:r>
            <w:r w:rsidRPr="000E4D5A">
              <w:rPr>
                <w:rFonts w:ascii="Calibri" w:hAnsi="Calibri" w:cs="Calibri"/>
                <w:sz w:val="21"/>
                <w:szCs w:val="21"/>
                <w:lang w:val="en-US"/>
              </w:rPr>
              <w:br/>
              <w:t>(N=</w:t>
            </w:r>
            <w:r w:rsidR="0073260E" w:rsidRPr="000E4D5A">
              <w:rPr>
                <w:rFonts w:ascii="Calibri" w:hAnsi="Calibri" w:cs="Calibri"/>
                <w:sz w:val="21"/>
                <w:szCs w:val="21"/>
                <w:lang w:val="en-US"/>
              </w:rPr>
              <w:t>1,316)</w:t>
            </w:r>
            <w:r w:rsidRPr="000E4D5A">
              <w:rPr>
                <w:rFonts w:ascii="Calibri" w:hAnsi="Calibri" w:cs="Calibri"/>
                <w:sz w:val="21"/>
                <w:szCs w:val="21"/>
                <w:lang w:val="en-US"/>
              </w:rPr>
              <w:t>: intervention group with nurse practitioner (n=806) / control group with physician (n=510).</w:t>
            </w:r>
          </w:p>
          <w:p w14:paraId="590EBA8E" w14:textId="77777777" w:rsidR="003F3930" w:rsidRPr="000E4D5A" w:rsidRDefault="003F3930" w:rsidP="003F3930">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7B8CB128" w14:textId="17551C85" w:rsidR="00716314" w:rsidRPr="000E4D5A" w:rsidRDefault="003F3930" w:rsidP="003F3930">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i/>
                <w:iCs/>
                <w:sz w:val="21"/>
                <w:szCs w:val="21"/>
                <w:lang w:val="en-US"/>
              </w:rPr>
              <w:sym w:font="Wingdings" w:char="F0E0"/>
            </w:r>
            <w:r w:rsidRPr="000E4D5A">
              <w:rPr>
                <w:rFonts w:ascii="Calibri" w:hAnsi="Calibri" w:cs="Calibri"/>
                <w:i/>
                <w:iCs/>
                <w:sz w:val="21"/>
                <w:szCs w:val="21"/>
                <w:lang w:val="en-US"/>
              </w:rPr>
              <w:t xml:space="preserve">  Study retained using analyses of subgroups in hypertensive participants (N not mentioned)</w:t>
            </w:r>
          </w:p>
        </w:tc>
        <w:tc>
          <w:tcPr>
            <w:tcW w:w="2072" w:type="dxa"/>
          </w:tcPr>
          <w:p w14:paraId="5F753B2C"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Outpatient primary care and follow-up by the nurse, including on-call 24 hours a day + independent decision-making on specialist referrals and hospitalizations.</w:t>
            </w:r>
          </w:p>
          <w:p w14:paraId="3CF50DFA" w14:textId="77777777" w:rsidR="00A372F5"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(same structure and same care elements).</w:t>
            </w:r>
          </w:p>
          <w:p w14:paraId="21495624" w14:textId="77777777" w:rsidR="00A372F5" w:rsidRPr="000E4D5A" w:rsidRDefault="00A372F5" w:rsidP="00A372F5">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w:t>
            </w:r>
          </w:p>
          <w:p w14:paraId="14AA30FB" w14:textId="77777777" w:rsidR="00A372F5" w:rsidRPr="000E4D5A" w:rsidRDefault="00A372F5"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5C572563" w14:textId="157A6CBC"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Practice under a collaborative protocol, full autonomy to prescribe drugs, Medicaid reimbursement at the same rate as physicians.</w:t>
            </w:r>
          </w:p>
        </w:tc>
        <w:tc>
          <w:tcPr>
            <w:tcW w:w="2271" w:type="dxa"/>
          </w:tcPr>
          <w:p w14:paraId="5020BE92" w14:textId="3B3B677F" w:rsidR="00ED2389" w:rsidRPr="000E4D5A" w:rsidRDefault="00ED2389"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u w:val="single"/>
                <w:lang w:val="en-US"/>
              </w:rPr>
              <w:t>Among h</w:t>
            </w:r>
            <w:r w:rsidR="00716314" w:rsidRPr="000E4D5A">
              <w:rPr>
                <w:rFonts w:ascii="Calibri" w:hAnsi="Calibri" w:cs="Calibri"/>
                <w:sz w:val="21"/>
                <w:szCs w:val="21"/>
                <w:u w:val="single"/>
                <w:lang w:val="en-US"/>
              </w:rPr>
              <w:t xml:space="preserve">ypertensive </w:t>
            </w:r>
            <w:r w:rsidR="003F3930" w:rsidRPr="000E4D5A">
              <w:rPr>
                <w:rFonts w:ascii="Calibri" w:hAnsi="Calibri" w:cs="Calibri"/>
                <w:sz w:val="21"/>
                <w:szCs w:val="21"/>
                <w:u w:val="single"/>
                <w:lang w:val="en-US"/>
              </w:rPr>
              <w:t>participants</w:t>
            </w:r>
            <w:r w:rsidR="00716314" w:rsidRPr="000E4D5A">
              <w:rPr>
                <w:rFonts w:ascii="Calibri" w:hAnsi="Calibri" w:cs="Calibri"/>
                <w:sz w:val="21"/>
                <w:szCs w:val="21"/>
                <w:u w:val="single"/>
                <w:lang w:val="en-US"/>
              </w:rPr>
              <w:t>:</w:t>
            </w:r>
            <w:r w:rsidR="00716314" w:rsidRPr="000E4D5A">
              <w:rPr>
                <w:rFonts w:ascii="Calibri" w:hAnsi="Calibri" w:cs="Calibri"/>
                <w:sz w:val="21"/>
                <w:szCs w:val="21"/>
                <w:lang w:val="en-US"/>
              </w:rPr>
              <w:t xml:space="preserve"> </w:t>
            </w:r>
          </w:p>
          <w:p w14:paraId="16422D3F" w14:textId="5DFB950F" w:rsidR="00716314" w:rsidRPr="000E4D5A" w:rsidRDefault="00ED2389"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r w:rsidR="00716314" w:rsidRPr="000E4D5A">
              <w:rPr>
                <w:rFonts w:ascii="Calibri" w:hAnsi="Calibri" w:cs="Calibri"/>
                <w:sz w:val="21"/>
                <w:szCs w:val="21"/>
                <w:lang w:val="en-US"/>
              </w:rPr>
              <w:t xml:space="preserve">DBP statistically lower in nurse practitioners (82 </w:t>
            </w:r>
            <w:r w:rsidR="00716314" w:rsidRPr="000E4D5A">
              <w:rPr>
                <w:rFonts w:ascii="Calibri" w:hAnsi="Calibri" w:cs="Calibri"/>
                <w:i/>
                <w:iCs/>
                <w:sz w:val="21"/>
                <w:szCs w:val="21"/>
                <w:lang w:val="en-US"/>
              </w:rPr>
              <w:t xml:space="preserve">vs. </w:t>
            </w:r>
            <w:r w:rsidR="00716314" w:rsidRPr="000E4D5A">
              <w:rPr>
                <w:rFonts w:ascii="Calibri" w:hAnsi="Calibri" w:cs="Calibri"/>
                <w:sz w:val="21"/>
                <w:szCs w:val="21"/>
                <w:lang w:val="en-US"/>
              </w:rPr>
              <w:t>85 mmHg; p=.04)</w:t>
            </w:r>
            <w:r w:rsidRPr="000E4D5A">
              <w:rPr>
                <w:rFonts w:ascii="Calibri" w:hAnsi="Calibri" w:cs="Calibri"/>
                <w:sz w:val="21"/>
                <w:szCs w:val="21"/>
                <w:lang w:val="en-US"/>
              </w:rPr>
              <w:t>,</w:t>
            </w:r>
          </w:p>
          <w:p w14:paraId="03CE7B0B" w14:textId="458E0056"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r w:rsidR="00ED2389" w:rsidRPr="000E4D5A">
              <w:rPr>
                <w:rFonts w:ascii="Calibri" w:hAnsi="Calibri" w:cs="Calibri"/>
                <w:sz w:val="21"/>
                <w:szCs w:val="21"/>
                <w:lang w:val="en-US"/>
              </w:rPr>
              <w:t xml:space="preserve">No significant differences in health services utilization after either 6 months or 1 year, </w:t>
            </w:r>
          </w:p>
          <w:p w14:paraId="23530E78" w14:textId="4A94A0FA"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r w:rsidR="00ED2389" w:rsidRPr="000E4D5A">
              <w:rPr>
                <w:rFonts w:ascii="Calibri" w:hAnsi="Calibri" w:cs="Calibri"/>
                <w:sz w:val="21"/>
                <w:szCs w:val="21"/>
                <w:lang w:val="en-US"/>
              </w:rPr>
              <w:t>No significant differences in satisfaction ratings following the initial appointment (P = .88 for overall satisfaction),</w:t>
            </w:r>
          </w:p>
          <w:p w14:paraId="445ED148" w14:textId="0FFD5CE1"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w:t>
            </w:r>
            <w:r w:rsidR="00ED2389" w:rsidRPr="000E4D5A">
              <w:rPr>
                <w:rFonts w:ascii="Calibri" w:hAnsi="Calibri" w:cs="Calibri"/>
                <w:sz w:val="21"/>
                <w:szCs w:val="21"/>
                <w:lang w:val="en-US"/>
              </w:rPr>
              <w:t xml:space="preserve">Satisfaction ratings at 6 months differed for 1 of 4 dimensions measured (provider attributes), with physicians rated higher (4.2 vs 4.1 on a scale </w:t>
            </w:r>
            <w:r w:rsidR="00ED2389" w:rsidRPr="000E4D5A">
              <w:rPr>
                <w:rFonts w:ascii="Calibri" w:hAnsi="Calibri" w:cs="Calibri"/>
                <w:sz w:val="21"/>
                <w:szCs w:val="21"/>
                <w:lang w:val="en-US"/>
              </w:rPr>
              <w:lastRenderedPageBreak/>
              <w:t>where 5 = excellent; P=.05).</w:t>
            </w:r>
          </w:p>
        </w:tc>
        <w:tc>
          <w:tcPr>
            <w:tcW w:w="2207" w:type="dxa"/>
          </w:tcPr>
          <w:p w14:paraId="048FA022" w14:textId="08B55982" w:rsidR="00716314" w:rsidRPr="000E4D5A" w:rsidRDefault="00ED2389"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In an ambulatory care situation in which patients were randomly assigned to either nurse practitioners or physicians, and where nurse practitioners had the same authority, responsibilities, productivity and administrative requirements, and patient population as primary care physicians, patients' outcomes were comparable. </w:t>
            </w:r>
          </w:p>
        </w:tc>
      </w:tr>
      <w:tr w:rsidR="00716314" w:rsidRPr="000E4D5A" w14:paraId="0B4850E9" w14:textId="77777777" w:rsidTr="008C3724">
        <w:trPr>
          <w:trHeight w:val="85"/>
        </w:trPr>
        <w:tc>
          <w:tcPr>
            <w:cnfStyle w:val="001000000000" w:firstRow="0" w:lastRow="0" w:firstColumn="1" w:lastColumn="0" w:oddVBand="0" w:evenVBand="0" w:oddHBand="0" w:evenHBand="0" w:firstRowFirstColumn="0" w:firstRowLastColumn="0" w:lastRowFirstColumn="0" w:lastRowLastColumn="0"/>
            <w:tcW w:w="1958" w:type="dxa"/>
          </w:tcPr>
          <w:p w14:paraId="156A3601" w14:textId="77777777" w:rsidR="00716314" w:rsidRPr="000E4D5A" w:rsidRDefault="00716314" w:rsidP="006B2246">
            <w:pPr>
              <w:rPr>
                <w:rFonts w:ascii="Calibri" w:hAnsi="Calibri" w:cs="Calibri"/>
                <w:b w:val="0"/>
                <w:bCs w:val="0"/>
                <w:sz w:val="21"/>
                <w:szCs w:val="21"/>
                <w:lang w:val="en-US"/>
              </w:rPr>
            </w:pPr>
            <w:r w:rsidRPr="000E4D5A">
              <w:rPr>
                <w:rFonts w:ascii="Calibri" w:hAnsi="Calibri" w:cs="Calibri"/>
                <w:sz w:val="21"/>
                <w:szCs w:val="21"/>
                <w:lang w:val="en-US"/>
              </w:rPr>
              <w:lastRenderedPageBreak/>
              <w:t>Nurse-led hypertension management was well accepted and non-inferior to physician consultation in a Chinese population: a randomized controlled trial</w:t>
            </w:r>
          </w:p>
          <w:p w14:paraId="26338A4C" w14:textId="77777777" w:rsidR="00716314" w:rsidRPr="000E4D5A" w:rsidRDefault="00716314" w:rsidP="006B2246">
            <w:pPr>
              <w:rPr>
                <w:rFonts w:ascii="Calibri" w:hAnsi="Calibri" w:cs="Calibri"/>
                <w:b w:val="0"/>
                <w:bCs w:val="0"/>
                <w:sz w:val="21"/>
                <w:szCs w:val="21"/>
                <w:lang w:val="en-US"/>
              </w:rPr>
            </w:pPr>
          </w:p>
          <w:p w14:paraId="26A6918B" w14:textId="224D55A3" w:rsidR="00716314" w:rsidRPr="000E4D5A" w:rsidRDefault="00716314" w:rsidP="006B2246">
            <w:pPr>
              <w:rPr>
                <w:rFonts w:ascii="Calibri" w:hAnsi="Calibri" w:cs="Calibri"/>
                <w:sz w:val="21"/>
                <w:szCs w:val="21"/>
                <w:lang w:val="en-US"/>
              </w:rPr>
            </w:pPr>
            <w:r w:rsidRPr="000E4D5A">
              <w:rPr>
                <w:rFonts w:ascii="Calibri" w:hAnsi="Calibri" w:cs="Calibri"/>
                <w:sz w:val="21"/>
                <w:szCs w:val="21"/>
                <w:lang w:val="en-US"/>
              </w:rPr>
              <w:t>Yip</w:t>
            </w:r>
          </w:p>
          <w:p w14:paraId="6BD1357D" w14:textId="77777777" w:rsidR="00716314" w:rsidRPr="000E4D5A" w:rsidRDefault="00716314" w:rsidP="006B2246">
            <w:pPr>
              <w:rPr>
                <w:rFonts w:ascii="Calibri" w:hAnsi="Calibri" w:cs="Calibri"/>
                <w:i/>
                <w:iCs/>
                <w:sz w:val="21"/>
                <w:szCs w:val="21"/>
                <w:lang w:val="en-US"/>
              </w:rPr>
            </w:pPr>
          </w:p>
          <w:p w14:paraId="5F2A386B" w14:textId="77777777" w:rsidR="00716314" w:rsidRPr="000E4D5A" w:rsidRDefault="00716314" w:rsidP="006B2246">
            <w:pPr>
              <w:rPr>
                <w:rFonts w:ascii="Calibri" w:hAnsi="Calibri" w:cs="Calibri"/>
                <w:sz w:val="21"/>
                <w:szCs w:val="21"/>
                <w:lang w:val="en-US"/>
              </w:rPr>
            </w:pPr>
            <w:r w:rsidRPr="000E4D5A">
              <w:rPr>
                <w:rFonts w:ascii="Calibri" w:hAnsi="Calibri" w:cs="Calibri"/>
                <w:i/>
                <w:iCs/>
                <w:sz w:val="21"/>
                <w:szCs w:val="21"/>
                <w:lang w:val="en-US"/>
              </w:rPr>
              <w:t>2018</w:t>
            </w:r>
          </w:p>
        </w:tc>
        <w:tc>
          <w:tcPr>
            <w:tcW w:w="1479" w:type="dxa"/>
          </w:tcPr>
          <w:p w14:paraId="71C3402D"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Randomized clinical trial </w:t>
            </w:r>
          </w:p>
          <w:p w14:paraId="6A820059"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213A4B1D" w14:textId="7AFF7D0C"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1b</w:t>
            </w:r>
          </w:p>
          <w:p w14:paraId="54605BF2"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tc>
        <w:tc>
          <w:tcPr>
            <w:tcW w:w="2255" w:type="dxa"/>
          </w:tcPr>
          <w:p w14:paraId="0FB4268A"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To evaluate if nurse-led repeated prescription (NRP) could ensure non-inferior disease control and would be accepted in Chinese patients with controlled hypertension (HT) in primary care clinics.</w:t>
            </w:r>
          </w:p>
        </w:tc>
        <w:tc>
          <w:tcPr>
            <w:tcW w:w="2049" w:type="dxa"/>
          </w:tcPr>
          <w:p w14:paraId="0D372486"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China </w:t>
            </w:r>
          </w:p>
          <w:p w14:paraId="1780D87D"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44FDE28A"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Adults with hypertension (N=394): “nurse-led repeated prescription” (NRP) group (n=194) and usual care (UC) group (n=200)</w:t>
            </w:r>
          </w:p>
          <w:p w14:paraId="5AE8ABA3"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2B0D6E73"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(No significant differences between the two groups at the baseline)</w:t>
            </w:r>
          </w:p>
        </w:tc>
        <w:tc>
          <w:tcPr>
            <w:tcW w:w="2072" w:type="dxa"/>
          </w:tcPr>
          <w:p w14:paraId="3D52EA46"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nurse-led repeated prescription (</w:t>
            </w:r>
            <w:r w:rsidRPr="000E4D5A">
              <w:rPr>
                <w:rFonts w:ascii="Calibri" w:hAnsi="Calibri" w:cs="Calibri"/>
                <w:i/>
                <w:iCs/>
                <w:sz w:val="21"/>
                <w:szCs w:val="21"/>
                <w:lang w:val="en-US"/>
              </w:rPr>
              <w:t>versus</w:t>
            </w:r>
            <w:r w:rsidRPr="000E4D5A">
              <w:rPr>
                <w:rFonts w:ascii="Calibri" w:hAnsi="Calibri" w:cs="Calibri"/>
                <w:sz w:val="21"/>
                <w:szCs w:val="21"/>
                <w:lang w:val="en-US"/>
              </w:rPr>
              <w:t xml:space="preserve"> usual care) over a year period</w:t>
            </w:r>
          </w:p>
        </w:tc>
        <w:tc>
          <w:tcPr>
            <w:tcW w:w="2271" w:type="dxa"/>
          </w:tcPr>
          <w:p w14:paraId="30F2579F"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For SBP: baseline-adjusted </w:t>
            </w:r>
            <w:proofErr w:type="spellStart"/>
            <w:r w:rsidRPr="000E4D5A">
              <w:rPr>
                <w:rFonts w:ascii="Calibri" w:hAnsi="Calibri" w:cs="Calibri"/>
                <w:sz w:val="21"/>
                <w:szCs w:val="21"/>
                <w:lang w:val="en-US"/>
              </w:rPr>
              <w:t>mITT</w:t>
            </w:r>
            <w:proofErr w:type="spellEnd"/>
            <w:r w:rsidRPr="000E4D5A">
              <w:rPr>
                <w:rFonts w:ascii="Calibri" w:hAnsi="Calibri" w:cs="Calibri"/>
                <w:sz w:val="21"/>
                <w:szCs w:val="21"/>
                <w:lang w:val="en-US"/>
              </w:rPr>
              <w:t xml:space="preserve"> and PP mean differences (NRP - UC) were 0.53 [−2.05 ; 3.11] mmHg and 0.43 [−2.16 ; 3.02] respectively </w:t>
            </w:r>
          </w:p>
          <w:p w14:paraId="5C184095"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For DBP: baseline-adjusted </w:t>
            </w:r>
            <w:proofErr w:type="spellStart"/>
            <w:r w:rsidRPr="000E4D5A">
              <w:rPr>
                <w:rFonts w:ascii="Calibri" w:hAnsi="Calibri" w:cs="Calibri"/>
                <w:sz w:val="21"/>
                <w:szCs w:val="21"/>
                <w:lang w:val="en-US"/>
              </w:rPr>
              <w:t>mITT</w:t>
            </w:r>
            <w:proofErr w:type="spellEnd"/>
            <w:r w:rsidRPr="000E4D5A">
              <w:rPr>
                <w:rFonts w:ascii="Calibri" w:hAnsi="Calibri" w:cs="Calibri"/>
                <w:sz w:val="21"/>
                <w:szCs w:val="21"/>
                <w:lang w:val="en-US"/>
              </w:rPr>
              <w:t xml:space="preserve"> and PP mean differences were 1.23  [−0.27 to 2.73] mmHg and 1.16 [ −0.35 to 2.67] mmHg, respectively. </w:t>
            </w:r>
          </w:p>
          <w:p w14:paraId="29727B75"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Since none of these estimates had a lower bound of the 95% CI that crossed the non-inferiority margin for SBP (6.6 mmHg) and DBP (3.7 mmHg), NRP was found to be non-inferior to UC.</w:t>
            </w:r>
          </w:p>
          <w:p w14:paraId="27F6FD7D"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No adverse events. </w:t>
            </w:r>
          </w:p>
          <w:p w14:paraId="496770E9"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No significant differences in BP between the two groups </w:t>
            </w:r>
          </w:p>
          <w:p w14:paraId="206385F2"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Interviewed participants (n=12) felt positive about NRP, because they experienced more </w:t>
            </w:r>
            <w:r w:rsidRPr="000E4D5A">
              <w:rPr>
                <w:rFonts w:ascii="Calibri" w:hAnsi="Calibri" w:cs="Calibri"/>
                <w:sz w:val="21"/>
                <w:szCs w:val="21"/>
                <w:lang w:val="en-US"/>
              </w:rPr>
              <w:lastRenderedPageBreak/>
              <w:t xml:space="preserve">relaxed communication with the nurse and believed that the eligibility to join the NRP program was an indication of optimal BP control. </w:t>
            </w:r>
          </w:p>
        </w:tc>
        <w:tc>
          <w:tcPr>
            <w:tcW w:w="2207" w:type="dxa"/>
          </w:tcPr>
          <w:p w14:paraId="25164C96" w14:textId="5BCFCD85" w:rsidR="00EF1ADC" w:rsidRPr="000E4D5A" w:rsidRDefault="00EF1ADC" w:rsidP="00EF1ADC">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The findings show that NRP was well accepted and found to be non-inferior to physician consultation for HT management.</w:t>
            </w:r>
          </w:p>
          <w:p w14:paraId="0B95F524" w14:textId="1071037E"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Policy makers may explore and expand the role of nurses in public primary care settings.</w:t>
            </w:r>
          </w:p>
          <w:p w14:paraId="3CE58B99" w14:textId="77777777" w:rsidR="00EF1ADC" w:rsidRPr="000E4D5A" w:rsidRDefault="00EF1ADC"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7DC86143" w14:textId="2CCEB135" w:rsidR="00EF1ADC" w:rsidRPr="000E4D5A" w:rsidRDefault="00EF1ADC"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tc>
      </w:tr>
      <w:tr w:rsidR="00716314" w:rsidRPr="000E4D5A" w14:paraId="5177B06A" w14:textId="77777777" w:rsidTr="008C3724">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1958" w:type="dxa"/>
          </w:tcPr>
          <w:p w14:paraId="7054C100" w14:textId="1E93151F" w:rsidR="00716314" w:rsidRPr="000E4D5A" w:rsidRDefault="00716314" w:rsidP="006B2246">
            <w:pPr>
              <w:rPr>
                <w:rFonts w:ascii="Calibri" w:hAnsi="Calibri" w:cs="Calibri"/>
                <w:b w:val="0"/>
                <w:sz w:val="21"/>
                <w:szCs w:val="21"/>
                <w:lang w:val="en-US"/>
              </w:rPr>
            </w:pPr>
            <w:r w:rsidRPr="000E4D5A">
              <w:rPr>
                <w:rFonts w:ascii="Calibri" w:hAnsi="Calibri" w:cs="Calibri"/>
                <w:sz w:val="21"/>
                <w:szCs w:val="21"/>
                <w:lang w:val="en-US"/>
              </w:rPr>
              <w:t>Nurse Management for Hypertension</w:t>
            </w:r>
            <w:r w:rsidR="00EF1ADC" w:rsidRPr="000E4D5A">
              <w:rPr>
                <w:rFonts w:ascii="Calibri" w:hAnsi="Calibri" w:cs="Calibri"/>
                <w:sz w:val="21"/>
                <w:szCs w:val="21"/>
                <w:lang w:val="en-US"/>
              </w:rPr>
              <w:t> : a systems approach</w:t>
            </w:r>
          </w:p>
          <w:p w14:paraId="1055E023" w14:textId="77777777" w:rsidR="00716314" w:rsidRPr="000E4D5A" w:rsidRDefault="00716314" w:rsidP="006B2246">
            <w:pPr>
              <w:rPr>
                <w:rFonts w:ascii="Calibri" w:hAnsi="Calibri" w:cs="Calibri"/>
                <w:b w:val="0"/>
                <w:sz w:val="21"/>
                <w:szCs w:val="21"/>
                <w:lang w:val="en-US"/>
              </w:rPr>
            </w:pPr>
          </w:p>
          <w:p w14:paraId="7E7D0C57" w14:textId="49845231" w:rsidR="00716314" w:rsidRPr="000E4D5A" w:rsidRDefault="00716314" w:rsidP="006B2246">
            <w:pPr>
              <w:rPr>
                <w:rFonts w:ascii="Calibri" w:hAnsi="Calibri" w:cs="Calibri"/>
                <w:sz w:val="21"/>
                <w:szCs w:val="21"/>
                <w:lang w:val="en-US"/>
              </w:rPr>
            </w:pPr>
            <w:r w:rsidRPr="000E4D5A">
              <w:rPr>
                <w:rFonts w:ascii="Calibri" w:hAnsi="Calibri" w:cs="Calibri"/>
                <w:sz w:val="21"/>
                <w:szCs w:val="21"/>
                <w:lang w:val="en-US"/>
              </w:rPr>
              <w:t>Rudd</w:t>
            </w:r>
          </w:p>
          <w:p w14:paraId="06F6425A" w14:textId="77777777" w:rsidR="00716314" w:rsidRPr="000E4D5A" w:rsidRDefault="00716314" w:rsidP="006B2246">
            <w:pPr>
              <w:rPr>
                <w:rFonts w:ascii="Calibri" w:hAnsi="Calibri" w:cs="Calibri"/>
                <w:sz w:val="21"/>
                <w:szCs w:val="21"/>
                <w:lang w:val="en-US"/>
              </w:rPr>
            </w:pPr>
          </w:p>
          <w:p w14:paraId="1E4F62D0" w14:textId="77777777" w:rsidR="00716314" w:rsidRPr="000E4D5A" w:rsidRDefault="00716314" w:rsidP="006B2246">
            <w:pPr>
              <w:rPr>
                <w:rFonts w:ascii="Calibri" w:hAnsi="Calibri" w:cs="Calibri"/>
                <w:b w:val="0"/>
                <w:bCs w:val="0"/>
                <w:sz w:val="21"/>
                <w:szCs w:val="21"/>
                <w:lang w:val="en-US"/>
              </w:rPr>
            </w:pPr>
            <w:r w:rsidRPr="000E4D5A">
              <w:rPr>
                <w:rFonts w:ascii="Calibri" w:hAnsi="Calibri" w:cs="Calibri"/>
                <w:i/>
                <w:sz w:val="21"/>
                <w:szCs w:val="21"/>
              </w:rPr>
              <w:t>2004</w:t>
            </w:r>
          </w:p>
        </w:tc>
        <w:tc>
          <w:tcPr>
            <w:tcW w:w="1479" w:type="dxa"/>
          </w:tcPr>
          <w:p w14:paraId="668E8D1E"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Randomized clinical trial </w:t>
            </w:r>
          </w:p>
          <w:p w14:paraId="05C8A3A6"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33F99CC1" w14:textId="0395C999"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2b</w:t>
            </w:r>
          </w:p>
          <w:p w14:paraId="09FF6631"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tc>
        <w:tc>
          <w:tcPr>
            <w:tcW w:w="2255" w:type="dxa"/>
          </w:tcPr>
          <w:p w14:paraId="2600239E"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To test the efficacy of a physician-directed, nurse-managed, home-based system for hypertension management with standardized algorithms to modulate drug therapy</w:t>
            </w:r>
          </w:p>
        </w:tc>
        <w:tc>
          <w:tcPr>
            <w:tcW w:w="2049" w:type="dxa"/>
          </w:tcPr>
          <w:p w14:paraId="6E63389E" w14:textId="31882AB9" w:rsidR="00716314" w:rsidRPr="000E4D5A" w:rsidRDefault="00811E25"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USA</w:t>
            </w:r>
          </w:p>
          <w:p w14:paraId="6F7FE587"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18956E0C"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Outpatients requiring antihypertensive treatment according to Joint National Committee criteria to receive usual medical care only (N=150): usual care (n=76) </w:t>
            </w:r>
            <w:r w:rsidRPr="000E4D5A">
              <w:rPr>
                <w:rFonts w:ascii="Calibri" w:hAnsi="Calibri" w:cs="Calibri"/>
                <w:i/>
                <w:sz w:val="21"/>
                <w:szCs w:val="21"/>
                <w:lang w:val="en-US"/>
              </w:rPr>
              <w:t xml:space="preserve">versus </w:t>
            </w:r>
            <w:r w:rsidRPr="000E4D5A">
              <w:rPr>
                <w:rFonts w:ascii="Calibri" w:hAnsi="Calibri" w:cs="Calibri"/>
                <w:sz w:val="21"/>
                <w:szCs w:val="21"/>
                <w:lang w:val="en-US"/>
              </w:rPr>
              <w:t xml:space="preserve">usual care + nurse care management intervention (n=74) </w:t>
            </w:r>
          </w:p>
        </w:tc>
        <w:tc>
          <w:tcPr>
            <w:tcW w:w="2072" w:type="dxa"/>
          </w:tcPr>
          <w:p w14:paraId="37AB7B88"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Care management intervention by a nurse with follow-up over a 6-month period including: therapeutic education, telephone calls, titration of current treatments (doctor's call for authorization to introduce a new molecule).</w:t>
            </w:r>
          </w:p>
        </w:tc>
        <w:tc>
          <w:tcPr>
            <w:tcW w:w="2271" w:type="dxa"/>
          </w:tcPr>
          <w:p w14:paraId="48AEDA96"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Greater reduction in BP level at 6 months </w:t>
            </w:r>
            <w:r w:rsidRPr="000E4D5A">
              <w:rPr>
                <w:rFonts w:ascii="Calibri" w:hAnsi="Calibri" w:cs="Calibri"/>
                <w:i/>
                <w:sz w:val="21"/>
                <w:szCs w:val="21"/>
                <w:lang w:val="en-US"/>
              </w:rPr>
              <w:t xml:space="preserve">vs. </w:t>
            </w:r>
            <w:r w:rsidRPr="000E4D5A">
              <w:rPr>
                <w:rFonts w:ascii="Calibri" w:hAnsi="Calibri" w:cs="Calibri"/>
                <w:sz w:val="21"/>
                <w:szCs w:val="21"/>
                <w:lang w:val="en-US"/>
              </w:rPr>
              <w:t>standard care: 14.2 ± 18.1 vs. 5.7 ± 18.7 mmHg (P &lt; .01) for systolic BP and 6.5 ± 10.0 vs. 3.4 ± 7.9 mmHg (P &lt; .05) for diastolic BP (DBP)</w:t>
            </w:r>
          </w:p>
          <w:p w14:paraId="77047F96"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One or more changes in drug therapy in 97% of patients in the intervention group </w:t>
            </w:r>
            <w:r w:rsidRPr="000E4D5A">
              <w:rPr>
                <w:rFonts w:ascii="Calibri" w:hAnsi="Calibri" w:cs="Calibri"/>
                <w:i/>
                <w:sz w:val="21"/>
                <w:szCs w:val="21"/>
                <w:lang w:val="en-US"/>
              </w:rPr>
              <w:t xml:space="preserve">vs. </w:t>
            </w:r>
            <w:r w:rsidRPr="000E4D5A">
              <w:rPr>
                <w:rFonts w:ascii="Calibri" w:hAnsi="Calibri" w:cs="Calibri"/>
                <w:sz w:val="21"/>
                <w:szCs w:val="21"/>
                <w:lang w:val="en-US"/>
              </w:rPr>
              <w:t xml:space="preserve">43% in the control group. </w:t>
            </w:r>
          </w:p>
          <w:p w14:paraId="029F8832"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- 70% of patients received two or more drugs </w:t>
            </w:r>
            <w:r w:rsidRPr="000E4D5A">
              <w:rPr>
                <w:rFonts w:ascii="Calibri" w:hAnsi="Calibri" w:cs="Calibri"/>
                <w:i/>
                <w:sz w:val="21"/>
                <w:szCs w:val="21"/>
                <w:lang w:val="en-US"/>
              </w:rPr>
              <w:t xml:space="preserve">vs. </w:t>
            </w:r>
            <w:r w:rsidRPr="000E4D5A">
              <w:rPr>
                <w:rFonts w:ascii="Calibri" w:hAnsi="Calibri" w:cs="Calibri"/>
                <w:sz w:val="21"/>
                <w:szCs w:val="21"/>
                <w:lang w:val="en-US"/>
              </w:rPr>
              <w:t xml:space="preserve">46% in the control group </w:t>
            </w:r>
          </w:p>
          <w:p w14:paraId="3D388C74"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Average daily medication adherence higher in the intervention group (80.5% ± 23.0%) </w:t>
            </w:r>
            <w:r w:rsidRPr="000E4D5A">
              <w:rPr>
                <w:rFonts w:ascii="Calibri" w:hAnsi="Calibri" w:cs="Calibri"/>
                <w:i/>
                <w:sz w:val="21"/>
                <w:szCs w:val="21"/>
                <w:lang w:val="en-US"/>
              </w:rPr>
              <w:t xml:space="preserve">vs. </w:t>
            </w:r>
            <w:r w:rsidRPr="000E4D5A">
              <w:rPr>
                <w:rFonts w:ascii="Calibri" w:hAnsi="Calibri" w:cs="Calibri"/>
                <w:sz w:val="21"/>
                <w:szCs w:val="21"/>
                <w:lang w:val="en-US"/>
              </w:rPr>
              <w:t>69.2 ± 31.1% (P = 0.03).</w:t>
            </w:r>
          </w:p>
          <w:p w14:paraId="3D711104"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No significant adverse effects in either group</w:t>
            </w:r>
          </w:p>
        </w:tc>
        <w:tc>
          <w:tcPr>
            <w:tcW w:w="2207" w:type="dxa"/>
          </w:tcPr>
          <w:p w14:paraId="35A68CE3" w14:textId="5C665B38"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Telephone nursing management can successfully address many of the systems and patient issues that limit the pharmacotherapeutic effectiveness for hypertension</w:t>
            </w:r>
            <w:r w:rsidR="00EF1ADC" w:rsidRPr="000E4D5A">
              <w:rPr>
                <w:rFonts w:ascii="Calibri" w:hAnsi="Calibri" w:cs="Calibri"/>
                <w:sz w:val="21"/>
                <w:szCs w:val="21"/>
                <w:lang w:val="en-US"/>
              </w:rPr>
              <w:t xml:space="preserve">. </w:t>
            </w:r>
          </w:p>
        </w:tc>
      </w:tr>
      <w:tr w:rsidR="00716314" w:rsidRPr="000E4D5A" w14:paraId="70262C0B" w14:textId="77777777" w:rsidTr="008C3724">
        <w:trPr>
          <w:trHeight w:val="85"/>
        </w:trPr>
        <w:tc>
          <w:tcPr>
            <w:cnfStyle w:val="001000000000" w:firstRow="0" w:lastRow="0" w:firstColumn="1" w:lastColumn="0" w:oddVBand="0" w:evenVBand="0" w:oddHBand="0" w:evenHBand="0" w:firstRowFirstColumn="0" w:firstRowLastColumn="0" w:lastRowFirstColumn="0" w:lastRowLastColumn="0"/>
            <w:tcW w:w="1958" w:type="dxa"/>
          </w:tcPr>
          <w:p w14:paraId="1F482F3C" w14:textId="77777777" w:rsidR="00716314" w:rsidRPr="000E4D5A" w:rsidRDefault="00716314" w:rsidP="006B2246">
            <w:pPr>
              <w:rPr>
                <w:rFonts w:ascii="Calibri" w:hAnsi="Calibri" w:cs="Calibri"/>
                <w:b w:val="0"/>
                <w:sz w:val="21"/>
                <w:szCs w:val="21"/>
                <w:lang w:val="en-US"/>
              </w:rPr>
            </w:pPr>
            <w:r w:rsidRPr="000E4D5A">
              <w:rPr>
                <w:rFonts w:ascii="Calibri" w:hAnsi="Calibri" w:cs="Calibri"/>
                <w:sz w:val="21"/>
                <w:szCs w:val="21"/>
                <w:lang w:val="en-US"/>
              </w:rPr>
              <w:lastRenderedPageBreak/>
              <w:t>Hypertension treatment and control within an independent nurse practitioner setting</w:t>
            </w:r>
          </w:p>
          <w:p w14:paraId="1A0B1026" w14:textId="77777777" w:rsidR="00716314" w:rsidRPr="000E4D5A" w:rsidRDefault="00716314" w:rsidP="006B2246">
            <w:pPr>
              <w:rPr>
                <w:rFonts w:ascii="Calibri" w:hAnsi="Calibri" w:cs="Calibri"/>
                <w:sz w:val="21"/>
                <w:szCs w:val="21"/>
                <w:lang w:val="en-US"/>
              </w:rPr>
            </w:pPr>
          </w:p>
          <w:p w14:paraId="77B7A513" w14:textId="35774EC2" w:rsidR="00716314" w:rsidRPr="000E4D5A" w:rsidRDefault="00716314" w:rsidP="006B2246">
            <w:pPr>
              <w:rPr>
                <w:rFonts w:ascii="Calibri" w:hAnsi="Calibri" w:cs="Calibri"/>
                <w:sz w:val="21"/>
                <w:szCs w:val="21"/>
                <w:lang w:val="en-US"/>
              </w:rPr>
            </w:pPr>
            <w:r w:rsidRPr="000E4D5A">
              <w:rPr>
                <w:rFonts w:ascii="Calibri" w:hAnsi="Calibri" w:cs="Calibri"/>
                <w:sz w:val="21"/>
                <w:szCs w:val="21"/>
                <w:lang w:val="en-US"/>
              </w:rPr>
              <w:t>Wright</w:t>
            </w:r>
          </w:p>
          <w:p w14:paraId="17B4CFF1" w14:textId="77777777" w:rsidR="00716314" w:rsidRPr="000E4D5A" w:rsidRDefault="00716314" w:rsidP="006B2246">
            <w:pPr>
              <w:rPr>
                <w:rFonts w:ascii="Calibri" w:hAnsi="Calibri" w:cs="Calibri"/>
                <w:sz w:val="21"/>
                <w:szCs w:val="21"/>
                <w:lang w:val="en-US"/>
              </w:rPr>
            </w:pPr>
          </w:p>
          <w:p w14:paraId="5B44D08C" w14:textId="77777777" w:rsidR="00716314" w:rsidRPr="000E4D5A" w:rsidRDefault="00716314" w:rsidP="006B2246">
            <w:pPr>
              <w:rPr>
                <w:rFonts w:ascii="Calibri" w:hAnsi="Calibri" w:cs="Calibri"/>
                <w:b w:val="0"/>
                <w:bCs w:val="0"/>
                <w:sz w:val="21"/>
                <w:szCs w:val="21"/>
                <w:lang w:val="en-US"/>
              </w:rPr>
            </w:pPr>
            <w:r w:rsidRPr="000E4D5A">
              <w:rPr>
                <w:rFonts w:ascii="Calibri" w:hAnsi="Calibri" w:cs="Calibri"/>
                <w:i/>
                <w:sz w:val="21"/>
                <w:szCs w:val="21"/>
              </w:rPr>
              <w:t>2011</w:t>
            </w:r>
          </w:p>
        </w:tc>
        <w:tc>
          <w:tcPr>
            <w:tcW w:w="1479" w:type="dxa"/>
          </w:tcPr>
          <w:p w14:paraId="7A01746E"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Retrospective cohort study, </w:t>
            </w:r>
          </w:p>
          <w:p w14:paraId="24DC9D8B"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72CC3552" w14:textId="74BED56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4</w:t>
            </w:r>
          </w:p>
        </w:tc>
        <w:tc>
          <w:tcPr>
            <w:tcW w:w="2255" w:type="dxa"/>
          </w:tcPr>
          <w:p w14:paraId="1F268513"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To assess BP control among patients with hypertension managed by nurse practitioners versus physicians </w:t>
            </w:r>
          </w:p>
        </w:tc>
        <w:tc>
          <w:tcPr>
            <w:tcW w:w="2049" w:type="dxa"/>
          </w:tcPr>
          <w:p w14:paraId="23CBEE2A" w14:textId="332454CA"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US</w:t>
            </w:r>
            <w:r w:rsidR="00811E25" w:rsidRPr="000E4D5A">
              <w:rPr>
                <w:rFonts w:ascii="Calibri" w:hAnsi="Calibri" w:cs="Calibri"/>
                <w:sz w:val="21"/>
                <w:szCs w:val="21"/>
                <w:lang w:val="en-US"/>
              </w:rPr>
              <w:t>A</w:t>
            </w:r>
          </w:p>
          <w:p w14:paraId="617C86F0"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0151A28C"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Hypertensive adults with at least 12 months' history of office visits (N=684)</w:t>
            </w:r>
          </w:p>
          <w:p w14:paraId="33D583EA"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2132848C" w14:textId="600174D7" w:rsidR="00716314" w:rsidRPr="000E4D5A" w:rsidRDefault="00EF1ADC"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Propensity score matching was used to minimize potential selection bias between NP-treated and physician-treated patients and to balance differences in patient characteristics. Before propensity score matching, physician-treated patients were older, less likely to be female, and more likely to have diabetes. The propensity score-matched cohort (n = 623 in each group) had similar baseline characteristics</w:t>
            </w:r>
          </w:p>
        </w:tc>
        <w:tc>
          <w:tcPr>
            <w:tcW w:w="2072" w:type="dxa"/>
          </w:tcPr>
          <w:p w14:paraId="2A13BA5A"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Nurse practitioner’s management of hypertension including antihypertensive medication prescription </w:t>
            </w:r>
          </w:p>
        </w:tc>
        <w:tc>
          <w:tcPr>
            <w:tcW w:w="2271" w:type="dxa"/>
          </w:tcPr>
          <w:p w14:paraId="51E0D577" w14:textId="73FC4F4C"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- 70.5% of controlled </w:t>
            </w:r>
            <w:r w:rsidR="0073260E" w:rsidRPr="000E4D5A">
              <w:rPr>
                <w:rFonts w:ascii="Calibri" w:hAnsi="Calibri" w:cs="Calibri"/>
                <w:sz w:val="21"/>
                <w:szCs w:val="21"/>
                <w:lang w:val="en-US"/>
              </w:rPr>
              <w:t>hypertensive adults</w:t>
            </w:r>
            <w:r w:rsidRPr="000E4D5A">
              <w:rPr>
                <w:rFonts w:ascii="Calibri" w:hAnsi="Calibri" w:cs="Calibri"/>
                <w:sz w:val="21"/>
                <w:szCs w:val="21"/>
                <w:lang w:val="en-US"/>
              </w:rPr>
              <w:t xml:space="preserve"> in the cohort followed by a NP vs. 63.2% in control group</w:t>
            </w:r>
          </w:p>
          <w:p w14:paraId="396A125B" w14:textId="48B6149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Adjusted OR for BP control discreetly lower in the control group (OR=0.76 [0.58-0.99]). </w:t>
            </w:r>
          </w:p>
          <w:p w14:paraId="354F003B"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Lower mean number of antihypertensive medications in the intervention group (1.6 vs. 1.8, P=.01). </w:t>
            </w:r>
          </w:p>
        </w:tc>
        <w:tc>
          <w:tcPr>
            <w:tcW w:w="2207" w:type="dxa"/>
          </w:tcPr>
          <w:p w14:paraId="5617F531" w14:textId="55B758DC" w:rsidR="00074EF6" w:rsidRPr="000E4D5A" w:rsidRDefault="00074EF6"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Comparable controlled BP rates were observed among patients with hypertension receiving care </w:t>
            </w:r>
            <w:r w:rsidR="0073260E" w:rsidRPr="000E4D5A">
              <w:rPr>
                <w:rFonts w:ascii="Calibri" w:hAnsi="Calibri" w:cs="Calibri"/>
                <w:sz w:val="21"/>
                <w:szCs w:val="21"/>
                <w:lang w:val="en-US"/>
              </w:rPr>
              <w:t>from</w:t>
            </w:r>
            <w:r w:rsidRPr="000E4D5A">
              <w:rPr>
                <w:rFonts w:ascii="Calibri" w:hAnsi="Calibri" w:cs="Calibri"/>
                <w:sz w:val="21"/>
                <w:szCs w:val="21"/>
                <w:lang w:val="en-US"/>
              </w:rPr>
              <w:t xml:space="preserve"> NP vs a comparison group receiving care from a physician; the groups had similar baseline characteristics. Our findings support the increasingly important role of NPs in primary care.</w:t>
            </w:r>
          </w:p>
        </w:tc>
      </w:tr>
      <w:tr w:rsidR="00716314" w:rsidRPr="000E4D5A" w14:paraId="25DE0523" w14:textId="77777777" w:rsidTr="008C3724">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1958" w:type="dxa"/>
          </w:tcPr>
          <w:p w14:paraId="03749AA2" w14:textId="0E9A04DB" w:rsidR="00716314" w:rsidRPr="000E4D5A" w:rsidRDefault="00716314" w:rsidP="006B2246">
            <w:pPr>
              <w:rPr>
                <w:rFonts w:ascii="Calibri" w:hAnsi="Calibri" w:cs="Calibri"/>
                <w:b w:val="0"/>
                <w:bCs w:val="0"/>
                <w:sz w:val="21"/>
                <w:szCs w:val="21"/>
                <w:lang w:val="en-US"/>
              </w:rPr>
            </w:pPr>
            <w:r w:rsidRPr="000E4D5A">
              <w:rPr>
                <w:rFonts w:ascii="Calibri" w:hAnsi="Calibri" w:cs="Calibri"/>
                <w:sz w:val="21"/>
                <w:szCs w:val="21"/>
                <w:lang w:val="en-US"/>
              </w:rPr>
              <w:t>The nurse practitioner's role in complex patient management: hypertension</w:t>
            </w:r>
          </w:p>
          <w:p w14:paraId="62FA6E2A" w14:textId="77777777" w:rsidR="00716314" w:rsidRPr="000E4D5A" w:rsidRDefault="00716314" w:rsidP="006B2246">
            <w:pPr>
              <w:rPr>
                <w:rFonts w:ascii="Calibri" w:hAnsi="Calibri" w:cs="Calibri"/>
                <w:b w:val="0"/>
                <w:bCs w:val="0"/>
                <w:sz w:val="21"/>
                <w:szCs w:val="21"/>
                <w:lang w:val="en-US"/>
              </w:rPr>
            </w:pPr>
          </w:p>
          <w:p w14:paraId="1D0DB375" w14:textId="6FFFF901" w:rsidR="00716314" w:rsidRPr="000E4D5A" w:rsidRDefault="00716314" w:rsidP="006B2246">
            <w:pPr>
              <w:rPr>
                <w:rFonts w:ascii="Calibri" w:hAnsi="Calibri" w:cs="Calibri"/>
                <w:sz w:val="21"/>
                <w:szCs w:val="21"/>
              </w:rPr>
            </w:pPr>
            <w:proofErr w:type="spellStart"/>
            <w:r w:rsidRPr="000E4D5A">
              <w:rPr>
                <w:rFonts w:ascii="Calibri" w:hAnsi="Calibri" w:cs="Calibri"/>
                <w:sz w:val="21"/>
                <w:szCs w:val="21"/>
              </w:rPr>
              <w:t>Reichgott</w:t>
            </w:r>
            <w:proofErr w:type="spellEnd"/>
          </w:p>
          <w:p w14:paraId="10018D9B" w14:textId="77777777" w:rsidR="00716314" w:rsidRPr="000E4D5A" w:rsidRDefault="00716314" w:rsidP="006B2246">
            <w:pPr>
              <w:rPr>
                <w:rFonts w:ascii="Calibri" w:hAnsi="Calibri" w:cs="Calibri"/>
                <w:sz w:val="21"/>
                <w:szCs w:val="21"/>
              </w:rPr>
            </w:pPr>
          </w:p>
          <w:p w14:paraId="297286B4" w14:textId="77777777" w:rsidR="00716314" w:rsidRPr="000E4D5A" w:rsidRDefault="00716314" w:rsidP="006B2246">
            <w:pPr>
              <w:rPr>
                <w:rFonts w:ascii="Calibri" w:hAnsi="Calibri" w:cs="Calibri"/>
                <w:b w:val="0"/>
                <w:sz w:val="21"/>
                <w:szCs w:val="21"/>
                <w:lang w:val="en-US"/>
              </w:rPr>
            </w:pPr>
            <w:r w:rsidRPr="000E4D5A">
              <w:rPr>
                <w:rFonts w:ascii="Calibri" w:hAnsi="Calibri" w:cs="Calibri"/>
                <w:i/>
                <w:iCs/>
                <w:sz w:val="21"/>
                <w:szCs w:val="21"/>
                <w:lang w:val="en-US"/>
              </w:rPr>
              <w:t>1983</w:t>
            </w:r>
          </w:p>
        </w:tc>
        <w:tc>
          <w:tcPr>
            <w:tcW w:w="1479" w:type="dxa"/>
          </w:tcPr>
          <w:p w14:paraId="29A66DE6"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Retrospective cohort study </w:t>
            </w:r>
          </w:p>
          <w:p w14:paraId="70D2E778"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3E0C5F89" w14:textId="0DA3088A"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4</w:t>
            </w:r>
          </w:p>
        </w:tc>
        <w:tc>
          <w:tcPr>
            <w:tcW w:w="2255" w:type="dxa"/>
          </w:tcPr>
          <w:p w14:paraId="799BA2BD"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To study patient characteristics, processes and outcomes in a hypertension clinic </w:t>
            </w:r>
            <w:r w:rsidRPr="000E4D5A">
              <w:rPr>
                <w:rFonts w:ascii="Calibri" w:hAnsi="Calibri" w:cs="Calibri"/>
                <w:sz w:val="21"/>
                <w:szCs w:val="21"/>
                <w:lang w:val="en-US"/>
              </w:rPr>
              <w:lastRenderedPageBreak/>
              <w:t>where physicians and nurse practitioners share responsibility for patient care.</w:t>
            </w:r>
          </w:p>
          <w:p w14:paraId="7BB9E8A7" w14:textId="36B485DB"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br/>
            </w:r>
          </w:p>
        </w:tc>
        <w:tc>
          <w:tcPr>
            <w:tcW w:w="2049" w:type="dxa"/>
          </w:tcPr>
          <w:p w14:paraId="261F3F5D" w14:textId="1029CBD6"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U</w:t>
            </w:r>
            <w:r w:rsidR="00811E25" w:rsidRPr="000E4D5A">
              <w:rPr>
                <w:rFonts w:ascii="Calibri" w:hAnsi="Calibri" w:cs="Calibri"/>
                <w:sz w:val="21"/>
                <w:szCs w:val="21"/>
                <w:lang w:val="en-US"/>
              </w:rPr>
              <w:t>SA</w:t>
            </w:r>
          </w:p>
          <w:p w14:paraId="17CE8D75"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p w14:paraId="6A157D98"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Hypertensive adults (N=278): </w:t>
            </w:r>
          </w:p>
          <w:p w14:paraId="558023FB"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Patients partially monitored by the nurse (n=168) (91%)</w:t>
            </w:r>
          </w:p>
          <w:p w14:paraId="2FF14660"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Patients followed only by the nurse (n=94) (51%)</w:t>
            </w:r>
          </w:p>
          <w:p w14:paraId="5625A3D2"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Patients followed only by the doctor (n=16) (9%)</w:t>
            </w:r>
          </w:p>
          <w:p w14:paraId="7D0A8C0C"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p>
        </w:tc>
        <w:tc>
          <w:tcPr>
            <w:tcW w:w="2072" w:type="dxa"/>
          </w:tcPr>
          <w:p w14:paraId="18ABA39F"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Nursing management guided by a protocol drawn up jointly with physicians and progressively </w:t>
            </w:r>
            <w:r w:rsidRPr="000E4D5A">
              <w:rPr>
                <w:rFonts w:ascii="Calibri" w:hAnsi="Calibri" w:cs="Calibri"/>
                <w:sz w:val="21"/>
                <w:szCs w:val="21"/>
                <w:lang w:val="en-US"/>
              </w:rPr>
              <w:lastRenderedPageBreak/>
              <w:t xml:space="preserve">updated to incorporate new antihypertensive drugs and new assessment methods. </w:t>
            </w:r>
          </w:p>
          <w:p w14:paraId="0BB0B699"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Referral to physician: (1) within 3 months of patient admission for routine assessment, (2) if BP exceeds 180/120 mmHg, (3) in the event of acute or major complications of hypertension, (4) in the presence of other chronic diseases regardless of status, and (5) at patient request.</w:t>
            </w:r>
          </w:p>
        </w:tc>
        <w:tc>
          <w:tcPr>
            <w:tcW w:w="2271" w:type="dxa"/>
          </w:tcPr>
          <w:p w14:paraId="4AC9E89A" w14:textId="31EDAD54" w:rsidR="00931E16" w:rsidRPr="000E4D5A" w:rsidRDefault="00931E16" w:rsidP="00931E1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No significant differences between the 3 study groups,</w:t>
            </w:r>
          </w:p>
          <w:p w14:paraId="1559C907"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Significant decrease in SBP and DBP in patients </w:t>
            </w:r>
            <w:r w:rsidRPr="000E4D5A">
              <w:rPr>
                <w:rFonts w:ascii="Calibri" w:hAnsi="Calibri" w:cs="Calibri"/>
                <w:sz w:val="21"/>
                <w:szCs w:val="21"/>
                <w:lang w:val="en-US"/>
              </w:rPr>
              <w:lastRenderedPageBreak/>
              <w:t xml:space="preserve">seen only by nurses (P &lt; 0.002), </w:t>
            </w:r>
          </w:p>
          <w:p w14:paraId="02CAD671" w14:textId="735F6D2D" w:rsidR="00931E16" w:rsidRPr="000E4D5A" w:rsidRDefault="00931E16" w:rsidP="00931E1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Better BP control in patients managed jointly or solely by nurses (with physician supervision) than in patients managed solely by physicians, </w:t>
            </w:r>
          </w:p>
          <w:p w14:paraId="07992F64" w14:textId="1ABBCE7F" w:rsidR="00931E16" w:rsidRPr="000E4D5A" w:rsidRDefault="00931E16" w:rsidP="00931E1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Identical management  between the 2 care providers,</w:t>
            </w:r>
          </w:p>
          <w:p w14:paraId="3081C2EC"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Similar result in the jointly managed group. </w:t>
            </w:r>
          </w:p>
          <w:p w14:paraId="7D1FA61B" w14:textId="77777777" w:rsidR="00716314" w:rsidRPr="000E4D5A" w:rsidRDefault="00716314"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No change in SBP in the physician-only group and significantly higher DBP (P &lt; .05) than at the first visit. </w:t>
            </w:r>
          </w:p>
          <w:p w14:paraId="310C50A3" w14:textId="221E749C" w:rsidR="00931E16" w:rsidRPr="000E4D5A" w:rsidRDefault="00716314" w:rsidP="00931E1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Nurses managed patients as complex as those seen only by physicians</w:t>
            </w:r>
            <w:r w:rsidR="00931E16" w:rsidRPr="000E4D5A">
              <w:rPr>
                <w:rFonts w:ascii="Calibri" w:hAnsi="Calibri" w:cs="Calibri"/>
                <w:sz w:val="21"/>
                <w:szCs w:val="21"/>
                <w:lang w:val="en-US"/>
              </w:rPr>
              <w:t>,</w:t>
            </w:r>
            <w:r w:rsidRPr="000E4D5A">
              <w:rPr>
                <w:rFonts w:ascii="Calibri" w:hAnsi="Calibri" w:cs="Calibri"/>
                <w:sz w:val="21"/>
                <w:szCs w:val="21"/>
                <w:lang w:val="en-US"/>
              </w:rPr>
              <w:t xml:space="preserve"> </w:t>
            </w:r>
          </w:p>
          <w:p w14:paraId="423459DC" w14:textId="1DEA4B1D" w:rsidR="00716314" w:rsidRPr="000E4D5A" w:rsidRDefault="00931E16" w:rsidP="00931E1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Good identification of problems and referral of patients to appropriate services by nurses</w:t>
            </w:r>
          </w:p>
        </w:tc>
        <w:tc>
          <w:tcPr>
            <w:tcW w:w="2207" w:type="dxa"/>
          </w:tcPr>
          <w:p w14:paraId="00CBCF58" w14:textId="251FDFBC" w:rsidR="00716314" w:rsidRPr="000E4D5A" w:rsidRDefault="00931E16" w:rsidP="006B2246">
            <w:pPr>
              <w:cnfStyle w:val="000000100000" w:firstRow="0" w:lastRow="0" w:firstColumn="0" w:lastColumn="0" w:oddVBand="0" w:evenVBand="0" w:oddHBand="1"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Nurse practitioners, with physician support, can serve as primary managers for even complex patients. Use </w:t>
            </w:r>
            <w:r w:rsidRPr="000E4D5A">
              <w:rPr>
                <w:rFonts w:ascii="Calibri" w:hAnsi="Calibri" w:cs="Calibri"/>
                <w:sz w:val="21"/>
                <w:szCs w:val="21"/>
                <w:lang w:val="en-US"/>
              </w:rPr>
              <w:lastRenderedPageBreak/>
              <w:t>of this model will significantly increase the resources available for care of hypertension.</w:t>
            </w:r>
          </w:p>
        </w:tc>
      </w:tr>
      <w:tr w:rsidR="00716314" w:rsidRPr="000E4D5A" w14:paraId="7192A23F" w14:textId="77777777" w:rsidTr="008C3724">
        <w:trPr>
          <w:trHeight w:val="85"/>
        </w:trPr>
        <w:tc>
          <w:tcPr>
            <w:cnfStyle w:val="001000000000" w:firstRow="0" w:lastRow="0" w:firstColumn="1" w:lastColumn="0" w:oddVBand="0" w:evenVBand="0" w:oddHBand="0" w:evenHBand="0" w:firstRowFirstColumn="0" w:firstRowLastColumn="0" w:lastRowFirstColumn="0" w:lastRowLastColumn="0"/>
            <w:tcW w:w="1958" w:type="dxa"/>
          </w:tcPr>
          <w:p w14:paraId="13908C1D" w14:textId="77777777" w:rsidR="00716314" w:rsidRPr="000E4D5A" w:rsidRDefault="00716314" w:rsidP="006B2246">
            <w:pPr>
              <w:rPr>
                <w:rFonts w:ascii="Calibri" w:hAnsi="Calibri" w:cs="Calibri"/>
                <w:b w:val="0"/>
                <w:bCs w:val="0"/>
                <w:sz w:val="21"/>
                <w:szCs w:val="21"/>
                <w:lang w:val="en-US"/>
              </w:rPr>
            </w:pPr>
            <w:r w:rsidRPr="000E4D5A">
              <w:rPr>
                <w:rFonts w:ascii="Calibri" w:hAnsi="Calibri" w:cs="Calibri"/>
                <w:sz w:val="21"/>
                <w:szCs w:val="21"/>
                <w:lang w:val="en-US"/>
              </w:rPr>
              <w:lastRenderedPageBreak/>
              <w:t>Nurse titration clinics to achieve rapid control of blood pressure</w:t>
            </w:r>
          </w:p>
          <w:p w14:paraId="5177E2F6" w14:textId="34D968A7" w:rsidR="00716314" w:rsidRPr="000E4D5A" w:rsidRDefault="00716314" w:rsidP="006B2246">
            <w:pPr>
              <w:rPr>
                <w:rFonts w:ascii="Calibri" w:hAnsi="Calibri" w:cs="Calibri"/>
                <w:b w:val="0"/>
                <w:bCs w:val="0"/>
                <w:sz w:val="21"/>
                <w:szCs w:val="21"/>
                <w:lang w:val="en-US"/>
              </w:rPr>
            </w:pPr>
            <w:r w:rsidRPr="000E4D5A">
              <w:rPr>
                <w:rFonts w:ascii="Calibri" w:hAnsi="Calibri" w:cs="Calibri"/>
                <w:sz w:val="21"/>
                <w:szCs w:val="21"/>
                <w:lang w:val="en-US"/>
              </w:rPr>
              <w:t xml:space="preserve"> </w:t>
            </w:r>
          </w:p>
          <w:p w14:paraId="7F4AD523" w14:textId="7F901061" w:rsidR="00716314" w:rsidRPr="000E4D5A" w:rsidRDefault="00716314" w:rsidP="006B2246">
            <w:pPr>
              <w:rPr>
                <w:rFonts w:ascii="Calibri" w:hAnsi="Calibri" w:cs="Calibri"/>
                <w:sz w:val="21"/>
                <w:szCs w:val="21"/>
              </w:rPr>
            </w:pPr>
            <w:r w:rsidRPr="000E4D5A">
              <w:rPr>
                <w:rFonts w:ascii="Calibri" w:hAnsi="Calibri" w:cs="Calibri"/>
                <w:sz w:val="21"/>
                <w:szCs w:val="21"/>
              </w:rPr>
              <w:t>Taylor</w:t>
            </w:r>
          </w:p>
          <w:p w14:paraId="7E5B560D" w14:textId="77777777" w:rsidR="00716314" w:rsidRPr="000E4D5A" w:rsidRDefault="00716314" w:rsidP="006B2246">
            <w:pPr>
              <w:rPr>
                <w:rFonts w:ascii="Calibri" w:hAnsi="Calibri" w:cs="Calibri"/>
                <w:sz w:val="21"/>
                <w:szCs w:val="21"/>
              </w:rPr>
            </w:pPr>
          </w:p>
          <w:p w14:paraId="74DF9919" w14:textId="77777777" w:rsidR="00716314" w:rsidRPr="000E4D5A" w:rsidRDefault="00716314" w:rsidP="006B2246">
            <w:pPr>
              <w:rPr>
                <w:rFonts w:ascii="Calibri" w:hAnsi="Calibri" w:cs="Calibri"/>
                <w:i/>
                <w:iCs/>
                <w:sz w:val="21"/>
                <w:szCs w:val="21"/>
              </w:rPr>
            </w:pPr>
            <w:r w:rsidRPr="000E4D5A">
              <w:rPr>
                <w:rFonts w:ascii="Calibri" w:hAnsi="Calibri" w:cs="Calibri"/>
                <w:i/>
                <w:iCs/>
                <w:sz w:val="21"/>
                <w:szCs w:val="21"/>
              </w:rPr>
              <w:lastRenderedPageBreak/>
              <w:t>2012</w:t>
            </w:r>
          </w:p>
          <w:p w14:paraId="410137D0" w14:textId="77777777" w:rsidR="00716314" w:rsidRPr="000E4D5A" w:rsidRDefault="00716314" w:rsidP="006B2246">
            <w:pPr>
              <w:rPr>
                <w:rFonts w:ascii="Calibri" w:hAnsi="Calibri" w:cs="Calibri"/>
                <w:b w:val="0"/>
                <w:bCs w:val="0"/>
                <w:sz w:val="21"/>
                <w:szCs w:val="21"/>
                <w:lang w:val="en-US"/>
              </w:rPr>
            </w:pPr>
          </w:p>
        </w:tc>
        <w:tc>
          <w:tcPr>
            <w:tcW w:w="1479" w:type="dxa"/>
          </w:tcPr>
          <w:p w14:paraId="66C6F768"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Retrospective cohort study </w:t>
            </w:r>
          </w:p>
          <w:p w14:paraId="7A0E509B"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66F2FF60" w14:textId="05F84683"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4 </w:t>
            </w:r>
          </w:p>
        </w:tc>
        <w:tc>
          <w:tcPr>
            <w:tcW w:w="2255" w:type="dxa"/>
          </w:tcPr>
          <w:p w14:paraId="133C057B"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To assess the effectiveness of hypertension management using clinical nurse specialist appointments for drug </w:t>
            </w:r>
            <w:r w:rsidRPr="000E4D5A">
              <w:rPr>
                <w:rFonts w:ascii="Calibri" w:hAnsi="Calibri" w:cs="Calibri"/>
                <w:sz w:val="21"/>
                <w:szCs w:val="21"/>
                <w:lang w:val="en-US"/>
              </w:rPr>
              <w:lastRenderedPageBreak/>
              <w:t>titration (</w:t>
            </w:r>
            <w:r w:rsidRPr="000E4D5A">
              <w:rPr>
                <w:rFonts w:ascii="Calibri" w:hAnsi="Calibri" w:cs="Calibri"/>
                <w:i/>
                <w:iCs/>
                <w:sz w:val="21"/>
                <w:szCs w:val="21"/>
                <w:lang w:val="en-US"/>
              </w:rPr>
              <w:t xml:space="preserve">versus </w:t>
            </w:r>
            <w:r w:rsidRPr="000E4D5A">
              <w:rPr>
                <w:rFonts w:ascii="Calibri" w:hAnsi="Calibri" w:cs="Calibri"/>
                <w:sz w:val="21"/>
                <w:szCs w:val="21"/>
                <w:lang w:val="en-US"/>
              </w:rPr>
              <w:t>usual care)</w:t>
            </w:r>
          </w:p>
          <w:p w14:paraId="00AAFFFA"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tc>
        <w:tc>
          <w:tcPr>
            <w:tcW w:w="2049" w:type="dxa"/>
          </w:tcPr>
          <w:p w14:paraId="3B2AC774"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New Zealand </w:t>
            </w:r>
          </w:p>
          <w:p w14:paraId="7332785E"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p>
          <w:p w14:paraId="7240A189" w14:textId="7777777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Patients with resistant hypertension (N=100): Follow-up by doctor + </w:t>
            </w:r>
            <w:r w:rsidRPr="000E4D5A">
              <w:rPr>
                <w:rFonts w:ascii="Calibri" w:hAnsi="Calibri" w:cs="Calibri"/>
                <w:sz w:val="21"/>
                <w:szCs w:val="21"/>
                <w:lang w:val="en-US"/>
              </w:rPr>
              <w:lastRenderedPageBreak/>
              <w:t>specialized nurses (n=50) / management by general practitioners (n=50)</w:t>
            </w:r>
          </w:p>
        </w:tc>
        <w:tc>
          <w:tcPr>
            <w:tcW w:w="2072" w:type="dxa"/>
          </w:tcPr>
          <w:p w14:paraId="3481FA7C" w14:textId="686745E7" w:rsidR="00716314" w:rsidRPr="000E4D5A" w:rsidRDefault="00716314"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xml:space="preserve">Initial consultation by a physician + </w:t>
            </w:r>
            <w:r w:rsidR="00811E25" w:rsidRPr="000E4D5A">
              <w:rPr>
                <w:rFonts w:ascii="Calibri" w:hAnsi="Calibri" w:cs="Calibri"/>
                <w:sz w:val="21"/>
                <w:szCs w:val="21"/>
                <w:lang w:val="en-US"/>
              </w:rPr>
              <w:t>f</w:t>
            </w:r>
            <w:r w:rsidRPr="000E4D5A">
              <w:rPr>
                <w:rFonts w:ascii="Calibri" w:hAnsi="Calibri" w:cs="Calibri"/>
                <w:sz w:val="21"/>
                <w:szCs w:val="21"/>
                <w:lang w:val="en-US"/>
              </w:rPr>
              <w:t xml:space="preserve">ollow-up by fortnightly appointments with a specialized clinical nurse for medication titration and </w:t>
            </w:r>
            <w:r w:rsidRPr="000E4D5A">
              <w:rPr>
                <w:rFonts w:ascii="Calibri" w:hAnsi="Calibri" w:cs="Calibri"/>
                <w:sz w:val="21"/>
                <w:szCs w:val="21"/>
                <w:lang w:val="en-US"/>
              </w:rPr>
              <w:lastRenderedPageBreak/>
              <w:t>therapeutic education</w:t>
            </w:r>
          </w:p>
        </w:tc>
        <w:tc>
          <w:tcPr>
            <w:tcW w:w="2271" w:type="dxa"/>
          </w:tcPr>
          <w:p w14:paraId="53FEC45C" w14:textId="5B3953E3" w:rsidR="00B25840" w:rsidRPr="000E4D5A" w:rsidRDefault="00B25840"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 Similar comorbidities in both groups,</w:t>
            </w:r>
          </w:p>
          <w:p w14:paraId="48BDB5E7" w14:textId="1290932C" w:rsidR="00B25840" w:rsidRPr="000E4D5A" w:rsidRDefault="00B25840" w:rsidP="00B25840">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xml:space="preserve">- Significant reductions in SBP and DBP in both clinics, with a mean discharge BP of 131/78 </w:t>
            </w:r>
            <w:r w:rsidRPr="000E4D5A">
              <w:rPr>
                <w:rFonts w:ascii="Calibri" w:hAnsi="Calibri" w:cs="Calibri"/>
                <w:sz w:val="21"/>
                <w:szCs w:val="21"/>
                <w:lang w:val="en-US"/>
              </w:rPr>
              <w:lastRenderedPageBreak/>
              <w:t>in the nurse clinic group,</w:t>
            </w:r>
          </w:p>
          <w:p w14:paraId="5A377922" w14:textId="77777777" w:rsidR="00B25840" w:rsidRPr="000E4D5A" w:rsidRDefault="00B25840"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No statistical difference in the mean number of clinic visits to discharge</w:t>
            </w:r>
          </w:p>
          <w:p w14:paraId="2576D545" w14:textId="6A7BC576" w:rsidR="00716314" w:rsidRPr="000E4D5A" w:rsidRDefault="00B25840" w:rsidP="00B25840">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t>-  No statistical difference  in the mean number of antihypertensive drugs at discharge (2.8 for both clinics),</w:t>
            </w:r>
          </w:p>
        </w:tc>
        <w:tc>
          <w:tcPr>
            <w:tcW w:w="2207" w:type="dxa"/>
          </w:tcPr>
          <w:p w14:paraId="5AE07FC5" w14:textId="14127FD7" w:rsidR="00B25840" w:rsidRPr="000E4D5A" w:rsidRDefault="00B25840" w:rsidP="006B2246">
            <w:pPr>
              <w:cnfStyle w:val="000000000000" w:firstRow="0" w:lastRow="0" w:firstColumn="0" w:lastColumn="0" w:oddVBand="0" w:evenVBand="0" w:oddHBand="0" w:evenHBand="0" w:firstRowFirstColumn="0" w:firstRowLastColumn="0" w:lastRowFirstColumn="0" w:lastRowLastColumn="0"/>
              <w:rPr>
                <w:rFonts w:ascii="Calibri" w:hAnsi="Calibri" w:cs="Calibri"/>
                <w:sz w:val="21"/>
                <w:szCs w:val="21"/>
                <w:lang w:val="en-US"/>
              </w:rPr>
            </w:pPr>
            <w:r w:rsidRPr="000E4D5A">
              <w:rPr>
                <w:rFonts w:ascii="Calibri" w:hAnsi="Calibri" w:cs="Calibri"/>
                <w:sz w:val="21"/>
                <w:szCs w:val="21"/>
                <w:lang w:val="en-US"/>
              </w:rPr>
              <w:lastRenderedPageBreak/>
              <w:t>Nurse titration clinics are as effective as physician-only appointments in rapidly achieving target blood pressures.</w:t>
            </w:r>
          </w:p>
        </w:tc>
      </w:tr>
    </w:tbl>
    <w:p w14:paraId="145195E7" w14:textId="77777777" w:rsidR="00716314" w:rsidRPr="000E4D5A" w:rsidRDefault="00716314">
      <w:pPr>
        <w:rPr>
          <w:rFonts w:ascii="Calibri" w:hAnsi="Calibri" w:cs="Calibri"/>
          <w:lang w:val="en-US"/>
        </w:rPr>
      </w:pPr>
    </w:p>
    <w:sectPr w:rsidR="00716314" w:rsidRPr="000E4D5A" w:rsidSect="00716314">
      <w:pgSz w:w="16840" w:h="11900" w:orient="landscape"/>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ED273" w14:textId="77777777" w:rsidR="009A78AD" w:rsidRDefault="009A78AD" w:rsidP="003F3930">
      <w:r>
        <w:separator/>
      </w:r>
    </w:p>
  </w:endnote>
  <w:endnote w:type="continuationSeparator" w:id="0">
    <w:p w14:paraId="52FE5619" w14:textId="77777777" w:rsidR="009A78AD" w:rsidRDefault="009A78AD" w:rsidP="003F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CDE80" w14:textId="77777777" w:rsidR="009A78AD" w:rsidRDefault="009A78AD" w:rsidP="003F3930">
      <w:r>
        <w:separator/>
      </w:r>
    </w:p>
  </w:footnote>
  <w:footnote w:type="continuationSeparator" w:id="0">
    <w:p w14:paraId="436AEE1A" w14:textId="77777777" w:rsidR="009A78AD" w:rsidRDefault="009A78AD" w:rsidP="003F39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6314"/>
    <w:rsid w:val="000000A6"/>
    <w:rsid w:val="00073A4E"/>
    <w:rsid w:val="00074EF6"/>
    <w:rsid w:val="000E4D5A"/>
    <w:rsid w:val="00124471"/>
    <w:rsid w:val="00220AE2"/>
    <w:rsid w:val="00242342"/>
    <w:rsid w:val="00267434"/>
    <w:rsid w:val="003203A7"/>
    <w:rsid w:val="0033359B"/>
    <w:rsid w:val="003C3D59"/>
    <w:rsid w:val="003F3930"/>
    <w:rsid w:val="00401E60"/>
    <w:rsid w:val="004D2D54"/>
    <w:rsid w:val="00622609"/>
    <w:rsid w:val="00690976"/>
    <w:rsid w:val="00716314"/>
    <w:rsid w:val="0073260E"/>
    <w:rsid w:val="00811E25"/>
    <w:rsid w:val="0081350E"/>
    <w:rsid w:val="008429E6"/>
    <w:rsid w:val="00854F6F"/>
    <w:rsid w:val="008C3724"/>
    <w:rsid w:val="00931E16"/>
    <w:rsid w:val="00970383"/>
    <w:rsid w:val="009A78AD"/>
    <w:rsid w:val="009F7555"/>
    <w:rsid w:val="00A372F5"/>
    <w:rsid w:val="00A63AD4"/>
    <w:rsid w:val="00A90982"/>
    <w:rsid w:val="00B001F3"/>
    <w:rsid w:val="00B25840"/>
    <w:rsid w:val="00BB1B96"/>
    <w:rsid w:val="00BB391B"/>
    <w:rsid w:val="00BC2C38"/>
    <w:rsid w:val="00BD5D51"/>
    <w:rsid w:val="00D51D79"/>
    <w:rsid w:val="00D7452A"/>
    <w:rsid w:val="00E149E4"/>
    <w:rsid w:val="00ED2389"/>
    <w:rsid w:val="00EF1ADC"/>
    <w:rsid w:val="00FB73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C8F26"/>
  <w15:chartTrackingRefBased/>
  <w15:docId w15:val="{A5A4CFF1-8AE1-174B-90CA-C8746101B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163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163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1631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1631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1631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16314"/>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16314"/>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16314"/>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16314"/>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1631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1631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1631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1631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1631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1631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1631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1631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16314"/>
    <w:rPr>
      <w:rFonts w:eastAsiaTheme="majorEastAsia" w:cstheme="majorBidi"/>
      <w:color w:val="272727" w:themeColor="text1" w:themeTint="D8"/>
    </w:rPr>
  </w:style>
  <w:style w:type="paragraph" w:styleId="Titre">
    <w:name w:val="Title"/>
    <w:basedOn w:val="Normal"/>
    <w:next w:val="Normal"/>
    <w:link w:val="TitreCar"/>
    <w:uiPriority w:val="10"/>
    <w:qFormat/>
    <w:rsid w:val="00716314"/>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1631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16314"/>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1631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16314"/>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716314"/>
    <w:rPr>
      <w:i/>
      <w:iCs/>
      <w:color w:val="404040" w:themeColor="text1" w:themeTint="BF"/>
    </w:rPr>
  </w:style>
  <w:style w:type="paragraph" w:styleId="Paragraphedeliste">
    <w:name w:val="List Paragraph"/>
    <w:basedOn w:val="Normal"/>
    <w:uiPriority w:val="34"/>
    <w:qFormat/>
    <w:rsid w:val="00716314"/>
    <w:pPr>
      <w:ind w:left="720"/>
      <w:contextualSpacing/>
    </w:pPr>
  </w:style>
  <w:style w:type="character" w:styleId="Accentuationintense">
    <w:name w:val="Intense Emphasis"/>
    <w:basedOn w:val="Policepardfaut"/>
    <w:uiPriority w:val="21"/>
    <w:qFormat/>
    <w:rsid w:val="00716314"/>
    <w:rPr>
      <w:i/>
      <w:iCs/>
      <w:color w:val="0F4761" w:themeColor="accent1" w:themeShade="BF"/>
    </w:rPr>
  </w:style>
  <w:style w:type="paragraph" w:styleId="Citationintense">
    <w:name w:val="Intense Quote"/>
    <w:basedOn w:val="Normal"/>
    <w:next w:val="Normal"/>
    <w:link w:val="CitationintenseCar"/>
    <w:uiPriority w:val="30"/>
    <w:qFormat/>
    <w:rsid w:val="007163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16314"/>
    <w:rPr>
      <w:i/>
      <w:iCs/>
      <w:color w:val="0F4761" w:themeColor="accent1" w:themeShade="BF"/>
    </w:rPr>
  </w:style>
  <w:style w:type="character" w:styleId="Rfrenceintense">
    <w:name w:val="Intense Reference"/>
    <w:basedOn w:val="Policepardfaut"/>
    <w:uiPriority w:val="32"/>
    <w:qFormat/>
    <w:rsid w:val="00716314"/>
    <w:rPr>
      <w:b/>
      <w:bCs/>
      <w:smallCaps/>
      <w:color w:val="0F4761" w:themeColor="accent1" w:themeShade="BF"/>
      <w:spacing w:val="5"/>
    </w:rPr>
  </w:style>
  <w:style w:type="character" w:styleId="Numrodeligne">
    <w:name w:val="line number"/>
    <w:basedOn w:val="Policepardfaut"/>
    <w:uiPriority w:val="99"/>
    <w:semiHidden/>
    <w:unhideWhenUsed/>
    <w:rsid w:val="00716314"/>
  </w:style>
  <w:style w:type="table" w:styleId="Grilledutableau">
    <w:name w:val="Table Grid"/>
    <w:basedOn w:val="TableauNormal"/>
    <w:uiPriority w:val="59"/>
    <w:rsid w:val="00716314"/>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16314"/>
    <w:pPr>
      <w:spacing w:before="100" w:beforeAutospacing="1" w:after="100" w:afterAutospacing="1"/>
    </w:pPr>
    <w:rPr>
      <w:rFonts w:ascii="Times New Roman" w:eastAsiaTheme="minorEastAsia" w:hAnsi="Times New Roman" w:cs="Times New Roman"/>
      <w:kern w:val="0"/>
      <w:lang w:eastAsia="fr-FR"/>
      <w14:ligatures w14:val="none"/>
    </w:rPr>
  </w:style>
  <w:style w:type="paragraph" w:styleId="En-tte">
    <w:name w:val="header"/>
    <w:basedOn w:val="Normal"/>
    <w:link w:val="En-tteCar"/>
    <w:uiPriority w:val="99"/>
    <w:unhideWhenUsed/>
    <w:rsid w:val="003F3930"/>
    <w:pPr>
      <w:tabs>
        <w:tab w:val="center" w:pos="4536"/>
        <w:tab w:val="right" w:pos="9072"/>
      </w:tabs>
    </w:pPr>
  </w:style>
  <w:style w:type="character" w:customStyle="1" w:styleId="En-tteCar">
    <w:name w:val="En-tête Car"/>
    <w:basedOn w:val="Policepardfaut"/>
    <w:link w:val="En-tte"/>
    <w:uiPriority w:val="99"/>
    <w:rsid w:val="003F3930"/>
  </w:style>
  <w:style w:type="paragraph" w:styleId="Pieddepage">
    <w:name w:val="footer"/>
    <w:basedOn w:val="Normal"/>
    <w:link w:val="PieddepageCar"/>
    <w:uiPriority w:val="99"/>
    <w:unhideWhenUsed/>
    <w:rsid w:val="003F3930"/>
    <w:pPr>
      <w:tabs>
        <w:tab w:val="center" w:pos="4536"/>
        <w:tab w:val="right" w:pos="9072"/>
      </w:tabs>
    </w:pPr>
  </w:style>
  <w:style w:type="character" w:customStyle="1" w:styleId="PieddepageCar">
    <w:name w:val="Pied de page Car"/>
    <w:basedOn w:val="Policepardfaut"/>
    <w:link w:val="Pieddepage"/>
    <w:uiPriority w:val="99"/>
    <w:rsid w:val="003F3930"/>
  </w:style>
  <w:style w:type="table" w:styleId="TableauGrille2">
    <w:name w:val="Grid Table 2"/>
    <w:basedOn w:val="TableauNormal"/>
    <w:uiPriority w:val="47"/>
    <w:rsid w:val="008C3724"/>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4">
    <w:name w:val="Grid Table 4"/>
    <w:basedOn w:val="TableauNormal"/>
    <w:uiPriority w:val="49"/>
    <w:rsid w:val="008C372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4263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2006</Words>
  <Characters>11034</Characters>
  <Application>Microsoft Office Word</Application>
  <DocSecurity>0</DocSecurity>
  <Lines>91</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VD</dc:creator>
  <cp:keywords/>
  <dc:description/>
  <cp:lastModifiedBy>Juliette VD</cp:lastModifiedBy>
  <cp:revision>14</cp:revision>
  <dcterms:created xsi:type="dcterms:W3CDTF">2024-06-09T16:22:00Z</dcterms:created>
  <dcterms:modified xsi:type="dcterms:W3CDTF">2024-07-26T14:20:00Z</dcterms:modified>
</cp:coreProperties>
</file>