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48A89E" w14:textId="77777777" w:rsidR="00A56928" w:rsidRDefault="00177BE8" w:rsidP="00301AD5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01AD5">
        <w:rPr>
          <w:rFonts w:ascii="Times New Roman" w:hAnsi="Times New Roman" w:cs="Times New Roman"/>
          <w:b/>
          <w:sz w:val="28"/>
          <w:szCs w:val="28"/>
        </w:rPr>
        <w:t>Guidelines for management of S</w:t>
      </w:r>
      <w:r w:rsidR="00A56928">
        <w:rPr>
          <w:rFonts w:ascii="Times New Roman" w:hAnsi="Times New Roman" w:cs="Times New Roman"/>
          <w:b/>
          <w:sz w:val="28"/>
          <w:szCs w:val="28"/>
        </w:rPr>
        <w:t>ickle Cell Disease (S</w:t>
      </w:r>
      <w:r w:rsidRPr="00301AD5">
        <w:rPr>
          <w:rFonts w:ascii="Times New Roman" w:hAnsi="Times New Roman" w:cs="Times New Roman"/>
          <w:b/>
          <w:sz w:val="28"/>
          <w:szCs w:val="28"/>
        </w:rPr>
        <w:t>CD</w:t>
      </w:r>
      <w:r w:rsidR="00A56928">
        <w:rPr>
          <w:rFonts w:ascii="Times New Roman" w:hAnsi="Times New Roman" w:cs="Times New Roman"/>
          <w:b/>
          <w:sz w:val="28"/>
          <w:szCs w:val="28"/>
        </w:rPr>
        <w:t>)</w:t>
      </w:r>
      <w:r w:rsidRPr="00301AD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71798100" w14:textId="77777777" w:rsidR="00177BE8" w:rsidRPr="00301AD5" w:rsidRDefault="00A56928" w:rsidP="00301AD5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N</w:t>
      </w:r>
      <w:r w:rsidR="00177BE8" w:rsidRPr="00301AD5">
        <w:rPr>
          <w:rFonts w:ascii="Times New Roman" w:hAnsi="Times New Roman" w:cs="Times New Roman"/>
          <w:b/>
          <w:sz w:val="28"/>
          <w:szCs w:val="28"/>
        </w:rPr>
        <w:t>ewborns and Children</w:t>
      </w:r>
    </w:p>
    <w:p w14:paraId="5D56CFC5" w14:textId="77777777" w:rsidR="00177BE8" w:rsidRPr="00301AD5" w:rsidRDefault="00177BE8" w:rsidP="00301AD5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301AD5">
        <w:rPr>
          <w:rFonts w:ascii="Times New Roman" w:hAnsi="Times New Roman" w:cs="Times New Roman"/>
          <w:bCs/>
          <w:sz w:val="28"/>
          <w:szCs w:val="28"/>
        </w:rPr>
        <w:t>(Consensus of expert group meeting)</w:t>
      </w:r>
    </w:p>
    <w:p w14:paraId="666DA4B0" w14:textId="77777777" w:rsidR="007A2984" w:rsidRDefault="007E2601" w:rsidP="007E260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Abbreviations: </w:t>
      </w:r>
    </w:p>
    <w:p w14:paraId="1753D1E6" w14:textId="715694A5" w:rsidR="007E2601" w:rsidRPr="00167492" w:rsidRDefault="007E2601" w:rsidP="007E260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7492">
        <w:rPr>
          <w:rFonts w:ascii="Times New Roman" w:hAnsi="Times New Roman" w:cs="Times New Roman"/>
          <w:bCs/>
          <w:sz w:val="24"/>
          <w:szCs w:val="24"/>
        </w:rPr>
        <w:t>CNS-Central Nervous System</w:t>
      </w:r>
    </w:p>
    <w:p w14:paraId="529BADC4" w14:textId="23A2A8EA" w:rsidR="007E2601" w:rsidRPr="00167492" w:rsidRDefault="007E2601" w:rsidP="007E260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7492">
        <w:rPr>
          <w:rFonts w:ascii="Times New Roman" w:hAnsi="Times New Roman" w:cs="Times New Roman"/>
          <w:bCs/>
          <w:sz w:val="24"/>
          <w:szCs w:val="24"/>
        </w:rPr>
        <w:t>CVS-Cardiovascular System</w:t>
      </w:r>
    </w:p>
    <w:p w14:paraId="40F18D3D" w14:textId="3E408964" w:rsidR="007E2601" w:rsidRPr="00167492" w:rsidRDefault="007E2601" w:rsidP="007E260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7492">
        <w:rPr>
          <w:rFonts w:ascii="Times New Roman" w:hAnsi="Times New Roman" w:cs="Times New Roman"/>
          <w:bCs/>
          <w:sz w:val="24"/>
          <w:szCs w:val="24"/>
        </w:rPr>
        <w:t>RS- Respiratory System</w:t>
      </w:r>
    </w:p>
    <w:p w14:paraId="4DDE7DC4" w14:textId="37507C5B" w:rsidR="007E2601" w:rsidRPr="00167492" w:rsidRDefault="007E2601" w:rsidP="007E260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7492">
        <w:rPr>
          <w:rFonts w:ascii="Times New Roman" w:hAnsi="Times New Roman" w:cs="Times New Roman"/>
          <w:bCs/>
          <w:sz w:val="24"/>
          <w:szCs w:val="24"/>
        </w:rPr>
        <w:t>P/A-Per Abdomen</w:t>
      </w:r>
    </w:p>
    <w:p w14:paraId="183F1E16" w14:textId="024EBBB3" w:rsidR="007E2601" w:rsidRPr="00167492" w:rsidRDefault="007E2601" w:rsidP="007E260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7492">
        <w:rPr>
          <w:rFonts w:ascii="Times New Roman" w:hAnsi="Times New Roman" w:cs="Times New Roman"/>
          <w:bCs/>
          <w:sz w:val="24"/>
          <w:szCs w:val="24"/>
        </w:rPr>
        <w:t>BP-Blood Pressure</w:t>
      </w:r>
    </w:p>
    <w:p w14:paraId="246CB4CF" w14:textId="7D255F12" w:rsidR="007E2601" w:rsidRPr="00167492" w:rsidRDefault="007E2601" w:rsidP="007E260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7492">
        <w:rPr>
          <w:rFonts w:ascii="Times New Roman" w:hAnsi="Times New Roman" w:cs="Times New Roman"/>
          <w:bCs/>
          <w:sz w:val="24"/>
          <w:szCs w:val="24"/>
        </w:rPr>
        <w:t>TPR-Temperature, Pulse, Respiratory Rate</w:t>
      </w:r>
    </w:p>
    <w:p w14:paraId="07BBE72C" w14:textId="377A2B38" w:rsidR="007E2601" w:rsidRDefault="007E2601" w:rsidP="007E260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67492">
        <w:rPr>
          <w:rFonts w:ascii="Times New Roman" w:hAnsi="Times New Roman" w:cs="Times New Roman"/>
          <w:bCs/>
          <w:sz w:val="24"/>
          <w:szCs w:val="24"/>
        </w:rPr>
        <w:t xml:space="preserve">CBC -Complete </w:t>
      </w:r>
      <w:r w:rsidR="007F3300">
        <w:rPr>
          <w:rFonts w:ascii="Times New Roman" w:hAnsi="Times New Roman" w:cs="Times New Roman"/>
          <w:bCs/>
          <w:sz w:val="24"/>
          <w:szCs w:val="24"/>
        </w:rPr>
        <w:t>B</w:t>
      </w:r>
      <w:r w:rsidRPr="00167492">
        <w:rPr>
          <w:rFonts w:ascii="Times New Roman" w:hAnsi="Times New Roman" w:cs="Times New Roman"/>
          <w:bCs/>
          <w:sz w:val="24"/>
          <w:szCs w:val="24"/>
        </w:rPr>
        <w:t>lood Count</w:t>
      </w:r>
    </w:p>
    <w:p w14:paraId="30F5355B" w14:textId="6FC6B8F1" w:rsidR="007E2601" w:rsidRPr="00167492" w:rsidRDefault="007E2601" w:rsidP="007E260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7492">
        <w:rPr>
          <w:rFonts w:ascii="Times New Roman" w:hAnsi="Times New Roman" w:cs="Times New Roman"/>
          <w:bCs/>
          <w:sz w:val="24"/>
          <w:szCs w:val="24"/>
        </w:rPr>
        <w:t xml:space="preserve">HPLC-High Performance </w:t>
      </w:r>
      <w:r w:rsidR="007F3300">
        <w:rPr>
          <w:rFonts w:ascii="Times New Roman" w:hAnsi="Times New Roman" w:cs="Times New Roman"/>
          <w:bCs/>
          <w:sz w:val="24"/>
          <w:szCs w:val="24"/>
        </w:rPr>
        <w:t>L</w:t>
      </w:r>
      <w:r w:rsidRPr="00167492">
        <w:rPr>
          <w:rFonts w:ascii="Times New Roman" w:hAnsi="Times New Roman" w:cs="Times New Roman"/>
          <w:bCs/>
          <w:sz w:val="24"/>
          <w:szCs w:val="24"/>
        </w:rPr>
        <w:t>iquid Chromatography</w:t>
      </w:r>
    </w:p>
    <w:p w14:paraId="36FE9F61" w14:textId="57F543BF" w:rsidR="007E2601" w:rsidRPr="00167492" w:rsidRDefault="007E2601" w:rsidP="007E260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7492">
        <w:rPr>
          <w:rFonts w:ascii="Times New Roman" w:hAnsi="Times New Roman" w:cs="Times New Roman"/>
          <w:bCs/>
          <w:sz w:val="24"/>
          <w:szCs w:val="24"/>
        </w:rPr>
        <w:t>SCD-Sickle Cell Disease</w:t>
      </w:r>
    </w:p>
    <w:p w14:paraId="4F7A2966" w14:textId="33118B8B" w:rsidR="007E2601" w:rsidRPr="00167492" w:rsidRDefault="007E2601" w:rsidP="007E260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7492">
        <w:rPr>
          <w:rFonts w:ascii="Times New Roman" w:hAnsi="Times New Roman" w:cs="Times New Roman"/>
          <w:bCs/>
          <w:sz w:val="24"/>
          <w:szCs w:val="24"/>
        </w:rPr>
        <w:t>MRI-Magnetic Resonance Imaging</w:t>
      </w:r>
    </w:p>
    <w:p w14:paraId="032C0C9E" w14:textId="5C1E0D64" w:rsidR="00340035" w:rsidRPr="00167492" w:rsidRDefault="00340035" w:rsidP="007E260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202124"/>
          <w:sz w:val="24"/>
          <w:szCs w:val="24"/>
          <w:shd w:val="clear" w:color="auto" w:fill="FFFFFF"/>
        </w:rPr>
      </w:pPr>
      <w:r w:rsidRPr="00167492">
        <w:rPr>
          <w:rFonts w:ascii="Times New Roman" w:hAnsi="Times New Roman" w:cs="Times New Roman"/>
          <w:bCs/>
          <w:sz w:val="24"/>
          <w:szCs w:val="24"/>
        </w:rPr>
        <w:t>MRA-</w:t>
      </w:r>
      <w:r w:rsidRPr="00167492">
        <w:rPr>
          <w:rFonts w:ascii="Times New Roman" w:hAnsi="Times New Roman" w:cs="Times New Roman"/>
          <w:bCs/>
          <w:color w:val="202124"/>
          <w:sz w:val="24"/>
          <w:szCs w:val="24"/>
          <w:shd w:val="clear" w:color="auto" w:fill="FFFFFF"/>
        </w:rPr>
        <w:t xml:space="preserve"> Magnetic Resonance Angiography</w:t>
      </w:r>
    </w:p>
    <w:p w14:paraId="0813D50D" w14:textId="2DF75163" w:rsidR="00340035" w:rsidRDefault="00340035" w:rsidP="007E260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color w:val="202124"/>
          <w:sz w:val="24"/>
          <w:szCs w:val="24"/>
          <w:shd w:val="clear" w:color="auto" w:fill="FFFFFF"/>
        </w:rPr>
      </w:pPr>
      <w:r w:rsidRPr="00167492">
        <w:rPr>
          <w:rFonts w:ascii="Times New Roman" w:hAnsi="Times New Roman" w:cs="Times New Roman"/>
          <w:bCs/>
          <w:color w:val="202124"/>
          <w:sz w:val="24"/>
          <w:szCs w:val="24"/>
          <w:shd w:val="clear" w:color="auto" w:fill="FFFFFF"/>
        </w:rPr>
        <w:t>MRV- Magnetic Resonance Venography</w:t>
      </w:r>
    </w:p>
    <w:p w14:paraId="6FD42D6C" w14:textId="691C7F55" w:rsidR="00480561" w:rsidRPr="00167492" w:rsidRDefault="00480561" w:rsidP="007E260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color w:val="202124"/>
          <w:sz w:val="24"/>
          <w:szCs w:val="24"/>
          <w:shd w:val="clear" w:color="auto" w:fill="FFFFFF"/>
        </w:rPr>
        <w:t xml:space="preserve">ALT- </w:t>
      </w:r>
      <w:r w:rsidR="005F0576">
        <w:rPr>
          <w:rFonts w:ascii="Times New Roman" w:hAnsi="Times New Roman" w:cs="Times New Roman"/>
          <w:bCs/>
          <w:color w:val="202124"/>
          <w:sz w:val="24"/>
          <w:szCs w:val="24"/>
          <w:shd w:val="clear" w:color="auto" w:fill="FFFFFF"/>
        </w:rPr>
        <w:t>Alanine Transaminase</w:t>
      </w:r>
    </w:p>
    <w:p w14:paraId="775846A7" w14:textId="4C9AD5A8" w:rsidR="00340035" w:rsidRPr="00167492" w:rsidRDefault="00340035" w:rsidP="007E260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7492">
        <w:rPr>
          <w:rFonts w:ascii="Times New Roman" w:hAnsi="Times New Roman" w:cs="Times New Roman"/>
          <w:bCs/>
          <w:sz w:val="24"/>
          <w:szCs w:val="24"/>
        </w:rPr>
        <w:t>HU-Hydroxyurea</w:t>
      </w:r>
    </w:p>
    <w:p w14:paraId="1E37E2A7" w14:textId="1478BF86" w:rsidR="007E2601" w:rsidRPr="00167492" w:rsidRDefault="007E2601" w:rsidP="007E260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7492">
        <w:rPr>
          <w:rFonts w:ascii="Times New Roman" w:hAnsi="Times New Roman" w:cs="Times New Roman"/>
          <w:bCs/>
          <w:sz w:val="24"/>
          <w:szCs w:val="24"/>
        </w:rPr>
        <w:t>PCV-Pneumococcal Conjugate Vaccine</w:t>
      </w:r>
    </w:p>
    <w:p w14:paraId="4E64EB33" w14:textId="7A998EF4" w:rsidR="00340035" w:rsidRPr="00167492" w:rsidRDefault="00340035" w:rsidP="007E260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7492">
        <w:rPr>
          <w:rFonts w:ascii="Times New Roman" w:hAnsi="Times New Roman" w:cs="Times New Roman"/>
          <w:bCs/>
          <w:sz w:val="24"/>
          <w:szCs w:val="24"/>
        </w:rPr>
        <w:t>CKD-</w:t>
      </w:r>
      <w:proofErr w:type="gramStart"/>
      <w:r w:rsidRPr="00167492">
        <w:rPr>
          <w:rFonts w:ascii="Times New Roman" w:hAnsi="Times New Roman" w:cs="Times New Roman"/>
          <w:bCs/>
          <w:sz w:val="24"/>
          <w:szCs w:val="24"/>
        </w:rPr>
        <w:t>Chronic Kidney Disease</w:t>
      </w:r>
      <w:proofErr w:type="gramEnd"/>
    </w:p>
    <w:p w14:paraId="220C12F7" w14:textId="5E0D9217" w:rsidR="00340035" w:rsidRPr="00167492" w:rsidRDefault="00340035" w:rsidP="007E260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7492">
        <w:rPr>
          <w:rFonts w:ascii="Times New Roman" w:hAnsi="Times New Roman" w:cs="Times New Roman"/>
          <w:bCs/>
          <w:sz w:val="24"/>
          <w:szCs w:val="24"/>
        </w:rPr>
        <w:t>ANC- Absolute Neutrophil Count</w:t>
      </w:r>
    </w:p>
    <w:p w14:paraId="3B4070FA" w14:textId="2A361F6E" w:rsidR="00340035" w:rsidRPr="00167492" w:rsidRDefault="00340035" w:rsidP="007E260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7492">
        <w:rPr>
          <w:rFonts w:ascii="Times New Roman" w:hAnsi="Times New Roman" w:cs="Times New Roman"/>
          <w:bCs/>
          <w:sz w:val="24"/>
          <w:szCs w:val="24"/>
        </w:rPr>
        <w:t>Hb-Hemoglobin</w:t>
      </w:r>
    </w:p>
    <w:p w14:paraId="4B23ABCE" w14:textId="5AAC5605" w:rsidR="00340035" w:rsidRPr="00167492" w:rsidRDefault="00340035" w:rsidP="007E260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7492">
        <w:rPr>
          <w:rFonts w:ascii="Times New Roman" w:hAnsi="Times New Roman" w:cs="Times New Roman"/>
          <w:bCs/>
          <w:sz w:val="24"/>
          <w:szCs w:val="24"/>
        </w:rPr>
        <w:t>IVIG-Intravenous Immunoglobulin</w:t>
      </w:r>
    </w:p>
    <w:p w14:paraId="1769BB50" w14:textId="04F752E9" w:rsidR="00340035" w:rsidRPr="00167492" w:rsidRDefault="00340035" w:rsidP="007E260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7492">
        <w:rPr>
          <w:rFonts w:ascii="Times New Roman" w:hAnsi="Times New Roman" w:cs="Times New Roman"/>
          <w:bCs/>
          <w:sz w:val="24"/>
          <w:szCs w:val="24"/>
        </w:rPr>
        <w:t xml:space="preserve">BMT-Bone Marrow </w:t>
      </w:r>
      <w:r w:rsidR="007F3300" w:rsidRPr="00167492">
        <w:rPr>
          <w:rFonts w:ascii="Times New Roman" w:hAnsi="Times New Roman" w:cs="Times New Roman"/>
          <w:bCs/>
          <w:sz w:val="24"/>
          <w:szCs w:val="24"/>
        </w:rPr>
        <w:t>Transplant</w:t>
      </w:r>
    </w:p>
    <w:p w14:paraId="3F58A966" w14:textId="06854E58" w:rsidR="00340035" w:rsidRPr="00167492" w:rsidRDefault="00340035" w:rsidP="007E260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7492">
        <w:rPr>
          <w:rFonts w:ascii="Times New Roman" w:hAnsi="Times New Roman" w:cs="Times New Roman"/>
          <w:bCs/>
          <w:sz w:val="24"/>
          <w:szCs w:val="24"/>
        </w:rPr>
        <w:t>PRBC-Packed Red Blood Cells</w:t>
      </w:r>
    </w:p>
    <w:p w14:paraId="50F5E61D" w14:textId="7B12FDCB" w:rsidR="00340035" w:rsidRPr="00167492" w:rsidRDefault="00340035" w:rsidP="007E260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7492">
        <w:rPr>
          <w:rFonts w:ascii="Times New Roman" w:hAnsi="Times New Roman" w:cs="Times New Roman"/>
          <w:bCs/>
          <w:sz w:val="24"/>
          <w:szCs w:val="24"/>
        </w:rPr>
        <w:t>HCT-Hematocrit</w:t>
      </w:r>
    </w:p>
    <w:p w14:paraId="74714046" w14:textId="41A8D0D3" w:rsidR="00340035" w:rsidRPr="00167492" w:rsidRDefault="00340035" w:rsidP="007E260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7492">
        <w:rPr>
          <w:rFonts w:ascii="Times New Roman" w:hAnsi="Times New Roman" w:cs="Times New Roman"/>
          <w:bCs/>
          <w:sz w:val="24"/>
          <w:szCs w:val="24"/>
        </w:rPr>
        <w:t>TBV-Total Blood Volume</w:t>
      </w:r>
    </w:p>
    <w:p w14:paraId="623092E9" w14:textId="25F4A88A" w:rsidR="00340035" w:rsidRDefault="00340035" w:rsidP="007E260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67492">
        <w:rPr>
          <w:rFonts w:ascii="Times New Roman" w:hAnsi="Times New Roman" w:cs="Times New Roman"/>
          <w:bCs/>
          <w:sz w:val="24"/>
          <w:szCs w:val="24"/>
        </w:rPr>
        <w:t>HSM-Hepatosplenomegaly</w:t>
      </w:r>
    </w:p>
    <w:p w14:paraId="4DEC4CAA" w14:textId="6B1D54EE" w:rsidR="00480561" w:rsidRDefault="00480561" w:rsidP="0048056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01AD5">
        <w:rPr>
          <w:rFonts w:ascii="Times New Roman" w:hAnsi="Times New Roman" w:cs="Times New Roman"/>
          <w:sz w:val="24"/>
          <w:szCs w:val="24"/>
          <w:lang w:val="en-GB"/>
        </w:rPr>
        <w:t>ESR</w:t>
      </w:r>
      <w:r>
        <w:rPr>
          <w:rFonts w:ascii="Times New Roman" w:hAnsi="Times New Roman" w:cs="Times New Roman"/>
          <w:sz w:val="24"/>
          <w:szCs w:val="24"/>
          <w:lang w:val="en-GB"/>
        </w:rPr>
        <w:t>D-</w:t>
      </w:r>
      <w:r>
        <w:rPr>
          <w:rFonts w:ascii="Times New Roman" w:hAnsi="Times New Roman" w:cs="Times New Roman"/>
          <w:bCs/>
          <w:sz w:val="24"/>
          <w:szCs w:val="24"/>
        </w:rPr>
        <w:t xml:space="preserve">End </w:t>
      </w:r>
      <w:r w:rsidR="005F0576">
        <w:rPr>
          <w:rFonts w:ascii="Times New Roman" w:hAnsi="Times New Roman" w:cs="Times New Roman"/>
          <w:bCs/>
          <w:sz w:val="24"/>
          <w:szCs w:val="24"/>
        </w:rPr>
        <w:t>S</w:t>
      </w:r>
      <w:r>
        <w:rPr>
          <w:rFonts w:ascii="Times New Roman" w:hAnsi="Times New Roman" w:cs="Times New Roman"/>
          <w:bCs/>
          <w:sz w:val="24"/>
          <w:szCs w:val="24"/>
        </w:rPr>
        <w:t xml:space="preserve">tage </w:t>
      </w:r>
      <w:r w:rsidR="005F0576">
        <w:rPr>
          <w:rFonts w:ascii="Times New Roman" w:hAnsi="Times New Roman" w:cs="Times New Roman"/>
          <w:bCs/>
          <w:sz w:val="24"/>
          <w:szCs w:val="24"/>
        </w:rPr>
        <w:t>R</w:t>
      </w:r>
      <w:r>
        <w:rPr>
          <w:rFonts w:ascii="Times New Roman" w:hAnsi="Times New Roman" w:cs="Times New Roman"/>
          <w:bCs/>
          <w:sz w:val="24"/>
          <w:szCs w:val="24"/>
        </w:rPr>
        <w:t>enal Disease</w:t>
      </w:r>
    </w:p>
    <w:p w14:paraId="18662075" w14:textId="77777777" w:rsidR="00480561" w:rsidRPr="00167492" w:rsidRDefault="00480561" w:rsidP="007E260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4282EAC" w14:textId="77777777" w:rsidR="00340035" w:rsidRDefault="00340035" w:rsidP="007E260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19158FF" w14:textId="77777777" w:rsidR="007E2601" w:rsidRDefault="007E2601" w:rsidP="007E260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F9BD2FC" w14:textId="77777777" w:rsidR="007E2601" w:rsidRPr="00301AD5" w:rsidRDefault="007E2601" w:rsidP="0016749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5A835DB" w14:textId="77777777" w:rsidR="00FD55B7" w:rsidRPr="00301AD5" w:rsidRDefault="00FD55B7" w:rsidP="00301AD5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01AD5">
        <w:rPr>
          <w:rFonts w:ascii="Times New Roman" w:hAnsi="Times New Roman" w:cs="Times New Roman"/>
          <w:b/>
          <w:sz w:val="24"/>
          <w:szCs w:val="24"/>
        </w:rPr>
        <w:t xml:space="preserve">Approach to a patient of </w:t>
      </w:r>
      <w:r w:rsidR="00A56928">
        <w:rPr>
          <w:rFonts w:ascii="Times New Roman" w:hAnsi="Times New Roman" w:cs="Times New Roman"/>
          <w:b/>
          <w:sz w:val="24"/>
          <w:szCs w:val="24"/>
        </w:rPr>
        <w:t>SCD</w:t>
      </w:r>
    </w:p>
    <w:tbl>
      <w:tblPr>
        <w:tblStyle w:val="TableGrid"/>
        <w:tblpPr w:leftFromText="180" w:rightFromText="180" w:vertAnchor="text" w:horzAnchor="margin" w:tblpY="184"/>
        <w:tblW w:w="9747" w:type="dxa"/>
        <w:tblLook w:val="04A0" w:firstRow="1" w:lastRow="0" w:firstColumn="1" w:lastColumn="0" w:noHBand="0" w:noVBand="1"/>
      </w:tblPr>
      <w:tblGrid>
        <w:gridCol w:w="2376"/>
        <w:gridCol w:w="7371"/>
      </w:tblGrid>
      <w:tr w:rsidR="00FD55B7" w:rsidRPr="00AD3C3E" w14:paraId="67FDF3A3" w14:textId="77777777" w:rsidTr="007A75E2">
        <w:trPr>
          <w:trHeight w:val="416"/>
        </w:trPr>
        <w:tc>
          <w:tcPr>
            <w:tcW w:w="9747" w:type="dxa"/>
            <w:gridSpan w:val="2"/>
            <w:shd w:val="clear" w:color="auto" w:fill="CCC0D9" w:themeFill="accent4" w:themeFillTint="66"/>
          </w:tcPr>
          <w:p w14:paraId="2126C91C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b/>
                <w:sz w:val="24"/>
                <w:szCs w:val="24"/>
              </w:rPr>
              <w:t>Presentation of patient</w:t>
            </w:r>
          </w:p>
        </w:tc>
      </w:tr>
      <w:tr w:rsidR="00FD55B7" w:rsidRPr="00AD3C3E" w14:paraId="780C192C" w14:textId="77777777" w:rsidTr="007A75E2">
        <w:tc>
          <w:tcPr>
            <w:tcW w:w="2376" w:type="dxa"/>
          </w:tcPr>
          <w:p w14:paraId="1478A476" w14:textId="77777777" w:rsidR="00FD55B7" w:rsidRPr="00301AD5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b/>
                <w:sz w:val="24"/>
                <w:szCs w:val="24"/>
              </w:rPr>
              <w:t>Symptoms</w:t>
            </w:r>
          </w:p>
        </w:tc>
        <w:tc>
          <w:tcPr>
            <w:tcW w:w="7371" w:type="dxa"/>
          </w:tcPr>
          <w:p w14:paraId="7349FA16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Persistent pallor, pain (musculoskeletal, joint pain, crisis), fever, lethargy, jaundice, difficulty in breathing</w:t>
            </w:r>
          </w:p>
        </w:tc>
      </w:tr>
      <w:tr w:rsidR="00FD55B7" w:rsidRPr="00AD3C3E" w14:paraId="0440C4DE" w14:textId="77777777" w:rsidTr="007A75E2">
        <w:tc>
          <w:tcPr>
            <w:tcW w:w="2376" w:type="dxa"/>
          </w:tcPr>
          <w:p w14:paraId="032E9E81" w14:textId="77777777" w:rsidR="00FD55B7" w:rsidRPr="00301AD5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b/>
                <w:sz w:val="24"/>
                <w:szCs w:val="24"/>
              </w:rPr>
              <w:t>Signs</w:t>
            </w:r>
          </w:p>
        </w:tc>
        <w:tc>
          <w:tcPr>
            <w:tcW w:w="7371" w:type="dxa"/>
          </w:tcPr>
          <w:p w14:paraId="2E837589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varying degrees of anaemia, icterus, toxic looks, leg ulcers</w:t>
            </w:r>
          </w:p>
        </w:tc>
      </w:tr>
      <w:tr w:rsidR="00FD55B7" w:rsidRPr="00AD3C3E" w14:paraId="54282495" w14:textId="77777777" w:rsidTr="007A75E2">
        <w:tc>
          <w:tcPr>
            <w:tcW w:w="2376" w:type="dxa"/>
          </w:tcPr>
          <w:p w14:paraId="43CD36B0" w14:textId="77777777" w:rsidR="00FD55B7" w:rsidRPr="00301AD5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b/>
                <w:sz w:val="24"/>
                <w:szCs w:val="24"/>
              </w:rPr>
              <w:t>Significant history</w:t>
            </w:r>
          </w:p>
        </w:tc>
        <w:tc>
          <w:tcPr>
            <w:tcW w:w="7371" w:type="dxa"/>
          </w:tcPr>
          <w:p w14:paraId="32B7E710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family, affected siblings, cast/ religion, ethnicity, </w:t>
            </w:r>
            <w:proofErr w:type="spellStart"/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consanguity</w:t>
            </w:r>
            <w:proofErr w:type="spellEnd"/>
          </w:p>
        </w:tc>
      </w:tr>
    </w:tbl>
    <w:p w14:paraId="231044D1" w14:textId="77777777" w:rsidR="00FD55B7" w:rsidRPr="00301AD5" w:rsidRDefault="00480561" w:rsidP="00301AD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F1A7DDD" wp14:editId="1E388559">
                <wp:simplePos x="0" y="0"/>
                <wp:positionH relativeFrom="column">
                  <wp:posOffset>2880995</wp:posOffset>
                </wp:positionH>
                <wp:positionV relativeFrom="paragraph">
                  <wp:posOffset>1486535</wp:posOffset>
                </wp:positionV>
                <wp:extent cx="297815" cy="201295"/>
                <wp:effectExtent l="25400" t="0" r="6985" b="14605"/>
                <wp:wrapNone/>
                <wp:docPr id="1669234157" name="Down Arrow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7815" cy="201295"/>
                        </a:xfrm>
                        <a:prstGeom prst="downArrow">
                          <a:avLst>
                            <a:gd name="adj1" fmla="val 50000"/>
                            <a:gd name="adj2" fmla="val 3209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F3A55AB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58" o:spid="_x0000_s1026" type="#_x0000_t67" style="position:absolute;margin-left:226.85pt;margin-top:117.05pt;width:23.45pt;height:15.8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" adj="14669">
                <v:path arrowok="t"/>
                <v:textbox style="layout-flow:vertical-ideographic"/>
              </v:shape>
            </w:pict>
          </mc:Fallback>
        </mc:AlternateContent>
      </w:r>
    </w:p>
    <w:tbl>
      <w:tblPr>
        <w:tblStyle w:val="TableGrid"/>
        <w:tblW w:w="9747" w:type="dxa"/>
        <w:tblLook w:val="04A0" w:firstRow="1" w:lastRow="0" w:firstColumn="1" w:lastColumn="0" w:noHBand="0" w:noVBand="1"/>
      </w:tblPr>
      <w:tblGrid>
        <w:gridCol w:w="4878"/>
        <w:gridCol w:w="4869"/>
      </w:tblGrid>
      <w:tr w:rsidR="00FD55B7" w:rsidRPr="00AD3C3E" w14:paraId="35C42D26" w14:textId="77777777" w:rsidTr="00301AD5">
        <w:tc>
          <w:tcPr>
            <w:tcW w:w="4878" w:type="dxa"/>
            <w:shd w:val="clear" w:color="auto" w:fill="CCC0D9" w:themeFill="accent4" w:themeFillTint="66"/>
          </w:tcPr>
          <w:p w14:paraId="422CD3DA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b/>
                <w:sz w:val="24"/>
                <w:szCs w:val="24"/>
              </w:rPr>
              <w:t>General examination</w:t>
            </w:r>
          </w:p>
        </w:tc>
        <w:tc>
          <w:tcPr>
            <w:tcW w:w="4869" w:type="dxa"/>
            <w:shd w:val="clear" w:color="auto" w:fill="CCC0D9" w:themeFill="accent4" w:themeFillTint="66"/>
          </w:tcPr>
          <w:p w14:paraId="4CC82870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b/>
                <w:sz w:val="24"/>
                <w:szCs w:val="24"/>
              </w:rPr>
              <w:t>Systemic examination</w:t>
            </w:r>
          </w:p>
        </w:tc>
      </w:tr>
      <w:tr w:rsidR="00FD55B7" w:rsidRPr="00AD3C3E" w14:paraId="78EF7F55" w14:textId="77777777" w:rsidTr="00301AD5">
        <w:tc>
          <w:tcPr>
            <w:tcW w:w="4878" w:type="dxa"/>
          </w:tcPr>
          <w:p w14:paraId="4204EA30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Vitals: TPR, BP, % saturation O2</w:t>
            </w:r>
          </w:p>
        </w:tc>
        <w:tc>
          <w:tcPr>
            <w:tcW w:w="4869" w:type="dxa"/>
          </w:tcPr>
          <w:p w14:paraId="5199160B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CNS: consciousness, orientation</w:t>
            </w:r>
          </w:p>
        </w:tc>
      </w:tr>
      <w:tr w:rsidR="00FD55B7" w:rsidRPr="00AD3C3E" w14:paraId="4E8224D6" w14:textId="77777777" w:rsidTr="00301AD5">
        <w:tc>
          <w:tcPr>
            <w:tcW w:w="4878" w:type="dxa"/>
          </w:tcPr>
          <w:p w14:paraId="16F4C9D5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Hydration status</w:t>
            </w:r>
          </w:p>
        </w:tc>
        <w:tc>
          <w:tcPr>
            <w:tcW w:w="4869" w:type="dxa"/>
          </w:tcPr>
          <w:p w14:paraId="47EF9DB6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CVS: any adventitious sounds</w:t>
            </w:r>
          </w:p>
        </w:tc>
      </w:tr>
      <w:tr w:rsidR="00FD55B7" w:rsidRPr="00AD3C3E" w14:paraId="1741353C" w14:textId="77777777" w:rsidTr="00301AD5">
        <w:tc>
          <w:tcPr>
            <w:tcW w:w="4878" w:type="dxa"/>
          </w:tcPr>
          <w:p w14:paraId="71CBF7C9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Pallor, icterus, cyanosis</w:t>
            </w:r>
            <w:r w:rsidR="0008189D"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(ends of toes</w:t>
            </w:r>
            <w:r w:rsidR="0008189D"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/ fingers)</w:t>
            </w:r>
          </w:p>
        </w:tc>
        <w:tc>
          <w:tcPr>
            <w:tcW w:w="4869" w:type="dxa"/>
          </w:tcPr>
          <w:p w14:paraId="38EDD640" w14:textId="46B87368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RS: air entry, pneumonia</w:t>
            </w:r>
          </w:p>
        </w:tc>
      </w:tr>
      <w:tr w:rsidR="00FD55B7" w:rsidRPr="00AD3C3E" w14:paraId="29A3CFAE" w14:textId="77777777" w:rsidTr="00301AD5">
        <w:tc>
          <w:tcPr>
            <w:tcW w:w="4878" w:type="dxa"/>
          </w:tcPr>
          <w:p w14:paraId="3BA40C6C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Joints: pain severity, mobilisation etc</w:t>
            </w:r>
          </w:p>
        </w:tc>
        <w:tc>
          <w:tcPr>
            <w:tcW w:w="4869" w:type="dxa"/>
          </w:tcPr>
          <w:p w14:paraId="1F7D6BF8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P/A: Hepatosplenomegaly, ascites</w:t>
            </w:r>
          </w:p>
        </w:tc>
      </w:tr>
    </w:tbl>
    <w:p w14:paraId="0C62FDBC" w14:textId="77777777" w:rsidR="00FD55B7" w:rsidRPr="00301AD5" w:rsidRDefault="00480561" w:rsidP="00301AD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6010537" wp14:editId="44F80FA7">
                <wp:simplePos x="0" y="0"/>
                <wp:positionH relativeFrom="column">
                  <wp:posOffset>2874010</wp:posOffset>
                </wp:positionH>
                <wp:positionV relativeFrom="paragraph">
                  <wp:posOffset>11430</wp:posOffset>
                </wp:positionV>
                <wp:extent cx="297815" cy="232410"/>
                <wp:effectExtent l="25400" t="0" r="0" b="8890"/>
                <wp:wrapNone/>
                <wp:docPr id="1061143001" name="Down Arrow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7815" cy="232410"/>
                        </a:xfrm>
                        <a:prstGeom prst="downArrow">
                          <a:avLst>
                            <a:gd name="adj1" fmla="val 50000"/>
                            <a:gd name="adj2" fmla="val 3209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F2E364" id="Down Arrow 57" o:spid="_x0000_s1026" type="#_x0000_t67" style="position:absolute;margin-left:226.3pt;margin-top:.9pt;width:23.45pt;height:18.3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" adj="14669">
                <v:path arrowok="t"/>
                <v:textbox style="layout-flow:vertical-ideographic"/>
              </v:shape>
            </w:pict>
          </mc:Fallback>
        </mc:AlternateContent>
      </w:r>
    </w:p>
    <w:tbl>
      <w:tblPr>
        <w:tblStyle w:val="TableGrid"/>
        <w:tblW w:w="9747" w:type="dxa"/>
        <w:tblLook w:val="04A0" w:firstRow="1" w:lastRow="0" w:firstColumn="1" w:lastColumn="0" w:noHBand="0" w:noVBand="1"/>
      </w:tblPr>
      <w:tblGrid>
        <w:gridCol w:w="4878"/>
        <w:gridCol w:w="4869"/>
      </w:tblGrid>
      <w:tr w:rsidR="00FD55B7" w:rsidRPr="00AD3C3E" w14:paraId="1F0BDE29" w14:textId="77777777" w:rsidTr="007A75E2">
        <w:tc>
          <w:tcPr>
            <w:tcW w:w="9747" w:type="dxa"/>
            <w:gridSpan w:val="2"/>
            <w:shd w:val="clear" w:color="auto" w:fill="B2A1C7" w:themeFill="accent4" w:themeFillTint="99"/>
          </w:tcPr>
          <w:p w14:paraId="4CACDFA0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b/>
                <w:sz w:val="24"/>
                <w:szCs w:val="24"/>
              </w:rPr>
              <w:t>Investigations</w:t>
            </w:r>
          </w:p>
        </w:tc>
      </w:tr>
      <w:tr w:rsidR="00FD55B7" w:rsidRPr="00AD3C3E" w14:paraId="2F8C79E4" w14:textId="77777777" w:rsidTr="00301AD5">
        <w:tc>
          <w:tcPr>
            <w:tcW w:w="4878" w:type="dxa"/>
          </w:tcPr>
          <w:p w14:paraId="255686FD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Basic Investigations</w:t>
            </w:r>
          </w:p>
        </w:tc>
        <w:tc>
          <w:tcPr>
            <w:tcW w:w="4869" w:type="dxa"/>
          </w:tcPr>
          <w:p w14:paraId="03856551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CBC, peripheral smear, reticulocyte count</w:t>
            </w:r>
          </w:p>
        </w:tc>
      </w:tr>
      <w:tr w:rsidR="00FD55B7" w:rsidRPr="00AD3C3E" w14:paraId="7CBEC531" w14:textId="77777777" w:rsidTr="00301AD5">
        <w:tc>
          <w:tcPr>
            <w:tcW w:w="4878" w:type="dxa"/>
          </w:tcPr>
          <w:p w14:paraId="3B2CF2C6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Screening test</w:t>
            </w:r>
          </w:p>
        </w:tc>
        <w:tc>
          <w:tcPr>
            <w:tcW w:w="4869" w:type="dxa"/>
          </w:tcPr>
          <w:p w14:paraId="466A72B1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Solubility test, Sickling test</w:t>
            </w:r>
          </w:p>
        </w:tc>
      </w:tr>
      <w:tr w:rsidR="00FD55B7" w:rsidRPr="00AD3C3E" w14:paraId="45D2A0EC" w14:textId="77777777" w:rsidTr="00301AD5">
        <w:tc>
          <w:tcPr>
            <w:tcW w:w="4878" w:type="dxa"/>
          </w:tcPr>
          <w:p w14:paraId="3D9FE149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Advanced test</w:t>
            </w:r>
          </w:p>
        </w:tc>
        <w:tc>
          <w:tcPr>
            <w:tcW w:w="4869" w:type="dxa"/>
          </w:tcPr>
          <w:p w14:paraId="39928A5B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HPLC analysis, DNA tests for mutations</w:t>
            </w:r>
          </w:p>
        </w:tc>
      </w:tr>
      <w:tr w:rsidR="00FD55B7" w:rsidRPr="00AD3C3E" w14:paraId="580C7B91" w14:textId="77777777" w:rsidTr="007A75E2">
        <w:tc>
          <w:tcPr>
            <w:tcW w:w="9747" w:type="dxa"/>
            <w:gridSpan w:val="2"/>
          </w:tcPr>
          <w:p w14:paraId="3C744BBC" w14:textId="77777777" w:rsidR="00FD55B7" w:rsidRPr="00AD3C3E" w:rsidRDefault="00FD55B7" w:rsidP="00301AD5">
            <w:pPr>
              <w:pStyle w:val="ListParagraph"/>
              <w:numPr>
                <w:ilvl w:val="0"/>
                <w:numId w:val="8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Less than 1 year age: solubility test and HPLC are not preferred</w:t>
            </w:r>
          </w:p>
          <w:p w14:paraId="548A4882" w14:textId="77777777" w:rsidR="00FD55B7" w:rsidRPr="00AD3C3E" w:rsidRDefault="00FD55B7" w:rsidP="00301AD5">
            <w:pPr>
              <w:pStyle w:val="ListParagraph"/>
              <w:numPr>
                <w:ilvl w:val="0"/>
                <w:numId w:val="8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i/c/o Transfusion given to patient: do tests after 3 months only</w:t>
            </w:r>
          </w:p>
        </w:tc>
      </w:tr>
    </w:tbl>
    <w:p w14:paraId="71ED496E" w14:textId="77777777" w:rsidR="00FD55B7" w:rsidRPr="00301AD5" w:rsidRDefault="00480561" w:rsidP="00301AD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2BDC713" wp14:editId="3505BBBB">
                <wp:simplePos x="0" y="0"/>
                <wp:positionH relativeFrom="column">
                  <wp:posOffset>2874645</wp:posOffset>
                </wp:positionH>
                <wp:positionV relativeFrom="paragraph">
                  <wp:posOffset>17780</wp:posOffset>
                </wp:positionV>
                <wp:extent cx="297815" cy="213360"/>
                <wp:effectExtent l="25400" t="0" r="6985" b="15240"/>
                <wp:wrapNone/>
                <wp:docPr id="1246755512" name="Down Arrow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7815" cy="213360"/>
                        </a:xfrm>
                        <a:prstGeom prst="downArrow">
                          <a:avLst>
                            <a:gd name="adj1" fmla="val 50000"/>
                            <a:gd name="adj2" fmla="val 3209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7EB3EE" id="Down Arrow 56" o:spid="_x0000_s1026" type="#_x0000_t67" style="position:absolute;margin-left:226.35pt;margin-top:1.4pt;width:23.45pt;height:16.8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" adj="14669">
                <v:path arrowok="t"/>
                <v:textbox style="layout-flow:vertical-ideographic"/>
              </v:shape>
            </w:pict>
          </mc:Fallback>
        </mc:AlternateContent>
      </w:r>
    </w:p>
    <w:tbl>
      <w:tblPr>
        <w:tblStyle w:val="TableGrid"/>
        <w:tblW w:w="9747" w:type="dxa"/>
        <w:tblLook w:val="04A0" w:firstRow="1" w:lastRow="0" w:firstColumn="1" w:lastColumn="0" w:noHBand="0" w:noVBand="1"/>
      </w:tblPr>
      <w:tblGrid>
        <w:gridCol w:w="4878"/>
        <w:gridCol w:w="4869"/>
      </w:tblGrid>
      <w:tr w:rsidR="00FD55B7" w:rsidRPr="00AD3C3E" w14:paraId="6F2DB0F3" w14:textId="77777777" w:rsidTr="007A75E2">
        <w:tc>
          <w:tcPr>
            <w:tcW w:w="9747" w:type="dxa"/>
            <w:gridSpan w:val="2"/>
            <w:shd w:val="clear" w:color="auto" w:fill="B2A1C7" w:themeFill="accent4" w:themeFillTint="99"/>
          </w:tcPr>
          <w:p w14:paraId="37270669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B2A1C7" w:themeFill="accent4" w:themeFillTint="99"/>
              </w:rPr>
              <w:t>Routine c</w:t>
            </w:r>
            <w:r w:rsidRPr="00AD3C3E">
              <w:rPr>
                <w:rFonts w:ascii="Times New Roman" w:hAnsi="Times New Roman" w:cs="Times New Roman"/>
                <w:b/>
                <w:sz w:val="24"/>
                <w:szCs w:val="24"/>
              </w:rPr>
              <w:t>are and management of SCD patients</w:t>
            </w:r>
          </w:p>
        </w:tc>
      </w:tr>
      <w:tr w:rsidR="00FD55B7" w:rsidRPr="00AD3C3E" w14:paraId="562B5C05" w14:textId="77777777" w:rsidTr="00301AD5">
        <w:tc>
          <w:tcPr>
            <w:tcW w:w="4878" w:type="dxa"/>
          </w:tcPr>
          <w:p w14:paraId="46EA4D11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Frequency of monitoring</w:t>
            </w:r>
          </w:p>
        </w:tc>
        <w:tc>
          <w:tcPr>
            <w:tcW w:w="4869" w:type="dxa"/>
          </w:tcPr>
          <w:p w14:paraId="259B6982" w14:textId="77777777" w:rsidR="00FD55B7" w:rsidRPr="00301AD5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Refer table number 1</w:t>
            </w:r>
          </w:p>
        </w:tc>
      </w:tr>
      <w:tr w:rsidR="00FD55B7" w:rsidRPr="00AD3C3E" w14:paraId="39DD44A0" w14:textId="77777777" w:rsidTr="00301AD5">
        <w:tc>
          <w:tcPr>
            <w:tcW w:w="4878" w:type="dxa"/>
          </w:tcPr>
          <w:p w14:paraId="587603B5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Frequency of referral to specialities</w:t>
            </w:r>
          </w:p>
        </w:tc>
        <w:tc>
          <w:tcPr>
            <w:tcW w:w="4869" w:type="dxa"/>
          </w:tcPr>
          <w:p w14:paraId="42791311" w14:textId="77777777" w:rsidR="00FD55B7" w:rsidRPr="00301AD5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Refer table number 2</w:t>
            </w:r>
          </w:p>
        </w:tc>
      </w:tr>
      <w:tr w:rsidR="00FD55B7" w:rsidRPr="00AD3C3E" w14:paraId="1493C60C" w14:textId="77777777" w:rsidTr="00301AD5">
        <w:tc>
          <w:tcPr>
            <w:tcW w:w="4878" w:type="dxa"/>
          </w:tcPr>
          <w:p w14:paraId="789E729B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Management of a new case of SCD</w:t>
            </w:r>
          </w:p>
        </w:tc>
        <w:tc>
          <w:tcPr>
            <w:tcW w:w="4869" w:type="dxa"/>
          </w:tcPr>
          <w:p w14:paraId="719FA542" w14:textId="77777777" w:rsidR="00FD55B7" w:rsidRPr="00301AD5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Refer table number 3</w:t>
            </w:r>
          </w:p>
        </w:tc>
      </w:tr>
      <w:tr w:rsidR="00FD55B7" w:rsidRPr="00AD3C3E" w14:paraId="6C95766E" w14:textId="77777777" w:rsidTr="00301AD5">
        <w:tc>
          <w:tcPr>
            <w:tcW w:w="4878" w:type="dxa"/>
          </w:tcPr>
          <w:p w14:paraId="04217196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Management of specific situation/ emergencies</w:t>
            </w:r>
          </w:p>
        </w:tc>
        <w:tc>
          <w:tcPr>
            <w:tcW w:w="4869" w:type="dxa"/>
          </w:tcPr>
          <w:p w14:paraId="120F35F3" w14:textId="77777777" w:rsidR="00FD55B7" w:rsidRPr="00301AD5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Refer table number 4</w:t>
            </w:r>
          </w:p>
        </w:tc>
      </w:tr>
      <w:tr w:rsidR="00FD55B7" w:rsidRPr="00AD3C3E" w14:paraId="5E64DD71" w14:textId="77777777" w:rsidTr="00301AD5">
        <w:tc>
          <w:tcPr>
            <w:tcW w:w="4878" w:type="dxa"/>
          </w:tcPr>
          <w:p w14:paraId="3CED3AEB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Transfusion support to SCD patients</w:t>
            </w:r>
          </w:p>
        </w:tc>
        <w:tc>
          <w:tcPr>
            <w:tcW w:w="4869" w:type="dxa"/>
          </w:tcPr>
          <w:p w14:paraId="73FA24DB" w14:textId="77777777" w:rsidR="00FD55B7" w:rsidRPr="00301AD5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Refer table number 5</w:t>
            </w:r>
          </w:p>
        </w:tc>
      </w:tr>
      <w:tr w:rsidR="00FD55B7" w:rsidRPr="00AD3C3E" w14:paraId="174849E8" w14:textId="77777777" w:rsidTr="00301AD5">
        <w:tc>
          <w:tcPr>
            <w:tcW w:w="4878" w:type="dxa"/>
          </w:tcPr>
          <w:p w14:paraId="5E9029DE" w14:textId="77777777" w:rsidR="00FD55B7" w:rsidRPr="00AD3C3E" w:rsidRDefault="0008189D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Parental Education</w:t>
            </w:r>
            <w:r w:rsidR="00FD55B7"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69" w:type="dxa"/>
          </w:tcPr>
          <w:p w14:paraId="5BA3001D" w14:textId="77777777" w:rsidR="00FD55B7" w:rsidRPr="00301AD5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Refer table number 6</w:t>
            </w:r>
          </w:p>
        </w:tc>
      </w:tr>
    </w:tbl>
    <w:p w14:paraId="4B47F5F0" w14:textId="77777777" w:rsidR="00FD55B7" w:rsidRPr="00301AD5" w:rsidRDefault="00FD55B7" w:rsidP="00301AD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3764999" w14:textId="77777777" w:rsidR="007F3300" w:rsidRDefault="007F3300" w:rsidP="00301AD5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10D1D41" w14:textId="77777777" w:rsidR="007F3300" w:rsidRDefault="007F3300" w:rsidP="00301AD5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18E9285" w14:textId="77777777" w:rsidR="007F3300" w:rsidRDefault="007F3300" w:rsidP="00301AD5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2B2DBEB" w14:textId="2F282134" w:rsidR="00FD55B7" w:rsidRPr="00AD3C3E" w:rsidRDefault="00FD55B7" w:rsidP="00301AD5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3C3E">
        <w:rPr>
          <w:rFonts w:ascii="Times New Roman" w:hAnsi="Times New Roman" w:cs="Times New Roman"/>
          <w:b/>
          <w:sz w:val="24"/>
          <w:szCs w:val="24"/>
        </w:rPr>
        <w:lastRenderedPageBreak/>
        <w:t>Table</w:t>
      </w:r>
      <w:r w:rsidR="0008189D" w:rsidRPr="00AD3C3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D3C3E">
        <w:rPr>
          <w:rFonts w:ascii="Times New Roman" w:hAnsi="Times New Roman" w:cs="Times New Roman"/>
          <w:b/>
          <w:sz w:val="24"/>
          <w:szCs w:val="24"/>
        </w:rPr>
        <w:t>1: Frequency of monitoring</w:t>
      </w:r>
      <w:r w:rsidR="0008189D" w:rsidRPr="00AD3C3E">
        <w:rPr>
          <w:rFonts w:ascii="Times New Roman" w:hAnsi="Times New Roman" w:cs="Times New Roman"/>
          <w:b/>
          <w:sz w:val="24"/>
          <w:szCs w:val="24"/>
        </w:rPr>
        <w:t>:</w:t>
      </w:r>
    </w:p>
    <w:tbl>
      <w:tblPr>
        <w:tblStyle w:val="TableGrid"/>
        <w:tblW w:w="9747" w:type="dxa"/>
        <w:tblLook w:val="04A0" w:firstRow="1" w:lastRow="0" w:firstColumn="1" w:lastColumn="0" w:noHBand="0" w:noVBand="1"/>
      </w:tblPr>
      <w:tblGrid>
        <w:gridCol w:w="3080"/>
        <w:gridCol w:w="1706"/>
        <w:gridCol w:w="4961"/>
      </w:tblGrid>
      <w:tr w:rsidR="00FD55B7" w:rsidRPr="00AD3C3E" w14:paraId="3E21A41F" w14:textId="77777777" w:rsidTr="007A75E2">
        <w:tc>
          <w:tcPr>
            <w:tcW w:w="3080" w:type="dxa"/>
            <w:shd w:val="clear" w:color="auto" w:fill="92CDDC" w:themeFill="accent5" w:themeFillTint="99"/>
          </w:tcPr>
          <w:p w14:paraId="42AB9725" w14:textId="77777777" w:rsidR="00FD55B7" w:rsidRPr="00AD3C3E" w:rsidRDefault="00FD55B7" w:rsidP="00301A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b/>
                <w:sz w:val="24"/>
                <w:szCs w:val="24"/>
              </w:rPr>
              <w:t>Examination</w:t>
            </w:r>
          </w:p>
        </w:tc>
        <w:tc>
          <w:tcPr>
            <w:tcW w:w="1706" w:type="dxa"/>
            <w:shd w:val="clear" w:color="auto" w:fill="92CDDC" w:themeFill="accent5" w:themeFillTint="99"/>
          </w:tcPr>
          <w:p w14:paraId="4BD238F0" w14:textId="77777777" w:rsidR="00FD55B7" w:rsidRPr="00AD3C3E" w:rsidRDefault="00FD55B7" w:rsidP="00301A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b/>
                <w:sz w:val="24"/>
                <w:szCs w:val="24"/>
              </w:rPr>
              <w:t>Age</w:t>
            </w:r>
          </w:p>
        </w:tc>
        <w:tc>
          <w:tcPr>
            <w:tcW w:w="4961" w:type="dxa"/>
            <w:shd w:val="clear" w:color="auto" w:fill="92CDDC" w:themeFill="accent5" w:themeFillTint="99"/>
          </w:tcPr>
          <w:p w14:paraId="5ADF2880" w14:textId="77777777" w:rsidR="00FD55B7" w:rsidRPr="00AD3C3E" w:rsidRDefault="00FD55B7" w:rsidP="00301A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b/>
                <w:sz w:val="24"/>
                <w:szCs w:val="24"/>
              </w:rPr>
              <w:t>Frequency</w:t>
            </w:r>
          </w:p>
        </w:tc>
      </w:tr>
      <w:tr w:rsidR="00FD55B7" w:rsidRPr="00AD3C3E" w14:paraId="0F0C4025" w14:textId="77777777" w:rsidTr="007A75E2">
        <w:tc>
          <w:tcPr>
            <w:tcW w:w="3080" w:type="dxa"/>
            <w:vMerge w:val="restart"/>
            <w:shd w:val="clear" w:color="auto" w:fill="F2F2F2" w:themeFill="background1" w:themeFillShade="F2"/>
          </w:tcPr>
          <w:p w14:paraId="2BA20923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Physical and systemic </w:t>
            </w:r>
          </w:p>
        </w:tc>
        <w:tc>
          <w:tcPr>
            <w:tcW w:w="1706" w:type="dxa"/>
            <w:shd w:val="clear" w:color="auto" w:fill="F2F2F2" w:themeFill="background1" w:themeFillShade="F2"/>
          </w:tcPr>
          <w:p w14:paraId="02454F52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0-24 months</w:t>
            </w:r>
          </w:p>
        </w:tc>
        <w:tc>
          <w:tcPr>
            <w:tcW w:w="4961" w:type="dxa"/>
            <w:shd w:val="clear" w:color="auto" w:fill="F2F2F2" w:themeFill="background1" w:themeFillShade="F2"/>
          </w:tcPr>
          <w:p w14:paraId="3800BAD5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Every 15 days to 3 months</w:t>
            </w:r>
          </w:p>
        </w:tc>
      </w:tr>
      <w:tr w:rsidR="00FD55B7" w:rsidRPr="00AD3C3E" w14:paraId="1E801C04" w14:textId="77777777" w:rsidTr="007A75E2">
        <w:tc>
          <w:tcPr>
            <w:tcW w:w="3080" w:type="dxa"/>
            <w:vMerge/>
            <w:shd w:val="clear" w:color="auto" w:fill="F2F2F2" w:themeFill="background1" w:themeFillShade="F2"/>
          </w:tcPr>
          <w:p w14:paraId="64058FD9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6" w:type="dxa"/>
            <w:shd w:val="clear" w:color="auto" w:fill="F2F2F2" w:themeFill="background1" w:themeFillShade="F2"/>
          </w:tcPr>
          <w:p w14:paraId="446C71D1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&gt;24 months </w:t>
            </w:r>
          </w:p>
        </w:tc>
        <w:tc>
          <w:tcPr>
            <w:tcW w:w="4961" w:type="dxa"/>
            <w:shd w:val="clear" w:color="auto" w:fill="F2F2F2" w:themeFill="background1" w:themeFillShade="F2"/>
          </w:tcPr>
          <w:p w14:paraId="0F572DAE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Every 3 months</w:t>
            </w:r>
          </w:p>
        </w:tc>
      </w:tr>
      <w:tr w:rsidR="00FD55B7" w:rsidRPr="00AD3C3E" w14:paraId="58A8196B" w14:textId="77777777" w:rsidTr="007A75E2">
        <w:tc>
          <w:tcPr>
            <w:tcW w:w="9747" w:type="dxa"/>
            <w:gridSpan w:val="3"/>
            <w:shd w:val="clear" w:color="auto" w:fill="92CDDC" w:themeFill="accent5" w:themeFillTint="99"/>
          </w:tcPr>
          <w:p w14:paraId="33BF9AF3" w14:textId="77777777" w:rsidR="00FD55B7" w:rsidRPr="00AD3C3E" w:rsidRDefault="00FD55B7" w:rsidP="00301A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b/>
                <w:sz w:val="24"/>
                <w:szCs w:val="24"/>
              </w:rPr>
              <w:t>Laboratory tests</w:t>
            </w:r>
          </w:p>
        </w:tc>
      </w:tr>
      <w:tr w:rsidR="00FD55B7" w:rsidRPr="00AD3C3E" w14:paraId="678C58DD" w14:textId="77777777" w:rsidTr="007A75E2">
        <w:tc>
          <w:tcPr>
            <w:tcW w:w="3080" w:type="dxa"/>
            <w:vMerge w:val="restart"/>
            <w:shd w:val="clear" w:color="auto" w:fill="F2F2F2" w:themeFill="background1" w:themeFillShade="F2"/>
          </w:tcPr>
          <w:p w14:paraId="43E4001A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CBC/ platelet/ retic count</w:t>
            </w:r>
          </w:p>
        </w:tc>
        <w:tc>
          <w:tcPr>
            <w:tcW w:w="1706" w:type="dxa"/>
            <w:shd w:val="clear" w:color="auto" w:fill="F2F2F2" w:themeFill="background1" w:themeFillShade="F2"/>
          </w:tcPr>
          <w:p w14:paraId="1CE4C44F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3- 24 months</w:t>
            </w:r>
          </w:p>
        </w:tc>
        <w:tc>
          <w:tcPr>
            <w:tcW w:w="4961" w:type="dxa"/>
            <w:shd w:val="clear" w:color="auto" w:fill="F2F2F2" w:themeFill="background1" w:themeFillShade="F2"/>
          </w:tcPr>
          <w:p w14:paraId="0F4BBC88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Every 3 months </w:t>
            </w:r>
          </w:p>
        </w:tc>
      </w:tr>
      <w:tr w:rsidR="00FD55B7" w:rsidRPr="00AD3C3E" w14:paraId="1CF050BA" w14:textId="77777777" w:rsidTr="007A75E2">
        <w:tc>
          <w:tcPr>
            <w:tcW w:w="3080" w:type="dxa"/>
            <w:vMerge/>
            <w:shd w:val="clear" w:color="auto" w:fill="F2F2F2" w:themeFill="background1" w:themeFillShade="F2"/>
          </w:tcPr>
          <w:p w14:paraId="0E39FD9D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6" w:type="dxa"/>
            <w:shd w:val="clear" w:color="auto" w:fill="F2F2F2" w:themeFill="background1" w:themeFillShade="F2"/>
          </w:tcPr>
          <w:p w14:paraId="61C33604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&gt;24 months </w:t>
            </w:r>
          </w:p>
        </w:tc>
        <w:tc>
          <w:tcPr>
            <w:tcW w:w="4961" w:type="dxa"/>
            <w:shd w:val="clear" w:color="auto" w:fill="F2F2F2" w:themeFill="background1" w:themeFillShade="F2"/>
          </w:tcPr>
          <w:p w14:paraId="18FC2A52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Every 3 months  ( monthly  if HU)</w:t>
            </w:r>
          </w:p>
        </w:tc>
      </w:tr>
      <w:tr w:rsidR="00FD55B7" w:rsidRPr="00AD3C3E" w14:paraId="5CD05630" w14:textId="77777777" w:rsidTr="007A75E2">
        <w:tc>
          <w:tcPr>
            <w:tcW w:w="3080" w:type="dxa"/>
            <w:shd w:val="clear" w:color="auto" w:fill="F2F2F2" w:themeFill="background1" w:themeFillShade="F2"/>
          </w:tcPr>
          <w:p w14:paraId="4A55A73E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Liver function tests</w:t>
            </w:r>
          </w:p>
        </w:tc>
        <w:tc>
          <w:tcPr>
            <w:tcW w:w="1706" w:type="dxa"/>
            <w:shd w:val="clear" w:color="auto" w:fill="F2F2F2" w:themeFill="background1" w:themeFillShade="F2"/>
          </w:tcPr>
          <w:p w14:paraId="52FDCDCA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12 months </w:t>
            </w:r>
          </w:p>
        </w:tc>
        <w:tc>
          <w:tcPr>
            <w:tcW w:w="4961" w:type="dxa"/>
            <w:shd w:val="clear" w:color="auto" w:fill="F2F2F2" w:themeFill="background1" w:themeFillShade="F2"/>
          </w:tcPr>
          <w:p w14:paraId="6DCC972C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Annually (Every 3 months if on HU)</w:t>
            </w:r>
          </w:p>
        </w:tc>
      </w:tr>
      <w:tr w:rsidR="00FD55B7" w:rsidRPr="00AD3C3E" w14:paraId="3DB51516" w14:textId="77777777" w:rsidTr="007A75E2">
        <w:tc>
          <w:tcPr>
            <w:tcW w:w="3080" w:type="dxa"/>
            <w:shd w:val="clear" w:color="auto" w:fill="F2F2F2" w:themeFill="background1" w:themeFillShade="F2"/>
          </w:tcPr>
          <w:p w14:paraId="3F875C29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Renal function tests</w:t>
            </w:r>
          </w:p>
        </w:tc>
        <w:tc>
          <w:tcPr>
            <w:tcW w:w="1706" w:type="dxa"/>
            <w:shd w:val="clear" w:color="auto" w:fill="F2F2F2" w:themeFill="background1" w:themeFillShade="F2"/>
          </w:tcPr>
          <w:p w14:paraId="46E759E0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12 months</w:t>
            </w:r>
          </w:p>
        </w:tc>
        <w:tc>
          <w:tcPr>
            <w:tcW w:w="4961" w:type="dxa"/>
            <w:shd w:val="clear" w:color="auto" w:fill="F2F2F2" w:themeFill="background1" w:themeFillShade="F2"/>
          </w:tcPr>
          <w:p w14:paraId="346FBD11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Annually (Every 3 months if on HU)</w:t>
            </w:r>
          </w:p>
        </w:tc>
      </w:tr>
      <w:tr w:rsidR="00FD55B7" w:rsidRPr="00AD3C3E" w14:paraId="359451DA" w14:textId="77777777" w:rsidTr="007A75E2">
        <w:tc>
          <w:tcPr>
            <w:tcW w:w="3080" w:type="dxa"/>
            <w:shd w:val="clear" w:color="auto" w:fill="F2F2F2" w:themeFill="background1" w:themeFillShade="F2"/>
          </w:tcPr>
          <w:p w14:paraId="66F6B3A6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Urine(Microalbuminuria)</w:t>
            </w:r>
          </w:p>
        </w:tc>
        <w:tc>
          <w:tcPr>
            <w:tcW w:w="1706" w:type="dxa"/>
            <w:shd w:val="clear" w:color="auto" w:fill="F2F2F2" w:themeFill="background1" w:themeFillShade="F2"/>
          </w:tcPr>
          <w:p w14:paraId="2156CC29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&gt;6 years </w:t>
            </w:r>
          </w:p>
        </w:tc>
        <w:tc>
          <w:tcPr>
            <w:tcW w:w="4961" w:type="dxa"/>
            <w:shd w:val="clear" w:color="auto" w:fill="F2F2F2" w:themeFill="background1" w:themeFillShade="F2"/>
          </w:tcPr>
          <w:p w14:paraId="19E3071B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Annually </w:t>
            </w:r>
          </w:p>
        </w:tc>
      </w:tr>
      <w:tr w:rsidR="00FD55B7" w:rsidRPr="00AD3C3E" w14:paraId="3D598C26" w14:textId="77777777" w:rsidTr="007A75E2">
        <w:tc>
          <w:tcPr>
            <w:tcW w:w="9747" w:type="dxa"/>
            <w:gridSpan w:val="3"/>
            <w:shd w:val="clear" w:color="auto" w:fill="92CDDC" w:themeFill="accent5" w:themeFillTint="99"/>
          </w:tcPr>
          <w:p w14:paraId="1614F722" w14:textId="77777777" w:rsidR="00FD55B7" w:rsidRPr="00AD3C3E" w:rsidRDefault="00FD55B7" w:rsidP="00301A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b/>
                <w:sz w:val="24"/>
                <w:szCs w:val="24"/>
              </w:rPr>
              <w:t>Screening tests</w:t>
            </w:r>
          </w:p>
        </w:tc>
      </w:tr>
      <w:tr w:rsidR="00FD55B7" w:rsidRPr="00AD3C3E" w14:paraId="23CF586F" w14:textId="77777777" w:rsidTr="007A75E2">
        <w:tc>
          <w:tcPr>
            <w:tcW w:w="3080" w:type="dxa"/>
            <w:shd w:val="clear" w:color="auto" w:fill="F2F2F2" w:themeFill="background1" w:themeFillShade="F2"/>
          </w:tcPr>
          <w:p w14:paraId="2F625B82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Transcranial Doppler</w:t>
            </w:r>
          </w:p>
        </w:tc>
        <w:tc>
          <w:tcPr>
            <w:tcW w:w="1706" w:type="dxa"/>
            <w:shd w:val="clear" w:color="auto" w:fill="F2F2F2" w:themeFill="background1" w:themeFillShade="F2"/>
          </w:tcPr>
          <w:p w14:paraId="6B5D4B90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2-18 years</w:t>
            </w:r>
          </w:p>
        </w:tc>
        <w:tc>
          <w:tcPr>
            <w:tcW w:w="4961" w:type="dxa"/>
            <w:shd w:val="clear" w:color="auto" w:fill="F2F2F2" w:themeFill="background1" w:themeFillShade="F2"/>
          </w:tcPr>
          <w:p w14:paraId="7528BC22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Annually </w:t>
            </w:r>
          </w:p>
          <w:p w14:paraId="36C6690D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(if borderline repeat every 4 months, </w:t>
            </w:r>
          </w:p>
          <w:p w14:paraId="74B8E592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 if abnormal repeat every 2-4 weeks </w:t>
            </w:r>
          </w:p>
          <w:p w14:paraId="744C07AC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 MRI if abnormal)</w:t>
            </w:r>
          </w:p>
        </w:tc>
      </w:tr>
      <w:tr w:rsidR="00FD55B7" w:rsidRPr="00AD3C3E" w14:paraId="2C4BD6CD" w14:textId="77777777" w:rsidTr="007A75E2">
        <w:tc>
          <w:tcPr>
            <w:tcW w:w="3080" w:type="dxa"/>
            <w:shd w:val="clear" w:color="auto" w:fill="F2F2F2" w:themeFill="background1" w:themeFillShade="F2"/>
          </w:tcPr>
          <w:p w14:paraId="6480530B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Pulmonary function</w:t>
            </w:r>
          </w:p>
        </w:tc>
        <w:tc>
          <w:tcPr>
            <w:tcW w:w="1706" w:type="dxa"/>
            <w:shd w:val="clear" w:color="auto" w:fill="F2F2F2" w:themeFill="background1" w:themeFillShade="F2"/>
          </w:tcPr>
          <w:p w14:paraId="29FEBA18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&gt;6 years</w:t>
            </w:r>
          </w:p>
        </w:tc>
        <w:tc>
          <w:tcPr>
            <w:tcW w:w="4961" w:type="dxa"/>
            <w:shd w:val="clear" w:color="auto" w:fill="F2F2F2" w:themeFill="background1" w:themeFillShade="F2"/>
          </w:tcPr>
          <w:p w14:paraId="2C35F02E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Annually based on clinical course</w:t>
            </w:r>
          </w:p>
        </w:tc>
      </w:tr>
      <w:tr w:rsidR="00FD55B7" w:rsidRPr="00AD3C3E" w14:paraId="72421AD6" w14:textId="77777777" w:rsidTr="007A75E2">
        <w:tc>
          <w:tcPr>
            <w:tcW w:w="3080" w:type="dxa"/>
            <w:shd w:val="clear" w:color="auto" w:fill="F2F2F2" w:themeFill="background1" w:themeFillShade="F2"/>
          </w:tcPr>
          <w:p w14:paraId="747C31E3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Echocardiogram</w:t>
            </w:r>
          </w:p>
        </w:tc>
        <w:tc>
          <w:tcPr>
            <w:tcW w:w="1706" w:type="dxa"/>
            <w:shd w:val="clear" w:color="auto" w:fill="F2F2F2" w:themeFill="background1" w:themeFillShade="F2"/>
          </w:tcPr>
          <w:p w14:paraId="5B92D33D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&gt;12 years </w:t>
            </w:r>
          </w:p>
        </w:tc>
        <w:tc>
          <w:tcPr>
            <w:tcW w:w="4961" w:type="dxa"/>
            <w:shd w:val="clear" w:color="auto" w:fill="F2F2F2" w:themeFill="background1" w:themeFillShade="F2"/>
          </w:tcPr>
          <w:p w14:paraId="2ABEBC14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Annually or depending on symptoms</w:t>
            </w:r>
          </w:p>
        </w:tc>
      </w:tr>
    </w:tbl>
    <w:p w14:paraId="6D0C8032" w14:textId="77777777" w:rsidR="00FD55B7" w:rsidRPr="00301AD5" w:rsidRDefault="00FD55B7" w:rsidP="00301AD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39EF321" w14:textId="77777777" w:rsidR="00FD55B7" w:rsidRPr="00AD3C3E" w:rsidRDefault="00FD55B7" w:rsidP="00301AD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3C3E">
        <w:rPr>
          <w:rFonts w:ascii="Times New Roman" w:hAnsi="Times New Roman" w:cs="Times New Roman"/>
          <w:b/>
          <w:sz w:val="24"/>
          <w:szCs w:val="24"/>
        </w:rPr>
        <w:t>Table 2</w:t>
      </w:r>
      <w:r w:rsidR="0008189D" w:rsidRPr="00AD3C3E">
        <w:rPr>
          <w:rFonts w:ascii="Times New Roman" w:hAnsi="Times New Roman" w:cs="Times New Roman"/>
          <w:b/>
          <w:sz w:val="24"/>
          <w:szCs w:val="24"/>
        </w:rPr>
        <w:t>:</w:t>
      </w:r>
      <w:r w:rsidRPr="00AD3C3E">
        <w:rPr>
          <w:rFonts w:ascii="Times New Roman" w:hAnsi="Times New Roman" w:cs="Times New Roman"/>
          <w:b/>
          <w:sz w:val="24"/>
          <w:szCs w:val="24"/>
        </w:rPr>
        <w:t xml:space="preserve"> Frequency of referral clinic visits</w:t>
      </w:r>
      <w:r w:rsidRPr="00AD3C3E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TableGrid"/>
        <w:tblW w:w="9747" w:type="dxa"/>
        <w:tblLook w:val="04A0" w:firstRow="1" w:lastRow="0" w:firstColumn="1" w:lastColumn="0" w:noHBand="0" w:noVBand="1"/>
      </w:tblPr>
      <w:tblGrid>
        <w:gridCol w:w="3080"/>
        <w:gridCol w:w="3081"/>
        <w:gridCol w:w="3586"/>
      </w:tblGrid>
      <w:tr w:rsidR="00FD55B7" w:rsidRPr="00AD3C3E" w14:paraId="0947EA4C" w14:textId="77777777" w:rsidTr="007A75E2">
        <w:tc>
          <w:tcPr>
            <w:tcW w:w="3080" w:type="dxa"/>
            <w:shd w:val="clear" w:color="auto" w:fill="92CDDC" w:themeFill="accent5" w:themeFillTint="99"/>
          </w:tcPr>
          <w:p w14:paraId="53E2014B" w14:textId="77777777" w:rsidR="00FD55B7" w:rsidRPr="00301AD5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AD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Clinic </w:t>
            </w:r>
          </w:p>
        </w:tc>
        <w:tc>
          <w:tcPr>
            <w:tcW w:w="3081" w:type="dxa"/>
            <w:shd w:val="clear" w:color="auto" w:fill="92CDDC" w:themeFill="accent5" w:themeFillTint="99"/>
          </w:tcPr>
          <w:p w14:paraId="20587EF4" w14:textId="77777777" w:rsidR="00FD55B7" w:rsidRPr="00301AD5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AD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Age </w:t>
            </w:r>
          </w:p>
        </w:tc>
        <w:tc>
          <w:tcPr>
            <w:tcW w:w="3586" w:type="dxa"/>
            <w:shd w:val="clear" w:color="auto" w:fill="92CDDC" w:themeFill="accent5" w:themeFillTint="99"/>
          </w:tcPr>
          <w:p w14:paraId="7E0B0EE9" w14:textId="77777777" w:rsidR="00FD55B7" w:rsidRPr="00301AD5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1AD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Frequency </w:t>
            </w:r>
          </w:p>
        </w:tc>
      </w:tr>
      <w:tr w:rsidR="00FD55B7" w:rsidRPr="00AD3C3E" w14:paraId="40F714DE" w14:textId="77777777" w:rsidTr="007A75E2">
        <w:tc>
          <w:tcPr>
            <w:tcW w:w="3080" w:type="dxa"/>
            <w:shd w:val="clear" w:color="auto" w:fill="F2F2F2" w:themeFill="background1" w:themeFillShade="F2"/>
          </w:tcPr>
          <w:p w14:paraId="26F41D6F" w14:textId="77777777" w:rsidR="00FD55B7" w:rsidRPr="00301AD5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AD5">
              <w:rPr>
                <w:rFonts w:ascii="Times New Roman" w:hAnsi="Times New Roman" w:cs="Times New Roman"/>
                <w:sz w:val="24"/>
                <w:szCs w:val="24"/>
              </w:rPr>
              <w:t>Dental Examination</w:t>
            </w:r>
          </w:p>
        </w:tc>
        <w:tc>
          <w:tcPr>
            <w:tcW w:w="3081" w:type="dxa"/>
            <w:shd w:val="clear" w:color="auto" w:fill="F2F2F2" w:themeFill="background1" w:themeFillShade="F2"/>
          </w:tcPr>
          <w:p w14:paraId="7E19EB29" w14:textId="77777777" w:rsidR="00FD55B7" w:rsidRPr="00301AD5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AD5">
              <w:rPr>
                <w:rFonts w:ascii="Times New Roman" w:hAnsi="Times New Roman" w:cs="Times New Roman"/>
                <w:sz w:val="24"/>
                <w:szCs w:val="24"/>
              </w:rPr>
              <w:t>3-5  years</w:t>
            </w:r>
          </w:p>
        </w:tc>
        <w:tc>
          <w:tcPr>
            <w:tcW w:w="3586" w:type="dxa"/>
            <w:shd w:val="clear" w:color="auto" w:fill="F2F2F2" w:themeFill="background1" w:themeFillShade="F2"/>
          </w:tcPr>
          <w:p w14:paraId="435F7ACE" w14:textId="77777777" w:rsidR="00FD55B7" w:rsidRPr="00301AD5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AD5">
              <w:rPr>
                <w:rFonts w:ascii="Times New Roman" w:hAnsi="Times New Roman" w:cs="Times New Roman"/>
                <w:sz w:val="24"/>
                <w:szCs w:val="24"/>
              </w:rPr>
              <w:t>Annually</w:t>
            </w:r>
          </w:p>
        </w:tc>
      </w:tr>
      <w:tr w:rsidR="00FD55B7" w:rsidRPr="00AD3C3E" w14:paraId="78E20B1E" w14:textId="77777777" w:rsidTr="007A75E2">
        <w:tc>
          <w:tcPr>
            <w:tcW w:w="3080" w:type="dxa"/>
            <w:shd w:val="clear" w:color="auto" w:fill="F2F2F2" w:themeFill="background1" w:themeFillShade="F2"/>
          </w:tcPr>
          <w:p w14:paraId="61E84EEE" w14:textId="77777777" w:rsidR="00FD55B7" w:rsidRPr="00301AD5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AD5">
              <w:rPr>
                <w:rFonts w:ascii="Times New Roman" w:hAnsi="Times New Roman" w:cs="Times New Roman"/>
                <w:sz w:val="24"/>
                <w:szCs w:val="24"/>
              </w:rPr>
              <w:t>Ophthalmology</w:t>
            </w:r>
          </w:p>
        </w:tc>
        <w:tc>
          <w:tcPr>
            <w:tcW w:w="3081" w:type="dxa"/>
            <w:shd w:val="clear" w:color="auto" w:fill="F2F2F2" w:themeFill="background1" w:themeFillShade="F2"/>
          </w:tcPr>
          <w:p w14:paraId="2828E8D6" w14:textId="77777777" w:rsidR="00FD55B7" w:rsidRPr="00301AD5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AD5">
              <w:rPr>
                <w:rFonts w:ascii="Times New Roman" w:hAnsi="Times New Roman" w:cs="Times New Roman"/>
                <w:sz w:val="24"/>
                <w:szCs w:val="24"/>
              </w:rPr>
              <w:t>5 years</w:t>
            </w:r>
          </w:p>
        </w:tc>
        <w:tc>
          <w:tcPr>
            <w:tcW w:w="3586" w:type="dxa"/>
            <w:shd w:val="clear" w:color="auto" w:fill="F2F2F2" w:themeFill="background1" w:themeFillShade="F2"/>
          </w:tcPr>
          <w:p w14:paraId="4479348E" w14:textId="77777777" w:rsidR="00FD55B7" w:rsidRPr="00301AD5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AD5">
              <w:rPr>
                <w:rFonts w:ascii="Times New Roman" w:hAnsi="Times New Roman" w:cs="Times New Roman"/>
                <w:sz w:val="24"/>
                <w:szCs w:val="24"/>
              </w:rPr>
              <w:t>Annually</w:t>
            </w:r>
          </w:p>
        </w:tc>
      </w:tr>
      <w:tr w:rsidR="00FD55B7" w:rsidRPr="00AD3C3E" w14:paraId="54E987BB" w14:textId="77777777" w:rsidTr="007A75E2">
        <w:tc>
          <w:tcPr>
            <w:tcW w:w="3080" w:type="dxa"/>
            <w:shd w:val="clear" w:color="auto" w:fill="F2F2F2" w:themeFill="background1" w:themeFillShade="F2"/>
          </w:tcPr>
          <w:p w14:paraId="12D16E72" w14:textId="77777777" w:rsidR="00FD55B7" w:rsidRPr="00301AD5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AD5">
              <w:rPr>
                <w:rFonts w:ascii="Times New Roman" w:hAnsi="Times New Roman" w:cs="Times New Roman"/>
                <w:sz w:val="24"/>
                <w:szCs w:val="24"/>
              </w:rPr>
              <w:t>Adolescent consulting</w:t>
            </w:r>
          </w:p>
        </w:tc>
        <w:tc>
          <w:tcPr>
            <w:tcW w:w="3081" w:type="dxa"/>
            <w:shd w:val="clear" w:color="auto" w:fill="F2F2F2" w:themeFill="background1" w:themeFillShade="F2"/>
          </w:tcPr>
          <w:p w14:paraId="0786B826" w14:textId="77777777" w:rsidR="00FD55B7" w:rsidRPr="00301AD5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AD5">
              <w:rPr>
                <w:rFonts w:ascii="Times New Roman" w:hAnsi="Times New Roman" w:cs="Times New Roman"/>
                <w:sz w:val="24"/>
                <w:szCs w:val="24"/>
              </w:rPr>
              <w:t>14 years</w:t>
            </w:r>
          </w:p>
        </w:tc>
        <w:tc>
          <w:tcPr>
            <w:tcW w:w="3586" w:type="dxa"/>
            <w:shd w:val="clear" w:color="auto" w:fill="F2F2F2" w:themeFill="background1" w:themeFillShade="F2"/>
          </w:tcPr>
          <w:p w14:paraId="56534E23" w14:textId="77777777" w:rsidR="00FD55B7" w:rsidRPr="00301AD5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1AD5">
              <w:rPr>
                <w:rFonts w:ascii="Times New Roman" w:hAnsi="Times New Roman" w:cs="Times New Roman"/>
                <w:sz w:val="24"/>
                <w:szCs w:val="24"/>
              </w:rPr>
              <w:t xml:space="preserve">As needed thereafter </w:t>
            </w:r>
          </w:p>
        </w:tc>
      </w:tr>
    </w:tbl>
    <w:p w14:paraId="1E08E3CF" w14:textId="77777777" w:rsidR="00FD55B7" w:rsidRPr="00AD3C3E" w:rsidRDefault="00FD55B7" w:rsidP="00301AD5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6182BA1" w14:textId="77777777" w:rsidR="00FD55B7" w:rsidRPr="00AD3C3E" w:rsidRDefault="00FD55B7" w:rsidP="00301AD5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3C3E">
        <w:rPr>
          <w:rFonts w:ascii="Times New Roman" w:hAnsi="Times New Roman" w:cs="Times New Roman"/>
          <w:b/>
          <w:sz w:val="24"/>
          <w:szCs w:val="24"/>
        </w:rPr>
        <w:t>Table</w:t>
      </w:r>
      <w:r w:rsidR="0008189D" w:rsidRPr="00AD3C3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D3C3E">
        <w:rPr>
          <w:rFonts w:ascii="Times New Roman" w:hAnsi="Times New Roman" w:cs="Times New Roman"/>
          <w:b/>
          <w:sz w:val="24"/>
          <w:szCs w:val="24"/>
        </w:rPr>
        <w:t>3</w:t>
      </w:r>
      <w:r w:rsidR="0008189D" w:rsidRPr="00AD3C3E">
        <w:rPr>
          <w:rFonts w:ascii="Times New Roman" w:hAnsi="Times New Roman" w:cs="Times New Roman"/>
          <w:b/>
          <w:sz w:val="24"/>
          <w:szCs w:val="24"/>
        </w:rPr>
        <w:t>:</w:t>
      </w:r>
      <w:r w:rsidRPr="00AD3C3E">
        <w:rPr>
          <w:rFonts w:ascii="Times New Roman" w:hAnsi="Times New Roman" w:cs="Times New Roman"/>
          <w:b/>
          <w:sz w:val="24"/>
          <w:szCs w:val="24"/>
        </w:rPr>
        <w:t xml:space="preserve"> Management of a new case of SCD</w:t>
      </w:r>
      <w:r w:rsidR="0008189D" w:rsidRPr="00AD3C3E">
        <w:rPr>
          <w:rFonts w:ascii="Times New Roman" w:hAnsi="Times New Roman" w:cs="Times New Roman"/>
          <w:b/>
          <w:sz w:val="24"/>
          <w:szCs w:val="24"/>
        </w:rPr>
        <w:t>:</w:t>
      </w:r>
      <w:r w:rsidRPr="00AD3C3E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784E9880" w14:textId="77777777" w:rsidR="00FD55B7" w:rsidRPr="00AD3C3E" w:rsidRDefault="00FD55B7" w:rsidP="00301AD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3C3E">
        <w:rPr>
          <w:rFonts w:ascii="Times New Roman" w:hAnsi="Times New Roman" w:cs="Times New Roman"/>
          <w:sz w:val="24"/>
          <w:szCs w:val="24"/>
        </w:rPr>
        <w:t>It includes approaches as follows:</w:t>
      </w:r>
    </w:p>
    <w:tbl>
      <w:tblPr>
        <w:tblStyle w:val="TableGrid"/>
        <w:tblW w:w="9747" w:type="dxa"/>
        <w:tblLook w:val="04A0" w:firstRow="1" w:lastRow="0" w:firstColumn="1" w:lastColumn="0" w:noHBand="0" w:noVBand="1"/>
      </w:tblPr>
      <w:tblGrid>
        <w:gridCol w:w="9747"/>
      </w:tblGrid>
      <w:tr w:rsidR="00FD55B7" w:rsidRPr="00AD3C3E" w14:paraId="1F63671B" w14:textId="77777777" w:rsidTr="007A75E2">
        <w:tc>
          <w:tcPr>
            <w:tcW w:w="9747" w:type="dxa"/>
            <w:shd w:val="clear" w:color="auto" w:fill="EEECE1" w:themeFill="background2"/>
          </w:tcPr>
          <w:p w14:paraId="7A3D5E9B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Penicillin prophylaxis</w:t>
            </w:r>
            <w:proofErr w:type="gramStart"/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   (</w:t>
            </w:r>
            <w:proofErr w:type="gramEnd"/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refer table 3.1)</w:t>
            </w:r>
          </w:p>
        </w:tc>
      </w:tr>
      <w:tr w:rsidR="00FD55B7" w:rsidRPr="00AD3C3E" w14:paraId="521050FA" w14:textId="77777777" w:rsidTr="007A75E2">
        <w:tc>
          <w:tcPr>
            <w:tcW w:w="9747" w:type="dxa"/>
            <w:shd w:val="clear" w:color="auto" w:fill="EEECE1" w:themeFill="background2"/>
          </w:tcPr>
          <w:p w14:paraId="437747F5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Folic acid supplementation (refer table 3.2)</w:t>
            </w:r>
          </w:p>
        </w:tc>
      </w:tr>
      <w:tr w:rsidR="00FD55B7" w:rsidRPr="00AD3C3E" w14:paraId="20C12753" w14:textId="77777777" w:rsidTr="007A75E2">
        <w:tc>
          <w:tcPr>
            <w:tcW w:w="9747" w:type="dxa"/>
            <w:shd w:val="clear" w:color="auto" w:fill="EEECE1" w:themeFill="background2"/>
          </w:tcPr>
          <w:p w14:paraId="56FF71E4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Immunization (refer table 3.3)</w:t>
            </w:r>
          </w:p>
        </w:tc>
      </w:tr>
      <w:tr w:rsidR="00FD55B7" w:rsidRPr="00AD3C3E" w14:paraId="1A89358A" w14:textId="77777777" w:rsidTr="007A75E2">
        <w:tc>
          <w:tcPr>
            <w:tcW w:w="9747" w:type="dxa"/>
            <w:shd w:val="clear" w:color="auto" w:fill="EEECE1" w:themeFill="background2"/>
          </w:tcPr>
          <w:p w14:paraId="2D0E596B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Hydroxyurea  (</w:t>
            </w:r>
            <w:proofErr w:type="gramEnd"/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HU) therapy (refer table 3.4)</w:t>
            </w:r>
          </w:p>
        </w:tc>
      </w:tr>
    </w:tbl>
    <w:p w14:paraId="1CD7B68B" w14:textId="77777777" w:rsidR="00F826AA" w:rsidRPr="00301AD5" w:rsidRDefault="00F826AA" w:rsidP="00301AD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BE79FE4" w14:textId="77777777" w:rsidR="007F3300" w:rsidRDefault="007F3300" w:rsidP="00301AD5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A82A9F2" w14:textId="4597CEDC" w:rsidR="00FD55B7" w:rsidRPr="00AD3C3E" w:rsidRDefault="00FD55B7" w:rsidP="00301AD5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3C3E">
        <w:rPr>
          <w:rFonts w:ascii="Times New Roman" w:hAnsi="Times New Roman" w:cs="Times New Roman"/>
          <w:b/>
          <w:sz w:val="24"/>
          <w:szCs w:val="24"/>
        </w:rPr>
        <w:lastRenderedPageBreak/>
        <w:t>Table 3.1</w:t>
      </w:r>
      <w:r w:rsidR="0008189D" w:rsidRPr="00AD3C3E">
        <w:rPr>
          <w:rFonts w:ascii="Times New Roman" w:hAnsi="Times New Roman" w:cs="Times New Roman"/>
          <w:b/>
          <w:sz w:val="24"/>
          <w:szCs w:val="24"/>
        </w:rPr>
        <w:t>:</w:t>
      </w:r>
      <w:r w:rsidRPr="00AD3C3E">
        <w:rPr>
          <w:rFonts w:ascii="Times New Roman" w:hAnsi="Times New Roman" w:cs="Times New Roman"/>
          <w:b/>
          <w:sz w:val="24"/>
          <w:szCs w:val="24"/>
        </w:rPr>
        <w:t xml:space="preserve"> Penicillin prophylaxis:</w:t>
      </w:r>
    </w:p>
    <w:tbl>
      <w:tblPr>
        <w:tblStyle w:val="TableGrid"/>
        <w:tblW w:w="9923" w:type="dxa"/>
        <w:tblInd w:w="-176" w:type="dxa"/>
        <w:shd w:val="clear" w:color="auto" w:fill="EEECE1" w:themeFill="background2"/>
        <w:tblLook w:val="04A0" w:firstRow="1" w:lastRow="0" w:firstColumn="1" w:lastColumn="0" w:noHBand="0" w:noVBand="1"/>
      </w:tblPr>
      <w:tblGrid>
        <w:gridCol w:w="9923"/>
      </w:tblGrid>
      <w:tr w:rsidR="00FD55B7" w:rsidRPr="00AD3C3E" w14:paraId="136C9C37" w14:textId="77777777" w:rsidTr="007A75E2">
        <w:tc>
          <w:tcPr>
            <w:tcW w:w="9923" w:type="dxa"/>
            <w:shd w:val="clear" w:color="auto" w:fill="EEECE1" w:themeFill="background2"/>
          </w:tcPr>
          <w:p w14:paraId="21BE6C47" w14:textId="77777777" w:rsidR="00FD55B7" w:rsidRPr="00AD3C3E" w:rsidRDefault="00FD55B7" w:rsidP="00301AD5">
            <w:pPr>
              <w:pStyle w:val="ListParagraph"/>
              <w:numPr>
                <w:ilvl w:val="0"/>
                <w:numId w:val="10"/>
              </w:numPr>
              <w:shd w:val="clear" w:color="auto" w:fill="EEECE1" w:themeFill="background2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&lt; 5 years</w:t>
            </w:r>
            <w:r w:rsidR="0008189D"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8189D"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65mg BD till 1 year; </w:t>
            </w: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125 mg BD till 2 years</w:t>
            </w:r>
            <w:r w:rsidR="0008189D" w:rsidRPr="00AD3C3E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 then 250mg BD after 2 years till age </w:t>
            </w:r>
            <w:proofErr w:type="gramStart"/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of </w:t>
            </w:r>
            <w:r w:rsidR="0008189D"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proofErr w:type="gramEnd"/>
          </w:p>
          <w:p w14:paraId="214C9E96" w14:textId="77777777" w:rsidR="00FD55B7" w:rsidRPr="00AD3C3E" w:rsidRDefault="00FD55B7" w:rsidP="00301AD5">
            <w:pPr>
              <w:pStyle w:val="ListParagraph"/>
              <w:numPr>
                <w:ilvl w:val="0"/>
                <w:numId w:val="10"/>
              </w:numPr>
              <w:shd w:val="clear" w:color="auto" w:fill="EEECE1" w:themeFill="background2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In some setting it may be given for longer e.g. splenectomy </w:t>
            </w:r>
          </w:p>
        </w:tc>
      </w:tr>
    </w:tbl>
    <w:p w14:paraId="48B1948A" w14:textId="77777777" w:rsidR="00FD55B7" w:rsidRPr="00301AD5" w:rsidRDefault="00FD55B7" w:rsidP="00301AD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F9C5290" w14:textId="77777777" w:rsidR="00FD55B7" w:rsidRPr="00AD3C3E" w:rsidRDefault="00FD55B7" w:rsidP="00301AD5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3C3E">
        <w:rPr>
          <w:rFonts w:ascii="Times New Roman" w:hAnsi="Times New Roman" w:cs="Times New Roman"/>
          <w:b/>
          <w:sz w:val="24"/>
          <w:szCs w:val="24"/>
        </w:rPr>
        <w:t>Table 3.2</w:t>
      </w:r>
      <w:r w:rsidR="0008189D" w:rsidRPr="00AD3C3E">
        <w:rPr>
          <w:rFonts w:ascii="Times New Roman" w:hAnsi="Times New Roman" w:cs="Times New Roman"/>
          <w:b/>
          <w:sz w:val="24"/>
          <w:szCs w:val="24"/>
        </w:rPr>
        <w:t>:</w:t>
      </w:r>
      <w:r w:rsidRPr="00AD3C3E">
        <w:rPr>
          <w:rFonts w:ascii="Times New Roman" w:hAnsi="Times New Roman" w:cs="Times New Roman"/>
          <w:b/>
          <w:sz w:val="24"/>
          <w:szCs w:val="24"/>
        </w:rPr>
        <w:t xml:space="preserve"> Folic acid supplementation:</w:t>
      </w:r>
    </w:p>
    <w:tbl>
      <w:tblPr>
        <w:tblStyle w:val="TableGrid"/>
        <w:tblW w:w="9747" w:type="dxa"/>
        <w:jc w:val="center"/>
        <w:shd w:val="clear" w:color="auto" w:fill="EEECE1" w:themeFill="background2"/>
        <w:tblLook w:val="04A0" w:firstRow="1" w:lastRow="0" w:firstColumn="1" w:lastColumn="0" w:noHBand="0" w:noVBand="1"/>
      </w:tblPr>
      <w:tblGrid>
        <w:gridCol w:w="9747"/>
      </w:tblGrid>
      <w:tr w:rsidR="00FD55B7" w:rsidRPr="00AD3C3E" w14:paraId="3F9E6EC2" w14:textId="77777777" w:rsidTr="007A75E2">
        <w:trPr>
          <w:jc w:val="center"/>
        </w:trPr>
        <w:tc>
          <w:tcPr>
            <w:tcW w:w="9747" w:type="dxa"/>
            <w:shd w:val="clear" w:color="auto" w:fill="EEECE1" w:themeFill="background2"/>
          </w:tcPr>
          <w:p w14:paraId="0B1855C0" w14:textId="77777777" w:rsidR="00FD55B7" w:rsidRPr="00AD3C3E" w:rsidRDefault="00FD55B7" w:rsidP="00301AD5">
            <w:pPr>
              <w:pStyle w:val="ListParagraph"/>
              <w:numPr>
                <w:ilvl w:val="0"/>
                <w:numId w:val="9"/>
              </w:num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&lt;1  year of age    : 2.5 mg daily </w:t>
            </w:r>
          </w:p>
        </w:tc>
      </w:tr>
      <w:tr w:rsidR="00FD55B7" w:rsidRPr="00AD3C3E" w14:paraId="2C698C75" w14:textId="77777777" w:rsidTr="007A75E2">
        <w:trPr>
          <w:jc w:val="center"/>
        </w:trPr>
        <w:tc>
          <w:tcPr>
            <w:tcW w:w="9747" w:type="dxa"/>
            <w:shd w:val="clear" w:color="auto" w:fill="EEECE1" w:themeFill="background2"/>
          </w:tcPr>
          <w:p w14:paraId="3C0BD14F" w14:textId="77777777" w:rsidR="00FD55B7" w:rsidRPr="00AD3C3E" w:rsidRDefault="0008189D" w:rsidP="00301AD5">
            <w:pPr>
              <w:pStyle w:val="ListParagraph"/>
              <w:numPr>
                <w:ilvl w:val="0"/>
                <w:numId w:val="9"/>
              </w:num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≥ 1 </w:t>
            </w:r>
            <w:r w:rsidR="00FD55B7"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year of age  </w:t>
            </w:r>
            <w:proofErr w:type="gramStart"/>
            <w:r w:rsidR="00FD55B7"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  :</w:t>
            </w:r>
            <w:proofErr w:type="gramEnd"/>
            <w:r w:rsidR="00FD55B7"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 5 mg daily </w:t>
            </w:r>
          </w:p>
        </w:tc>
      </w:tr>
    </w:tbl>
    <w:p w14:paraId="683E264A" w14:textId="77777777" w:rsidR="00FD55B7" w:rsidRPr="00301AD5" w:rsidRDefault="00FD55B7" w:rsidP="00301AD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4FD128" w14:textId="77777777" w:rsidR="00FD55B7" w:rsidRPr="00AD3C3E" w:rsidRDefault="00FD55B7" w:rsidP="00301AD5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3C3E">
        <w:rPr>
          <w:rFonts w:ascii="Times New Roman" w:hAnsi="Times New Roman" w:cs="Times New Roman"/>
          <w:b/>
          <w:sz w:val="24"/>
          <w:szCs w:val="24"/>
        </w:rPr>
        <w:t>Table 3.3 Immunization: (In addition to routine vaccines)</w:t>
      </w:r>
    </w:p>
    <w:tbl>
      <w:tblPr>
        <w:tblStyle w:val="TableGrid"/>
        <w:tblW w:w="9782" w:type="dxa"/>
        <w:tblInd w:w="-318" w:type="dxa"/>
        <w:tblLook w:val="04A0" w:firstRow="1" w:lastRow="0" w:firstColumn="1" w:lastColumn="0" w:noHBand="0" w:noVBand="1"/>
      </w:tblPr>
      <w:tblGrid>
        <w:gridCol w:w="3120"/>
        <w:gridCol w:w="6662"/>
      </w:tblGrid>
      <w:tr w:rsidR="00FD55B7" w:rsidRPr="00AD3C3E" w14:paraId="2D8C8F18" w14:textId="77777777" w:rsidTr="007A75E2">
        <w:tc>
          <w:tcPr>
            <w:tcW w:w="3120" w:type="dxa"/>
            <w:shd w:val="clear" w:color="auto" w:fill="EEECE1" w:themeFill="background2"/>
          </w:tcPr>
          <w:p w14:paraId="1817B111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b/>
                <w:sz w:val="24"/>
                <w:szCs w:val="24"/>
              </w:rPr>
              <w:t>Vaccine</w:t>
            </w:r>
          </w:p>
        </w:tc>
        <w:tc>
          <w:tcPr>
            <w:tcW w:w="6662" w:type="dxa"/>
            <w:shd w:val="clear" w:color="auto" w:fill="EEECE1" w:themeFill="background2"/>
          </w:tcPr>
          <w:p w14:paraId="5FF0A23B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b/>
                <w:sz w:val="24"/>
                <w:szCs w:val="24"/>
              </w:rPr>
              <w:t>Age/ Frequency</w:t>
            </w:r>
          </w:p>
        </w:tc>
      </w:tr>
      <w:tr w:rsidR="00FD55B7" w:rsidRPr="00AD3C3E" w14:paraId="2FA6992E" w14:textId="77777777" w:rsidTr="007A75E2">
        <w:tc>
          <w:tcPr>
            <w:tcW w:w="3120" w:type="dxa"/>
            <w:shd w:val="clear" w:color="auto" w:fill="DAEEF3" w:themeFill="accent5" w:themeFillTint="33"/>
          </w:tcPr>
          <w:p w14:paraId="045A6783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D3C3E">
              <w:rPr>
                <w:rFonts w:ascii="Times New Roman" w:hAnsi="Times New Roman" w:cs="Times New Roman"/>
                <w:b/>
                <w:sz w:val="24"/>
                <w:szCs w:val="24"/>
              </w:rPr>
              <w:t>Pneumoccocal</w:t>
            </w:r>
            <w:proofErr w:type="spellEnd"/>
            <w:r w:rsidRPr="00AD3C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Vaccine </w:t>
            </w:r>
          </w:p>
          <w:p w14:paraId="1B41AD43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b/>
                <w:sz w:val="24"/>
                <w:szCs w:val="24"/>
              </w:rPr>
              <w:t>(conjugate)</w:t>
            </w:r>
          </w:p>
          <w:p w14:paraId="41A09E4F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9E614AA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AB3A10A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835C9F5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291A73A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b/>
                <w:sz w:val="24"/>
                <w:szCs w:val="24"/>
              </w:rPr>
              <w:t>Pneumococcal Vaccine</w:t>
            </w:r>
          </w:p>
          <w:p w14:paraId="68C93336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b/>
                <w:sz w:val="24"/>
                <w:szCs w:val="24"/>
              </w:rPr>
              <w:t>(Polysaccharide)</w:t>
            </w:r>
          </w:p>
        </w:tc>
        <w:tc>
          <w:tcPr>
            <w:tcW w:w="6662" w:type="dxa"/>
            <w:shd w:val="clear" w:color="auto" w:fill="DAEEF3" w:themeFill="accent5" w:themeFillTint="33"/>
          </w:tcPr>
          <w:p w14:paraId="09BE81FA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Routine immunization: at 6, 14 weeks &amp; booster at 9 months (PCV 10 and 13 are available)</w:t>
            </w:r>
          </w:p>
          <w:p w14:paraId="6C8D01C0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If not vaccinated and age 2-5 years: 2 doses 8 weeks apart</w:t>
            </w:r>
          </w:p>
          <w:p w14:paraId="788909D9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If not vaccinated and age 6-18 years:  one dose</w:t>
            </w:r>
          </w:p>
          <w:p w14:paraId="3C4BC7A3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369128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If immunized for age:</w:t>
            </w:r>
          </w:p>
          <w:p w14:paraId="426B764F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Polysaccharide vaccine after 1 month of conjugate vaccine and booster after 5 years. </w:t>
            </w:r>
          </w:p>
        </w:tc>
      </w:tr>
      <w:tr w:rsidR="00FD55B7" w:rsidRPr="00AD3C3E" w14:paraId="2A485FCF" w14:textId="77777777" w:rsidTr="007A75E2">
        <w:tc>
          <w:tcPr>
            <w:tcW w:w="3120" w:type="dxa"/>
            <w:shd w:val="clear" w:color="auto" w:fill="DAEEF3" w:themeFill="accent5" w:themeFillTint="33"/>
          </w:tcPr>
          <w:p w14:paraId="254F4371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b/>
                <w:sz w:val="24"/>
                <w:szCs w:val="24"/>
              </w:rPr>
              <w:t>H-influenza</w:t>
            </w:r>
            <w:r w:rsidR="0008189D" w:rsidRPr="00AD3C3E">
              <w:rPr>
                <w:rFonts w:ascii="Times New Roman" w:hAnsi="Times New Roman" w:cs="Times New Roman"/>
                <w:b/>
                <w:sz w:val="24"/>
                <w:szCs w:val="24"/>
              </w:rPr>
              <w:t>e</w:t>
            </w:r>
            <w:r w:rsidRPr="00AD3C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vaccine </w:t>
            </w:r>
          </w:p>
        </w:tc>
        <w:tc>
          <w:tcPr>
            <w:tcW w:w="6662" w:type="dxa"/>
            <w:shd w:val="clear" w:color="auto" w:fill="DAEEF3" w:themeFill="accent5" w:themeFillTint="33"/>
          </w:tcPr>
          <w:p w14:paraId="6CDB15B2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As routine immunization:</w:t>
            </w:r>
          </w:p>
          <w:p w14:paraId="2BDC5117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Pentavalent: at 6, 10, 14 weeks &amp; booster at 12-15 months.</w:t>
            </w:r>
          </w:p>
          <w:p w14:paraId="3E1FA9C2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If not vaccinated and 1-5 years of age:</w:t>
            </w:r>
          </w:p>
          <w:p w14:paraId="5FC05F7A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2 doses 8 weeks apart</w:t>
            </w:r>
          </w:p>
          <w:p w14:paraId="721BA9A7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If unvaccinated and &gt;5 years: one dose </w:t>
            </w:r>
          </w:p>
        </w:tc>
      </w:tr>
      <w:tr w:rsidR="00FD55B7" w:rsidRPr="00AD3C3E" w14:paraId="07AC1E50" w14:textId="77777777" w:rsidTr="007A75E2">
        <w:tc>
          <w:tcPr>
            <w:tcW w:w="3120" w:type="dxa"/>
            <w:shd w:val="clear" w:color="auto" w:fill="DAEEF3" w:themeFill="accent5" w:themeFillTint="33"/>
          </w:tcPr>
          <w:p w14:paraId="35905082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Typhoid Vaccine </w:t>
            </w:r>
          </w:p>
        </w:tc>
        <w:tc>
          <w:tcPr>
            <w:tcW w:w="6662" w:type="dxa"/>
            <w:shd w:val="clear" w:color="auto" w:fill="DAEEF3" w:themeFill="accent5" w:themeFillTint="33"/>
          </w:tcPr>
          <w:p w14:paraId="7C6D4990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Conjugate vaccine can be given as early as 9 months, 2nd dose may be given after 2 years (WHO recommends single dose)</w:t>
            </w:r>
          </w:p>
        </w:tc>
      </w:tr>
      <w:tr w:rsidR="00FD55B7" w:rsidRPr="00AD3C3E" w14:paraId="3F8712EE" w14:textId="77777777" w:rsidTr="007A75E2">
        <w:tc>
          <w:tcPr>
            <w:tcW w:w="3120" w:type="dxa"/>
            <w:shd w:val="clear" w:color="auto" w:fill="DAEEF3" w:themeFill="accent5" w:themeFillTint="33"/>
          </w:tcPr>
          <w:p w14:paraId="7113A66C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b/>
                <w:sz w:val="24"/>
                <w:szCs w:val="24"/>
              </w:rPr>
              <w:t>Influenza vaccine</w:t>
            </w:r>
          </w:p>
        </w:tc>
        <w:tc>
          <w:tcPr>
            <w:tcW w:w="6662" w:type="dxa"/>
            <w:shd w:val="clear" w:color="auto" w:fill="DAEEF3" w:themeFill="accent5" w:themeFillTint="33"/>
          </w:tcPr>
          <w:p w14:paraId="19E46264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Everyone &gt;6 months, 2 doses one month apart followed by yearly dose (after the 2nd dose)</w:t>
            </w:r>
          </w:p>
          <w:p w14:paraId="699F520B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Upto</w:t>
            </w:r>
            <w:proofErr w:type="spellEnd"/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 3 years, dose is 0.25 ml s/c</w:t>
            </w:r>
          </w:p>
          <w:p w14:paraId="201B6749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&gt;3 years, dose is 0.50 ml s/c</w:t>
            </w:r>
          </w:p>
          <w:p w14:paraId="56561597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(Quadrivalent influenza vaccine is also  available)</w:t>
            </w:r>
          </w:p>
        </w:tc>
      </w:tr>
    </w:tbl>
    <w:p w14:paraId="3BEDFC78" w14:textId="77777777" w:rsidR="00FD55B7" w:rsidRPr="00AD3C3E" w:rsidRDefault="00FD55B7" w:rsidP="00301AD5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3FB506D" w14:textId="77777777" w:rsidR="00FD55B7" w:rsidRPr="00AD3C3E" w:rsidRDefault="00FD55B7" w:rsidP="00301AD5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3C3E">
        <w:rPr>
          <w:rFonts w:ascii="Times New Roman" w:hAnsi="Times New Roman" w:cs="Times New Roman"/>
          <w:b/>
          <w:sz w:val="24"/>
          <w:szCs w:val="24"/>
        </w:rPr>
        <w:lastRenderedPageBreak/>
        <w:t>Table 3.4</w:t>
      </w:r>
      <w:r w:rsidR="0008189D" w:rsidRPr="00AD3C3E">
        <w:rPr>
          <w:rFonts w:ascii="Times New Roman" w:hAnsi="Times New Roman" w:cs="Times New Roman"/>
          <w:b/>
          <w:sz w:val="24"/>
          <w:szCs w:val="24"/>
        </w:rPr>
        <w:t>:</w:t>
      </w:r>
      <w:r w:rsidRPr="00AD3C3E">
        <w:rPr>
          <w:rFonts w:ascii="Times New Roman" w:hAnsi="Times New Roman" w:cs="Times New Roman"/>
          <w:b/>
          <w:sz w:val="24"/>
          <w:szCs w:val="24"/>
        </w:rPr>
        <w:t xml:space="preserve"> Hydroxyurea (HU) therapy:</w:t>
      </w:r>
    </w:p>
    <w:p w14:paraId="2BC84316" w14:textId="77777777" w:rsidR="00EC7168" w:rsidRPr="00167492" w:rsidRDefault="00EC7168" w:rsidP="00EC7168">
      <w:pPr>
        <w:numPr>
          <w:ilvl w:val="0"/>
          <w:numId w:val="15"/>
        </w:numPr>
        <w:suppressAutoHyphens/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EC7168">
        <w:rPr>
          <w:rFonts w:ascii="Times New Roman" w:hAnsi="Times New Roman" w:cs="Times New Roman"/>
          <w:sz w:val="24"/>
          <w:szCs w:val="24"/>
        </w:rPr>
        <w:t xml:space="preserve">HU will be initiated as per clinical evaluation </w:t>
      </w:r>
      <w:r w:rsidRPr="00167492">
        <w:rPr>
          <w:rFonts w:ascii="Times New Roman" w:hAnsi="Times New Roman" w:cs="Times New Roman"/>
          <w:sz w:val="24"/>
          <w:szCs w:val="24"/>
        </w:rPr>
        <w:t>by treating clinician at local govt facility</w:t>
      </w:r>
    </w:p>
    <w:p w14:paraId="18B919C3" w14:textId="680A38DA" w:rsidR="00EC7168" w:rsidRPr="00167492" w:rsidRDefault="0008189D" w:rsidP="00167492">
      <w:pPr>
        <w:numPr>
          <w:ilvl w:val="0"/>
          <w:numId w:val="15"/>
        </w:numPr>
        <w:suppressAutoHyphens/>
        <w:spacing w:after="0" w:line="360" w:lineRule="auto"/>
        <w:ind w:left="426" w:hanging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67492">
        <w:rPr>
          <w:rFonts w:ascii="Times New Roman" w:hAnsi="Times New Roman" w:cs="Times New Roman"/>
          <w:sz w:val="24"/>
          <w:szCs w:val="24"/>
        </w:rPr>
        <w:t>Treat with HU a</w:t>
      </w:r>
      <w:r w:rsidR="00FD55B7" w:rsidRPr="00167492">
        <w:rPr>
          <w:rFonts w:ascii="Times New Roman" w:hAnsi="Times New Roman" w:cs="Times New Roman"/>
          <w:sz w:val="24"/>
          <w:szCs w:val="24"/>
        </w:rPr>
        <w:t xml:space="preserve">ll children &gt; 9 months of age and all adults </w:t>
      </w:r>
      <w:r w:rsidRPr="00167492">
        <w:rPr>
          <w:rFonts w:ascii="Times New Roman" w:hAnsi="Times New Roman" w:cs="Times New Roman"/>
          <w:sz w:val="24"/>
          <w:szCs w:val="24"/>
        </w:rPr>
        <w:t>confirmed with SCD.</w:t>
      </w:r>
    </w:p>
    <w:p w14:paraId="2BE6CB7A" w14:textId="6B33F875" w:rsidR="00EC7168" w:rsidRPr="00167492" w:rsidRDefault="00FD55B7" w:rsidP="00167492">
      <w:pPr>
        <w:numPr>
          <w:ilvl w:val="0"/>
          <w:numId w:val="15"/>
        </w:numPr>
        <w:suppressAutoHyphens/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167492">
        <w:rPr>
          <w:rFonts w:ascii="Times New Roman" w:hAnsi="Times New Roman" w:cs="Times New Roman"/>
          <w:sz w:val="24"/>
          <w:szCs w:val="24"/>
        </w:rPr>
        <w:t xml:space="preserve">Do regular monitoring with CBC (monthly) and </w:t>
      </w:r>
      <w:proofErr w:type="spellStart"/>
      <w:r w:rsidRPr="00167492">
        <w:rPr>
          <w:rFonts w:ascii="Times New Roman" w:hAnsi="Times New Roman" w:cs="Times New Roman"/>
          <w:sz w:val="24"/>
          <w:szCs w:val="24"/>
        </w:rPr>
        <w:t>HbF</w:t>
      </w:r>
      <w:proofErr w:type="spellEnd"/>
      <w:r w:rsidRPr="00167492">
        <w:rPr>
          <w:rFonts w:ascii="Times New Roman" w:hAnsi="Times New Roman" w:cs="Times New Roman"/>
          <w:sz w:val="24"/>
          <w:szCs w:val="24"/>
        </w:rPr>
        <w:t xml:space="preserve"> (3 monthly) as cytopenia is major side effect</w:t>
      </w:r>
      <w:r w:rsidR="0008189D" w:rsidRPr="00167492">
        <w:rPr>
          <w:rFonts w:ascii="Times New Roman" w:hAnsi="Times New Roman" w:cs="Times New Roman"/>
          <w:sz w:val="24"/>
          <w:szCs w:val="24"/>
        </w:rPr>
        <w:t>.</w:t>
      </w:r>
    </w:p>
    <w:p w14:paraId="4E675901" w14:textId="77777777" w:rsidR="00FD55B7" w:rsidRPr="00167492" w:rsidRDefault="00FD55B7" w:rsidP="00167492">
      <w:pPr>
        <w:numPr>
          <w:ilvl w:val="0"/>
          <w:numId w:val="15"/>
        </w:numPr>
        <w:suppressAutoHyphens/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167492">
        <w:rPr>
          <w:rFonts w:ascii="Times New Roman" w:hAnsi="Times New Roman" w:cs="Times New Roman"/>
          <w:sz w:val="24"/>
          <w:szCs w:val="24"/>
        </w:rPr>
        <w:t>Discontinue HU in pregnant or breast-feeding females</w:t>
      </w:r>
      <w:r w:rsidR="0008189D" w:rsidRPr="00167492">
        <w:rPr>
          <w:rFonts w:ascii="Times New Roman" w:hAnsi="Times New Roman" w:cs="Times New Roman"/>
          <w:sz w:val="24"/>
          <w:szCs w:val="24"/>
        </w:rPr>
        <w:t>.</w:t>
      </w:r>
    </w:p>
    <w:p w14:paraId="6DCE5905" w14:textId="77777777" w:rsidR="00FD55B7" w:rsidRPr="00AD3C3E" w:rsidRDefault="00FD55B7" w:rsidP="00301AD5">
      <w:pPr>
        <w:pStyle w:val="ListParagraph"/>
        <w:spacing w:after="0" w:line="360" w:lineRule="auto"/>
        <w:ind w:left="420"/>
        <w:jc w:val="both"/>
        <w:rPr>
          <w:rStyle w:val="jrnl"/>
          <w:rFonts w:ascii="Times New Roman" w:hAnsi="Times New Roman" w:cs="Times New Roman"/>
          <w:sz w:val="24"/>
          <w:szCs w:val="24"/>
        </w:rPr>
      </w:pPr>
      <w:r w:rsidRPr="00AD3C3E">
        <w:rPr>
          <w:rFonts w:ascii="Times New Roman" w:hAnsi="Times New Roman" w:cs="Times New Roman"/>
          <w:b/>
          <w:sz w:val="24"/>
          <w:szCs w:val="24"/>
        </w:rPr>
        <w:t xml:space="preserve">Note: </w:t>
      </w:r>
      <w:r w:rsidRPr="00AD3C3E">
        <w:rPr>
          <w:rStyle w:val="jrnl"/>
          <w:rFonts w:ascii="Times New Roman" w:hAnsi="Times New Roman" w:cs="Times New Roman"/>
          <w:sz w:val="24"/>
          <w:szCs w:val="24"/>
        </w:rPr>
        <w:t>In situations where follow</w:t>
      </w:r>
      <w:r w:rsidR="0008189D" w:rsidRPr="00AD3C3E">
        <w:rPr>
          <w:rStyle w:val="jrnl"/>
          <w:rFonts w:ascii="Times New Roman" w:hAnsi="Times New Roman" w:cs="Times New Roman"/>
          <w:sz w:val="24"/>
          <w:szCs w:val="24"/>
        </w:rPr>
        <w:t>-</w:t>
      </w:r>
      <w:r w:rsidRPr="00AD3C3E">
        <w:rPr>
          <w:rStyle w:val="jrnl"/>
          <w:rFonts w:ascii="Times New Roman" w:hAnsi="Times New Roman" w:cs="Times New Roman"/>
          <w:sz w:val="24"/>
          <w:szCs w:val="24"/>
        </w:rPr>
        <w:t>up or monitoring is not possible; fixed low dose HU (10 mg/kg) without escalation can be considered</w:t>
      </w:r>
      <w:r w:rsidR="0008189D" w:rsidRPr="00AD3C3E">
        <w:rPr>
          <w:rStyle w:val="jrnl"/>
          <w:rFonts w:ascii="Times New Roman" w:hAnsi="Times New Roman" w:cs="Times New Roman"/>
          <w:sz w:val="24"/>
          <w:szCs w:val="24"/>
        </w:rPr>
        <w:t>.</w:t>
      </w:r>
    </w:p>
    <w:p w14:paraId="6F8FEF33" w14:textId="77777777" w:rsidR="00FD55B7" w:rsidRPr="00167492" w:rsidRDefault="00FD55B7" w:rsidP="0016749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7492">
        <w:rPr>
          <w:rFonts w:ascii="Times New Roman" w:hAnsi="Times New Roman" w:cs="Times New Roman"/>
          <w:b/>
          <w:sz w:val="24"/>
          <w:szCs w:val="24"/>
        </w:rPr>
        <w:t>Dosing</w:t>
      </w:r>
      <w:r w:rsidRPr="00167492">
        <w:rPr>
          <w:rFonts w:ascii="Times New Roman" w:hAnsi="Times New Roman" w:cs="Times New Roman"/>
          <w:sz w:val="24"/>
          <w:szCs w:val="24"/>
        </w:rPr>
        <w:t>:</w:t>
      </w:r>
    </w:p>
    <w:p w14:paraId="7FD85FD3" w14:textId="77777777" w:rsidR="00FD55B7" w:rsidRPr="00AD3C3E" w:rsidRDefault="00FD55B7" w:rsidP="00301AD5">
      <w:pPr>
        <w:pStyle w:val="ListParagraph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3C3E">
        <w:rPr>
          <w:rFonts w:ascii="Times New Roman" w:hAnsi="Times New Roman" w:cs="Times New Roman"/>
          <w:sz w:val="24"/>
          <w:szCs w:val="24"/>
        </w:rPr>
        <w:t>10 – 15mg/kg/ day of HU as single morning dose (increase if no response or symptoms persist)</w:t>
      </w:r>
      <w:r w:rsidR="0008189D" w:rsidRPr="00AD3C3E">
        <w:rPr>
          <w:rFonts w:ascii="Times New Roman" w:hAnsi="Times New Roman" w:cs="Times New Roman"/>
          <w:sz w:val="24"/>
          <w:szCs w:val="24"/>
        </w:rPr>
        <w:t>.</w:t>
      </w:r>
    </w:p>
    <w:p w14:paraId="2AE11BDD" w14:textId="769ED759" w:rsidR="00FD55B7" w:rsidRPr="00AD3C3E" w:rsidRDefault="00FD55B7" w:rsidP="00301AD5">
      <w:pPr>
        <w:pStyle w:val="ListParagraph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3C3E">
        <w:rPr>
          <w:rFonts w:ascii="Times New Roman" w:hAnsi="Times New Roman" w:cs="Times New Roman"/>
          <w:sz w:val="24"/>
          <w:szCs w:val="24"/>
        </w:rPr>
        <w:t xml:space="preserve">Dose escalation by 5 mg/kg every 4–6 weeks only </w:t>
      </w:r>
      <w:r w:rsidR="007E2601">
        <w:rPr>
          <w:rFonts w:ascii="Times New Roman" w:hAnsi="Times New Roman" w:cs="Times New Roman"/>
          <w:sz w:val="24"/>
          <w:szCs w:val="24"/>
        </w:rPr>
        <w:t>if clinically indicated</w:t>
      </w:r>
      <w:r w:rsidRPr="00AD3C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8189D" w:rsidRPr="00AD3C3E">
        <w:rPr>
          <w:rFonts w:ascii="Times New Roman" w:hAnsi="Times New Roman" w:cs="Times New Roman"/>
          <w:sz w:val="24"/>
          <w:szCs w:val="24"/>
        </w:rPr>
        <w:t>up</w:t>
      </w:r>
      <w:r w:rsidRPr="00AD3C3E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AD3C3E">
        <w:rPr>
          <w:rFonts w:ascii="Times New Roman" w:hAnsi="Times New Roman" w:cs="Times New Roman"/>
          <w:sz w:val="24"/>
          <w:szCs w:val="24"/>
        </w:rPr>
        <w:t xml:space="preserve"> maximum dose of </w:t>
      </w:r>
      <w:r w:rsidR="0008189D" w:rsidRPr="00AD3C3E">
        <w:rPr>
          <w:rFonts w:ascii="Times New Roman" w:hAnsi="Times New Roman" w:cs="Times New Roman"/>
          <w:sz w:val="24"/>
          <w:szCs w:val="24"/>
        </w:rPr>
        <w:t>35</w:t>
      </w:r>
      <w:r w:rsidRPr="00AD3C3E">
        <w:rPr>
          <w:rFonts w:ascii="Times New Roman" w:hAnsi="Times New Roman" w:cs="Times New Roman"/>
          <w:sz w:val="24"/>
          <w:szCs w:val="24"/>
        </w:rPr>
        <w:t xml:space="preserve"> mg/kg</w:t>
      </w:r>
      <w:r w:rsidR="0008189D" w:rsidRPr="00AD3C3E">
        <w:rPr>
          <w:rFonts w:ascii="Times New Roman" w:hAnsi="Times New Roman" w:cs="Times New Roman"/>
          <w:sz w:val="24"/>
          <w:szCs w:val="24"/>
        </w:rPr>
        <w:t>.</w:t>
      </w:r>
      <w:r w:rsidR="00FA53E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8F6AAA7" w14:textId="77777777" w:rsidR="00FD55B7" w:rsidRPr="00AD3C3E" w:rsidRDefault="00FD55B7" w:rsidP="00301AD5">
      <w:pPr>
        <w:pStyle w:val="ListParagraph"/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3C3E">
        <w:rPr>
          <w:rFonts w:ascii="Times New Roman" w:hAnsi="Times New Roman" w:cs="Times New Roman"/>
          <w:sz w:val="24"/>
          <w:szCs w:val="24"/>
        </w:rPr>
        <w:t>In CKD patient: 5-10 mg/ kg/day</w:t>
      </w:r>
      <w:r w:rsidR="0008189D" w:rsidRPr="00AD3C3E">
        <w:rPr>
          <w:rFonts w:ascii="Times New Roman" w:hAnsi="Times New Roman" w:cs="Times New Roman"/>
          <w:sz w:val="24"/>
          <w:szCs w:val="24"/>
        </w:rPr>
        <w:t>.</w:t>
      </w:r>
    </w:p>
    <w:p w14:paraId="49FD9971" w14:textId="77777777" w:rsidR="0008189D" w:rsidRPr="00AD3C3E" w:rsidRDefault="0008189D" w:rsidP="00301AD5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0F4568D" w14:textId="77777777" w:rsidR="00FD55B7" w:rsidRPr="00AD3C3E" w:rsidRDefault="00FD55B7" w:rsidP="00301AD5">
      <w:pPr>
        <w:pStyle w:val="ListParagraph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3C3E">
        <w:rPr>
          <w:rFonts w:ascii="Times New Roman" w:hAnsi="Times New Roman" w:cs="Times New Roman"/>
          <w:b/>
          <w:sz w:val="24"/>
          <w:szCs w:val="24"/>
        </w:rPr>
        <w:t>Essential Monitoring</w:t>
      </w:r>
      <w:r w:rsidR="002B2853">
        <w:rPr>
          <w:rFonts w:ascii="Times New Roman" w:hAnsi="Times New Roman" w:cs="Times New Roman"/>
          <w:b/>
          <w:sz w:val="24"/>
          <w:szCs w:val="24"/>
        </w:rPr>
        <w:t>:</w:t>
      </w:r>
    </w:p>
    <w:p w14:paraId="58A9122C" w14:textId="0B1F21ED" w:rsidR="00FD55B7" w:rsidRPr="00AD3C3E" w:rsidRDefault="00FD55B7">
      <w:pPr>
        <w:pStyle w:val="ListParagraph"/>
        <w:numPr>
          <w:ilvl w:val="0"/>
          <w:numId w:val="12"/>
        </w:numPr>
        <w:suppressAutoHyphens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D3C3E">
        <w:rPr>
          <w:rFonts w:ascii="Times New Roman" w:hAnsi="Times New Roman" w:cs="Times New Roman"/>
          <w:sz w:val="24"/>
          <w:szCs w:val="24"/>
        </w:rPr>
        <w:t>CBC and Reticulocyte count every 4 weeks to maintain ANC &gt;</w:t>
      </w:r>
      <w:r w:rsidR="00FA53EF">
        <w:rPr>
          <w:rFonts w:ascii="Times New Roman" w:hAnsi="Times New Roman" w:cs="Times New Roman"/>
          <w:sz w:val="24"/>
          <w:szCs w:val="24"/>
        </w:rPr>
        <w:t>1</w:t>
      </w:r>
      <w:r w:rsidR="007E2601">
        <w:rPr>
          <w:rFonts w:ascii="Times New Roman" w:hAnsi="Times New Roman" w:cs="Times New Roman"/>
          <w:sz w:val="24"/>
          <w:szCs w:val="24"/>
        </w:rPr>
        <w:t>.</w:t>
      </w:r>
      <w:r w:rsidR="00FA53EF">
        <w:rPr>
          <w:rFonts w:ascii="Times New Roman" w:hAnsi="Times New Roman" w:cs="Times New Roman"/>
          <w:sz w:val="24"/>
          <w:szCs w:val="24"/>
        </w:rPr>
        <w:t>5</w:t>
      </w:r>
      <w:r w:rsidRPr="00AD3C3E">
        <w:rPr>
          <w:rFonts w:ascii="Times New Roman" w:hAnsi="Times New Roman" w:cs="Times New Roman"/>
          <w:sz w:val="24"/>
          <w:szCs w:val="24"/>
        </w:rPr>
        <w:t xml:space="preserve"> x10</w:t>
      </w:r>
      <w:r w:rsidRPr="00AD3C3E">
        <w:rPr>
          <w:rFonts w:ascii="Times New Roman" w:hAnsi="Times New Roman" w:cs="Times New Roman"/>
          <w:sz w:val="24"/>
          <w:szCs w:val="24"/>
          <w:vertAlign w:val="superscript"/>
        </w:rPr>
        <w:t xml:space="preserve"> 9</w:t>
      </w:r>
      <w:r w:rsidRPr="00AD3C3E">
        <w:rPr>
          <w:rFonts w:ascii="Times New Roman" w:hAnsi="Times New Roman" w:cs="Times New Roman"/>
          <w:sz w:val="24"/>
          <w:szCs w:val="24"/>
        </w:rPr>
        <w:t>/L and platelet count ≥80,000/</w:t>
      </w:r>
      <w:r w:rsidR="0008189D" w:rsidRPr="00AD3C3E">
        <w:rPr>
          <w:rFonts w:ascii="Times New Roman" w:hAnsi="Times New Roman" w:cs="Times New Roman"/>
          <w:sz w:val="24"/>
          <w:szCs w:val="24"/>
        </w:rPr>
        <w:t>µ</w:t>
      </w:r>
      <w:r w:rsidRPr="00AD3C3E">
        <w:rPr>
          <w:rFonts w:ascii="Times New Roman" w:hAnsi="Times New Roman" w:cs="Times New Roman"/>
          <w:sz w:val="24"/>
          <w:szCs w:val="24"/>
        </w:rPr>
        <w:t>L</w:t>
      </w:r>
      <w:r w:rsidR="0008189D" w:rsidRPr="00AD3C3E">
        <w:rPr>
          <w:rFonts w:ascii="Times New Roman" w:hAnsi="Times New Roman" w:cs="Times New Roman"/>
          <w:sz w:val="24"/>
          <w:szCs w:val="24"/>
        </w:rPr>
        <w:t>.</w:t>
      </w:r>
    </w:p>
    <w:p w14:paraId="692B0F9A" w14:textId="5F9F4C3E" w:rsidR="00FD55B7" w:rsidRPr="00AD3C3E" w:rsidRDefault="00FD55B7">
      <w:pPr>
        <w:pStyle w:val="ListParagraph"/>
        <w:numPr>
          <w:ilvl w:val="0"/>
          <w:numId w:val="12"/>
        </w:numPr>
        <w:suppressAutoHyphens/>
        <w:spacing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D3C3E">
        <w:rPr>
          <w:rFonts w:ascii="Times New Roman" w:hAnsi="Times New Roman" w:cs="Times New Roman"/>
          <w:sz w:val="24"/>
          <w:szCs w:val="24"/>
        </w:rPr>
        <w:t>If neutropenia (ANC &lt;1500</w:t>
      </w:r>
      <w:r w:rsidR="00480561">
        <w:rPr>
          <w:rFonts w:ascii="Times New Roman" w:hAnsi="Times New Roman" w:cs="Times New Roman"/>
          <w:sz w:val="24"/>
          <w:szCs w:val="24"/>
        </w:rPr>
        <w:t xml:space="preserve"> </w:t>
      </w:r>
      <w:r w:rsidR="00480561" w:rsidRPr="0016749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cells/mm</w:t>
      </w:r>
      <w:r w:rsidR="00480561" w:rsidRPr="0016749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  <w:vertAlign w:val="superscript"/>
        </w:rPr>
        <w:t>3</w:t>
      </w:r>
      <w:r w:rsidR="00480561">
        <w:rPr>
          <w:rFonts w:ascii="Arial" w:hAnsi="Arial" w:cs="Arial"/>
          <w:color w:val="4D5156"/>
          <w:sz w:val="21"/>
          <w:szCs w:val="21"/>
          <w:shd w:val="clear" w:color="auto" w:fill="FFFFFF"/>
        </w:rPr>
        <w:t>.</w:t>
      </w:r>
      <w:r w:rsidRPr="00AD3C3E">
        <w:rPr>
          <w:rFonts w:ascii="Times New Roman" w:hAnsi="Times New Roman" w:cs="Times New Roman"/>
          <w:sz w:val="24"/>
          <w:szCs w:val="24"/>
        </w:rPr>
        <w:t>) or thrombocytopenia (&lt; 80,000): hold HU and monitor CBC weekly</w:t>
      </w:r>
      <w:r w:rsidR="0008189D" w:rsidRPr="00AD3C3E">
        <w:rPr>
          <w:rFonts w:ascii="Times New Roman" w:hAnsi="Times New Roman" w:cs="Times New Roman"/>
          <w:sz w:val="24"/>
          <w:szCs w:val="24"/>
        </w:rPr>
        <w:t>.</w:t>
      </w:r>
    </w:p>
    <w:p w14:paraId="34027D2F" w14:textId="77777777" w:rsidR="00FD55B7" w:rsidRPr="002B2853" w:rsidRDefault="00FD55B7">
      <w:pPr>
        <w:pStyle w:val="ListParagraph"/>
        <w:numPr>
          <w:ilvl w:val="0"/>
          <w:numId w:val="12"/>
        </w:numPr>
        <w:suppressAutoHyphens/>
        <w:spacing w:after="0" w:line="360" w:lineRule="auto"/>
        <w:contextualSpacing w:val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D3C3E">
        <w:rPr>
          <w:rFonts w:ascii="Times New Roman" w:hAnsi="Times New Roman" w:cs="Times New Roman"/>
          <w:sz w:val="24"/>
          <w:szCs w:val="24"/>
        </w:rPr>
        <w:t>When the counts recover, restart the treatment at 5mg/kg/day lower than the previous dose on which</w:t>
      </w:r>
      <w:r w:rsidR="0008189D" w:rsidRPr="00AD3C3E">
        <w:rPr>
          <w:rFonts w:ascii="Times New Roman" w:hAnsi="Times New Roman" w:cs="Times New Roman"/>
          <w:sz w:val="24"/>
          <w:szCs w:val="24"/>
        </w:rPr>
        <w:t xml:space="preserve"> the</w:t>
      </w:r>
      <w:r w:rsidRPr="00AD3C3E">
        <w:rPr>
          <w:rFonts w:ascii="Times New Roman" w:hAnsi="Times New Roman" w:cs="Times New Roman"/>
          <w:sz w:val="24"/>
          <w:szCs w:val="24"/>
        </w:rPr>
        <w:t xml:space="preserve"> patient had cytopenia</w:t>
      </w:r>
      <w:r w:rsidR="0008189D" w:rsidRPr="00AD3C3E">
        <w:rPr>
          <w:rFonts w:ascii="Times New Roman" w:hAnsi="Times New Roman" w:cs="Times New Roman"/>
          <w:sz w:val="24"/>
          <w:szCs w:val="24"/>
        </w:rPr>
        <w:t>.</w:t>
      </w:r>
    </w:p>
    <w:p w14:paraId="5E893FAD" w14:textId="77777777" w:rsidR="00FD55B7" w:rsidRPr="00AD3C3E" w:rsidRDefault="00FD55B7" w:rsidP="00301AD5">
      <w:pPr>
        <w:pStyle w:val="ListParagraph"/>
        <w:numPr>
          <w:ilvl w:val="0"/>
          <w:numId w:val="12"/>
        </w:numPr>
        <w:suppressAutoHyphens/>
        <w:spacing w:after="0" w:line="360" w:lineRule="auto"/>
        <w:contextualSpacing w:val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D3C3E">
        <w:rPr>
          <w:rFonts w:ascii="Times New Roman" w:hAnsi="Times New Roman" w:cs="Times New Roman"/>
          <w:b/>
          <w:sz w:val="24"/>
          <w:szCs w:val="24"/>
        </w:rPr>
        <w:t xml:space="preserve">Always check for </w:t>
      </w:r>
      <w:r w:rsidRPr="00AD3C3E">
        <w:rPr>
          <w:rFonts w:ascii="Times New Roman" w:hAnsi="Times New Roman" w:cs="Times New Roman"/>
          <w:b/>
          <w:color w:val="00000A"/>
          <w:sz w:val="24"/>
          <w:szCs w:val="24"/>
        </w:rPr>
        <w:t>toxicities of HU (</w:t>
      </w:r>
      <w:r w:rsidRPr="00AD3C3E">
        <w:rPr>
          <w:rFonts w:ascii="Times New Roman" w:hAnsi="Times New Roman" w:cs="Times New Roman"/>
          <w:b/>
          <w:sz w:val="24"/>
          <w:szCs w:val="24"/>
        </w:rPr>
        <w:t>Short term):</w:t>
      </w:r>
    </w:p>
    <w:tbl>
      <w:tblPr>
        <w:tblStyle w:val="TableGrid"/>
        <w:tblW w:w="9889" w:type="dxa"/>
        <w:tblLook w:val="04A0" w:firstRow="1" w:lastRow="0" w:firstColumn="1" w:lastColumn="0" w:noHBand="0" w:noVBand="1"/>
      </w:tblPr>
      <w:tblGrid>
        <w:gridCol w:w="2943"/>
        <w:gridCol w:w="2268"/>
        <w:gridCol w:w="2268"/>
        <w:gridCol w:w="2410"/>
      </w:tblGrid>
      <w:tr w:rsidR="00FD55B7" w:rsidRPr="00AD3C3E" w14:paraId="5AD7466A" w14:textId="77777777" w:rsidTr="007A75E2">
        <w:tc>
          <w:tcPr>
            <w:tcW w:w="2943" w:type="dxa"/>
            <w:shd w:val="clear" w:color="auto" w:fill="EEECE1" w:themeFill="background2"/>
          </w:tcPr>
          <w:p w14:paraId="525CB440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A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b/>
                <w:color w:val="00000A"/>
                <w:sz w:val="24"/>
                <w:szCs w:val="24"/>
              </w:rPr>
              <w:t xml:space="preserve">Common </w:t>
            </w:r>
            <w:r w:rsidR="0008189D" w:rsidRPr="00AD3C3E">
              <w:rPr>
                <w:rFonts w:ascii="Times New Roman" w:hAnsi="Times New Roman" w:cs="Times New Roman"/>
                <w:b/>
                <w:color w:val="00000A"/>
                <w:sz w:val="24"/>
                <w:szCs w:val="24"/>
              </w:rPr>
              <w:t>(</w:t>
            </w:r>
            <w:r w:rsidRPr="00AD3C3E">
              <w:rPr>
                <w:rFonts w:ascii="Times New Roman" w:hAnsi="Times New Roman" w:cs="Times New Roman"/>
                <w:b/>
                <w:color w:val="00000A"/>
                <w:sz w:val="24"/>
                <w:szCs w:val="24"/>
              </w:rPr>
              <w:t>&gt;10 %</w:t>
            </w:r>
            <w:r w:rsidR="0008189D" w:rsidRPr="00AD3C3E">
              <w:rPr>
                <w:rFonts w:ascii="Times New Roman" w:hAnsi="Times New Roman" w:cs="Times New Roman"/>
                <w:b/>
                <w:color w:val="00000A"/>
                <w:sz w:val="24"/>
                <w:szCs w:val="24"/>
              </w:rPr>
              <w:t>)</w:t>
            </w:r>
          </w:p>
        </w:tc>
        <w:tc>
          <w:tcPr>
            <w:tcW w:w="2268" w:type="dxa"/>
            <w:shd w:val="clear" w:color="auto" w:fill="EEECE1" w:themeFill="background2"/>
          </w:tcPr>
          <w:p w14:paraId="497BE460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A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b/>
                <w:color w:val="00000A"/>
                <w:sz w:val="24"/>
                <w:szCs w:val="24"/>
              </w:rPr>
              <w:t xml:space="preserve">Occasional </w:t>
            </w:r>
            <w:r w:rsidR="0008189D" w:rsidRPr="00AD3C3E">
              <w:rPr>
                <w:rFonts w:ascii="Times New Roman" w:hAnsi="Times New Roman" w:cs="Times New Roman"/>
                <w:b/>
                <w:color w:val="00000A"/>
                <w:sz w:val="24"/>
                <w:szCs w:val="24"/>
              </w:rPr>
              <w:t>(</w:t>
            </w:r>
            <w:r w:rsidRPr="00AD3C3E">
              <w:rPr>
                <w:rFonts w:ascii="Times New Roman" w:hAnsi="Times New Roman" w:cs="Times New Roman"/>
                <w:b/>
                <w:color w:val="00000A"/>
                <w:sz w:val="24"/>
                <w:szCs w:val="24"/>
              </w:rPr>
              <w:t>1-10%</w:t>
            </w:r>
            <w:r w:rsidR="0008189D" w:rsidRPr="00AD3C3E">
              <w:rPr>
                <w:rFonts w:ascii="Times New Roman" w:hAnsi="Times New Roman" w:cs="Times New Roman"/>
                <w:b/>
                <w:color w:val="00000A"/>
                <w:sz w:val="24"/>
                <w:szCs w:val="24"/>
              </w:rPr>
              <w:t>)</w:t>
            </w:r>
          </w:p>
        </w:tc>
        <w:tc>
          <w:tcPr>
            <w:tcW w:w="2268" w:type="dxa"/>
            <w:shd w:val="clear" w:color="auto" w:fill="EEECE1" w:themeFill="background2"/>
          </w:tcPr>
          <w:p w14:paraId="30F50AA5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A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b/>
                <w:color w:val="00000A"/>
                <w:sz w:val="24"/>
                <w:szCs w:val="24"/>
              </w:rPr>
              <w:t xml:space="preserve">Rare </w:t>
            </w:r>
            <w:r w:rsidR="0008189D" w:rsidRPr="00AD3C3E">
              <w:rPr>
                <w:rFonts w:ascii="Times New Roman" w:hAnsi="Times New Roman" w:cs="Times New Roman"/>
                <w:b/>
                <w:color w:val="00000A"/>
                <w:sz w:val="24"/>
                <w:szCs w:val="24"/>
              </w:rPr>
              <w:t>(</w:t>
            </w:r>
            <w:r w:rsidRPr="00AD3C3E">
              <w:rPr>
                <w:rFonts w:ascii="Times New Roman" w:hAnsi="Times New Roman" w:cs="Times New Roman"/>
                <w:b/>
                <w:color w:val="00000A"/>
                <w:sz w:val="24"/>
                <w:szCs w:val="24"/>
              </w:rPr>
              <w:t>&lt;1%</w:t>
            </w:r>
            <w:r w:rsidR="0008189D" w:rsidRPr="00AD3C3E">
              <w:rPr>
                <w:rFonts w:ascii="Times New Roman" w:hAnsi="Times New Roman" w:cs="Times New Roman"/>
                <w:b/>
                <w:color w:val="00000A"/>
                <w:sz w:val="24"/>
                <w:szCs w:val="24"/>
              </w:rPr>
              <w:t>)</w:t>
            </w:r>
          </w:p>
        </w:tc>
        <w:tc>
          <w:tcPr>
            <w:tcW w:w="2410" w:type="dxa"/>
            <w:shd w:val="clear" w:color="auto" w:fill="EEECE1" w:themeFill="background2"/>
          </w:tcPr>
          <w:p w14:paraId="43A638A1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b/>
                <w:color w:val="00000A"/>
                <w:sz w:val="24"/>
                <w:szCs w:val="24"/>
              </w:rPr>
              <w:t>Very rare</w:t>
            </w:r>
            <w:r w:rsidR="0008189D" w:rsidRPr="00AD3C3E">
              <w:rPr>
                <w:rFonts w:ascii="Times New Roman" w:hAnsi="Times New Roman" w:cs="Times New Roman"/>
                <w:b/>
                <w:color w:val="00000A"/>
                <w:sz w:val="24"/>
                <w:szCs w:val="24"/>
              </w:rPr>
              <w:t xml:space="preserve"> (</w:t>
            </w:r>
            <w:r w:rsidRPr="00AD3C3E">
              <w:rPr>
                <w:rFonts w:ascii="Times New Roman" w:hAnsi="Times New Roman" w:cs="Times New Roman"/>
                <w:b/>
                <w:color w:val="00000A"/>
                <w:sz w:val="24"/>
                <w:szCs w:val="24"/>
              </w:rPr>
              <w:t>&lt;&lt;1%</w:t>
            </w:r>
            <w:r w:rsidR="0008189D" w:rsidRPr="00AD3C3E">
              <w:rPr>
                <w:rFonts w:ascii="Times New Roman" w:hAnsi="Times New Roman" w:cs="Times New Roman"/>
                <w:b/>
                <w:color w:val="00000A"/>
                <w:sz w:val="24"/>
                <w:szCs w:val="24"/>
              </w:rPr>
              <w:t>)</w:t>
            </w:r>
          </w:p>
        </w:tc>
      </w:tr>
      <w:tr w:rsidR="00FD55B7" w:rsidRPr="00AD3C3E" w14:paraId="666DB165" w14:textId="77777777" w:rsidTr="007A75E2">
        <w:tc>
          <w:tcPr>
            <w:tcW w:w="2943" w:type="dxa"/>
          </w:tcPr>
          <w:p w14:paraId="0FB526C1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A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b/>
                <w:color w:val="00000A"/>
                <w:sz w:val="24"/>
                <w:szCs w:val="24"/>
              </w:rPr>
              <w:t>Dose dependant :</w:t>
            </w:r>
          </w:p>
          <w:p w14:paraId="339C7036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 xml:space="preserve">Neutropenia </w:t>
            </w:r>
          </w:p>
          <w:p w14:paraId="1389A701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 xml:space="preserve">Reticulocytopenia </w:t>
            </w:r>
          </w:p>
          <w:p w14:paraId="22D88D9C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 xml:space="preserve">Leukopenia </w:t>
            </w:r>
          </w:p>
        </w:tc>
        <w:tc>
          <w:tcPr>
            <w:tcW w:w="2268" w:type="dxa"/>
          </w:tcPr>
          <w:p w14:paraId="68BD4EA5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Thrombocytopenia</w:t>
            </w:r>
          </w:p>
        </w:tc>
        <w:tc>
          <w:tcPr>
            <w:tcW w:w="2268" w:type="dxa"/>
          </w:tcPr>
          <w:p w14:paraId="417EF9E4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 xml:space="preserve">Diarrhoea </w:t>
            </w:r>
          </w:p>
        </w:tc>
        <w:tc>
          <w:tcPr>
            <w:tcW w:w="2410" w:type="dxa"/>
          </w:tcPr>
          <w:p w14:paraId="3F457386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 xml:space="preserve">Allergic reaction </w:t>
            </w:r>
          </w:p>
        </w:tc>
      </w:tr>
      <w:tr w:rsidR="00FD55B7" w:rsidRPr="00AD3C3E" w14:paraId="0BD860A6" w14:textId="77777777" w:rsidTr="007A75E2">
        <w:trPr>
          <w:trHeight w:val="1134"/>
        </w:trPr>
        <w:tc>
          <w:tcPr>
            <w:tcW w:w="2943" w:type="dxa"/>
          </w:tcPr>
          <w:p w14:paraId="193B681B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A"/>
                <w:sz w:val="24"/>
                <w:szCs w:val="24"/>
                <w:lang w:val="fr-FR"/>
              </w:rPr>
            </w:pPr>
            <w:r w:rsidRPr="00AD3C3E">
              <w:rPr>
                <w:rFonts w:ascii="Times New Roman" w:hAnsi="Times New Roman" w:cs="Times New Roman"/>
                <w:b/>
                <w:color w:val="00000A"/>
                <w:sz w:val="24"/>
                <w:szCs w:val="24"/>
                <w:lang w:val="fr-FR"/>
              </w:rPr>
              <w:t xml:space="preserve">Non-dose </w:t>
            </w:r>
            <w:proofErr w:type="spellStart"/>
            <w:r w:rsidRPr="00AD3C3E">
              <w:rPr>
                <w:rFonts w:ascii="Times New Roman" w:hAnsi="Times New Roman" w:cs="Times New Roman"/>
                <w:b/>
                <w:color w:val="00000A"/>
                <w:sz w:val="24"/>
                <w:szCs w:val="24"/>
                <w:lang w:val="fr-FR"/>
              </w:rPr>
              <w:t>dependant</w:t>
            </w:r>
            <w:proofErr w:type="spellEnd"/>
            <w:r w:rsidRPr="00AD3C3E">
              <w:rPr>
                <w:rFonts w:ascii="Times New Roman" w:hAnsi="Times New Roman" w:cs="Times New Roman"/>
                <w:b/>
                <w:color w:val="00000A"/>
                <w:sz w:val="24"/>
                <w:szCs w:val="24"/>
                <w:lang w:val="fr-FR"/>
              </w:rPr>
              <w:t xml:space="preserve"> : </w:t>
            </w:r>
          </w:p>
          <w:p w14:paraId="17158351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color w:val="00000A"/>
                <w:sz w:val="24"/>
                <w:szCs w:val="24"/>
                <w:lang w:val="fr-FR"/>
              </w:rPr>
              <w:t xml:space="preserve">Nail / skin hyperpigmentation </w:t>
            </w:r>
          </w:p>
        </w:tc>
        <w:tc>
          <w:tcPr>
            <w:tcW w:w="2268" w:type="dxa"/>
          </w:tcPr>
          <w:p w14:paraId="2F5B740C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proofErr w:type="spellStart"/>
            <w:r w:rsidRPr="00AD3C3E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Anemia</w:t>
            </w:r>
            <w:proofErr w:type="spellEnd"/>
          </w:p>
          <w:p w14:paraId="627FBDFC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Thinning of hairs</w:t>
            </w:r>
          </w:p>
          <w:p w14:paraId="59A84D47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 xml:space="preserve">Nausea </w:t>
            </w:r>
          </w:p>
          <w:p w14:paraId="28A989BE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 xml:space="preserve">Anorexia </w:t>
            </w:r>
          </w:p>
        </w:tc>
        <w:tc>
          <w:tcPr>
            <w:tcW w:w="2268" w:type="dxa"/>
          </w:tcPr>
          <w:p w14:paraId="0B15F58D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 xml:space="preserve">Gastritis </w:t>
            </w:r>
          </w:p>
          <w:p w14:paraId="6479C630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 xml:space="preserve">Pancytopenia </w:t>
            </w:r>
          </w:p>
          <w:p w14:paraId="2EB50079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 xml:space="preserve">Rash </w:t>
            </w:r>
          </w:p>
          <w:p w14:paraId="70DFDE0C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color w:val="00000A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 xml:space="preserve">Vomiting </w:t>
            </w:r>
          </w:p>
        </w:tc>
        <w:tc>
          <w:tcPr>
            <w:tcW w:w="2410" w:type="dxa"/>
          </w:tcPr>
          <w:p w14:paraId="5756661F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b/>
                <w:bCs/>
                <w:color w:val="00000A"/>
                <w:sz w:val="24"/>
                <w:szCs w:val="24"/>
              </w:rPr>
              <w:t>Leg ulcer</w:t>
            </w:r>
          </w:p>
          <w:p w14:paraId="2898A587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Increase in creatinine</w:t>
            </w:r>
          </w:p>
          <w:p w14:paraId="031305F6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color w:val="00000A"/>
                <w:sz w:val="24"/>
                <w:szCs w:val="24"/>
              </w:rPr>
              <w:t>Increase in ALT</w:t>
            </w:r>
          </w:p>
        </w:tc>
      </w:tr>
    </w:tbl>
    <w:p w14:paraId="07006F37" w14:textId="77777777" w:rsidR="00FD55B7" w:rsidRPr="00301AD5" w:rsidRDefault="00FD55B7" w:rsidP="00301AD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6B75036" w14:textId="77777777" w:rsidR="00FD55B7" w:rsidRPr="00AD3C3E" w:rsidRDefault="00FD55B7" w:rsidP="00301AD5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3C3E">
        <w:rPr>
          <w:rFonts w:ascii="Times New Roman" w:hAnsi="Times New Roman" w:cs="Times New Roman"/>
          <w:b/>
          <w:sz w:val="24"/>
          <w:szCs w:val="24"/>
        </w:rPr>
        <w:t>Table 4</w:t>
      </w:r>
      <w:r w:rsidR="002B2853">
        <w:rPr>
          <w:rFonts w:ascii="Times New Roman" w:hAnsi="Times New Roman" w:cs="Times New Roman"/>
          <w:b/>
          <w:sz w:val="24"/>
          <w:szCs w:val="24"/>
        </w:rPr>
        <w:t>:</w:t>
      </w:r>
      <w:r w:rsidRPr="00AD3C3E">
        <w:rPr>
          <w:rFonts w:ascii="Times New Roman" w:hAnsi="Times New Roman" w:cs="Times New Roman"/>
          <w:b/>
          <w:sz w:val="24"/>
          <w:szCs w:val="24"/>
        </w:rPr>
        <w:t xml:space="preserve"> Care in emergencies and special situation</w:t>
      </w:r>
      <w:r w:rsidR="0008189D" w:rsidRPr="00AD3C3E">
        <w:rPr>
          <w:rFonts w:ascii="Times New Roman" w:hAnsi="Times New Roman" w:cs="Times New Roman"/>
          <w:b/>
          <w:sz w:val="24"/>
          <w:szCs w:val="24"/>
        </w:rPr>
        <w:t>s</w:t>
      </w:r>
      <w:r w:rsidRPr="00AD3C3E">
        <w:rPr>
          <w:rFonts w:ascii="Times New Roman" w:hAnsi="Times New Roman" w:cs="Times New Roman"/>
          <w:b/>
          <w:sz w:val="24"/>
          <w:szCs w:val="24"/>
        </w:rPr>
        <w:t>:</w:t>
      </w:r>
    </w:p>
    <w:tbl>
      <w:tblPr>
        <w:tblW w:w="9776" w:type="dxa"/>
        <w:tblLayout w:type="fixed"/>
        <w:tblLook w:val="0000" w:firstRow="0" w:lastRow="0" w:firstColumn="0" w:lastColumn="0" w:noHBand="0" w:noVBand="0"/>
      </w:tblPr>
      <w:tblGrid>
        <w:gridCol w:w="1667"/>
        <w:gridCol w:w="8109"/>
      </w:tblGrid>
      <w:tr w:rsidR="00FD55B7" w:rsidRPr="00AD3C3E" w14:paraId="08F4D159" w14:textId="77777777" w:rsidTr="007A75E2">
        <w:tc>
          <w:tcPr>
            <w:tcW w:w="97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 w:themeFill="background2"/>
          </w:tcPr>
          <w:p w14:paraId="318CFDE4" w14:textId="77777777" w:rsidR="00FD55B7" w:rsidRPr="00AD3C3E" w:rsidRDefault="00FD55B7" w:rsidP="00301AD5">
            <w:pPr>
              <w:tabs>
                <w:tab w:val="left" w:pos="300"/>
                <w:tab w:val="left" w:pos="600"/>
                <w:tab w:val="left" w:pos="900"/>
              </w:tabs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Manifestations</w:t>
            </w:r>
          </w:p>
        </w:tc>
      </w:tr>
      <w:tr w:rsidR="00FD55B7" w:rsidRPr="00AD3C3E" w14:paraId="454C22D3" w14:textId="77777777" w:rsidTr="007A75E2"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0FFBAE" w14:textId="77777777" w:rsidR="00FD55B7" w:rsidRPr="00AD3C3E" w:rsidRDefault="00FD55B7" w:rsidP="00301AD5">
            <w:pPr>
              <w:tabs>
                <w:tab w:val="left" w:pos="300"/>
                <w:tab w:val="left" w:pos="600"/>
                <w:tab w:val="left" w:pos="900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Painful event</w:t>
            </w:r>
          </w:p>
        </w:tc>
        <w:tc>
          <w:tcPr>
            <w:tcW w:w="8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370C78" w14:textId="77777777" w:rsidR="00FD55B7" w:rsidRPr="00AD3C3E" w:rsidRDefault="00FD55B7" w:rsidP="00301AD5">
            <w:pPr>
              <w:tabs>
                <w:tab w:val="left" w:pos="300"/>
                <w:tab w:val="left" w:pos="600"/>
                <w:tab w:val="left" w:pos="900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Dactylitis, pain in the sternum/ribs, pain in the long bones and joints, </w:t>
            </w:r>
          </w:p>
          <w:p w14:paraId="65E60B4B" w14:textId="77777777" w:rsidR="00FD55B7" w:rsidRPr="00AD3C3E" w:rsidRDefault="00FD55B7" w:rsidP="00301AD5">
            <w:pPr>
              <w:tabs>
                <w:tab w:val="left" w:pos="300"/>
                <w:tab w:val="left" w:pos="600"/>
                <w:tab w:val="left" w:pos="900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Rx- hydration, analgesia PCM/ pethidine, NaHCO3.</w:t>
            </w:r>
          </w:p>
        </w:tc>
      </w:tr>
      <w:tr w:rsidR="00FD55B7" w:rsidRPr="00AD3C3E" w14:paraId="0EBA1C81" w14:textId="77777777" w:rsidTr="007A75E2"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E0C5AE" w14:textId="77777777" w:rsidR="00FD55B7" w:rsidRPr="00AD3C3E" w:rsidRDefault="00FD55B7" w:rsidP="00301AD5">
            <w:pPr>
              <w:tabs>
                <w:tab w:val="left" w:pos="300"/>
                <w:tab w:val="left" w:pos="600"/>
                <w:tab w:val="left" w:pos="900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Infection</w:t>
            </w:r>
          </w:p>
        </w:tc>
        <w:tc>
          <w:tcPr>
            <w:tcW w:w="8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0C7390" w14:textId="77777777" w:rsidR="00FD55B7" w:rsidRPr="00AD3C3E" w:rsidRDefault="00FD55B7" w:rsidP="00301AD5">
            <w:pPr>
              <w:tabs>
                <w:tab w:val="left" w:pos="300"/>
                <w:tab w:val="left" w:pos="600"/>
                <w:tab w:val="left" w:pos="900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Bacteraemia/sepsis, meningitis, osteomyelitis, pneumonia,</w:t>
            </w:r>
            <w:r w:rsidR="0008189D" w:rsidRPr="00AD3C3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Pr="00AD3C3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malaria</w:t>
            </w:r>
          </w:p>
        </w:tc>
      </w:tr>
      <w:tr w:rsidR="00FD55B7" w:rsidRPr="00AD3C3E" w14:paraId="7F68AAA6" w14:textId="77777777" w:rsidTr="007A75E2"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E43564" w14:textId="77777777" w:rsidR="00FD55B7" w:rsidRPr="00AD3C3E" w:rsidRDefault="00FD55B7" w:rsidP="00301AD5">
            <w:pPr>
              <w:tabs>
                <w:tab w:val="left" w:pos="300"/>
                <w:tab w:val="left" w:pos="600"/>
                <w:tab w:val="left" w:pos="900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Anaemia</w:t>
            </w:r>
          </w:p>
        </w:tc>
        <w:tc>
          <w:tcPr>
            <w:tcW w:w="8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E0FD78" w14:textId="77777777" w:rsidR="00FD55B7" w:rsidRPr="00AD3C3E" w:rsidRDefault="00FD55B7" w:rsidP="00301AD5">
            <w:pPr>
              <w:tabs>
                <w:tab w:val="left" w:pos="300"/>
                <w:tab w:val="left" w:pos="600"/>
                <w:tab w:val="left" w:pos="900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Splenic sequestration, transient aplastic crisis, transfusion reaction </w:t>
            </w:r>
          </w:p>
        </w:tc>
      </w:tr>
      <w:tr w:rsidR="00FD55B7" w:rsidRPr="00AD3C3E" w14:paraId="6AC9F64F" w14:textId="77777777" w:rsidTr="007A75E2"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679C23" w14:textId="77777777" w:rsidR="00FD55B7" w:rsidRPr="00AD3C3E" w:rsidRDefault="00FD55B7" w:rsidP="00301AD5">
            <w:pPr>
              <w:tabs>
                <w:tab w:val="left" w:pos="300"/>
                <w:tab w:val="left" w:pos="600"/>
                <w:tab w:val="left" w:pos="900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Organ damage</w:t>
            </w:r>
          </w:p>
        </w:tc>
        <w:tc>
          <w:tcPr>
            <w:tcW w:w="8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DDD1E4" w14:textId="77777777" w:rsidR="00FD55B7" w:rsidRPr="00AD3C3E" w:rsidRDefault="00FD55B7" w:rsidP="00301AD5">
            <w:pPr>
              <w:tabs>
                <w:tab w:val="left" w:pos="300"/>
                <w:tab w:val="left" w:pos="600"/>
                <w:tab w:val="left" w:pos="900"/>
              </w:tabs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Stroke, acute chest syndrome, splenic infarction, renal papillary necrosis, priapism, bone infarct, multi</w:t>
            </w:r>
            <w:r w:rsidR="0008189D" w:rsidRPr="00AD3C3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</w:t>
            </w:r>
            <w:r w:rsidRPr="00AD3C3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organ failure </w:t>
            </w:r>
          </w:p>
        </w:tc>
      </w:tr>
    </w:tbl>
    <w:p w14:paraId="60FB36C6" w14:textId="77777777" w:rsidR="00FD55B7" w:rsidRDefault="00FD55B7" w:rsidP="00301AD5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9889" w:type="dxa"/>
        <w:tblLook w:val="04A0" w:firstRow="1" w:lastRow="0" w:firstColumn="1" w:lastColumn="0" w:noHBand="0" w:noVBand="1"/>
      </w:tblPr>
      <w:tblGrid>
        <w:gridCol w:w="1869"/>
        <w:gridCol w:w="2262"/>
        <w:gridCol w:w="3248"/>
        <w:gridCol w:w="2510"/>
      </w:tblGrid>
      <w:tr w:rsidR="008C75CB" w:rsidRPr="00AD3C3E" w14:paraId="4EC41B85" w14:textId="77777777" w:rsidTr="00BB4656">
        <w:tc>
          <w:tcPr>
            <w:tcW w:w="1809" w:type="dxa"/>
            <w:shd w:val="clear" w:color="auto" w:fill="CCC0D9" w:themeFill="accent4" w:themeFillTint="66"/>
          </w:tcPr>
          <w:p w14:paraId="2071305C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Complications </w:t>
            </w:r>
          </w:p>
        </w:tc>
        <w:tc>
          <w:tcPr>
            <w:tcW w:w="2268" w:type="dxa"/>
            <w:shd w:val="clear" w:color="auto" w:fill="CCC0D9" w:themeFill="accent4" w:themeFillTint="66"/>
          </w:tcPr>
          <w:p w14:paraId="3158F883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Presentation </w:t>
            </w:r>
          </w:p>
        </w:tc>
        <w:tc>
          <w:tcPr>
            <w:tcW w:w="3282" w:type="dxa"/>
            <w:shd w:val="clear" w:color="auto" w:fill="CCC0D9" w:themeFill="accent4" w:themeFillTint="66"/>
          </w:tcPr>
          <w:p w14:paraId="3D42912E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Treatment </w:t>
            </w:r>
          </w:p>
        </w:tc>
        <w:tc>
          <w:tcPr>
            <w:tcW w:w="2530" w:type="dxa"/>
            <w:shd w:val="clear" w:color="auto" w:fill="CCC0D9" w:themeFill="accent4" w:themeFillTint="66"/>
          </w:tcPr>
          <w:p w14:paraId="3DC87883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Prevention </w:t>
            </w:r>
          </w:p>
        </w:tc>
      </w:tr>
      <w:tr w:rsidR="008C75CB" w:rsidRPr="00AD3C3E" w14:paraId="3C94E7B7" w14:textId="77777777" w:rsidTr="00BB4656">
        <w:tc>
          <w:tcPr>
            <w:tcW w:w="1809" w:type="dxa"/>
            <w:shd w:val="clear" w:color="auto" w:fill="EEECE1" w:themeFill="background2"/>
          </w:tcPr>
          <w:p w14:paraId="5460A6AA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Sequestration Crisis</w:t>
            </w:r>
          </w:p>
          <w:p w14:paraId="1AE6B06F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bCs/>
                <w:sz w:val="24"/>
                <w:szCs w:val="24"/>
              </w:rPr>
              <w:t>(</w:t>
            </w: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pooling blood in the spleen or liver)</w:t>
            </w:r>
          </w:p>
        </w:tc>
        <w:tc>
          <w:tcPr>
            <w:tcW w:w="2268" w:type="dxa"/>
          </w:tcPr>
          <w:p w14:paraId="1F0B62A6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marked pallor,</w:t>
            </w:r>
          </w:p>
          <w:p w14:paraId="12D4495B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fall in Hb, </w:t>
            </w:r>
          </w:p>
          <w:p w14:paraId="750EF3BC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HSM,</w:t>
            </w:r>
          </w:p>
          <w:p w14:paraId="59A95EAB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hypovolaemic shock, reticulocytosis</w:t>
            </w:r>
          </w:p>
        </w:tc>
        <w:tc>
          <w:tcPr>
            <w:tcW w:w="3282" w:type="dxa"/>
          </w:tcPr>
          <w:p w14:paraId="51A1AB33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Transfusion support:  avoid over-transfusion</w:t>
            </w:r>
          </w:p>
          <w:p w14:paraId="42319EA4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splenectomy in recurrent acute splenic sequestration.</w:t>
            </w:r>
          </w:p>
          <w:p w14:paraId="049FCEA0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14:paraId="01C689D3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If &gt; 2 episodes: Splenectomy </w:t>
            </w:r>
          </w:p>
          <w:p w14:paraId="38A211E2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Hypertransfusion</w:t>
            </w:r>
            <w:proofErr w:type="spellEnd"/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 in malaria endemic regions</w:t>
            </w:r>
          </w:p>
        </w:tc>
      </w:tr>
      <w:tr w:rsidR="008C75CB" w:rsidRPr="00AD3C3E" w14:paraId="4973C1C0" w14:textId="77777777" w:rsidTr="00BB4656">
        <w:tc>
          <w:tcPr>
            <w:tcW w:w="1809" w:type="dxa"/>
            <w:shd w:val="clear" w:color="auto" w:fill="EEECE1" w:themeFill="background2"/>
          </w:tcPr>
          <w:p w14:paraId="378A3571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D3C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Hyperhemolytic</w:t>
            </w:r>
            <w:proofErr w:type="spellEnd"/>
            <w:r w:rsidRPr="00AD3C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crisis</w:t>
            </w:r>
          </w:p>
          <w:p w14:paraId="4C310159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0D903F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6637D5B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sudden </w:t>
            </w:r>
            <w:proofErr w:type="spellStart"/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hemolysis</w:t>
            </w:r>
            <w:proofErr w:type="spellEnd"/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 with worsening </w:t>
            </w:r>
            <w:proofErr w:type="spellStart"/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anemia</w:t>
            </w:r>
            <w:proofErr w:type="spellEnd"/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 despite ongoing reticulocyte production</w:t>
            </w:r>
          </w:p>
        </w:tc>
        <w:tc>
          <w:tcPr>
            <w:tcW w:w="3282" w:type="dxa"/>
          </w:tcPr>
          <w:p w14:paraId="01CCD5F1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Methylprednisolone 500 mg/day for two days) and intravenous immunoglobulin (IVIG; </w:t>
            </w:r>
            <w:proofErr w:type="spellStart"/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eg</w:t>
            </w:r>
            <w:proofErr w:type="spellEnd"/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, 0.4 g/kg daily for five days</w:t>
            </w:r>
          </w:p>
        </w:tc>
        <w:tc>
          <w:tcPr>
            <w:tcW w:w="2530" w:type="dxa"/>
          </w:tcPr>
          <w:p w14:paraId="2A3835C6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75CB" w:rsidRPr="00AD3C3E" w14:paraId="4083A8DE" w14:textId="77777777" w:rsidTr="00BB4656">
        <w:tc>
          <w:tcPr>
            <w:tcW w:w="1809" w:type="dxa"/>
            <w:shd w:val="clear" w:color="auto" w:fill="EEECE1" w:themeFill="background2"/>
          </w:tcPr>
          <w:p w14:paraId="78DCC4E7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b/>
                <w:sz w:val="24"/>
                <w:szCs w:val="24"/>
              </w:rPr>
              <w:t>Stroke</w:t>
            </w:r>
          </w:p>
          <w:p w14:paraId="487AD02C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2A91045F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Headache, vomiting, seizures, various sensory or motor neurological deficits: hemiplegia/paresis, paraplegia/paresis, monoplegia /hemiparesis, loss of hearing, etc. </w:t>
            </w:r>
          </w:p>
        </w:tc>
        <w:tc>
          <w:tcPr>
            <w:tcW w:w="3282" w:type="dxa"/>
          </w:tcPr>
          <w:p w14:paraId="186188EE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Stabilization, support, monitoring of vital signs as necessary; maintain normal temperature, oxygenation, careful hydration, hydroxyurea </w:t>
            </w:r>
          </w:p>
          <w:p w14:paraId="70CED2D2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MRI with MRV/MRA</w:t>
            </w:r>
          </w:p>
          <w:p w14:paraId="497AC39D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Transfusion: keep </w:t>
            </w:r>
            <w:proofErr w:type="spellStart"/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HbS</w:t>
            </w:r>
            <w:proofErr w:type="spellEnd"/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&lt;30%,</w:t>
            </w:r>
          </w:p>
          <w:p w14:paraId="05AF4B82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Iron Chelation</w:t>
            </w:r>
          </w:p>
        </w:tc>
        <w:tc>
          <w:tcPr>
            <w:tcW w:w="2530" w:type="dxa"/>
          </w:tcPr>
          <w:p w14:paraId="30F07C2A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Trans-cranial USG</w:t>
            </w:r>
          </w:p>
          <w:p w14:paraId="14D82B1B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(2-16 years of age)</w:t>
            </w:r>
          </w:p>
          <w:p w14:paraId="43FA681A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Consider HU or Tx to keep </w:t>
            </w:r>
            <w:proofErr w:type="spellStart"/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HbS</w:t>
            </w:r>
            <w:proofErr w:type="spellEnd"/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&lt;30%)</w:t>
            </w:r>
          </w:p>
          <w:p w14:paraId="7878773F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75CB" w:rsidRPr="00AD3C3E" w14:paraId="7D24E14E" w14:textId="77777777" w:rsidTr="00BB4656">
        <w:tc>
          <w:tcPr>
            <w:tcW w:w="1809" w:type="dxa"/>
            <w:shd w:val="clear" w:color="auto" w:fill="EEECE1" w:themeFill="background2"/>
          </w:tcPr>
          <w:p w14:paraId="15F22597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Priapism</w:t>
            </w:r>
          </w:p>
          <w:p w14:paraId="0598DCA3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prolonged painful penile erection, not associated with sexual stimulation</w:t>
            </w:r>
          </w:p>
          <w:p w14:paraId="54551754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5F6CE19B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Stuttering  lasts&lt; 4 hr; resolves spontaneously </w:t>
            </w:r>
          </w:p>
          <w:p w14:paraId="6F17ED51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Major or fulminant, &gt; 4 hrs </w:t>
            </w:r>
          </w:p>
          <w:p w14:paraId="03F83FDB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Onset: </w:t>
            </w: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Mostly in the early hours of the morning and at nights</w:t>
            </w:r>
          </w:p>
        </w:tc>
        <w:tc>
          <w:tcPr>
            <w:tcW w:w="3282" w:type="dxa"/>
          </w:tcPr>
          <w:p w14:paraId="65B65899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Stuttering:</w:t>
            </w:r>
          </w:p>
          <w:p w14:paraId="1F71CD96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Etilefrine 25mg/ day HS </w:t>
            </w:r>
          </w:p>
          <w:p w14:paraId="6BE8AB76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to a maximum dose of 100mg +/- </w:t>
            </w:r>
            <w:r w:rsidRPr="00AD3C3E">
              <w:rPr>
                <w:rFonts w:ascii="Times New Roman" w:hAnsi="Times New Roman" w:cs="Times New Roman"/>
                <w:iCs/>
                <w:sz w:val="24"/>
                <w:szCs w:val="24"/>
              </w:rPr>
              <w:t>Cyproterone</w:t>
            </w:r>
          </w:p>
        </w:tc>
        <w:tc>
          <w:tcPr>
            <w:tcW w:w="2530" w:type="dxa"/>
          </w:tcPr>
          <w:p w14:paraId="5806C201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Referral to </w:t>
            </w:r>
            <w:proofErr w:type="spellStart"/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Urosurgeon</w:t>
            </w:r>
            <w:proofErr w:type="spellEnd"/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 for chronic priapism</w:t>
            </w:r>
          </w:p>
          <w:p w14:paraId="164D8F09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Irrigation with drugs locally, shunt surgery, Exchange Tx</w:t>
            </w:r>
          </w:p>
          <w:p w14:paraId="38750A9C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75CB" w:rsidRPr="00AD3C3E" w14:paraId="10D60AED" w14:textId="77777777" w:rsidTr="00BB4656">
        <w:tc>
          <w:tcPr>
            <w:tcW w:w="1809" w:type="dxa"/>
            <w:shd w:val="clear" w:color="auto" w:fill="EEECE1" w:themeFill="background2"/>
          </w:tcPr>
          <w:p w14:paraId="0AE456FD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Chronic Leg Ulcers</w:t>
            </w:r>
          </w:p>
        </w:tc>
        <w:tc>
          <w:tcPr>
            <w:tcW w:w="2268" w:type="dxa"/>
          </w:tcPr>
          <w:p w14:paraId="74E9DFBB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Ulcers on medial or lateral malleolus of one or both ankles</w:t>
            </w:r>
          </w:p>
        </w:tc>
        <w:tc>
          <w:tcPr>
            <w:tcW w:w="3282" w:type="dxa"/>
          </w:tcPr>
          <w:p w14:paraId="4B38EF23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Daily dressing, rest and elevation, treat infection, skin graft </w:t>
            </w:r>
          </w:p>
          <w:p w14:paraId="623AE243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0" w:type="dxa"/>
          </w:tcPr>
          <w:p w14:paraId="0807084C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Avoid walking and running, infection, scabs, osteomyelitis</w:t>
            </w:r>
          </w:p>
        </w:tc>
      </w:tr>
      <w:tr w:rsidR="008C75CB" w:rsidRPr="00AD3C3E" w14:paraId="115B68C2" w14:textId="77777777" w:rsidTr="00BB4656">
        <w:tc>
          <w:tcPr>
            <w:tcW w:w="1809" w:type="dxa"/>
            <w:shd w:val="clear" w:color="auto" w:fill="EEECE1" w:themeFill="background2"/>
          </w:tcPr>
          <w:p w14:paraId="7E6DEC3A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Infections </w:t>
            </w:r>
          </w:p>
        </w:tc>
        <w:tc>
          <w:tcPr>
            <w:tcW w:w="2268" w:type="dxa"/>
          </w:tcPr>
          <w:p w14:paraId="5A0C6DDF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Staph, </w:t>
            </w:r>
            <w:proofErr w:type="spellStart"/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strepto</w:t>
            </w:r>
            <w:proofErr w:type="spellEnd"/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, Chlamydia, capsulated micro-organisms, salmonella, or other enteric pathogens etc. , parvovirus, H1N1 influenza, Zika virus, malaria and dengue</w:t>
            </w:r>
          </w:p>
        </w:tc>
        <w:tc>
          <w:tcPr>
            <w:tcW w:w="3282" w:type="dxa"/>
          </w:tcPr>
          <w:p w14:paraId="29DFE725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Blood and urine culture , CBC</w:t>
            </w:r>
          </w:p>
          <w:p w14:paraId="0DB335D6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bCs/>
                <w:sz w:val="24"/>
                <w:szCs w:val="24"/>
              </w:rPr>
              <w:t>empiric parenteral antibiotics</w:t>
            </w:r>
          </w:p>
          <w:p w14:paraId="2F24F97B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Penicillin VK 125 mg BD PO &lt; 3 years</w:t>
            </w:r>
          </w:p>
          <w:p w14:paraId="3883BA00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250 mg BD &gt; 3 years. Erythromycin if allergic to penicillin.</w:t>
            </w:r>
          </w:p>
          <w:p w14:paraId="3083756E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3CD839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T/t as per infective agent</w:t>
            </w:r>
          </w:p>
        </w:tc>
        <w:tc>
          <w:tcPr>
            <w:tcW w:w="2530" w:type="dxa"/>
          </w:tcPr>
          <w:p w14:paraId="3F3FE5B0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Immunization with vaccines </w:t>
            </w:r>
          </w:p>
        </w:tc>
      </w:tr>
      <w:tr w:rsidR="008C75CB" w:rsidRPr="00AD3C3E" w14:paraId="36B4E182" w14:textId="77777777" w:rsidTr="00BB4656">
        <w:tc>
          <w:tcPr>
            <w:tcW w:w="1809" w:type="dxa"/>
            <w:shd w:val="clear" w:color="auto" w:fill="EEECE1" w:themeFill="background2"/>
          </w:tcPr>
          <w:p w14:paraId="7ACE8974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b/>
                <w:sz w:val="24"/>
                <w:szCs w:val="24"/>
              </w:rPr>
              <w:t>Hypersplenism</w:t>
            </w:r>
          </w:p>
          <w:p w14:paraId="607C2312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55A5404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Splenomegaly with anaemia, </w:t>
            </w:r>
            <w:proofErr w:type="spellStart"/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leucopenia</w:t>
            </w:r>
            <w:proofErr w:type="spellEnd"/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,  thrombocytopenia, with compensatory bone marrow hyperplasia for a sustained period and improvement after splenectomy</w:t>
            </w:r>
          </w:p>
        </w:tc>
        <w:tc>
          <w:tcPr>
            <w:tcW w:w="3282" w:type="dxa"/>
          </w:tcPr>
          <w:p w14:paraId="4555D533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Splenectomy complete or partial</w:t>
            </w:r>
          </w:p>
        </w:tc>
        <w:tc>
          <w:tcPr>
            <w:tcW w:w="2530" w:type="dxa"/>
          </w:tcPr>
          <w:p w14:paraId="08E0E4C4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75CB" w:rsidRPr="00AD3C3E" w14:paraId="2BE6B7CE" w14:textId="77777777" w:rsidTr="00BB4656">
        <w:tc>
          <w:tcPr>
            <w:tcW w:w="1809" w:type="dxa"/>
            <w:shd w:val="clear" w:color="auto" w:fill="EEECE1" w:themeFill="background2"/>
          </w:tcPr>
          <w:p w14:paraId="543C1BCE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Acute Chest Syndrome </w:t>
            </w:r>
          </w:p>
          <w:p w14:paraId="2103970A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21C60F03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Fever  </w:t>
            </w:r>
            <w:r w:rsidRPr="00AD3C3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&gt;38.5</w:t>
            </w:r>
            <w:r w:rsidRPr="00AD3C3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o</w:t>
            </w:r>
            <w:r w:rsidRPr="00AD3C3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</w:p>
          <w:p w14:paraId="463A984B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Respiratory symptoms</w:t>
            </w:r>
          </w:p>
          <w:p w14:paraId="50F1438C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chest X-ray (e.g. consolidation)</w:t>
            </w:r>
          </w:p>
        </w:tc>
        <w:tc>
          <w:tcPr>
            <w:tcW w:w="3282" w:type="dxa"/>
          </w:tcPr>
          <w:p w14:paraId="52B92494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Admission, O2, exchange BT, Antibiotics, analgesics, bronchodilators, anticoagulation, hydration</w:t>
            </w:r>
          </w:p>
        </w:tc>
        <w:tc>
          <w:tcPr>
            <w:tcW w:w="2530" w:type="dxa"/>
          </w:tcPr>
          <w:p w14:paraId="23BD2FFD" w14:textId="77777777" w:rsidR="008C75CB" w:rsidRPr="00AD3C3E" w:rsidRDefault="008C75CB" w:rsidP="00BB4656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Hydroxyurea therapy or </w:t>
            </w:r>
            <w:proofErr w:type="spellStart"/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hypertransfusion</w:t>
            </w:r>
            <w:proofErr w:type="spellEnd"/>
          </w:p>
        </w:tc>
      </w:tr>
    </w:tbl>
    <w:p w14:paraId="4D262AD5" w14:textId="77777777" w:rsidR="008C75CB" w:rsidRDefault="008C75CB" w:rsidP="00301AD5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C4614C8" w14:textId="77777777" w:rsidR="00FD55B7" w:rsidRPr="00AD3C3E" w:rsidRDefault="00FD55B7" w:rsidP="00301AD5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3C3E">
        <w:rPr>
          <w:rFonts w:ascii="Times New Roman" w:hAnsi="Times New Roman" w:cs="Times New Roman"/>
          <w:b/>
          <w:sz w:val="24"/>
          <w:szCs w:val="24"/>
        </w:rPr>
        <w:t>Initial Treatment of Patient in Sickle Cell Crisis:</w:t>
      </w:r>
    </w:p>
    <w:p w14:paraId="3798099C" w14:textId="77777777" w:rsidR="00FD55B7" w:rsidRPr="00301AD5" w:rsidRDefault="00FD55B7" w:rsidP="00301AD5">
      <w:pPr>
        <w:numPr>
          <w:ilvl w:val="0"/>
          <w:numId w:val="15"/>
        </w:numPr>
        <w:suppressAutoHyphens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01AD5">
        <w:rPr>
          <w:rFonts w:ascii="Times New Roman" w:hAnsi="Times New Roman" w:cs="Times New Roman"/>
          <w:b/>
          <w:bCs/>
          <w:sz w:val="24"/>
          <w:szCs w:val="24"/>
        </w:rPr>
        <w:t xml:space="preserve">Pain </w:t>
      </w:r>
      <w:r w:rsidR="008C75CB" w:rsidRPr="00301AD5">
        <w:rPr>
          <w:rFonts w:ascii="Times New Roman" w:hAnsi="Times New Roman" w:cs="Times New Roman"/>
          <w:b/>
          <w:bCs/>
          <w:sz w:val="24"/>
          <w:szCs w:val="24"/>
        </w:rPr>
        <w:t>relief:</w:t>
      </w:r>
    </w:p>
    <w:p w14:paraId="5EB56E0D" w14:textId="77777777" w:rsidR="008C75CB" w:rsidRPr="00AD3C3E" w:rsidRDefault="008C75CB" w:rsidP="008C75CB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3C3E">
        <w:rPr>
          <w:rFonts w:ascii="Times New Roman" w:hAnsi="Times New Roman" w:cs="Times New Roman"/>
          <w:b/>
          <w:sz w:val="24"/>
          <w:szCs w:val="24"/>
        </w:rPr>
        <w:t>Management of pain in SCD:</w:t>
      </w: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AEEF3" w:themeFill="accent5" w:themeFillTint="33"/>
        <w:tblLayout w:type="fixed"/>
        <w:tblLook w:val="0000" w:firstRow="0" w:lastRow="0" w:firstColumn="0" w:lastColumn="0" w:noHBand="0" w:noVBand="0"/>
      </w:tblPr>
      <w:tblGrid>
        <w:gridCol w:w="2093"/>
        <w:gridCol w:w="4819"/>
        <w:gridCol w:w="2736"/>
      </w:tblGrid>
      <w:tr w:rsidR="008C75CB" w:rsidRPr="00AD3C3E" w14:paraId="6A4B18AB" w14:textId="77777777" w:rsidTr="00BB4656">
        <w:trPr>
          <w:trHeight w:val="332"/>
        </w:trPr>
        <w:tc>
          <w:tcPr>
            <w:tcW w:w="2093" w:type="dxa"/>
            <w:shd w:val="clear" w:color="auto" w:fill="B2A1C7" w:themeFill="accent4" w:themeFillTint="99"/>
          </w:tcPr>
          <w:p w14:paraId="714BD464" w14:textId="77777777" w:rsidR="008C75CB" w:rsidRPr="00AD3C3E" w:rsidRDefault="008C75CB" w:rsidP="00BB46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Degree of Pain </w:t>
            </w:r>
          </w:p>
        </w:tc>
        <w:tc>
          <w:tcPr>
            <w:tcW w:w="4819" w:type="dxa"/>
            <w:shd w:val="clear" w:color="auto" w:fill="B2A1C7" w:themeFill="accent4" w:themeFillTint="99"/>
          </w:tcPr>
          <w:p w14:paraId="05200135" w14:textId="77777777" w:rsidR="008C75CB" w:rsidRPr="00AD3C3E" w:rsidRDefault="008C75CB" w:rsidP="00BB46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Opioid Naive </w:t>
            </w:r>
          </w:p>
        </w:tc>
        <w:tc>
          <w:tcPr>
            <w:tcW w:w="2736" w:type="dxa"/>
            <w:shd w:val="clear" w:color="auto" w:fill="B2A1C7" w:themeFill="accent4" w:themeFillTint="99"/>
          </w:tcPr>
          <w:p w14:paraId="37DB11EA" w14:textId="77777777" w:rsidR="008C75CB" w:rsidRPr="00AD3C3E" w:rsidRDefault="008C75CB" w:rsidP="00BB46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Opioid Tolerant </w:t>
            </w:r>
          </w:p>
        </w:tc>
      </w:tr>
      <w:tr w:rsidR="008C75CB" w:rsidRPr="00AD3C3E" w14:paraId="5547533F" w14:textId="77777777" w:rsidTr="00BB4656">
        <w:trPr>
          <w:trHeight w:val="845"/>
        </w:trPr>
        <w:tc>
          <w:tcPr>
            <w:tcW w:w="2093" w:type="dxa"/>
            <w:vMerge w:val="restart"/>
            <w:shd w:val="clear" w:color="auto" w:fill="DAEEF3" w:themeFill="accent5" w:themeFillTint="33"/>
          </w:tcPr>
          <w:p w14:paraId="5DFE5014" w14:textId="77777777" w:rsidR="008C75CB" w:rsidRPr="00AD3C3E" w:rsidRDefault="008C75CB" w:rsidP="00BB4656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Mild </w:t>
            </w:r>
          </w:p>
        </w:tc>
        <w:tc>
          <w:tcPr>
            <w:tcW w:w="4819" w:type="dxa"/>
            <w:shd w:val="clear" w:color="auto" w:fill="DAEEF3" w:themeFill="accent5" w:themeFillTint="33"/>
          </w:tcPr>
          <w:p w14:paraId="0053080E" w14:textId="77777777" w:rsidR="008C75CB" w:rsidRPr="00AD3C3E" w:rsidRDefault="008C75CB" w:rsidP="00BB46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Adult: </w:t>
            </w:r>
          </w:p>
          <w:p w14:paraId="0C68AD13" w14:textId="77777777" w:rsidR="008C75CB" w:rsidRPr="00AD3C3E" w:rsidRDefault="008C75CB" w:rsidP="00BB46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Dihydrocodeiene</w:t>
            </w:r>
            <w:proofErr w:type="spellEnd"/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 tablet 30 mg 4 </w:t>
            </w:r>
            <w:proofErr w:type="spellStart"/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hrly</w:t>
            </w:r>
            <w:proofErr w:type="spellEnd"/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 plus Paracetamol 1g 4 </w:t>
            </w:r>
            <w:proofErr w:type="spellStart"/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hrly</w:t>
            </w:r>
            <w:proofErr w:type="spellEnd"/>
          </w:p>
        </w:tc>
        <w:tc>
          <w:tcPr>
            <w:tcW w:w="2736" w:type="dxa"/>
            <w:shd w:val="clear" w:color="auto" w:fill="DAEEF3" w:themeFill="accent5" w:themeFillTint="33"/>
          </w:tcPr>
          <w:p w14:paraId="26C456EC" w14:textId="77777777" w:rsidR="008C75CB" w:rsidRPr="00AD3C3E" w:rsidRDefault="008C75CB" w:rsidP="00BB46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Immediate-release oral formulation of stronger opiate e.g. morphine 4 </w:t>
            </w:r>
            <w:proofErr w:type="spellStart"/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hrly</w:t>
            </w:r>
            <w:proofErr w:type="spellEnd"/>
          </w:p>
        </w:tc>
      </w:tr>
      <w:tr w:rsidR="008C75CB" w:rsidRPr="00AD3C3E" w14:paraId="728EC8E3" w14:textId="77777777" w:rsidTr="00BB4656">
        <w:trPr>
          <w:trHeight w:val="1160"/>
        </w:trPr>
        <w:tc>
          <w:tcPr>
            <w:tcW w:w="2093" w:type="dxa"/>
            <w:vMerge/>
            <w:shd w:val="clear" w:color="auto" w:fill="DAEEF3" w:themeFill="accent5" w:themeFillTint="33"/>
          </w:tcPr>
          <w:p w14:paraId="2C517955" w14:textId="77777777" w:rsidR="008C75CB" w:rsidRPr="00AD3C3E" w:rsidRDefault="008C75CB" w:rsidP="00BB4656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19" w:type="dxa"/>
            <w:shd w:val="clear" w:color="auto" w:fill="DAEEF3" w:themeFill="accent5" w:themeFillTint="33"/>
          </w:tcPr>
          <w:p w14:paraId="4CA88127" w14:textId="77777777" w:rsidR="008C75CB" w:rsidRPr="00AD3C3E" w:rsidRDefault="008C75CB" w:rsidP="00BB46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Children: </w:t>
            </w:r>
          </w:p>
          <w:p w14:paraId="776F95BF" w14:textId="77777777" w:rsidR="008C75CB" w:rsidRPr="00AD3C3E" w:rsidRDefault="008C75CB" w:rsidP="00BB4656">
            <w:pPr>
              <w:pStyle w:val="ListParagraph"/>
              <w:numPr>
                <w:ilvl w:val="0"/>
                <w:numId w:val="23"/>
              </w:numPr>
              <w:spacing w:after="0" w:line="360" w:lineRule="auto"/>
              <w:ind w:left="162" w:hanging="16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Paracetamol 20mg/kg 4 to 6hrly with/without </w:t>
            </w:r>
            <w:proofErr w:type="spellStart"/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Ibuprufen</w:t>
            </w:r>
            <w:proofErr w:type="spellEnd"/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 10mg/kg 8hrly Or diclofenac 1mg/kg 8hrly</w:t>
            </w:r>
          </w:p>
          <w:p w14:paraId="0ED0C5C3" w14:textId="77777777" w:rsidR="008C75CB" w:rsidRPr="00AD3C3E" w:rsidRDefault="008C75CB" w:rsidP="00BB4656">
            <w:pPr>
              <w:pStyle w:val="ListParagraph"/>
              <w:numPr>
                <w:ilvl w:val="0"/>
                <w:numId w:val="23"/>
              </w:numPr>
              <w:spacing w:after="0" w:line="360" w:lineRule="auto"/>
              <w:ind w:left="162" w:hanging="16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Dihydrocodiene</w:t>
            </w:r>
            <w:proofErr w:type="spellEnd"/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 1mg/kg 8hrly </w:t>
            </w:r>
          </w:p>
        </w:tc>
        <w:tc>
          <w:tcPr>
            <w:tcW w:w="2736" w:type="dxa"/>
            <w:shd w:val="clear" w:color="auto" w:fill="DAEEF3" w:themeFill="accent5" w:themeFillTint="33"/>
          </w:tcPr>
          <w:p w14:paraId="7A3F899A" w14:textId="77777777" w:rsidR="008C75CB" w:rsidRPr="00AD3C3E" w:rsidRDefault="008C75CB" w:rsidP="00BB46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C75CB" w:rsidRPr="00AD3C3E" w14:paraId="6DA55B59" w14:textId="77777777" w:rsidTr="00BB4656">
        <w:trPr>
          <w:trHeight w:val="1412"/>
        </w:trPr>
        <w:tc>
          <w:tcPr>
            <w:tcW w:w="2093" w:type="dxa"/>
            <w:vMerge w:val="restart"/>
            <w:shd w:val="clear" w:color="auto" w:fill="DAEEF3" w:themeFill="accent5" w:themeFillTint="33"/>
          </w:tcPr>
          <w:p w14:paraId="6ABD948A" w14:textId="77777777" w:rsidR="008C75CB" w:rsidRPr="00AD3C3E" w:rsidRDefault="008C75CB" w:rsidP="00BB4656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Moderate/Severe </w:t>
            </w:r>
          </w:p>
        </w:tc>
        <w:tc>
          <w:tcPr>
            <w:tcW w:w="4819" w:type="dxa"/>
            <w:shd w:val="clear" w:color="auto" w:fill="DAEEF3" w:themeFill="accent5" w:themeFillTint="33"/>
          </w:tcPr>
          <w:p w14:paraId="05F85784" w14:textId="77777777" w:rsidR="008C75CB" w:rsidRPr="00AD3C3E" w:rsidRDefault="008C75CB" w:rsidP="00BB46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Adult: </w:t>
            </w:r>
          </w:p>
          <w:p w14:paraId="23420D37" w14:textId="77777777" w:rsidR="008C75CB" w:rsidRPr="00AD3C3E" w:rsidRDefault="008C75CB" w:rsidP="00BB4656">
            <w:pPr>
              <w:pStyle w:val="ListParagraph"/>
              <w:numPr>
                <w:ilvl w:val="0"/>
                <w:numId w:val="24"/>
              </w:numPr>
              <w:spacing w:after="0" w:line="360" w:lineRule="auto"/>
              <w:ind w:left="252" w:hanging="25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Diamorphine 2.5-5mg/4hrly </w:t>
            </w:r>
            <w:proofErr w:type="spellStart"/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s.c.</w:t>
            </w:r>
            <w:proofErr w:type="spellEnd"/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  Or morphine 5-10mg stat or pentazocine 15 mg 8-hrly. </w:t>
            </w:r>
          </w:p>
          <w:p w14:paraId="3801BB8A" w14:textId="77777777" w:rsidR="008C75CB" w:rsidRPr="00AD3C3E" w:rsidRDefault="008C75CB" w:rsidP="00BB4656">
            <w:pPr>
              <w:pStyle w:val="ListParagraph"/>
              <w:numPr>
                <w:ilvl w:val="0"/>
                <w:numId w:val="24"/>
              </w:numPr>
              <w:spacing w:after="0" w:line="360" w:lineRule="auto"/>
              <w:ind w:left="252" w:hanging="25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Inj</w:t>
            </w:r>
            <w:proofErr w:type="spellEnd"/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 diclofenac 75mg 1-2 </w:t>
            </w:r>
            <w:proofErr w:type="spellStart"/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hrly</w:t>
            </w:r>
            <w:proofErr w:type="spellEnd"/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 after opioids</w:t>
            </w:r>
          </w:p>
          <w:p w14:paraId="35847EB1" w14:textId="77777777" w:rsidR="008C75CB" w:rsidRPr="00AD3C3E" w:rsidRDefault="008C75CB" w:rsidP="00BB4656">
            <w:pPr>
              <w:pStyle w:val="ListParagraph"/>
              <w:numPr>
                <w:ilvl w:val="0"/>
                <w:numId w:val="24"/>
              </w:numPr>
              <w:spacing w:after="0" w:line="360" w:lineRule="auto"/>
              <w:ind w:left="252" w:hanging="25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Inj</w:t>
            </w:r>
            <w:proofErr w:type="spellEnd"/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 tramadol 100mg 1-2 </w:t>
            </w:r>
            <w:proofErr w:type="spellStart"/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hrly</w:t>
            </w:r>
            <w:proofErr w:type="spellEnd"/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 after NSAIDs </w:t>
            </w:r>
          </w:p>
        </w:tc>
        <w:tc>
          <w:tcPr>
            <w:tcW w:w="2736" w:type="dxa"/>
            <w:vMerge w:val="restart"/>
            <w:shd w:val="clear" w:color="auto" w:fill="DAEEF3" w:themeFill="accent5" w:themeFillTint="33"/>
          </w:tcPr>
          <w:p w14:paraId="36FD12CF" w14:textId="77777777" w:rsidR="008C75CB" w:rsidRPr="00AD3C3E" w:rsidRDefault="008C75CB" w:rsidP="00BB4656">
            <w:pPr>
              <w:pStyle w:val="ListParagraph"/>
              <w:numPr>
                <w:ilvl w:val="0"/>
                <w:numId w:val="24"/>
              </w:numPr>
              <w:spacing w:after="0" w:line="360" w:lineRule="auto"/>
              <w:ind w:left="162" w:hanging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Injection of opiate diamorphine 10-20mg/2-4 </w:t>
            </w:r>
            <w:proofErr w:type="spellStart"/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hrlys.c</w:t>
            </w:r>
            <w:proofErr w:type="spellEnd"/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5C7661E" w14:textId="77777777" w:rsidR="008C75CB" w:rsidRPr="00AD3C3E" w:rsidRDefault="008C75CB" w:rsidP="00BB4656">
            <w:pPr>
              <w:pStyle w:val="ListParagraph"/>
              <w:numPr>
                <w:ilvl w:val="0"/>
                <w:numId w:val="24"/>
              </w:numPr>
              <w:spacing w:after="0" w:line="360" w:lineRule="auto"/>
              <w:ind w:left="162" w:hanging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Injection of opiate e.g. pentazocine 30 - 60 mg 8-hrly </w:t>
            </w:r>
          </w:p>
        </w:tc>
      </w:tr>
      <w:tr w:rsidR="008C75CB" w:rsidRPr="00AD3C3E" w14:paraId="7C0818F7" w14:textId="77777777" w:rsidTr="00BB4656">
        <w:trPr>
          <w:trHeight w:val="530"/>
        </w:trPr>
        <w:tc>
          <w:tcPr>
            <w:tcW w:w="2093" w:type="dxa"/>
            <w:vMerge/>
            <w:shd w:val="clear" w:color="auto" w:fill="DAEEF3" w:themeFill="accent5" w:themeFillTint="33"/>
          </w:tcPr>
          <w:p w14:paraId="7BAE45FC" w14:textId="77777777" w:rsidR="008C75CB" w:rsidRPr="00AD3C3E" w:rsidRDefault="008C75CB" w:rsidP="00BB46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  <w:shd w:val="clear" w:color="auto" w:fill="DAEEF3" w:themeFill="accent5" w:themeFillTint="33"/>
          </w:tcPr>
          <w:p w14:paraId="67BFE0E3" w14:textId="77777777" w:rsidR="008C75CB" w:rsidRPr="00AD3C3E" w:rsidRDefault="008C75CB" w:rsidP="00BB46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Children: </w:t>
            </w:r>
          </w:p>
          <w:p w14:paraId="4723468C" w14:textId="77777777" w:rsidR="008C75CB" w:rsidRPr="00AD3C3E" w:rsidRDefault="008C75CB" w:rsidP="00BB4656">
            <w:pPr>
              <w:pStyle w:val="ListParagraph"/>
              <w:numPr>
                <w:ilvl w:val="0"/>
                <w:numId w:val="25"/>
              </w:numPr>
              <w:spacing w:after="0" w:line="360" w:lineRule="auto"/>
              <w:ind w:left="252" w:hanging="25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Oral morphine 0.4mg/kg or diamorphine 0.1mg/kg in IV infusion or IM/SC stat to immediate pain relief. Then maintenance: Slow release morphine 1mg/kg (rounded up to 5mg) every 12 hrs with oral morphine 0.3mg/kg every 3hrs as necessary. Or oral </w:t>
            </w:r>
            <w:r w:rsidRPr="00AD3C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morphine 0.4mg/kg Or pentazocine at appropriate doses </w:t>
            </w:r>
          </w:p>
          <w:p w14:paraId="2F5639C9" w14:textId="77777777" w:rsidR="008C75CB" w:rsidRPr="00AD3C3E" w:rsidRDefault="008C75CB" w:rsidP="00BB4656">
            <w:pPr>
              <w:pStyle w:val="ListParagraph"/>
              <w:numPr>
                <w:ilvl w:val="0"/>
                <w:numId w:val="25"/>
              </w:numPr>
              <w:spacing w:after="0" w:line="360" w:lineRule="auto"/>
              <w:ind w:left="252" w:hanging="25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Inj</w:t>
            </w:r>
            <w:proofErr w:type="spellEnd"/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 diclofenac 1mg/kg after </w:t>
            </w:r>
            <w:proofErr w:type="spellStart"/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opoids</w:t>
            </w:r>
            <w:proofErr w:type="spellEnd"/>
          </w:p>
          <w:p w14:paraId="19F38E17" w14:textId="77777777" w:rsidR="008C75CB" w:rsidRPr="00AD3C3E" w:rsidRDefault="008C75CB" w:rsidP="00BB4656">
            <w:pPr>
              <w:pStyle w:val="ListParagraph"/>
              <w:numPr>
                <w:ilvl w:val="0"/>
                <w:numId w:val="25"/>
              </w:numPr>
              <w:spacing w:after="0" w:line="360" w:lineRule="auto"/>
              <w:ind w:left="252" w:hanging="25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Inj</w:t>
            </w:r>
            <w:proofErr w:type="spellEnd"/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 tramadol 100mg 1-2 hrs after NSAIDs </w:t>
            </w:r>
          </w:p>
        </w:tc>
        <w:tc>
          <w:tcPr>
            <w:tcW w:w="2736" w:type="dxa"/>
            <w:vMerge/>
            <w:shd w:val="clear" w:color="auto" w:fill="DAEEF3" w:themeFill="accent5" w:themeFillTint="33"/>
          </w:tcPr>
          <w:p w14:paraId="2F9ED96E" w14:textId="77777777" w:rsidR="008C75CB" w:rsidRPr="00AD3C3E" w:rsidRDefault="008C75CB" w:rsidP="00BB4656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DB2AAEC" w14:textId="77777777" w:rsidR="008C75CB" w:rsidRDefault="008C75CB" w:rsidP="00301AD5">
      <w:pPr>
        <w:pStyle w:val="ListParagraph"/>
        <w:spacing w:after="0" w:line="36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</w:p>
    <w:p w14:paraId="2A540EDB" w14:textId="77777777" w:rsidR="008C75CB" w:rsidRPr="00AD3C3E" w:rsidRDefault="008C75CB" w:rsidP="00301AD5">
      <w:pPr>
        <w:pStyle w:val="ListParagraph"/>
        <w:numPr>
          <w:ilvl w:val="0"/>
          <w:numId w:val="26"/>
        </w:numPr>
        <w:spacing w:after="0" w:line="360" w:lineRule="auto"/>
        <w:ind w:left="108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D3C3E">
        <w:rPr>
          <w:rFonts w:ascii="Times New Roman" w:hAnsi="Times New Roman" w:cs="Times New Roman"/>
          <w:iCs/>
          <w:sz w:val="24"/>
          <w:szCs w:val="24"/>
        </w:rPr>
        <w:t>Assess pain relief every 15-30 minutes</w:t>
      </w:r>
    </w:p>
    <w:p w14:paraId="75CAA958" w14:textId="77777777" w:rsidR="008C75CB" w:rsidRPr="00AD3C3E" w:rsidRDefault="008C75CB" w:rsidP="00301AD5">
      <w:pPr>
        <w:pStyle w:val="ListParagraph"/>
        <w:numPr>
          <w:ilvl w:val="0"/>
          <w:numId w:val="26"/>
        </w:numPr>
        <w:spacing w:after="0" w:line="360" w:lineRule="auto"/>
        <w:ind w:left="108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AD3C3E">
        <w:rPr>
          <w:rFonts w:ascii="Times New Roman" w:hAnsi="Times New Roman" w:cs="Times New Roman"/>
          <w:iCs/>
          <w:sz w:val="24"/>
          <w:szCs w:val="24"/>
        </w:rPr>
        <w:t xml:space="preserve">Anti-emetics: </w:t>
      </w:r>
      <w:proofErr w:type="spellStart"/>
      <w:r w:rsidRPr="00AD3C3E">
        <w:rPr>
          <w:rFonts w:ascii="Times New Roman" w:hAnsi="Times New Roman" w:cs="Times New Roman"/>
          <w:iCs/>
          <w:sz w:val="24"/>
          <w:szCs w:val="24"/>
        </w:rPr>
        <w:t>procholorperazine</w:t>
      </w:r>
      <w:proofErr w:type="spellEnd"/>
      <w:r w:rsidRPr="00AD3C3E">
        <w:rPr>
          <w:rFonts w:ascii="Times New Roman" w:hAnsi="Times New Roman" w:cs="Times New Roman"/>
          <w:iCs/>
          <w:sz w:val="24"/>
          <w:szCs w:val="24"/>
        </w:rPr>
        <w:t xml:space="preserve"> 250 </w:t>
      </w:r>
      <w:proofErr w:type="spellStart"/>
      <w:r w:rsidRPr="00AD3C3E">
        <w:rPr>
          <w:rFonts w:ascii="Times New Roman" w:hAnsi="Times New Roman" w:cs="Times New Roman"/>
          <w:iCs/>
          <w:sz w:val="24"/>
          <w:szCs w:val="24"/>
        </w:rPr>
        <w:t>μg</w:t>
      </w:r>
      <w:proofErr w:type="spellEnd"/>
      <w:r w:rsidRPr="00AD3C3E">
        <w:rPr>
          <w:rFonts w:ascii="Times New Roman" w:hAnsi="Times New Roman" w:cs="Times New Roman"/>
          <w:iCs/>
          <w:sz w:val="24"/>
          <w:szCs w:val="24"/>
        </w:rPr>
        <w:t xml:space="preserve">/kg </w:t>
      </w:r>
      <w:proofErr w:type="spellStart"/>
      <w:r w:rsidRPr="00AD3C3E">
        <w:rPr>
          <w:rFonts w:ascii="Times New Roman" w:hAnsi="Times New Roman" w:cs="Times New Roman"/>
          <w:iCs/>
          <w:sz w:val="24"/>
          <w:szCs w:val="24"/>
        </w:rPr>
        <w:t>t.d.s.</w:t>
      </w:r>
      <w:proofErr w:type="spellEnd"/>
      <w:r w:rsidRPr="00AD3C3E">
        <w:rPr>
          <w:rFonts w:ascii="Times New Roman" w:hAnsi="Times New Roman" w:cs="Times New Roman"/>
          <w:iCs/>
          <w:sz w:val="24"/>
          <w:szCs w:val="24"/>
        </w:rPr>
        <w:t xml:space="preserve"> or cyclizine 12.5-25 mg </w:t>
      </w:r>
      <w:proofErr w:type="spellStart"/>
      <w:r w:rsidRPr="00AD3C3E">
        <w:rPr>
          <w:rFonts w:ascii="Times New Roman" w:hAnsi="Times New Roman" w:cs="Times New Roman"/>
          <w:iCs/>
          <w:sz w:val="24"/>
          <w:szCs w:val="24"/>
        </w:rPr>
        <w:t>t.d.s.</w:t>
      </w:r>
      <w:proofErr w:type="spellEnd"/>
    </w:p>
    <w:p w14:paraId="7ACF813D" w14:textId="77777777" w:rsidR="008C75CB" w:rsidRPr="00AD3C3E" w:rsidRDefault="008C75CB" w:rsidP="00301AD5">
      <w:pPr>
        <w:pStyle w:val="ListParagraph"/>
        <w:numPr>
          <w:ilvl w:val="0"/>
          <w:numId w:val="26"/>
        </w:numPr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3C3E">
        <w:rPr>
          <w:rFonts w:ascii="Times New Roman" w:hAnsi="Times New Roman" w:cs="Times New Roman"/>
          <w:iCs/>
          <w:sz w:val="24"/>
          <w:szCs w:val="24"/>
        </w:rPr>
        <w:t xml:space="preserve">Monitor:  pain, vital signs X 30 min until patient is stable; then every 2 hours </w:t>
      </w:r>
    </w:p>
    <w:p w14:paraId="059DED23" w14:textId="77777777" w:rsidR="008C75CB" w:rsidRDefault="008C75CB" w:rsidP="00301AD5">
      <w:pPr>
        <w:suppressAutoHyphens/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AD3C3E">
        <w:rPr>
          <w:rFonts w:ascii="Times New Roman" w:hAnsi="Times New Roman" w:cs="Times New Roman"/>
          <w:iCs/>
          <w:sz w:val="24"/>
          <w:szCs w:val="24"/>
        </w:rPr>
        <w:t>Monitor opioid induced respiratory depression</w:t>
      </w:r>
    </w:p>
    <w:p w14:paraId="169F0174" w14:textId="77777777" w:rsidR="008C75CB" w:rsidRPr="00301AD5" w:rsidRDefault="008C75CB" w:rsidP="00301AD5">
      <w:pPr>
        <w:suppressAutoHyphens/>
        <w:spacing w:after="0" w:line="360" w:lineRule="auto"/>
        <w:ind w:left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D077948" w14:textId="77777777" w:rsidR="00FD55B7" w:rsidRPr="00301AD5" w:rsidRDefault="00FD55B7" w:rsidP="00301AD5">
      <w:pPr>
        <w:numPr>
          <w:ilvl w:val="0"/>
          <w:numId w:val="15"/>
        </w:numPr>
        <w:suppressAutoHyphens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01AD5">
        <w:rPr>
          <w:rFonts w:ascii="Times New Roman" w:hAnsi="Times New Roman" w:cs="Times New Roman"/>
          <w:b/>
          <w:bCs/>
          <w:sz w:val="24"/>
          <w:szCs w:val="24"/>
        </w:rPr>
        <w:t>Optimal hydration</w:t>
      </w:r>
      <w:r w:rsidR="008C75CB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tbl>
      <w:tblPr>
        <w:tblStyle w:val="TableGrid"/>
        <w:tblW w:w="9027" w:type="dxa"/>
        <w:tblInd w:w="720" w:type="dxa"/>
        <w:tblLook w:val="04A0" w:firstRow="1" w:lastRow="0" w:firstColumn="1" w:lastColumn="0" w:noHBand="0" w:noVBand="1"/>
      </w:tblPr>
      <w:tblGrid>
        <w:gridCol w:w="4261"/>
        <w:gridCol w:w="4766"/>
      </w:tblGrid>
      <w:tr w:rsidR="00FD55B7" w:rsidRPr="00AD3C3E" w14:paraId="4EA2AA9A" w14:textId="77777777" w:rsidTr="00FD55B7">
        <w:tc>
          <w:tcPr>
            <w:tcW w:w="4261" w:type="dxa"/>
            <w:shd w:val="clear" w:color="auto" w:fill="DDD9C3" w:themeFill="background2" w:themeFillShade="E6"/>
          </w:tcPr>
          <w:p w14:paraId="52C4BD8F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Adults </w:t>
            </w:r>
          </w:p>
        </w:tc>
        <w:tc>
          <w:tcPr>
            <w:tcW w:w="4766" w:type="dxa"/>
            <w:shd w:val="clear" w:color="auto" w:fill="DDD9C3" w:themeFill="background2" w:themeFillShade="E6"/>
          </w:tcPr>
          <w:p w14:paraId="60A90145" w14:textId="77777777" w:rsidR="00FD55B7" w:rsidRPr="00301AD5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Children </w:t>
            </w:r>
          </w:p>
        </w:tc>
      </w:tr>
      <w:tr w:rsidR="00FD55B7" w:rsidRPr="00AD3C3E" w14:paraId="36C0ADD3" w14:textId="77777777" w:rsidTr="007A75E2">
        <w:tc>
          <w:tcPr>
            <w:tcW w:w="4261" w:type="dxa"/>
          </w:tcPr>
          <w:p w14:paraId="5177BD6C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1.5 L/m</w:t>
            </w:r>
            <w:r w:rsidRPr="00AD3C3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/day OR </w:t>
            </w:r>
          </w:p>
          <w:p w14:paraId="79AAAC27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3L/day </w:t>
            </w:r>
          </w:p>
        </w:tc>
        <w:tc>
          <w:tcPr>
            <w:tcW w:w="4766" w:type="dxa"/>
          </w:tcPr>
          <w:p w14:paraId="239B3ECB" w14:textId="77777777" w:rsidR="00FD55B7" w:rsidRPr="00AD3C3E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100 – 120 ml/kg/day</w:t>
            </w:r>
          </w:p>
          <w:p w14:paraId="15C4B782" w14:textId="77777777" w:rsidR="00FD55B7" w:rsidRPr="00301AD5" w:rsidRDefault="00FD55B7" w:rsidP="00301AD5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(can be given orally if there is no vomiting or if patient can drink that volume)</w:t>
            </w:r>
          </w:p>
        </w:tc>
      </w:tr>
    </w:tbl>
    <w:p w14:paraId="18D948F4" w14:textId="77777777" w:rsidR="00FD55B7" w:rsidRDefault="00FD55B7" w:rsidP="00301AD5">
      <w:pPr>
        <w:spacing w:after="0" w:line="360" w:lineRule="auto"/>
        <w:ind w:left="72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AD3C3E">
        <w:rPr>
          <w:rFonts w:ascii="Times New Roman" w:hAnsi="Times New Roman" w:cs="Times New Roman"/>
          <w:i/>
          <w:iCs/>
          <w:sz w:val="24"/>
          <w:szCs w:val="24"/>
        </w:rPr>
        <w:t xml:space="preserve">5% dextrose or </w:t>
      </w:r>
      <w:r w:rsidR="00AD3C3E" w:rsidRPr="00AD3C3E">
        <w:rPr>
          <w:rFonts w:ascii="Times New Roman" w:hAnsi="Times New Roman" w:cs="Times New Roman"/>
          <w:i/>
          <w:iCs/>
          <w:sz w:val="24"/>
          <w:szCs w:val="24"/>
        </w:rPr>
        <w:t>Dextrose Normal Saline (</w:t>
      </w:r>
      <w:r w:rsidRPr="00AD3C3E">
        <w:rPr>
          <w:rFonts w:ascii="Times New Roman" w:hAnsi="Times New Roman" w:cs="Times New Roman"/>
          <w:i/>
          <w:iCs/>
          <w:sz w:val="24"/>
          <w:szCs w:val="24"/>
        </w:rPr>
        <w:t>DNS</w:t>
      </w:r>
      <w:r w:rsidR="00AD3C3E" w:rsidRPr="00AD3C3E">
        <w:rPr>
          <w:rFonts w:ascii="Times New Roman" w:hAnsi="Times New Roman" w:cs="Times New Roman"/>
          <w:i/>
          <w:iCs/>
          <w:sz w:val="24"/>
          <w:szCs w:val="24"/>
        </w:rPr>
        <w:t>)</w:t>
      </w:r>
      <w:r w:rsidRPr="00AD3C3E">
        <w:rPr>
          <w:rFonts w:ascii="Times New Roman" w:hAnsi="Times New Roman" w:cs="Times New Roman"/>
          <w:i/>
          <w:iCs/>
          <w:sz w:val="24"/>
          <w:szCs w:val="24"/>
        </w:rPr>
        <w:t xml:space="preserve"> is preferred. Avoid hypertonic fluid e.g.10% dextrose</w:t>
      </w:r>
    </w:p>
    <w:p w14:paraId="23F44FD7" w14:textId="09A175DC" w:rsidR="00EC7168" w:rsidRDefault="00FA53EF" w:rsidP="00EC7168">
      <w:pPr>
        <w:suppressAutoHyphens/>
        <w:spacing w:after="0" w:line="360" w:lineRule="auto"/>
        <w:ind w:left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C716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24A9A080" w14:textId="77777777" w:rsidR="00FD55B7" w:rsidRPr="00167492" w:rsidRDefault="00FD55B7" w:rsidP="00167492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167492">
        <w:rPr>
          <w:rFonts w:ascii="Times New Roman" w:hAnsi="Times New Roman" w:cs="Times New Roman"/>
          <w:b/>
          <w:bCs/>
          <w:sz w:val="24"/>
          <w:szCs w:val="24"/>
        </w:rPr>
        <w:t>Urgent Referral</w:t>
      </w:r>
      <w:r w:rsidR="00AD3C3E" w:rsidRPr="00167492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16749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D3C3E" w:rsidRPr="00167492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167492">
        <w:rPr>
          <w:rFonts w:ascii="Times New Roman" w:hAnsi="Times New Roman" w:cs="Times New Roman"/>
          <w:b/>
          <w:bCs/>
          <w:sz w:val="24"/>
          <w:szCs w:val="24"/>
        </w:rPr>
        <w:t>riteria</w:t>
      </w:r>
      <w:r w:rsidR="00AD3C3E" w:rsidRPr="00167492">
        <w:rPr>
          <w:rFonts w:ascii="Times New Roman" w:hAnsi="Times New Roman" w:cs="Times New Roman"/>
          <w:b/>
          <w:bCs/>
          <w:sz w:val="24"/>
          <w:szCs w:val="24"/>
        </w:rPr>
        <w:t xml:space="preserve"> in case of the following:</w:t>
      </w:r>
    </w:p>
    <w:p w14:paraId="1A7F2352" w14:textId="77777777" w:rsidR="00FD55B7" w:rsidRPr="00AD3C3E" w:rsidRDefault="00FD55B7" w:rsidP="00301AD5">
      <w:pPr>
        <w:numPr>
          <w:ilvl w:val="0"/>
          <w:numId w:val="28"/>
        </w:numPr>
        <w:spacing w:after="0" w:line="36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AD3C3E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Acute neurological symptoms </w:t>
      </w:r>
    </w:p>
    <w:p w14:paraId="1A7ACBF2" w14:textId="77777777" w:rsidR="00FD55B7" w:rsidRPr="00AD3C3E" w:rsidRDefault="00FD55B7" w:rsidP="00301AD5">
      <w:pPr>
        <w:numPr>
          <w:ilvl w:val="0"/>
          <w:numId w:val="28"/>
        </w:numPr>
        <w:spacing w:after="0" w:line="36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AD3C3E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Organ damage with SCD; sequestration/ aplastic/ </w:t>
      </w:r>
      <w:proofErr w:type="spellStart"/>
      <w:r w:rsidRPr="00AD3C3E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hemolytic</w:t>
      </w:r>
      <w:proofErr w:type="spellEnd"/>
      <w:r w:rsidRPr="00AD3C3E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 xml:space="preserve"> crisis</w:t>
      </w:r>
    </w:p>
    <w:p w14:paraId="73EEBD81" w14:textId="77777777" w:rsidR="00FD55B7" w:rsidRPr="00AD3C3E" w:rsidRDefault="00FD55B7" w:rsidP="00301AD5">
      <w:pPr>
        <w:numPr>
          <w:ilvl w:val="0"/>
          <w:numId w:val="28"/>
        </w:numPr>
        <w:spacing w:after="0" w:line="36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AD3C3E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Toxicity to hydroxyurea</w:t>
      </w:r>
    </w:p>
    <w:p w14:paraId="28E8FFB7" w14:textId="77777777" w:rsidR="00FD55B7" w:rsidRPr="00AD3C3E" w:rsidRDefault="00FD55B7" w:rsidP="00301AD5">
      <w:pPr>
        <w:numPr>
          <w:ilvl w:val="0"/>
          <w:numId w:val="28"/>
        </w:numPr>
        <w:spacing w:after="0" w:line="36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AD3C3E"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  <w:t>For exchange transfusion</w:t>
      </w:r>
    </w:p>
    <w:p w14:paraId="0DA6E115" w14:textId="77777777" w:rsidR="00FD55B7" w:rsidRPr="00AD3C3E" w:rsidRDefault="00FD55B7" w:rsidP="00301AD5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</w:p>
    <w:p w14:paraId="179C3E0E" w14:textId="77777777" w:rsidR="00F826AA" w:rsidRPr="00AD3C3E" w:rsidRDefault="00F826AA" w:rsidP="00301AD5">
      <w:pPr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</w:p>
    <w:p w14:paraId="60056E35" w14:textId="77777777" w:rsidR="00FD55B7" w:rsidRPr="008C75CB" w:rsidRDefault="00FD55B7" w:rsidP="00301AD5">
      <w:pPr>
        <w:pStyle w:val="ListParagraph"/>
        <w:numPr>
          <w:ilvl w:val="0"/>
          <w:numId w:val="1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  <w:r w:rsidRPr="008C75CB">
        <w:rPr>
          <w:rFonts w:ascii="Times New Roman" w:hAnsi="Times New Roman" w:cs="Times New Roman"/>
          <w:b/>
          <w:bCs/>
          <w:sz w:val="24"/>
          <w:szCs w:val="24"/>
          <w:lang w:val="en-GB"/>
        </w:rPr>
        <w:t>Chronic clinical complications of sickle cell disease and management:</w:t>
      </w:r>
    </w:p>
    <w:tbl>
      <w:tblPr>
        <w:tblW w:w="100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4609"/>
        <w:gridCol w:w="3754"/>
      </w:tblGrid>
      <w:tr w:rsidR="00FD55B7" w:rsidRPr="00AD3C3E" w14:paraId="50BB156B" w14:textId="77777777" w:rsidTr="007A75E2">
        <w:tc>
          <w:tcPr>
            <w:tcW w:w="1702" w:type="dxa"/>
            <w:shd w:val="clear" w:color="auto" w:fill="EEECE1" w:themeFill="background2"/>
          </w:tcPr>
          <w:p w14:paraId="4B61E043" w14:textId="77777777" w:rsidR="00FD55B7" w:rsidRPr="00301AD5" w:rsidRDefault="00FD55B7" w:rsidP="00301AD5">
            <w:pPr>
              <w:tabs>
                <w:tab w:val="left" w:pos="300"/>
                <w:tab w:val="left" w:pos="600"/>
                <w:tab w:val="left" w:pos="900"/>
              </w:tabs>
              <w:suppressAutoHyphens/>
              <w:autoSpaceDE w:val="0"/>
              <w:autoSpaceDN w:val="0"/>
              <w:adjustRightInd w:val="0"/>
              <w:spacing w:after="0" w:line="360" w:lineRule="auto"/>
              <w:jc w:val="both"/>
              <w:textAlignment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301AD5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 xml:space="preserve">Organ </w:t>
            </w:r>
          </w:p>
        </w:tc>
        <w:tc>
          <w:tcPr>
            <w:tcW w:w="4609" w:type="dxa"/>
            <w:shd w:val="clear" w:color="auto" w:fill="EEECE1" w:themeFill="background2"/>
          </w:tcPr>
          <w:p w14:paraId="04E55198" w14:textId="77777777" w:rsidR="00FD55B7" w:rsidRPr="00301AD5" w:rsidRDefault="00FD55B7" w:rsidP="00301AD5">
            <w:pPr>
              <w:tabs>
                <w:tab w:val="left" w:pos="300"/>
                <w:tab w:val="left" w:pos="600"/>
                <w:tab w:val="left" w:pos="900"/>
              </w:tabs>
              <w:suppressAutoHyphens/>
              <w:autoSpaceDE w:val="0"/>
              <w:autoSpaceDN w:val="0"/>
              <w:adjustRightInd w:val="0"/>
              <w:spacing w:after="0" w:line="360" w:lineRule="auto"/>
              <w:jc w:val="both"/>
              <w:textAlignment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301AD5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Manifestations</w:t>
            </w:r>
          </w:p>
        </w:tc>
        <w:tc>
          <w:tcPr>
            <w:tcW w:w="3754" w:type="dxa"/>
            <w:shd w:val="clear" w:color="auto" w:fill="EEECE1" w:themeFill="background2"/>
          </w:tcPr>
          <w:p w14:paraId="6C77F33B" w14:textId="77777777" w:rsidR="00FD55B7" w:rsidRPr="00301AD5" w:rsidRDefault="00FD55B7" w:rsidP="00301AD5">
            <w:pPr>
              <w:tabs>
                <w:tab w:val="left" w:pos="300"/>
                <w:tab w:val="left" w:pos="600"/>
                <w:tab w:val="left" w:pos="900"/>
              </w:tabs>
              <w:suppressAutoHyphens/>
              <w:autoSpaceDE w:val="0"/>
              <w:autoSpaceDN w:val="0"/>
              <w:adjustRightInd w:val="0"/>
              <w:spacing w:after="0" w:line="360" w:lineRule="auto"/>
              <w:jc w:val="both"/>
              <w:textAlignment w:val="center"/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</w:pPr>
            <w:r w:rsidRPr="00301AD5">
              <w:rPr>
                <w:rFonts w:ascii="Times New Roman" w:hAnsi="Times New Roman" w:cs="Times New Roman"/>
                <w:b/>
                <w:sz w:val="24"/>
                <w:szCs w:val="24"/>
                <w:lang w:val="en-GB"/>
              </w:rPr>
              <w:t>Treatment</w:t>
            </w:r>
          </w:p>
        </w:tc>
      </w:tr>
      <w:tr w:rsidR="00FD55B7" w:rsidRPr="00AD3C3E" w14:paraId="11046C77" w14:textId="77777777" w:rsidTr="007A75E2">
        <w:tc>
          <w:tcPr>
            <w:tcW w:w="1702" w:type="dxa"/>
          </w:tcPr>
          <w:p w14:paraId="343194CB" w14:textId="77777777" w:rsidR="00FD55B7" w:rsidRPr="00301AD5" w:rsidRDefault="00FD55B7" w:rsidP="00301AD5">
            <w:pPr>
              <w:tabs>
                <w:tab w:val="left" w:pos="300"/>
                <w:tab w:val="left" w:pos="600"/>
                <w:tab w:val="left" w:pos="900"/>
              </w:tabs>
              <w:suppressAutoHyphens/>
              <w:autoSpaceDE w:val="0"/>
              <w:autoSpaceDN w:val="0"/>
              <w:adjustRightInd w:val="0"/>
              <w:spacing w:after="0" w:line="36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1A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Kidneys</w:t>
            </w:r>
          </w:p>
        </w:tc>
        <w:tc>
          <w:tcPr>
            <w:tcW w:w="4609" w:type="dxa"/>
          </w:tcPr>
          <w:p w14:paraId="6D26114D" w14:textId="77777777" w:rsidR="00FD55B7" w:rsidRPr="00301AD5" w:rsidRDefault="00FD55B7" w:rsidP="00301AD5">
            <w:pPr>
              <w:tabs>
                <w:tab w:val="left" w:pos="300"/>
                <w:tab w:val="left" w:pos="600"/>
                <w:tab w:val="left" w:pos="900"/>
              </w:tabs>
              <w:suppressAutoHyphens/>
              <w:autoSpaceDE w:val="0"/>
              <w:autoSpaceDN w:val="0"/>
              <w:adjustRightInd w:val="0"/>
              <w:spacing w:after="0" w:line="36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1A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Hyposthenuria, glomerular hyperfiltration, glomerulosclerosis, albuminuria, ESRD</w:t>
            </w:r>
          </w:p>
        </w:tc>
        <w:tc>
          <w:tcPr>
            <w:tcW w:w="3754" w:type="dxa"/>
          </w:tcPr>
          <w:p w14:paraId="6872A3D7" w14:textId="77777777" w:rsidR="00FD55B7" w:rsidRPr="00301AD5" w:rsidRDefault="00FD55B7" w:rsidP="00301AD5">
            <w:pPr>
              <w:tabs>
                <w:tab w:val="left" w:pos="300"/>
                <w:tab w:val="left" w:pos="600"/>
                <w:tab w:val="left" w:pos="900"/>
              </w:tabs>
              <w:suppressAutoHyphens/>
              <w:autoSpaceDE w:val="0"/>
              <w:autoSpaceDN w:val="0"/>
              <w:adjustRightInd w:val="0"/>
              <w:spacing w:after="0" w:line="36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1A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ACE Inhibitors, hydroxyurea, dialysis, renal transplant</w:t>
            </w:r>
          </w:p>
        </w:tc>
      </w:tr>
      <w:tr w:rsidR="00FD55B7" w:rsidRPr="00AD3C3E" w14:paraId="4B3EDF0B" w14:textId="77777777" w:rsidTr="007A75E2">
        <w:tc>
          <w:tcPr>
            <w:tcW w:w="1702" w:type="dxa"/>
          </w:tcPr>
          <w:p w14:paraId="71C1C048" w14:textId="77777777" w:rsidR="00FD55B7" w:rsidRPr="00301AD5" w:rsidRDefault="00FD55B7" w:rsidP="00301AD5">
            <w:pPr>
              <w:tabs>
                <w:tab w:val="left" w:pos="300"/>
                <w:tab w:val="left" w:pos="600"/>
                <w:tab w:val="left" w:pos="900"/>
              </w:tabs>
              <w:suppressAutoHyphens/>
              <w:autoSpaceDE w:val="0"/>
              <w:autoSpaceDN w:val="0"/>
              <w:adjustRightInd w:val="0"/>
              <w:spacing w:after="0" w:line="36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1A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Heart/Lungs</w:t>
            </w:r>
          </w:p>
        </w:tc>
        <w:tc>
          <w:tcPr>
            <w:tcW w:w="4609" w:type="dxa"/>
          </w:tcPr>
          <w:p w14:paraId="30FA8D0F" w14:textId="77777777" w:rsidR="00FD55B7" w:rsidRPr="00301AD5" w:rsidRDefault="00FD55B7" w:rsidP="00301AD5">
            <w:pPr>
              <w:tabs>
                <w:tab w:val="left" w:pos="300"/>
                <w:tab w:val="left" w:pos="600"/>
                <w:tab w:val="left" w:pos="900"/>
              </w:tabs>
              <w:suppressAutoHyphens/>
              <w:autoSpaceDE w:val="0"/>
              <w:autoSpaceDN w:val="0"/>
              <w:adjustRightInd w:val="0"/>
              <w:spacing w:after="0" w:line="36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1A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Restrictive lung disease, elevated tricuspid jet velocity, pulmonary hypertension, restrictive cardiomyopathy</w:t>
            </w:r>
          </w:p>
        </w:tc>
        <w:tc>
          <w:tcPr>
            <w:tcW w:w="3754" w:type="dxa"/>
          </w:tcPr>
          <w:p w14:paraId="17023884" w14:textId="77777777" w:rsidR="00FD55B7" w:rsidRPr="00301AD5" w:rsidRDefault="00FD55B7" w:rsidP="00301AD5">
            <w:pPr>
              <w:tabs>
                <w:tab w:val="left" w:pos="300"/>
                <w:tab w:val="left" w:pos="600"/>
                <w:tab w:val="left" w:pos="900"/>
              </w:tabs>
              <w:suppressAutoHyphens/>
              <w:autoSpaceDE w:val="0"/>
              <w:autoSpaceDN w:val="0"/>
              <w:adjustRightInd w:val="0"/>
              <w:spacing w:after="0" w:line="36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1A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Bronchodilators, hydroxycarbamide, transfusion</w:t>
            </w:r>
          </w:p>
        </w:tc>
      </w:tr>
      <w:tr w:rsidR="00FD55B7" w:rsidRPr="00AD3C3E" w14:paraId="4DD293C5" w14:textId="77777777" w:rsidTr="007A75E2">
        <w:tc>
          <w:tcPr>
            <w:tcW w:w="1702" w:type="dxa"/>
          </w:tcPr>
          <w:p w14:paraId="45FF8096" w14:textId="77777777" w:rsidR="00FD55B7" w:rsidRPr="00301AD5" w:rsidRDefault="00FD55B7" w:rsidP="00301AD5">
            <w:pPr>
              <w:tabs>
                <w:tab w:val="left" w:pos="300"/>
                <w:tab w:val="left" w:pos="600"/>
                <w:tab w:val="left" w:pos="900"/>
              </w:tabs>
              <w:suppressAutoHyphens/>
              <w:autoSpaceDE w:val="0"/>
              <w:autoSpaceDN w:val="0"/>
              <w:adjustRightInd w:val="0"/>
              <w:spacing w:after="0" w:line="36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1A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lastRenderedPageBreak/>
              <w:t>Brain</w:t>
            </w:r>
          </w:p>
        </w:tc>
        <w:tc>
          <w:tcPr>
            <w:tcW w:w="4609" w:type="dxa"/>
          </w:tcPr>
          <w:p w14:paraId="75F4E14A" w14:textId="77777777" w:rsidR="00FD55B7" w:rsidRPr="00301AD5" w:rsidRDefault="00FD55B7" w:rsidP="00301AD5">
            <w:pPr>
              <w:tabs>
                <w:tab w:val="left" w:pos="300"/>
                <w:tab w:val="left" w:pos="600"/>
                <w:tab w:val="left" w:pos="900"/>
              </w:tabs>
              <w:suppressAutoHyphens/>
              <w:autoSpaceDE w:val="0"/>
              <w:autoSpaceDN w:val="0"/>
              <w:adjustRightInd w:val="0"/>
              <w:spacing w:after="0" w:line="36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1A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Ischemic stroke, haemorrhagic stroke, silent infarction, neurological decline</w:t>
            </w:r>
          </w:p>
        </w:tc>
        <w:tc>
          <w:tcPr>
            <w:tcW w:w="3754" w:type="dxa"/>
          </w:tcPr>
          <w:p w14:paraId="4E73DC2D" w14:textId="77777777" w:rsidR="00FD55B7" w:rsidRPr="00301AD5" w:rsidRDefault="00FD55B7" w:rsidP="00301AD5">
            <w:pPr>
              <w:tabs>
                <w:tab w:val="left" w:pos="300"/>
                <w:tab w:val="left" w:pos="600"/>
                <w:tab w:val="left" w:pos="900"/>
              </w:tabs>
              <w:suppressAutoHyphens/>
              <w:autoSpaceDE w:val="0"/>
              <w:autoSpaceDN w:val="0"/>
              <w:adjustRightInd w:val="0"/>
              <w:spacing w:after="0" w:line="36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1A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Transfusion, hydroxycarbamide</w:t>
            </w:r>
          </w:p>
        </w:tc>
      </w:tr>
      <w:tr w:rsidR="00FD55B7" w:rsidRPr="00AD3C3E" w14:paraId="5D1086A3" w14:textId="77777777" w:rsidTr="007A75E2">
        <w:tc>
          <w:tcPr>
            <w:tcW w:w="1702" w:type="dxa"/>
          </w:tcPr>
          <w:p w14:paraId="227BDC36" w14:textId="77777777" w:rsidR="00FD55B7" w:rsidRPr="00301AD5" w:rsidRDefault="00FD55B7" w:rsidP="00301AD5">
            <w:pPr>
              <w:tabs>
                <w:tab w:val="left" w:pos="300"/>
                <w:tab w:val="left" w:pos="600"/>
                <w:tab w:val="left" w:pos="900"/>
              </w:tabs>
              <w:suppressAutoHyphens/>
              <w:autoSpaceDE w:val="0"/>
              <w:autoSpaceDN w:val="0"/>
              <w:adjustRightInd w:val="0"/>
              <w:spacing w:after="0" w:line="36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1A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Liver</w:t>
            </w:r>
          </w:p>
        </w:tc>
        <w:tc>
          <w:tcPr>
            <w:tcW w:w="4609" w:type="dxa"/>
          </w:tcPr>
          <w:p w14:paraId="04BBCFD3" w14:textId="77777777" w:rsidR="00FD55B7" w:rsidRPr="00301AD5" w:rsidRDefault="00FD55B7" w:rsidP="00301AD5">
            <w:pPr>
              <w:tabs>
                <w:tab w:val="left" w:pos="300"/>
                <w:tab w:val="left" w:pos="600"/>
                <w:tab w:val="left" w:pos="900"/>
              </w:tabs>
              <w:suppressAutoHyphens/>
              <w:autoSpaceDE w:val="0"/>
              <w:autoSpaceDN w:val="0"/>
              <w:adjustRightInd w:val="0"/>
              <w:spacing w:after="0" w:line="36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1A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Jaundice, pigmented gall </w:t>
            </w:r>
            <w:r w:rsidRPr="00301AD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GB"/>
              </w:rPr>
              <w:t>stones</w:t>
            </w:r>
          </w:p>
        </w:tc>
        <w:tc>
          <w:tcPr>
            <w:tcW w:w="3754" w:type="dxa"/>
          </w:tcPr>
          <w:p w14:paraId="34207AB7" w14:textId="77777777" w:rsidR="00FD55B7" w:rsidRPr="00301AD5" w:rsidRDefault="00FD55B7" w:rsidP="00301AD5">
            <w:pPr>
              <w:tabs>
                <w:tab w:val="left" w:pos="300"/>
                <w:tab w:val="left" w:pos="600"/>
                <w:tab w:val="left" w:pos="900"/>
              </w:tabs>
              <w:suppressAutoHyphens/>
              <w:autoSpaceDE w:val="0"/>
              <w:autoSpaceDN w:val="0"/>
              <w:adjustRightInd w:val="0"/>
              <w:spacing w:after="0" w:line="36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1A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Cholecystectomy</w:t>
            </w:r>
          </w:p>
        </w:tc>
      </w:tr>
      <w:tr w:rsidR="00FD55B7" w:rsidRPr="00AD3C3E" w14:paraId="0F231C90" w14:textId="77777777" w:rsidTr="007A75E2">
        <w:tc>
          <w:tcPr>
            <w:tcW w:w="1702" w:type="dxa"/>
          </w:tcPr>
          <w:p w14:paraId="5E09F1FB" w14:textId="77777777" w:rsidR="00FD55B7" w:rsidRPr="00301AD5" w:rsidRDefault="00FD55B7" w:rsidP="00301AD5">
            <w:pPr>
              <w:tabs>
                <w:tab w:val="left" w:pos="300"/>
                <w:tab w:val="left" w:pos="600"/>
                <w:tab w:val="left" w:pos="900"/>
              </w:tabs>
              <w:suppressAutoHyphens/>
              <w:autoSpaceDE w:val="0"/>
              <w:autoSpaceDN w:val="0"/>
              <w:adjustRightInd w:val="0"/>
              <w:spacing w:after="0" w:line="36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1A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Spleen</w:t>
            </w:r>
          </w:p>
        </w:tc>
        <w:tc>
          <w:tcPr>
            <w:tcW w:w="4609" w:type="dxa"/>
          </w:tcPr>
          <w:p w14:paraId="3E951110" w14:textId="77777777" w:rsidR="00FD55B7" w:rsidRPr="00301AD5" w:rsidRDefault="00FD55B7" w:rsidP="00301AD5">
            <w:pPr>
              <w:tabs>
                <w:tab w:val="left" w:pos="300"/>
                <w:tab w:val="left" w:pos="600"/>
                <w:tab w:val="left" w:pos="900"/>
              </w:tabs>
              <w:suppressAutoHyphens/>
              <w:autoSpaceDE w:val="0"/>
              <w:autoSpaceDN w:val="0"/>
              <w:adjustRightInd w:val="0"/>
              <w:spacing w:after="0" w:line="36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1A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Infarction, hypersplenism</w:t>
            </w:r>
          </w:p>
        </w:tc>
        <w:tc>
          <w:tcPr>
            <w:tcW w:w="3754" w:type="dxa"/>
          </w:tcPr>
          <w:p w14:paraId="77BC5559" w14:textId="77777777" w:rsidR="00FD55B7" w:rsidRPr="00301AD5" w:rsidRDefault="00FD55B7" w:rsidP="00301AD5">
            <w:pPr>
              <w:tabs>
                <w:tab w:val="left" w:pos="300"/>
                <w:tab w:val="left" w:pos="600"/>
                <w:tab w:val="left" w:pos="900"/>
              </w:tabs>
              <w:suppressAutoHyphens/>
              <w:autoSpaceDE w:val="0"/>
              <w:autoSpaceDN w:val="0"/>
              <w:adjustRightInd w:val="0"/>
              <w:spacing w:after="0" w:line="36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1A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Splenectomy</w:t>
            </w:r>
          </w:p>
        </w:tc>
      </w:tr>
      <w:tr w:rsidR="00FD55B7" w:rsidRPr="00AD3C3E" w14:paraId="662A37E8" w14:textId="77777777" w:rsidTr="007A75E2">
        <w:tc>
          <w:tcPr>
            <w:tcW w:w="1702" w:type="dxa"/>
          </w:tcPr>
          <w:p w14:paraId="510B8313" w14:textId="77777777" w:rsidR="00FD55B7" w:rsidRPr="00301AD5" w:rsidRDefault="00FD55B7" w:rsidP="00301AD5">
            <w:pPr>
              <w:tabs>
                <w:tab w:val="left" w:pos="300"/>
                <w:tab w:val="left" w:pos="600"/>
                <w:tab w:val="left" w:pos="900"/>
              </w:tabs>
              <w:suppressAutoHyphens/>
              <w:autoSpaceDE w:val="0"/>
              <w:autoSpaceDN w:val="0"/>
              <w:adjustRightInd w:val="0"/>
              <w:spacing w:after="0" w:line="36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1A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Bones/skin</w:t>
            </w:r>
          </w:p>
        </w:tc>
        <w:tc>
          <w:tcPr>
            <w:tcW w:w="4609" w:type="dxa"/>
          </w:tcPr>
          <w:p w14:paraId="41B043AC" w14:textId="77777777" w:rsidR="00FD55B7" w:rsidRPr="00301AD5" w:rsidRDefault="00FD55B7" w:rsidP="00301AD5">
            <w:pPr>
              <w:tabs>
                <w:tab w:val="left" w:pos="300"/>
                <w:tab w:val="left" w:pos="600"/>
                <w:tab w:val="left" w:pos="900"/>
              </w:tabs>
              <w:suppressAutoHyphens/>
              <w:autoSpaceDE w:val="0"/>
              <w:autoSpaceDN w:val="0"/>
              <w:adjustRightInd w:val="0"/>
              <w:spacing w:after="0" w:line="36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1A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Avascular necrosis, leg ulcers</w:t>
            </w:r>
          </w:p>
        </w:tc>
        <w:tc>
          <w:tcPr>
            <w:tcW w:w="3754" w:type="dxa"/>
          </w:tcPr>
          <w:p w14:paraId="2220FA2C" w14:textId="77777777" w:rsidR="00FD55B7" w:rsidRPr="00301AD5" w:rsidRDefault="00FD55B7" w:rsidP="00301AD5">
            <w:pPr>
              <w:tabs>
                <w:tab w:val="left" w:pos="300"/>
                <w:tab w:val="left" w:pos="600"/>
                <w:tab w:val="left" w:pos="900"/>
              </w:tabs>
              <w:suppressAutoHyphens/>
              <w:autoSpaceDE w:val="0"/>
              <w:autoSpaceDN w:val="0"/>
              <w:adjustRightInd w:val="0"/>
              <w:spacing w:after="0" w:line="36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1A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Physical therapy, cord decompression, wound care. Surgery</w:t>
            </w:r>
          </w:p>
        </w:tc>
      </w:tr>
      <w:tr w:rsidR="00FD55B7" w:rsidRPr="00AD3C3E" w14:paraId="1819CF5E" w14:textId="77777777" w:rsidTr="007A75E2">
        <w:tc>
          <w:tcPr>
            <w:tcW w:w="1702" w:type="dxa"/>
          </w:tcPr>
          <w:p w14:paraId="7CAFBBE2" w14:textId="77777777" w:rsidR="00FD55B7" w:rsidRPr="00301AD5" w:rsidRDefault="00FD55B7" w:rsidP="00301AD5">
            <w:pPr>
              <w:tabs>
                <w:tab w:val="left" w:pos="300"/>
                <w:tab w:val="left" w:pos="600"/>
                <w:tab w:val="left" w:pos="900"/>
              </w:tabs>
              <w:suppressAutoHyphens/>
              <w:autoSpaceDE w:val="0"/>
              <w:autoSpaceDN w:val="0"/>
              <w:adjustRightInd w:val="0"/>
              <w:spacing w:after="0" w:line="36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1A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Eyes</w:t>
            </w:r>
          </w:p>
        </w:tc>
        <w:tc>
          <w:tcPr>
            <w:tcW w:w="4609" w:type="dxa"/>
          </w:tcPr>
          <w:p w14:paraId="7CC7CFEC" w14:textId="77777777" w:rsidR="00FD55B7" w:rsidRPr="00301AD5" w:rsidRDefault="00FD55B7" w:rsidP="00301AD5">
            <w:pPr>
              <w:tabs>
                <w:tab w:val="left" w:pos="300"/>
                <w:tab w:val="left" w:pos="600"/>
                <w:tab w:val="left" w:pos="900"/>
              </w:tabs>
              <w:suppressAutoHyphens/>
              <w:autoSpaceDE w:val="0"/>
              <w:autoSpaceDN w:val="0"/>
              <w:adjustRightInd w:val="0"/>
              <w:spacing w:after="0" w:line="36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1A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Retinopathy</w:t>
            </w:r>
          </w:p>
        </w:tc>
        <w:tc>
          <w:tcPr>
            <w:tcW w:w="3754" w:type="dxa"/>
          </w:tcPr>
          <w:p w14:paraId="1880967C" w14:textId="77777777" w:rsidR="00FD55B7" w:rsidRPr="00301AD5" w:rsidRDefault="00FD55B7" w:rsidP="00301AD5">
            <w:pPr>
              <w:tabs>
                <w:tab w:val="left" w:pos="300"/>
                <w:tab w:val="left" w:pos="600"/>
                <w:tab w:val="left" w:pos="900"/>
              </w:tabs>
              <w:suppressAutoHyphens/>
              <w:autoSpaceDE w:val="0"/>
              <w:autoSpaceDN w:val="0"/>
              <w:adjustRightInd w:val="0"/>
              <w:spacing w:after="0" w:line="36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1A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Laser therapy</w:t>
            </w:r>
          </w:p>
        </w:tc>
      </w:tr>
      <w:tr w:rsidR="00FD55B7" w:rsidRPr="00AD3C3E" w14:paraId="5E2291A3" w14:textId="77777777" w:rsidTr="007A75E2">
        <w:tc>
          <w:tcPr>
            <w:tcW w:w="1702" w:type="dxa"/>
          </w:tcPr>
          <w:p w14:paraId="31350518" w14:textId="77777777" w:rsidR="00FD55B7" w:rsidRPr="00301AD5" w:rsidRDefault="00FD55B7" w:rsidP="00301AD5">
            <w:pPr>
              <w:tabs>
                <w:tab w:val="left" w:pos="300"/>
                <w:tab w:val="left" w:pos="600"/>
                <w:tab w:val="left" w:pos="900"/>
              </w:tabs>
              <w:suppressAutoHyphens/>
              <w:autoSpaceDE w:val="0"/>
              <w:autoSpaceDN w:val="0"/>
              <w:adjustRightInd w:val="0"/>
              <w:spacing w:after="0" w:line="36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1A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Penis</w:t>
            </w:r>
          </w:p>
        </w:tc>
        <w:tc>
          <w:tcPr>
            <w:tcW w:w="4609" w:type="dxa"/>
          </w:tcPr>
          <w:p w14:paraId="5A11292F" w14:textId="77777777" w:rsidR="00FD55B7" w:rsidRPr="00301AD5" w:rsidRDefault="00FD55B7" w:rsidP="00301AD5">
            <w:pPr>
              <w:tabs>
                <w:tab w:val="left" w:pos="300"/>
                <w:tab w:val="left" w:pos="600"/>
                <w:tab w:val="left" w:pos="900"/>
              </w:tabs>
              <w:suppressAutoHyphens/>
              <w:autoSpaceDE w:val="0"/>
              <w:autoSpaceDN w:val="0"/>
              <w:adjustRightInd w:val="0"/>
              <w:spacing w:after="0" w:line="36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1A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Impotence, infertility</w:t>
            </w:r>
          </w:p>
        </w:tc>
        <w:tc>
          <w:tcPr>
            <w:tcW w:w="3754" w:type="dxa"/>
          </w:tcPr>
          <w:p w14:paraId="5F65C424" w14:textId="77777777" w:rsidR="00FD55B7" w:rsidRPr="00301AD5" w:rsidRDefault="00FD55B7" w:rsidP="00301AD5">
            <w:pPr>
              <w:tabs>
                <w:tab w:val="left" w:pos="300"/>
                <w:tab w:val="left" w:pos="600"/>
                <w:tab w:val="left" w:pos="900"/>
              </w:tabs>
              <w:suppressAutoHyphens/>
              <w:autoSpaceDE w:val="0"/>
              <w:autoSpaceDN w:val="0"/>
              <w:adjustRightInd w:val="0"/>
              <w:spacing w:after="0" w:line="360" w:lineRule="auto"/>
              <w:jc w:val="both"/>
              <w:textAlignment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301AD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Surgery (if needed)</w:t>
            </w:r>
          </w:p>
        </w:tc>
      </w:tr>
    </w:tbl>
    <w:p w14:paraId="6F39FE04" w14:textId="77777777" w:rsidR="00FD55B7" w:rsidRPr="00AD3C3E" w:rsidRDefault="00FD55B7" w:rsidP="00301AD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IN" w:eastAsia="en-IN"/>
        </w:rPr>
      </w:pPr>
    </w:p>
    <w:p w14:paraId="1ED2DD8F" w14:textId="77777777" w:rsidR="00FD55B7" w:rsidRPr="00AD3C3E" w:rsidRDefault="00FD55B7" w:rsidP="00301AD5">
      <w:pPr>
        <w:spacing w:after="0" w:line="360" w:lineRule="auto"/>
        <w:ind w:firstLine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3C3E">
        <w:rPr>
          <w:rFonts w:ascii="Times New Roman" w:hAnsi="Times New Roman" w:cs="Times New Roman"/>
          <w:b/>
          <w:sz w:val="24"/>
          <w:szCs w:val="24"/>
        </w:rPr>
        <w:t>Indications for admission:</w:t>
      </w:r>
    </w:p>
    <w:tbl>
      <w:tblPr>
        <w:tblStyle w:val="TableGrid"/>
        <w:tblW w:w="0" w:type="auto"/>
        <w:shd w:val="clear" w:color="auto" w:fill="F2DBDB" w:themeFill="accent2" w:themeFillTint="33"/>
        <w:tblLook w:val="04A0" w:firstRow="1" w:lastRow="0" w:firstColumn="1" w:lastColumn="0" w:noHBand="0" w:noVBand="1"/>
      </w:tblPr>
      <w:tblGrid>
        <w:gridCol w:w="9242"/>
      </w:tblGrid>
      <w:tr w:rsidR="00FD55B7" w:rsidRPr="00AD3C3E" w14:paraId="61B82278" w14:textId="77777777" w:rsidTr="007A75E2">
        <w:tc>
          <w:tcPr>
            <w:tcW w:w="9242" w:type="dxa"/>
            <w:shd w:val="clear" w:color="auto" w:fill="F2DBDB" w:themeFill="accent2" w:themeFillTint="33"/>
          </w:tcPr>
          <w:p w14:paraId="1A8A8567" w14:textId="77777777" w:rsidR="00FD55B7" w:rsidRPr="00AD3C3E" w:rsidRDefault="00FD55B7" w:rsidP="00301AD5">
            <w:pPr>
              <w:pStyle w:val="ListParagraph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Acute illness requiring immediate medical care, including emergencies that need to be </w:t>
            </w:r>
            <w:proofErr w:type="gramStart"/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defined :</w:t>
            </w:r>
            <w:proofErr w:type="gramEnd"/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</w:p>
          <w:p w14:paraId="4F2C7AB6" w14:textId="77777777" w:rsidR="00FD55B7" w:rsidRPr="00AD3C3E" w:rsidRDefault="00FD55B7" w:rsidP="00301AD5">
            <w:pPr>
              <w:pStyle w:val="ListParagraph"/>
              <w:numPr>
                <w:ilvl w:val="0"/>
                <w:numId w:val="22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Temperature &gt;38 </w:t>
            </w:r>
            <w:r w:rsidRPr="00AD3C3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  <w:p w14:paraId="786C7E17" w14:textId="0B5879DF" w:rsidR="00FD55B7" w:rsidRPr="00AD3C3E" w:rsidRDefault="00FD55B7" w:rsidP="00301AD5">
            <w:pPr>
              <w:pStyle w:val="ListParagraph"/>
              <w:numPr>
                <w:ilvl w:val="0"/>
                <w:numId w:val="22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Pain inadequately relieved by home measures</w:t>
            </w:r>
            <w:r w:rsidR="003400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340035">
              <w:rPr>
                <w:rFonts w:ascii="Times New Roman" w:hAnsi="Times New Roman" w:cs="Times New Roman"/>
                <w:sz w:val="24"/>
                <w:szCs w:val="24"/>
              </w:rPr>
              <w:t>( Crocin</w:t>
            </w:r>
            <w:proofErr w:type="gramEnd"/>
            <w:r w:rsidR="00340035">
              <w:rPr>
                <w:rFonts w:ascii="Times New Roman" w:hAnsi="Times New Roman" w:cs="Times New Roman"/>
                <w:sz w:val="24"/>
                <w:szCs w:val="24"/>
              </w:rPr>
              <w:t xml:space="preserve"> , Plenty of fluids)</w:t>
            </w:r>
          </w:p>
          <w:p w14:paraId="752E40B9" w14:textId="77777777" w:rsidR="00FD55B7" w:rsidRPr="00AD3C3E" w:rsidRDefault="00FD55B7" w:rsidP="00301AD5">
            <w:pPr>
              <w:pStyle w:val="ListParagraph"/>
              <w:numPr>
                <w:ilvl w:val="0"/>
                <w:numId w:val="22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Significant respiratory symptoms (cough, shortness of breath, chest pain)</w:t>
            </w:r>
          </w:p>
          <w:p w14:paraId="0A75E987" w14:textId="77777777" w:rsidR="00FD55B7" w:rsidRPr="00AD3C3E" w:rsidRDefault="00FD55B7" w:rsidP="00301AD5">
            <w:pPr>
              <w:pStyle w:val="ListParagraph"/>
              <w:numPr>
                <w:ilvl w:val="0"/>
                <w:numId w:val="22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Abdominal pain, distension, acute enlargement of spleen</w:t>
            </w:r>
          </w:p>
          <w:p w14:paraId="688C9E4E" w14:textId="77777777" w:rsidR="00FD55B7" w:rsidRPr="00AD3C3E" w:rsidRDefault="00FD55B7" w:rsidP="00301AD5">
            <w:pPr>
              <w:pStyle w:val="ListParagraph"/>
              <w:numPr>
                <w:ilvl w:val="0"/>
                <w:numId w:val="22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Any neurological signs or symptoms</w:t>
            </w:r>
            <w:r w:rsidR="00AD3C3E" w:rsidRPr="00AD3C3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 if any</w:t>
            </w:r>
          </w:p>
          <w:p w14:paraId="75A2145D" w14:textId="77777777" w:rsidR="00FD55B7" w:rsidRPr="00AD3C3E" w:rsidRDefault="00FD55B7" w:rsidP="00301AD5">
            <w:pPr>
              <w:pStyle w:val="ListParagraph"/>
              <w:numPr>
                <w:ilvl w:val="0"/>
                <w:numId w:val="22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 xml:space="preserve">Significant increase in pallor, fatigue, lethargy </w:t>
            </w:r>
          </w:p>
          <w:p w14:paraId="65F4218E" w14:textId="77777777" w:rsidR="00FD55B7" w:rsidRPr="00AD3C3E" w:rsidRDefault="00FD55B7" w:rsidP="00301AD5">
            <w:pPr>
              <w:pStyle w:val="ListParagraph"/>
              <w:numPr>
                <w:ilvl w:val="0"/>
                <w:numId w:val="22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Significant vomiting and diarrhoea</w:t>
            </w:r>
          </w:p>
        </w:tc>
      </w:tr>
    </w:tbl>
    <w:p w14:paraId="700F4649" w14:textId="77777777" w:rsidR="00FD55B7" w:rsidRPr="00AD3C3E" w:rsidRDefault="00FD55B7" w:rsidP="00301AD5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3D4696E" w14:textId="77777777" w:rsidR="00FD55B7" w:rsidRPr="00AD3C3E" w:rsidRDefault="00FD55B7" w:rsidP="00301AD5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3C3E">
        <w:rPr>
          <w:rFonts w:ascii="Times New Roman" w:hAnsi="Times New Roman" w:cs="Times New Roman"/>
          <w:b/>
          <w:sz w:val="24"/>
          <w:szCs w:val="24"/>
        </w:rPr>
        <w:t>Table 5</w:t>
      </w:r>
      <w:r w:rsidR="00AD3C3E" w:rsidRPr="00AD3C3E">
        <w:rPr>
          <w:rFonts w:ascii="Times New Roman" w:hAnsi="Times New Roman" w:cs="Times New Roman"/>
          <w:b/>
          <w:sz w:val="24"/>
          <w:szCs w:val="24"/>
        </w:rPr>
        <w:t>:</w:t>
      </w:r>
      <w:r w:rsidRPr="00AD3C3E">
        <w:rPr>
          <w:rFonts w:ascii="Times New Roman" w:hAnsi="Times New Roman" w:cs="Times New Roman"/>
          <w:b/>
          <w:sz w:val="24"/>
          <w:szCs w:val="24"/>
        </w:rPr>
        <w:t xml:space="preserve">  Transfusion support:</w:t>
      </w:r>
    </w:p>
    <w:p w14:paraId="36DDA091" w14:textId="77777777" w:rsidR="00FD55B7" w:rsidRPr="00AD3C3E" w:rsidRDefault="00FD55B7" w:rsidP="00301AD5">
      <w:pPr>
        <w:pStyle w:val="ListParagraph"/>
        <w:numPr>
          <w:ilvl w:val="0"/>
          <w:numId w:val="18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D3C3E">
        <w:rPr>
          <w:rFonts w:ascii="Times New Roman" w:eastAsia="Times New Roman" w:hAnsi="Times New Roman" w:cs="Times New Roman"/>
          <w:bCs/>
          <w:sz w:val="24"/>
          <w:szCs w:val="24"/>
        </w:rPr>
        <w:t>Avoid blood transfusion unless anemia is symptomatic</w:t>
      </w:r>
    </w:p>
    <w:p w14:paraId="6F659B09" w14:textId="77777777" w:rsidR="00FD55B7" w:rsidRPr="00AD3C3E" w:rsidRDefault="00FD55B7" w:rsidP="00301AD5">
      <w:pPr>
        <w:pStyle w:val="ListParagraph"/>
        <w:numPr>
          <w:ilvl w:val="0"/>
          <w:numId w:val="18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D3C3E">
        <w:rPr>
          <w:rFonts w:ascii="Times New Roman" w:hAnsi="Times New Roman" w:cs="Times New Roman"/>
          <w:sz w:val="24"/>
          <w:szCs w:val="24"/>
        </w:rPr>
        <w:t>Transfusion in SCD can be prophylactic to prevent or manage complications like stroke or only in the case of an acute life threatening complication</w:t>
      </w:r>
    </w:p>
    <w:p w14:paraId="27F9A999" w14:textId="6FD90AF4" w:rsidR="00FD55B7" w:rsidRPr="00AD3C3E" w:rsidRDefault="00FD55B7" w:rsidP="00301AD5">
      <w:pPr>
        <w:pStyle w:val="ListParagraph"/>
        <w:numPr>
          <w:ilvl w:val="0"/>
          <w:numId w:val="18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3C3E">
        <w:rPr>
          <w:rFonts w:ascii="Times New Roman" w:eastAsia="Times New Roman" w:hAnsi="Times New Roman" w:cs="Times New Roman"/>
          <w:bCs/>
          <w:sz w:val="24"/>
          <w:szCs w:val="24"/>
        </w:rPr>
        <w:t>Do at every T</w:t>
      </w:r>
      <w:r w:rsidR="00EC7168">
        <w:rPr>
          <w:rFonts w:ascii="Times New Roman" w:eastAsia="Times New Roman" w:hAnsi="Times New Roman" w:cs="Times New Roman"/>
          <w:bCs/>
          <w:sz w:val="24"/>
          <w:szCs w:val="24"/>
        </w:rPr>
        <w:t>ransfusion</w:t>
      </w:r>
      <w:r w:rsidRPr="00AD3C3E">
        <w:rPr>
          <w:rFonts w:ascii="Times New Roman" w:eastAsia="Times New Roman" w:hAnsi="Times New Roman" w:cs="Times New Roman"/>
          <w:bCs/>
          <w:sz w:val="24"/>
          <w:szCs w:val="24"/>
        </w:rPr>
        <w:t xml:space="preserve"> event: Blood group, cross match, consider extended blood typing </w:t>
      </w:r>
      <w:proofErr w:type="gramStart"/>
      <w:r w:rsidR="00AD3C3E" w:rsidRPr="00AD3C3E">
        <w:rPr>
          <w:rFonts w:ascii="Times New Roman" w:eastAsia="Times New Roman" w:hAnsi="Times New Roman" w:cs="Times New Roman"/>
          <w:bCs/>
          <w:sz w:val="24"/>
          <w:szCs w:val="24"/>
        </w:rPr>
        <w:t xml:space="preserve">  </w:t>
      </w:r>
      <w:r w:rsidRPr="00AD3C3E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AD3C3E" w:rsidRPr="00AD3C3E">
        <w:rPr>
          <w:rFonts w:ascii="Times New Roman" w:eastAsia="Times New Roman" w:hAnsi="Times New Roman" w:cs="Times New Roman"/>
          <w:bCs/>
          <w:sz w:val="24"/>
          <w:szCs w:val="24"/>
        </w:rPr>
        <w:t>(</w:t>
      </w:r>
      <w:proofErr w:type="gramEnd"/>
      <w:r w:rsidRPr="00AD3C3E">
        <w:rPr>
          <w:rFonts w:ascii="Times New Roman" w:eastAsia="Times New Roman" w:hAnsi="Times New Roman" w:cs="Times New Roman"/>
          <w:bCs/>
          <w:sz w:val="24"/>
          <w:szCs w:val="24"/>
        </w:rPr>
        <w:t>especially Rhesus, Kell, Duffy) or molecular genotyping</w:t>
      </w:r>
    </w:p>
    <w:p w14:paraId="2FEC19B1" w14:textId="77777777" w:rsidR="00FD55B7" w:rsidRPr="00AD3C3E" w:rsidRDefault="00FD55B7" w:rsidP="00301AD5">
      <w:pPr>
        <w:pStyle w:val="ListParagraph"/>
        <w:numPr>
          <w:ilvl w:val="0"/>
          <w:numId w:val="18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3C3E">
        <w:rPr>
          <w:rFonts w:ascii="Times New Roman" w:eastAsia="Times New Roman" w:hAnsi="Times New Roman" w:cs="Times New Roman"/>
          <w:sz w:val="24"/>
          <w:szCs w:val="24"/>
        </w:rPr>
        <w:t>Other recommendations of transfusion in SCD patients-</w:t>
      </w:r>
    </w:p>
    <w:p w14:paraId="0FA25D3E" w14:textId="77777777" w:rsidR="00FD55B7" w:rsidRPr="00AD3C3E" w:rsidRDefault="00FD55B7" w:rsidP="00301AD5">
      <w:pPr>
        <w:pStyle w:val="ListParagraph"/>
        <w:numPr>
          <w:ilvl w:val="0"/>
          <w:numId w:val="17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3C3E">
        <w:rPr>
          <w:rFonts w:ascii="Times New Roman" w:eastAsia="Times New Roman" w:hAnsi="Times New Roman" w:cs="Times New Roman"/>
          <w:sz w:val="24"/>
          <w:szCs w:val="24"/>
        </w:rPr>
        <w:t xml:space="preserve">Pre-storage leucodepletion or leucodepletion filters ( 3- 4log) </w:t>
      </w:r>
    </w:p>
    <w:p w14:paraId="62DFC101" w14:textId="77777777" w:rsidR="00FD55B7" w:rsidRPr="00AD3C3E" w:rsidRDefault="00FD55B7" w:rsidP="00301AD5">
      <w:pPr>
        <w:pStyle w:val="ListParagraph"/>
        <w:numPr>
          <w:ilvl w:val="0"/>
          <w:numId w:val="17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3C3E">
        <w:rPr>
          <w:rFonts w:ascii="Times New Roman" w:eastAsia="Times New Roman" w:hAnsi="Times New Roman" w:cs="Times New Roman"/>
          <w:bCs/>
          <w:sz w:val="24"/>
          <w:szCs w:val="24"/>
        </w:rPr>
        <w:t>Irradiation</w:t>
      </w:r>
      <w:r w:rsidR="00AD3C3E" w:rsidRPr="00AD3C3E">
        <w:rPr>
          <w:rFonts w:ascii="Times New Roman" w:eastAsia="Times New Roman" w:hAnsi="Times New Roman" w:cs="Times New Roman"/>
          <w:bCs/>
          <w:sz w:val="24"/>
          <w:szCs w:val="24"/>
        </w:rPr>
        <w:t>,</w:t>
      </w:r>
      <w:r w:rsidRPr="00AD3C3E">
        <w:rPr>
          <w:rFonts w:ascii="Times New Roman" w:eastAsia="Times New Roman" w:hAnsi="Times New Roman" w:cs="Times New Roman"/>
          <w:bCs/>
          <w:sz w:val="24"/>
          <w:szCs w:val="24"/>
        </w:rPr>
        <w:t xml:space="preserve"> if </w:t>
      </w:r>
      <w:r w:rsidRPr="00AD3C3E">
        <w:rPr>
          <w:rFonts w:ascii="Times New Roman" w:eastAsia="Times New Roman" w:hAnsi="Times New Roman" w:cs="Times New Roman"/>
          <w:sz w:val="24"/>
          <w:szCs w:val="24"/>
        </w:rPr>
        <w:t>planning for BMT</w:t>
      </w:r>
    </w:p>
    <w:p w14:paraId="3CFC2705" w14:textId="77777777" w:rsidR="00FD55B7" w:rsidRPr="00AD3C3E" w:rsidRDefault="00FD55B7" w:rsidP="00301AD5">
      <w:pPr>
        <w:pStyle w:val="ListParagraph"/>
        <w:numPr>
          <w:ilvl w:val="0"/>
          <w:numId w:val="17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3C3E">
        <w:rPr>
          <w:rFonts w:ascii="Times New Roman" w:eastAsia="Times New Roman" w:hAnsi="Times New Roman" w:cs="Times New Roman"/>
          <w:sz w:val="24"/>
          <w:szCs w:val="24"/>
        </w:rPr>
        <w:t>Immunize against hepatitis B</w:t>
      </w:r>
    </w:p>
    <w:p w14:paraId="3071B49F" w14:textId="77777777" w:rsidR="00FD55B7" w:rsidRPr="00AD3C3E" w:rsidRDefault="00FD55B7" w:rsidP="00301AD5">
      <w:pPr>
        <w:pStyle w:val="ListParagraph"/>
        <w:numPr>
          <w:ilvl w:val="0"/>
          <w:numId w:val="17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3C3E">
        <w:rPr>
          <w:rFonts w:ascii="Times New Roman" w:eastAsia="Times New Roman" w:hAnsi="Times New Roman" w:cs="Times New Roman"/>
          <w:sz w:val="24"/>
          <w:szCs w:val="24"/>
        </w:rPr>
        <w:t>Monitor for iron overload and start chelation therapy appropriately</w:t>
      </w:r>
    </w:p>
    <w:p w14:paraId="152B0E62" w14:textId="77777777" w:rsidR="00AD3C3E" w:rsidRPr="00AD3C3E" w:rsidRDefault="00AD3C3E" w:rsidP="00301AD5">
      <w:pPr>
        <w:pStyle w:val="ListParagraph"/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FD3782E" w14:textId="77777777" w:rsidR="00FD55B7" w:rsidRPr="00AD3C3E" w:rsidRDefault="00FD55B7" w:rsidP="00301AD5">
      <w:pPr>
        <w:pStyle w:val="ListParagraph"/>
        <w:numPr>
          <w:ilvl w:val="0"/>
          <w:numId w:val="21"/>
        </w:numPr>
        <w:shd w:val="clear" w:color="auto" w:fill="FFFFFF"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3C3E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Simple transfusion: </w:t>
      </w:r>
    </w:p>
    <w:tbl>
      <w:tblPr>
        <w:tblW w:w="9729" w:type="dxa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8"/>
        <w:gridCol w:w="9111"/>
      </w:tblGrid>
      <w:tr w:rsidR="00FD55B7" w:rsidRPr="00AD3C3E" w14:paraId="11E16AE4" w14:textId="77777777" w:rsidTr="007A75E2">
        <w:tc>
          <w:tcPr>
            <w:tcW w:w="9729" w:type="dxa"/>
            <w:gridSpan w:val="2"/>
          </w:tcPr>
          <w:p w14:paraId="5EB6477D" w14:textId="77777777" w:rsidR="00FD55B7" w:rsidRPr="00AD3C3E" w:rsidRDefault="00FD55B7" w:rsidP="00301AD5">
            <w:pP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D3C3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Indications </w:t>
            </w:r>
          </w:p>
        </w:tc>
      </w:tr>
      <w:tr w:rsidR="00FD55B7" w:rsidRPr="00AD3C3E" w14:paraId="6BDA99A4" w14:textId="77777777" w:rsidTr="007A75E2">
        <w:tc>
          <w:tcPr>
            <w:tcW w:w="618" w:type="dxa"/>
          </w:tcPr>
          <w:p w14:paraId="0FCE7690" w14:textId="77777777" w:rsidR="00FD55B7" w:rsidRPr="00AD3C3E" w:rsidRDefault="00FD55B7" w:rsidP="00301AD5">
            <w:pP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11" w:type="dxa"/>
          </w:tcPr>
          <w:p w14:paraId="7EA71B98" w14:textId="77777777" w:rsidR="00FD55B7" w:rsidRPr="00AD3C3E" w:rsidRDefault="00FD55B7" w:rsidP="00301AD5">
            <w:pP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eastAsia="Times New Roman" w:hAnsi="Times New Roman" w:cs="Times New Roman"/>
                <w:sz w:val="24"/>
                <w:szCs w:val="24"/>
              </w:rPr>
              <w:t>Severe anemia (</w:t>
            </w:r>
            <w:proofErr w:type="spellStart"/>
            <w:r w:rsidRPr="00AD3C3E">
              <w:rPr>
                <w:rFonts w:ascii="Times New Roman" w:eastAsia="Times New Roman" w:hAnsi="Times New Roman" w:cs="Times New Roman"/>
                <w:sz w:val="24"/>
                <w:szCs w:val="24"/>
              </w:rPr>
              <w:t>ie</w:t>
            </w:r>
            <w:proofErr w:type="spellEnd"/>
            <w:r w:rsidRPr="00AD3C3E">
              <w:rPr>
                <w:rFonts w:ascii="Times New Roman" w:eastAsia="Times New Roman" w:hAnsi="Times New Roman" w:cs="Times New Roman"/>
                <w:sz w:val="24"/>
                <w:szCs w:val="24"/>
              </w:rPr>
              <w:t>, Hb &lt;5 g/dL), </w:t>
            </w:r>
          </w:p>
        </w:tc>
      </w:tr>
      <w:tr w:rsidR="00FD55B7" w:rsidRPr="00AD3C3E" w14:paraId="4FCEE44C" w14:textId="77777777" w:rsidTr="007A75E2">
        <w:tc>
          <w:tcPr>
            <w:tcW w:w="618" w:type="dxa"/>
          </w:tcPr>
          <w:p w14:paraId="3C451959" w14:textId="77777777" w:rsidR="00FD55B7" w:rsidRPr="00AD3C3E" w:rsidRDefault="00FD55B7" w:rsidP="00301AD5">
            <w:pP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111" w:type="dxa"/>
          </w:tcPr>
          <w:p w14:paraId="41EA2D0B" w14:textId="77777777" w:rsidR="00FD55B7" w:rsidRPr="00AD3C3E" w:rsidRDefault="00FD55B7" w:rsidP="00301AD5">
            <w:pP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r w:rsidR="00AD3C3E" w:rsidRPr="00AD3C3E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AD3C3E">
              <w:rPr>
                <w:rFonts w:ascii="Times New Roman" w:eastAsia="Times New Roman" w:hAnsi="Times New Roman" w:cs="Times New Roman"/>
                <w:sz w:val="24"/>
                <w:szCs w:val="24"/>
              </w:rPr>
              <w:t>operative transfusion to reduce complications of surgery</w:t>
            </w:r>
          </w:p>
        </w:tc>
      </w:tr>
      <w:tr w:rsidR="00FD55B7" w:rsidRPr="00AD3C3E" w14:paraId="379C96CE" w14:textId="77777777" w:rsidTr="007A75E2">
        <w:tc>
          <w:tcPr>
            <w:tcW w:w="618" w:type="dxa"/>
          </w:tcPr>
          <w:p w14:paraId="4F1927A0" w14:textId="77777777" w:rsidR="00FD55B7" w:rsidRPr="00AD3C3E" w:rsidRDefault="00FD55B7" w:rsidP="00301AD5">
            <w:pP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111" w:type="dxa"/>
          </w:tcPr>
          <w:p w14:paraId="1312142C" w14:textId="77777777" w:rsidR="00FD55B7" w:rsidRPr="00AD3C3E" w:rsidRDefault="00FD55B7" w:rsidP="00301AD5">
            <w:pP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Hb &lt;10 g/dl with symptoms of anemia</w:t>
            </w:r>
          </w:p>
        </w:tc>
      </w:tr>
      <w:tr w:rsidR="00FD55B7" w:rsidRPr="00AD3C3E" w14:paraId="23A9D7CF" w14:textId="77777777" w:rsidTr="007A75E2">
        <w:tc>
          <w:tcPr>
            <w:tcW w:w="9729" w:type="dxa"/>
            <w:gridSpan w:val="2"/>
          </w:tcPr>
          <w:p w14:paraId="0D5226DE" w14:textId="77777777" w:rsidR="00FD55B7" w:rsidRPr="00AD3C3E" w:rsidRDefault="00FD55B7" w:rsidP="00301AD5">
            <w:pP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D3C3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Contraindications </w:t>
            </w:r>
          </w:p>
        </w:tc>
      </w:tr>
      <w:tr w:rsidR="00FD55B7" w:rsidRPr="00AD3C3E" w14:paraId="02010A15" w14:textId="77777777" w:rsidTr="007A75E2">
        <w:tc>
          <w:tcPr>
            <w:tcW w:w="618" w:type="dxa"/>
          </w:tcPr>
          <w:p w14:paraId="45C8ECC7" w14:textId="77777777" w:rsidR="00FD55B7" w:rsidRPr="00AD3C3E" w:rsidRDefault="00FD55B7" w:rsidP="00301AD5">
            <w:pP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9111" w:type="dxa"/>
          </w:tcPr>
          <w:p w14:paraId="48305A32" w14:textId="77777777" w:rsidR="00FD55B7" w:rsidRPr="00AD3C3E" w:rsidRDefault="00FD55B7" w:rsidP="00301AD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Patients with SCD complications whose Hb is 7 to 9 g/dL</w:t>
            </w:r>
          </w:p>
        </w:tc>
      </w:tr>
      <w:tr w:rsidR="00FD55B7" w:rsidRPr="00AD3C3E" w14:paraId="7E229CBF" w14:textId="77777777" w:rsidTr="007A75E2">
        <w:tc>
          <w:tcPr>
            <w:tcW w:w="618" w:type="dxa"/>
          </w:tcPr>
          <w:p w14:paraId="7CEC79E7" w14:textId="77777777" w:rsidR="00FD55B7" w:rsidRPr="00AD3C3E" w:rsidRDefault="00FD55B7" w:rsidP="00301AD5">
            <w:pP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111" w:type="dxa"/>
          </w:tcPr>
          <w:p w14:paraId="170D8E8E" w14:textId="77777777" w:rsidR="00FD55B7" w:rsidRPr="00AD3C3E" w:rsidRDefault="00FD55B7" w:rsidP="00301AD5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Hb &gt;10 g/dL and a </w:t>
            </w:r>
            <w:proofErr w:type="spellStart"/>
            <w:r w:rsidRPr="00AD3C3E">
              <w:rPr>
                <w:rFonts w:ascii="Times New Roman" w:eastAsia="Times New Roman" w:hAnsi="Times New Roman" w:cs="Times New Roman"/>
                <w:sz w:val="24"/>
                <w:szCs w:val="24"/>
              </w:rPr>
              <w:t>HbS</w:t>
            </w:r>
            <w:proofErr w:type="spellEnd"/>
            <w:r w:rsidRPr="00AD3C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percentage &gt;50 of total Hb</w:t>
            </w:r>
          </w:p>
        </w:tc>
      </w:tr>
    </w:tbl>
    <w:p w14:paraId="10E45050" w14:textId="77777777" w:rsidR="00D4542E" w:rsidRPr="00301AD5" w:rsidRDefault="00D4542E" w:rsidP="00301AD5">
      <w:pPr>
        <w:pStyle w:val="ListParagraph"/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1E9C962" w14:textId="77777777" w:rsidR="00FD55B7" w:rsidRPr="00AD3C3E" w:rsidRDefault="00FD55B7" w:rsidP="00301AD5">
      <w:pPr>
        <w:pStyle w:val="ListParagraph"/>
        <w:numPr>
          <w:ilvl w:val="0"/>
          <w:numId w:val="21"/>
        </w:numPr>
        <w:shd w:val="clear" w:color="auto" w:fill="FFFFFF"/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D3C3E">
        <w:rPr>
          <w:rFonts w:ascii="Times New Roman" w:eastAsia="Times New Roman" w:hAnsi="Times New Roman" w:cs="Times New Roman"/>
          <w:b/>
          <w:bCs/>
          <w:sz w:val="24"/>
          <w:szCs w:val="24"/>
        </w:rPr>
        <w:t>Exchange blood transfusion (</w:t>
      </w:r>
      <w:r w:rsidRPr="00AD3C3E">
        <w:rPr>
          <w:rFonts w:ascii="Times New Roman" w:eastAsia="Times New Roman" w:hAnsi="Times New Roman" w:cs="Times New Roman"/>
          <w:sz w:val="24"/>
          <w:szCs w:val="24"/>
        </w:rPr>
        <w:t xml:space="preserve">automated apheresis or manual):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7"/>
      </w:tblGrid>
      <w:tr w:rsidR="00FD55B7" w:rsidRPr="00AD3C3E" w14:paraId="36ED6A53" w14:textId="77777777" w:rsidTr="007A75E2">
        <w:tc>
          <w:tcPr>
            <w:tcW w:w="9747" w:type="dxa"/>
          </w:tcPr>
          <w:p w14:paraId="20DF708C" w14:textId="77777777" w:rsidR="00FD55B7" w:rsidRPr="00AD3C3E" w:rsidRDefault="00FD55B7" w:rsidP="00301AD5">
            <w:pP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D3C3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Indications </w:t>
            </w:r>
          </w:p>
        </w:tc>
      </w:tr>
      <w:tr w:rsidR="00FD55B7" w:rsidRPr="00AD3C3E" w14:paraId="31054AE8" w14:textId="77777777" w:rsidTr="007A75E2">
        <w:tc>
          <w:tcPr>
            <w:tcW w:w="9747" w:type="dxa"/>
          </w:tcPr>
          <w:p w14:paraId="4D14C639" w14:textId="77777777" w:rsidR="00FD55B7" w:rsidRPr="00AD3C3E" w:rsidRDefault="00FD55B7" w:rsidP="00301AD5">
            <w:pP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eastAsia="Times New Roman" w:hAnsi="Times New Roman" w:cs="Times New Roman"/>
                <w:sz w:val="24"/>
                <w:szCs w:val="24"/>
              </w:rPr>
              <w:t>Multi-organ failure, Suspected stroke,  Respiratory compromise,  Acute chest syndrome</w:t>
            </w:r>
          </w:p>
        </w:tc>
      </w:tr>
      <w:tr w:rsidR="00FD55B7" w:rsidRPr="00AD3C3E" w14:paraId="235987F3" w14:textId="77777777" w:rsidTr="007A75E2">
        <w:tc>
          <w:tcPr>
            <w:tcW w:w="9747" w:type="dxa"/>
          </w:tcPr>
          <w:p w14:paraId="331763B9" w14:textId="77777777" w:rsidR="00FD55B7" w:rsidRPr="00AD3C3E" w:rsidRDefault="00FD55B7" w:rsidP="00301AD5">
            <w:pPr>
              <w:shd w:val="clear" w:color="auto" w:fill="FFFFFF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eastAsia="Times New Roman" w:hAnsi="Times New Roman" w:cs="Times New Roman"/>
                <w:sz w:val="24"/>
                <w:szCs w:val="24"/>
              </w:rPr>
              <w:t>Regular: for prevention of stroke, acute chest syndrome, recurrent painful episodes</w:t>
            </w:r>
          </w:p>
        </w:tc>
      </w:tr>
    </w:tbl>
    <w:p w14:paraId="3CC143A7" w14:textId="77777777" w:rsidR="00D4542E" w:rsidRDefault="00D4542E" w:rsidP="00301AD5">
      <w:pPr>
        <w:pStyle w:val="NormalWeb"/>
        <w:shd w:val="clear" w:color="auto" w:fill="FFFFFF"/>
        <w:spacing w:before="0" w:beforeAutospacing="0" w:after="0" w:afterAutospacing="0" w:line="360" w:lineRule="auto"/>
        <w:jc w:val="both"/>
      </w:pPr>
    </w:p>
    <w:p w14:paraId="5D4D375B" w14:textId="77777777" w:rsidR="00FD55B7" w:rsidRPr="00AD3C3E" w:rsidRDefault="00FD55B7" w:rsidP="00301AD5">
      <w:pPr>
        <w:pStyle w:val="NormalWeb"/>
        <w:shd w:val="clear" w:color="auto" w:fill="FFFFFF"/>
        <w:spacing w:before="0" w:beforeAutospacing="0" w:after="0" w:afterAutospacing="0" w:line="360" w:lineRule="auto"/>
        <w:jc w:val="both"/>
      </w:pPr>
      <w:r w:rsidRPr="00AD3C3E">
        <w:t xml:space="preserve">A full exchange transfusion rapidly lowers the </w:t>
      </w:r>
      <w:proofErr w:type="spellStart"/>
      <w:r w:rsidRPr="00AD3C3E">
        <w:t>HbS</w:t>
      </w:r>
      <w:proofErr w:type="spellEnd"/>
      <w:r w:rsidRPr="00AD3C3E">
        <w:t xml:space="preserve"> level to 30% or less and improves the hemoglobin level. In general, automated apheresis is preferred over manual</w:t>
      </w:r>
      <w:r w:rsidR="00AD3C3E" w:rsidRPr="00AD3C3E">
        <w:t>.</w:t>
      </w:r>
    </w:p>
    <w:p w14:paraId="76518827" w14:textId="77777777" w:rsidR="00D4542E" w:rsidRDefault="00D4542E" w:rsidP="00301AD5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Style w:val="h2"/>
          <w:b/>
        </w:rPr>
      </w:pPr>
    </w:p>
    <w:p w14:paraId="31B51EF7" w14:textId="77777777" w:rsidR="00F826AA" w:rsidRDefault="00F826AA" w:rsidP="00301AD5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Style w:val="h2"/>
          <w:b/>
        </w:rPr>
      </w:pPr>
    </w:p>
    <w:p w14:paraId="0C71B470" w14:textId="77777777" w:rsidR="00FD55B7" w:rsidRPr="00AD3C3E" w:rsidRDefault="00FD55B7" w:rsidP="00301AD5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Style w:val="headingendmark"/>
        </w:rPr>
      </w:pPr>
      <w:r w:rsidRPr="00AD3C3E">
        <w:rPr>
          <w:rStyle w:val="h2"/>
          <w:b/>
        </w:rPr>
        <w:t>Blood transfusion volume</w:t>
      </w:r>
      <w:r w:rsidRPr="00AD3C3E">
        <w:rPr>
          <w:rStyle w:val="headingendmark"/>
          <w:b/>
        </w:rPr>
        <w:t>:</w:t>
      </w:r>
    </w:p>
    <w:p w14:paraId="0123E3D7" w14:textId="77777777" w:rsidR="00FD55B7" w:rsidRPr="00AD3C3E" w:rsidRDefault="00FD55B7" w:rsidP="00301AD5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3C3E">
        <w:rPr>
          <w:rFonts w:ascii="Times New Roman" w:hAnsi="Times New Roman" w:cs="Times New Roman"/>
          <w:sz w:val="24"/>
          <w:szCs w:val="24"/>
        </w:rPr>
        <w:t xml:space="preserve">Dose of red cells should be calculated to result in a Hb 10 g/dL or </w:t>
      </w:r>
      <w:r w:rsidRPr="00AD3C3E">
        <w:rPr>
          <w:rFonts w:ascii="Times New Roman" w:hAnsi="Times New Roman" w:cs="Times New Roman"/>
          <w:color w:val="000000" w:themeColor="text1"/>
          <w:sz w:val="24"/>
          <w:szCs w:val="24"/>
        </w:rPr>
        <w:t>HCT</w:t>
      </w:r>
      <w:r w:rsidRPr="00AD3C3E">
        <w:rPr>
          <w:rFonts w:ascii="Times New Roman" w:hAnsi="Times New Roman" w:cs="Times New Roman"/>
          <w:sz w:val="24"/>
          <w:szCs w:val="24"/>
        </w:rPr>
        <w:t xml:space="preserve"> 30%</w:t>
      </w:r>
    </w:p>
    <w:p w14:paraId="58E85697" w14:textId="77777777" w:rsidR="00FD55B7" w:rsidRPr="00AD3C3E" w:rsidRDefault="00FD55B7" w:rsidP="00301AD5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3C3E">
        <w:rPr>
          <w:rFonts w:ascii="Times New Roman" w:hAnsi="Times New Roman" w:cs="Times New Roman"/>
          <w:sz w:val="24"/>
          <w:szCs w:val="24"/>
        </w:rPr>
        <w:t>Children: Transfusion of 10 mL/kg will increase Hb 2.5 to 3.0 g/dL</w:t>
      </w:r>
    </w:p>
    <w:p w14:paraId="644ED47E" w14:textId="77777777" w:rsidR="00FD55B7" w:rsidRPr="00AD3C3E" w:rsidRDefault="00FD55B7" w:rsidP="00301AD5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D3C3E">
        <w:rPr>
          <w:rFonts w:ascii="Times New Roman" w:hAnsi="Times New Roman" w:cs="Times New Roman"/>
          <w:sz w:val="24"/>
          <w:szCs w:val="24"/>
        </w:rPr>
        <w:t>Adults :</w:t>
      </w:r>
      <w:proofErr w:type="gramEnd"/>
      <w:r w:rsidRPr="00AD3C3E">
        <w:rPr>
          <w:rFonts w:ascii="Times New Roman" w:hAnsi="Times New Roman" w:cs="Times New Roman"/>
          <w:sz w:val="24"/>
          <w:szCs w:val="24"/>
        </w:rPr>
        <w:t xml:space="preserve"> one unit of PRBC will increase the Hb by approximately 1 g/dL</w:t>
      </w:r>
    </w:p>
    <w:p w14:paraId="3F3AD1D2" w14:textId="77777777" w:rsidR="00D4542E" w:rsidRDefault="00D4542E" w:rsidP="00301AD5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b/>
        </w:rPr>
      </w:pPr>
    </w:p>
    <w:p w14:paraId="4E903C48" w14:textId="77777777" w:rsidR="00FD55B7" w:rsidRPr="00AD3C3E" w:rsidRDefault="00FD55B7" w:rsidP="00301AD5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b/>
        </w:rPr>
      </w:pPr>
      <w:r w:rsidRPr="00AD3C3E">
        <w:rPr>
          <w:b/>
        </w:rPr>
        <w:t>Formula used for estimation of transfusion volumes:</w:t>
      </w:r>
    </w:p>
    <w:p w14:paraId="0E656B94" w14:textId="77777777" w:rsidR="00FD55B7" w:rsidRPr="00AD3C3E" w:rsidRDefault="00FD55B7" w:rsidP="00301AD5">
      <w:pPr>
        <w:pStyle w:val="NormalWeb"/>
        <w:numPr>
          <w:ilvl w:val="0"/>
          <w:numId w:val="20"/>
        </w:numPr>
        <w:shd w:val="clear" w:color="auto" w:fill="FFFFFF"/>
        <w:spacing w:before="0" w:beforeAutospacing="0" w:after="0" w:afterAutospacing="0" w:line="360" w:lineRule="auto"/>
        <w:jc w:val="both"/>
        <w:rPr>
          <w:b/>
        </w:rPr>
      </w:pPr>
      <w:r w:rsidRPr="00AD3C3E">
        <w:rPr>
          <w:b/>
        </w:rPr>
        <w:t xml:space="preserve">simple transfusion (mL) =   </w:t>
      </w:r>
      <w:r w:rsidRPr="00AD3C3E">
        <w:t>([</w:t>
      </w:r>
      <w:proofErr w:type="spellStart"/>
      <w:r w:rsidRPr="00AD3C3E">
        <w:t>dHCT</w:t>
      </w:r>
      <w:proofErr w:type="spellEnd"/>
      <w:r w:rsidRPr="00AD3C3E">
        <w:t xml:space="preserve"> - </w:t>
      </w:r>
      <w:proofErr w:type="spellStart"/>
      <w:r w:rsidRPr="00AD3C3E">
        <w:t>iHCT</w:t>
      </w:r>
      <w:proofErr w:type="spellEnd"/>
      <w:r w:rsidRPr="00AD3C3E">
        <w:t xml:space="preserve">]  x  TBV) ÷ </w:t>
      </w:r>
      <w:proofErr w:type="spellStart"/>
      <w:r w:rsidRPr="00AD3C3E">
        <w:t>RpHCT</w:t>
      </w:r>
      <w:proofErr w:type="spellEnd"/>
      <w:r w:rsidRPr="00AD3C3E">
        <w:br/>
        <w:t xml:space="preserve">(where </w:t>
      </w:r>
      <w:proofErr w:type="spellStart"/>
      <w:r w:rsidRPr="00AD3C3E">
        <w:t>dHCT</w:t>
      </w:r>
      <w:proofErr w:type="spellEnd"/>
      <w:r w:rsidRPr="00AD3C3E">
        <w:t xml:space="preserve">= desired % hematocrit, </w:t>
      </w:r>
      <w:proofErr w:type="spellStart"/>
      <w:r w:rsidRPr="00AD3C3E">
        <w:t>iHCT</w:t>
      </w:r>
      <w:proofErr w:type="spellEnd"/>
      <w:r w:rsidRPr="00AD3C3E">
        <w:t xml:space="preserve"> = initial % hematocrit, </w:t>
      </w:r>
      <w:r w:rsidRPr="00AD3C3E">
        <w:rPr>
          <w:color w:val="000000" w:themeColor="text1"/>
        </w:rPr>
        <w:t>T</w:t>
      </w:r>
      <w:r w:rsidRPr="00AD3C3E">
        <w:t xml:space="preserve">BV = total blood volume in ml, </w:t>
      </w:r>
      <w:proofErr w:type="spellStart"/>
      <w:r w:rsidRPr="00AD3C3E">
        <w:rPr>
          <w:color w:val="000000" w:themeColor="text1"/>
        </w:rPr>
        <w:t>RpHCT</w:t>
      </w:r>
      <w:proofErr w:type="spellEnd"/>
      <w:r w:rsidRPr="00AD3C3E">
        <w:t xml:space="preserve"> =% hematocrit of the replacement packed RBC )</w:t>
      </w:r>
    </w:p>
    <w:p w14:paraId="63DCC2F0" w14:textId="77777777" w:rsidR="00FD55B7" w:rsidRPr="00AD3C3E" w:rsidRDefault="00FD55B7" w:rsidP="00301AD5">
      <w:pPr>
        <w:pStyle w:val="NormalWeb"/>
        <w:numPr>
          <w:ilvl w:val="0"/>
          <w:numId w:val="20"/>
        </w:numPr>
        <w:shd w:val="clear" w:color="auto" w:fill="FFFFFF"/>
        <w:spacing w:before="0" w:beforeAutospacing="0" w:after="0" w:afterAutospacing="0" w:line="360" w:lineRule="auto"/>
        <w:jc w:val="both"/>
      </w:pPr>
      <w:r w:rsidRPr="00AD3C3E">
        <w:rPr>
          <w:b/>
        </w:rPr>
        <w:t>Manual partial exchange volume (mL)</w:t>
      </w:r>
      <w:r w:rsidRPr="00AD3C3E">
        <w:t xml:space="preserve"> = ([</w:t>
      </w:r>
      <w:proofErr w:type="spellStart"/>
      <w:r w:rsidRPr="00AD3C3E">
        <w:t>dHCT</w:t>
      </w:r>
      <w:proofErr w:type="spellEnd"/>
      <w:r w:rsidRPr="00AD3C3E">
        <w:t xml:space="preserve"> - </w:t>
      </w:r>
      <w:proofErr w:type="spellStart"/>
      <w:r w:rsidRPr="00AD3C3E">
        <w:t>iHCT</w:t>
      </w:r>
      <w:proofErr w:type="spellEnd"/>
      <w:r w:rsidRPr="00AD3C3E">
        <w:t>]  x  TBV) ÷ (</w:t>
      </w:r>
      <w:proofErr w:type="spellStart"/>
      <w:r w:rsidRPr="00AD3C3E">
        <w:t>RpHCT</w:t>
      </w:r>
      <w:proofErr w:type="spellEnd"/>
      <w:r w:rsidRPr="00AD3C3E">
        <w:t xml:space="preserve">  -  [(</w:t>
      </w:r>
      <w:proofErr w:type="spellStart"/>
      <w:r w:rsidRPr="00AD3C3E">
        <w:t>iHCT</w:t>
      </w:r>
      <w:proofErr w:type="spellEnd"/>
      <w:r w:rsidRPr="00AD3C3E">
        <w:t xml:space="preserve"> + </w:t>
      </w:r>
      <w:proofErr w:type="spellStart"/>
      <w:r w:rsidRPr="00AD3C3E">
        <w:t>dHCT</w:t>
      </w:r>
      <w:proofErr w:type="spellEnd"/>
      <w:r w:rsidRPr="00AD3C3E">
        <w:t>) ÷ 2]</w:t>
      </w:r>
    </w:p>
    <w:p w14:paraId="272F578B" w14:textId="77777777" w:rsidR="00FD55B7" w:rsidRDefault="00FD55B7" w:rsidP="00301AD5">
      <w:pPr>
        <w:pStyle w:val="NormalWeb"/>
        <w:shd w:val="clear" w:color="auto" w:fill="FFFFFF"/>
        <w:spacing w:before="0" w:beforeAutospacing="0" w:after="0" w:afterAutospacing="0" w:line="360" w:lineRule="auto"/>
        <w:ind w:left="720"/>
        <w:jc w:val="both"/>
      </w:pPr>
    </w:p>
    <w:p w14:paraId="57FF105B" w14:textId="77777777" w:rsidR="007F3300" w:rsidRDefault="007F3300" w:rsidP="00301AD5">
      <w:pPr>
        <w:pStyle w:val="NormalWeb"/>
        <w:shd w:val="clear" w:color="auto" w:fill="FFFFFF"/>
        <w:spacing w:before="0" w:beforeAutospacing="0" w:after="0" w:afterAutospacing="0" w:line="360" w:lineRule="auto"/>
        <w:ind w:left="720"/>
        <w:jc w:val="both"/>
      </w:pPr>
    </w:p>
    <w:p w14:paraId="3C323839" w14:textId="77777777" w:rsidR="007F3300" w:rsidRPr="00AD3C3E" w:rsidRDefault="007F3300" w:rsidP="00301AD5">
      <w:pPr>
        <w:pStyle w:val="NormalWeb"/>
        <w:shd w:val="clear" w:color="auto" w:fill="FFFFFF"/>
        <w:spacing w:before="0" w:beforeAutospacing="0" w:after="0" w:afterAutospacing="0" w:line="360" w:lineRule="auto"/>
        <w:ind w:left="720"/>
        <w:jc w:val="both"/>
      </w:pPr>
    </w:p>
    <w:p w14:paraId="5E3E279E" w14:textId="77777777" w:rsidR="00FD55B7" w:rsidRPr="00AD3C3E" w:rsidRDefault="00FD55B7" w:rsidP="00301AD5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3C3E">
        <w:rPr>
          <w:rFonts w:ascii="Times New Roman" w:hAnsi="Times New Roman" w:cs="Times New Roman"/>
          <w:b/>
          <w:sz w:val="24"/>
          <w:szCs w:val="24"/>
        </w:rPr>
        <w:lastRenderedPageBreak/>
        <w:t>Table 6</w:t>
      </w:r>
      <w:r w:rsidR="00AD3C3E" w:rsidRPr="00AD3C3E">
        <w:rPr>
          <w:rFonts w:ascii="Times New Roman" w:hAnsi="Times New Roman" w:cs="Times New Roman"/>
          <w:b/>
          <w:sz w:val="24"/>
          <w:szCs w:val="24"/>
        </w:rPr>
        <w:t>:</w:t>
      </w:r>
      <w:r w:rsidRPr="00AD3C3E">
        <w:rPr>
          <w:rFonts w:ascii="Times New Roman" w:hAnsi="Times New Roman" w:cs="Times New Roman"/>
          <w:b/>
          <w:sz w:val="24"/>
          <w:szCs w:val="24"/>
        </w:rPr>
        <w:t xml:space="preserve">  Parental education: 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8882"/>
      </w:tblGrid>
      <w:tr w:rsidR="00FD55B7" w:rsidRPr="00AD3C3E" w14:paraId="5E447C99" w14:textId="77777777" w:rsidTr="007A75E2">
        <w:tc>
          <w:tcPr>
            <w:tcW w:w="8882" w:type="dxa"/>
            <w:shd w:val="clear" w:color="auto" w:fill="E5DFEC" w:themeFill="accent4" w:themeFillTint="33"/>
          </w:tcPr>
          <w:p w14:paraId="1182B41D" w14:textId="77777777" w:rsidR="00FD55B7" w:rsidRPr="00AD3C3E" w:rsidRDefault="00FD55B7" w:rsidP="00301AD5">
            <w:pPr>
              <w:pStyle w:val="ListParagraph"/>
              <w:numPr>
                <w:ilvl w:val="0"/>
                <w:numId w:val="16"/>
              </w:num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Genetic Counselling</w:t>
            </w:r>
          </w:p>
        </w:tc>
      </w:tr>
      <w:tr w:rsidR="00FD55B7" w:rsidRPr="00AD3C3E" w14:paraId="5FB533DC" w14:textId="77777777" w:rsidTr="007A75E2">
        <w:tc>
          <w:tcPr>
            <w:tcW w:w="8882" w:type="dxa"/>
            <w:shd w:val="clear" w:color="auto" w:fill="E5DFEC" w:themeFill="accent4" w:themeFillTint="33"/>
          </w:tcPr>
          <w:p w14:paraId="046CDF0A" w14:textId="77777777" w:rsidR="00FD55B7" w:rsidRPr="00AD3C3E" w:rsidRDefault="00FD55B7" w:rsidP="00301AD5">
            <w:pPr>
              <w:pStyle w:val="ListParagraph"/>
              <w:numPr>
                <w:ilvl w:val="0"/>
                <w:numId w:val="16"/>
              </w:num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Sensitize to requirement of routine follow</w:t>
            </w:r>
            <w:r w:rsidR="00AD3C3E" w:rsidRPr="00AD3C3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up and monitoring</w:t>
            </w:r>
          </w:p>
        </w:tc>
      </w:tr>
      <w:tr w:rsidR="00FD55B7" w:rsidRPr="00AD3C3E" w14:paraId="42B24C23" w14:textId="77777777" w:rsidTr="007A75E2">
        <w:tc>
          <w:tcPr>
            <w:tcW w:w="8882" w:type="dxa"/>
            <w:shd w:val="clear" w:color="auto" w:fill="E5DFEC" w:themeFill="accent4" w:themeFillTint="33"/>
          </w:tcPr>
          <w:p w14:paraId="459365B9" w14:textId="77777777" w:rsidR="00FD55B7" w:rsidRPr="00AD3C3E" w:rsidRDefault="00FD55B7" w:rsidP="00301AD5">
            <w:pPr>
              <w:pStyle w:val="ListParagraph"/>
              <w:numPr>
                <w:ilvl w:val="0"/>
                <w:numId w:val="16"/>
              </w:num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Attention to fever and grade of fever</w:t>
            </w:r>
          </w:p>
        </w:tc>
      </w:tr>
      <w:tr w:rsidR="00FD55B7" w:rsidRPr="00AD3C3E" w14:paraId="56B1827C" w14:textId="77777777" w:rsidTr="007A75E2">
        <w:tc>
          <w:tcPr>
            <w:tcW w:w="8882" w:type="dxa"/>
            <w:shd w:val="clear" w:color="auto" w:fill="E5DFEC" w:themeFill="accent4" w:themeFillTint="33"/>
          </w:tcPr>
          <w:p w14:paraId="4D1FC410" w14:textId="77777777" w:rsidR="00FD55B7" w:rsidRPr="00AD3C3E" w:rsidRDefault="00FD55B7" w:rsidP="00301AD5">
            <w:pPr>
              <w:pStyle w:val="ListParagraph"/>
              <w:numPr>
                <w:ilvl w:val="0"/>
                <w:numId w:val="16"/>
              </w:num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Vaccination</w:t>
            </w:r>
          </w:p>
        </w:tc>
      </w:tr>
      <w:tr w:rsidR="00FD55B7" w:rsidRPr="00AD3C3E" w14:paraId="40998C59" w14:textId="77777777" w:rsidTr="007A75E2">
        <w:tc>
          <w:tcPr>
            <w:tcW w:w="8882" w:type="dxa"/>
            <w:shd w:val="clear" w:color="auto" w:fill="E5DFEC" w:themeFill="accent4" w:themeFillTint="33"/>
          </w:tcPr>
          <w:p w14:paraId="72E7C5BB" w14:textId="77777777" w:rsidR="00FD55B7" w:rsidRPr="00AD3C3E" w:rsidRDefault="00FD55B7" w:rsidP="00301AD5">
            <w:pPr>
              <w:pStyle w:val="ListParagraph"/>
              <w:numPr>
                <w:ilvl w:val="0"/>
                <w:numId w:val="16"/>
              </w:num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Recognition of pain</w:t>
            </w:r>
          </w:p>
        </w:tc>
      </w:tr>
      <w:tr w:rsidR="00FD55B7" w:rsidRPr="00AD3C3E" w14:paraId="5D855DF8" w14:textId="77777777" w:rsidTr="007A75E2">
        <w:tc>
          <w:tcPr>
            <w:tcW w:w="8882" w:type="dxa"/>
            <w:shd w:val="clear" w:color="auto" w:fill="E5DFEC" w:themeFill="accent4" w:themeFillTint="33"/>
          </w:tcPr>
          <w:p w14:paraId="5DA9FE15" w14:textId="315D4F06" w:rsidR="00FD55B7" w:rsidRPr="00AD3C3E" w:rsidRDefault="00FD55B7" w:rsidP="00301AD5">
            <w:pPr>
              <w:pStyle w:val="ListParagraph"/>
              <w:numPr>
                <w:ilvl w:val="0"/>
                <w:numId w:val="16"/>
              </w:num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Home remedy for pain</w:t>
            </w:r>
            <w:r w:rsidR="00572CDB">
              <w:rPr>
                <w:rFonts w:ascii="Times New Roman" w:hAnsi="Times New Roman" w:cs="Times New Roman"/>
                <w:sz w:val="24"/>
                <w:szCs w:val="24"/>
              </w:rPr>
              <w:t xml:space="preserve"> (Crocin, Plenty of liquids)</w:t>
            </w:r>
          </w:p>
        </w:tc>
      </w:tr>
      <w:tr w:rsidR="00FD55B7" w:rsidRPr="00AD3C3E" w14:paraId="303AF257" w14:textId="77777777" w:rsidTr="007A75E2">
        <w:tc>
          <w:tcPr>
            <w:tcW w:w="8882" w:type="dxa"/>
            <w:shd w:val="clear" w:color="auto" w:fill="E5DFEC" w:themeFill="accent4" w:themeFillTint="33"/>
          </w:tcPr>
          <w:p w14:paraId="6072D3F9" w14:textId="77777777" w:rsidR="00FD55B7" w:rsidRPr="00AD3C3E" w:rsidRDefault="00FD55B7" w:rsidP="00301AD5">
            <w:pPr>
              <w:pStyle w:val="ListParagraph"/>
              <w:numPr>
                <w:ilvl w:val="0"/>
                <w:numId w:val="16"/>
              </w:num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Need for hydroxyurea</w:t>
            </w:r>
          </w:p>
        </w:tc>
      </w:tr>
      <w:tr w:rsidR="00FD55B7" w:rsidRPr="00AD3C3E" w14:paraId="3B886754" w14:textId="77777777" w:rsidTr="007A75E2">
        <w:tc>
          <w:tcPr>
            <w:tcW w:w="8882" w:type="dxa"/>
            <w:shd w:val="clear" w:color="auto" w:fill="E5DFEC" w:themeFill="accent4" w:themeFillTint="33"/>
          </w:tcPr>
          <w:p w14:paraId="606FC93F" w14:textId="77777777" w:rsidR="00FD55B7" w:rsidRPr="00AD3C3E" w:rsidRDefault="00FD55B7" w:rsidP="00301AD5">
            <w:pPr>
              <w:pStyle w:val="ListParagraph"/>
              <w:numPr>
                <w:ilvl w:val="0"/>
                <w:numId w:val="16"/>
              </w:num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When to seek medical help</w:t>
            </w:r>
          </w:p>
        </w:tc>
      </w:tr>
      <w:tr w:rsidR="00FD55B7" w:rsidRPr="00AD3C3E" w14:paraId="0521C37A" w14:textId="77777777" w:rsidTr="007A75E2">
        <w:tc>
          <w:tcPr>
            <w:tcW w:w="8882" w:type="dxa"/>
            <w:shd w:val="clear" w:color="auto" w:fill="E5DFEC" w:themeFill="accent4" w:themeFillTint="33"/>
          </w:tcPr>
          <w:p w14:paraId="7AF0DB80" w14:textId="77777777" w:rsidR="00FD55B7" w:rsidRPr="00AD3C3E" w:rsidRDefault="00FD55B7" w:rsidP="00301AD5">
            <w:pPr>
              <w:pStyle w:val="ListParagraph"/>
              <w:numPr>
                <w:ilvl w:val="0"/>
                <w:numId w:val="16"/>
              </w:numPr>
              <w:suppressAutoHyphens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  <w:lang w:val="en-GB"/>
              </w:rPr>
            </w:pPr>
            <w:r w:rsidRPr="00AD3C3E">
              <w:rPr>
                <w:rFonts w:ascii="Times New Roman" w:hAnsi="Times New Roman" w:cs="Times New Roman"/>
                <w:sz w:val="24"/>
                <w:szCs w:val="24"/>
              </w:rPr>
              <w:t>Spleen palpation</w:t>
            </w:r>
          </w:p>
        </w:tc>
      </w:tr>
    </w:tbl>
    <w:p w14:paraId="7B54CA1A" w14:textId="77777777" w:rsidR="00FD55B7" w:rsidRPr="00301AD5" w:rsidRDefault="00FD55B7" w:rsidP="00301AD5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7EDA3CC8" w14:textId="77777777" w:rsidR="00FD55B7" w:rsidRPr="00AD3C3E" w:rsidRDefault="00FD55B7" w:rsidP="00301AD5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D3C3E">
        <w:rPr>
          <w:rFonts w:ascii="Times New Roman" w:hAnsi="Times New Roman" w:cs="Times New Roman"/>
          <w:b/>
          <w:bCs/>
          <w:sz w:val="24"/>
          <w:szCs w:val="24"/>
        </w:rPr>
        <w:t>References:</w:t>
      </w:r>
    </w:p>
    <w:p w14:paraId="155AAFBB" w14:textId="77777777" w:rsidR="00D4542E" w:rsidRDefault="00D4542E" w:rsidP="00301AD5">
      <w:pPr>
        <w:spacing w:after="0" w:line="360" w:lineRule="auto"/>
        <w:ind w:left="27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 </w:t>
      </w:r>
      <w:r w:rsidR="00FD55B7" w:rsidRPr="00AD3C3E">
        <w:rPr>
          <w:rFonts w:ascii="Times New Roman" w:hAnsi="Times New Roman" w:cs="Times New Roman"/>
          <w:sz w:val="24"/>
          <w:szCs w:val="24"/>
        </w:rPr>
        <w:t>NHM Guidelines for Hemoglobinopathies in India 2016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3146223" w14:textId="77777777" w:rsidR="00FD55B7" w:rsidRPr="00AD3C3E" w:rsidRDefault="00D4542E" w:rsidP="00301AD5">
      <w:pPr>
        <w:spacing w:after="0" w:line="360" w:lineRule="auto"/>
        <w:ind w:left="270" w:hanging="2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FD55B7" w:rsidRPr="00AD3C3E">
        <w:rPr>
          <w:rFonts w:ascii="Times New Roman" w:hAnsi="Times New Roman" w:cs="Times New Roman"/>
          <w:sz w:val="24"/>
          <w:szCs w:val="24"/>
        </w:rPr>
        <w:t xml:space="preserve">Roshan B. Colah, Malay B. Mukherjee, </w:t>
      </w:r>
      <w:proofErr w:type="spellStart"/>
      <w:r w:rsidR="00FD55B7" w:rsidRPr="00AD3C3E">
        <w:rPr>
          <w:rFonts w:ascii="Times New Roman" w:hAnsi="Times New Roman" w:cs="Times New Roman"/>
          <w:sz w:val="24"/>
          <w:szCs w:val="24"/>
        </w:rPr>
        <w:t>Snehal</w:t>
      </w:r>
      <w:proofErr w:type="spellEnd"/>
      <w:r w:rsidR="00FD55B7" w:rsidRPr="00AD3C3E">
        <w:rPr>
          <w:rFonts w:ascii="Times New Roman" w:hAnsi="Times New Roman" w:cs="Times New Roman"/>
          <w:sz w:val="24"/>
          <w:szCs w:val="24"/>
        </w:rPr>
        <w:t xml:space="preserve"> Martin, and </w:t>
      </w:r>
      <w:proofErr w:type="spellStart"/>
      <w:r w:rsidR="00FD55B7" w:rsidRPr="00AD3C3E">
        <w:rPr>
          <w:rFonts w:ascii="Times New Roman" w:hAnsi="Times New Roman" w:cs="Times New Roman"/>
          <w:sz w:val="24"/>
          <w:szCs w:val="24"/>
        </w:rPr>
        <w:t>Kanjaksha</w:t>
      </w:r>
      <w:proofErr w:type="spellEnd"/>
      <w:r w:rsidR="00FD55B7" w:rsidRPr="00AD3C3E">
        <w:rPr>
          <w:rFonts w:ascii="Times New Roman" w:hAnsi="Times New Roman" w:cs="Times New Roman"/>
          <w:sz w:val="24"/>
          <w:szCs w:val="24"/>
        </w:rPr>
        <w:t xml:space="preserve"> Ghosh Sickle cell disease in tribal populations in India. Indian J Med Res. 2015 May; 141(5): 509–515</w:t>
      </w:r>
      <w:r w:rsidR="00CF57A2">
        <w:rPr>
          <w:rFonts w:ascii="Times New Roman" w:hAnsi="Times New Roman" w:cs="Times New Roman"/>
          <w:sz w:val="24"/>
          <w:szCs w:val="24"/>
        </w:rPr>
        <w:t>.</w:t>
      </w:r>
    </w:p>
    <w:p w14:paraId="5005C450" w14:textId="77777777" w:rsidR="00FD55B7" w:rsidRPr="00301AD5" w:rsidRDefault="00FD55B7" w:rsidP="00301AD5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0849049C" w14:textId="77777777" w:rsidR="00CA494A" w:rsidRDefault="00AD3C3E" w:rsidP="00301AD5">
      <w:pPr>
        <w:spacing w:after="0" w:line="360" w:lineRule="auto"/>
        <w:jc w:val="both"/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301AD5">
        <w:rPr>
          <w:rFonts w:ascii="Times New Roman" w:hAnsi="Times New Roman" w:cs="Times New Roman"/>
          <w:b/>
          <w:bCs/>
          <w:noProof/>
          <w:sz w:val="24"/>
          <w:szCs w:val="24"/>
        </w:rPr>
        <w:t>Abbreviations:</w:t>
      </w:r>
    </w:p>
    <w:p w14:paraId="7B560596" w14:textId="5927B7E7" w:rsidR="00480561" w:rsidRPr="00167492" w:rsidRDefault="00480561" w:rsidP="00480561">
      <w:pPr>
        <w:pStyle w:val="ListParagraph"/>
        <w:numPr>
          <w:ilvl w:val="0"/>
          <w:numId w:val="29"/>
        </w:numPr>
        <w:spacing w:after="0" w:line="36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167492">
        <w:rPr>
          <w:rFonts w:ascii="Times New Roman" w:hAnsi="Times New Roman" w:cs="Times New Roman"/>
          <w:noProof/>
          <w:sz w:val="24"/>
          <w:szCs w:val="24"/>
        </w:rPr>
        <w:t>Severe anemia-Hb&lt; 5 gms%</w:t>
      </w:r>
    </w:p>
    <w:p w14:paraId="6F752F99" w14:textId="20FADB49" w:rsidR="00480561" w:rsidRPr="00167492" w:rsidRDefault="00480561" w:rsidP="00480561">
      <w:pPr>
        <w:pStyle w:val="ListParagraph"/>
        <w:numPr>
          <w:ilvl w:val="0"/>
          <w:numId w:val="29"/>
        </w:numPr>
        <w:spacing w:after="0" w:line="36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167492">
        <w:rPr>
          <w:rStyle w:val="Emphasis"/>
          <w:rFonts w:ascii="Times New Roman" w:hAnsi="Times New Roman" w:cs="Times New Roman"/>
          <w:i w:val="0"/>
          <w:iCs w:val="0"/>
          <w:color w:val="5F6368"/>
          <w:sz w:val="24"/>
          <w:szCs w:val="24"/>
          <w:shd w:val="clear" w:color="auto" w:fill="FFFFFF"/>
        </w:rPr>
        <w:t>Neutropenia</w:t>
      </w:r>
      <w:r w:rsidRPr="0016749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 - absolute </w:t>
      </w:r>
      <w:r w:rsidRPr="00167492">
        <w:rPr>
          <w:rStyle w:val="Emphasis"/>
          <w:rFonts w:ascii="Times New Roman" w:hAnsi="Times New Roman" w:cs="Times New Roman"/>
          <w:i w:val="0"/>
          <w:iCs w:val="0"/>
          <w:color w:val="5F6368"/>
          <w:sz w:val="24"/>
          <w:szCs w:val="24"/>
          <w:shd w:val="clear" w:color="auto" w:fill="FFFFFF"/>
        </w:rPr>
        <w:t>neutrophil</w:t>
      </w:r>
      <w:r w:rsidRPr="0016749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 count (</w:t>
      </w:r>
      <w:r w:rsidRPr="00167492">
        <w:rPr>
          <w:rStyle w:val="Emphasis"/>
          <w:rFonts w:ascii="Times New Roman" w:hAnsi="Times New Roman" w:cs="Times New Roman"/>
          <w:i w:val="0"/>
          <w:iCs w:val="0"/>
          <w:color w:val="5F6368"/>
          <w:sz w:val="24"/>
          <w:szCs w:val="24"/>
          <w:shd w:val="clear" w:color="auto" w:fill="FFFFFF"/>
        </w:rPr>
        <w:t>ANC</w:t>
      </w:r>
      <w:r w:rsidRPr="0016749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) of less than </w:t>
      </w:r>
      <w:r w:rsidRPr="00167492">
        <w:rPr>
          <w:rStyle w:val="Emphasis"/>
          <w:rFonts w:ascii="Times New Roman" w:hAnsi="Times New Roman" w:cs="Times New Roman"/>
          <w:i w:val="0"/>
          <w:iCs w:val="0"/>
          <w:color w:val="5F6368"/>
          <w:sz w:val="24"/>
          <w:szCs w:val="24"/>
          <w:shd w:val="clear" w:color="auto" w:fill="FFFFFF"/>
        </w:rPr>
        <w:t>1,500</w:t>
      </w:r>
      <w:r w:rsidRPr="0016749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 cells/mm</w:t>
      </w:r>
      <w:r w:rsidRPr="0016749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  <w:vertAlign w:val="superscript"/>
        </w:rPr>
        <w:t>3</w:t>
      </w:r>
    </w:p>
    <w:p w14:paraId="1E39B8D3" w14:textId="3868AF38" w:rsidR="00480561" w:rsidRPr="00167492" w:rsidRDefault="00480561" w:rsidP="00167492">
      <w:pPr>
        <w:pStyle w:val="ListParagraph"/>
        <w:numPr>
          <w:ilvl w:val="0"/>
          <w:numId w:val="29"/>
        </w:numPr>
        <w:spacing w:after="0" w:line="36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proofErr w:type="spellStart"/>
      <w:r w:rsidRPr="00167492">
        <w:rPr>
          <w:rStyle w:val="Emphasis"/>
          <w:rFonts w:ascii="Times New Roman" w:hAnsi="Times New Roman" w:cs="Times New Roman"/>
          <w:i w:val="0"/>
          <w:iCs w:val="0"/>
          <w:color w:val="5F6368"/>
          <w:sz w:val="24"/>
          <w:szCs w:val="24"/>
          <w:shd w:val="clear" w:color="auto" w:fill="FFFFFF"/>
        </w:rPr>
        <w:t>Thrombocytopenis</w:t>
      </w:r>
      <w:proofErr w:type="spellEnd"/>
      <w:r w:rsidRPr="00167492">
        <w:rPr>
          <w:rStyle w:val="Emphasis"/>
          <w:rFonts w:ascii="Times New Roman" w:hAnsi="Times New Roman" w:cs="Times New Roman"/>
          <w:i w:val="0"/>
          <w:iCs w:val="0"/>
          <w:color w:val="5F6368"/>
          <w:sz w:val="24"/>
          <w:szCs w:val="24"/>
          <w:shd w:val="clear" w:color="auto" w:fill="FFFFFF"/>
        </w:rPr>
        <w:t xml:space="preserve"> -Platelet Count less that 80,000 </w:t>
      </w:r>
      <w:r w:rsidRPr="0016749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</w:rPr>
        <w:t>cells/mm</w:t>
      </w:r>
      <w:r w:rsidRPr="00167492">
        <w:rPr>
          <w:rFonts w:ascii="Times New Roman" w:hAnsi="Times New Roman" w:cs="Times New Roman"/>
          <w:color w:val="4D5156"/>
          <w:sz w:val="24"/>
          <w:szCs w:val="24"/>
          <w:shd w:val="clear" w:color="auto" w:fill="FFFFFF"/>
          <w:vertAlign w:val="superscript"/>
        </w:rPr>
        <w:t>3</w:t>
      </w:r>
    </w:p>
    <w:p w14:paraId="74429C73" w14:textId="77777777" w:rsidR="00CA494A" w:rsidRPr="00301AD5" w:rsidRDefault="00CA494A" w:rsidP="00301AD5">
      <w:pPr>
        <w:spacing w:after="0" w:line="36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3A78E86E" w14:textId="77777777" w:rsidR="00CA494A" w:rsidRPr="00301AD5" w:rsidRDefault="00CA494A" w:rsidP="00301AD5">
      <w:pPr>
        <w:spacing w:after="0" w:line="36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4B799927" w14:textId="77777777" w:rsidR="00CA494A" w:rsidRPr="00301AD5" w:rsidRDefault="00CA494A" w:rsidP="00301AD5">
      <w:pPr>
        <w:spacing w:after="0" w:line="36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sectPr w:rsidR="00CA494A" w:rsidRPr="00301AD5" w:rsidSect="00301AD5">
      <w:pgSz w:w="12240" w:h="15840"/>
      <w:pgMar w:top="1080" w:right="1440" w:bottom="11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22"/>
    <w:multiLevelType w:val="multilevel"/>
    <w:tmpl w:val="00000022"/>
    <w:name w:val="WWNum44"/>
    <w:lvl w:ilvl="0">
      <w:start w:val="1"/>
      <w:numFmt w:val="lowerLetter"/>
      <w:lvlText w:val="%1)"/>
      <w:lvlJc w:val="left"/>
      <w:pPr>
        <w:tabs>
          <w:tab w:val="num" w:pos="0"/>
        </w:tabs>
        <w:ind w:left="360" w:hanging="360"/>
      </w:p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/>
      </w:rPr>
    </w:lvl>
  </w:abstractNum>
  <w:abstractNum w:abstractNumId="1" w15:restartNumberingAfterBreak="0">
    <w:nsid w:val="00000023"/>
    <w:multiLevelType w:val="multilevel"/>
    <w:tmpl w:val="00000023"/>
    <w:name w:val="WWNum45"/>
    <w:lvl w:ilvl="0">
      <w:start w:val="1"/>
      <w:numFmt w:val="decimal"/>
      <w:lvlText w:val="%1."/>
      <w:lvlJc w:val="left"/>
      <w:pPr>
        <w:tabs>
          <w:tab w:val="num" w:pos="0"/>
        </w:tabs>
        <w:ind w:left="4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1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18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5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3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0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47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4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180" w:hanging="180"/>
      </w:pPr>
    </w:lvl>
  </w:abstractNum>
  <w:abstractNum w:abstractNumId="2" w15:restartNumberingAfterBreak="0">
    <w:nsid w:val="0000002A"/>
    <w:multiLevelType w:val="multilevel"/>
    <w:tmpl w:val="0000002A"/>
    <w:name w:val="WWNum5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3" w15:restartNumberingAfterBreak="0">
    <w:nsid w:val="06DD0B6D"/>
    <w:multiLevelType w:val="hybridMultilevel"/>
    <w:tmpl w:val="2376A6D0"/>
    <w:lvl w:ilvl="0" w:tplc="EDEAB8C8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967CF7"/>
    <w:multiLevelType w:val="hybridMultilevel"/>
    <w:tmpl w:val="06A437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8918E3"/>
    <w:multiLevelType w:val="hybridMultilevel"/>
    <w:tmpl w:val="CCBC04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B615DB"/>
    <w:multiLevelType w:val="hybridMultilevel"/>
    <w:tmpl w:val="73CE44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3F136D"/>
    <w:multiLevelType w:val="hybridMultilevel"/>
    <w:tmpl w:val="93C461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FD01B6"/>
    <w:multiLevelType w:val="hybridMultilevel"/>
    <w:tmpl w:val="C43E2C0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644D31"/>
    <w:multiLevelType w:val="hybridMultilevel"/>
    <w:tmpl w:val="182E22E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DE752C"/>
    <w:multiLevelType w:val="hybridMultilevel"/>
    <w:tmpl w:val="EEE2F83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495827"/>
    <w:multiLevelType w:val="hybridMultilevel"/>
    <w:tmpl w:val="BD1A0EB2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1C560D"/>
    <w:multiLevelType w:val="hybridMultilevel"/>
    <w:tmpl w:val="EE5035B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A97C0E"/>
    <w:multiLevelType w:val="hybridMultilevel"/>
    <w:tmpl w:val="0A92DA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7C0F2D"/>
    <w:multiLevelType w:val="hybridMultilevel"/>
    <w:tmpl w:val="A7C837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542A18"/>
    <w:multiLevelType w:val="hybridMultilevel"/>
    <w:tmpl w:val="3670B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571E88"/>
    <w:multiLevelType w:val="hybridMultilevel"/>
    <w:tmpl w:val="DF0EB84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9F199D"/>
    <w:multiLevelType w:val="hybridMultilevel"/>
    <w:tmpl w:val="BA0037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A444B1"/>
    <w:multiLevelType w:val="hybridMultilevel"/>
    <w:tmpl w:val="13DEA93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F14D02"/>
    <w:multiLevelType w:val="hybridMultilevel"/>
    <w:tmpl w:val="38A2EF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05E7F76"/>
    <w:multiLevelType w:val="hybridMultilevel"/>
    <w:tmpl w:val="271EFF3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7CE3E31"/>
    <w:multiLevelType w:val="hybridMultilevel"/>
    <w:tmpl w:val="7126459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ABE7FD6"/>
    <w:multiLevelType w:val="hybridMultilevel"/>
    <w:tmpl w:val="1E8676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C06107D"/>
    <w:multiLevelType w:val="hybridMultilevel"/>
    <w:tmpl w:val="78F487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5C4F1486"/>
    <w:multiLevelType w:val="hybridMultilevel"/>
    <w:tmpl w:val="25A20594"/>
    <w:lvl w:ilvl="0" w:tplc="40090019">
      <w:start w:val="1"/>
      <w:numFmt w:val="lowerLetter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634221D"/>
    <w:multiLevelType w:val="hybridMultilevel"/>
    <w:tmpl w:val="DB84DB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0C16C06"/>
    <w:multiLevelType w:val="hybridMultilevel"/>
    <w:tmpl w:val="E0D0179E"/>
    <w:lvl w:ilvl="0" w:tplc="B90A32F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1540697"/>
    <w:multiLevelType w:val="hybridMultilevel"/>
    <w:tmpl w:val="16F663FC"/>
    <w:lvl w:ilvl="0" w:tplc="63C87778">
      <w:numFmt w:val="bullet"/>
      <w:lvlText w:val="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C05198E"/>
    <w:multiLevelType w:val="hybridMultilevel"/>
    <w:tmpl w:val="5F98CD6A"/>
    <w:lvl w:ilvl="0" w:tplc="48042AD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9140059">
    <w:abstractNumId w:val="12"/>
  </w:num>
  <w:num w:numId="2" w16cid:durableId="588390906">
    <w:abstractNumId w:val="5"/>
  </w:num>
  <w:num w:numId="3" w16cid:durableId="1252590546">
    <w:abstractNumId w:val="15"/>
  </w:num>
  <w:num w:numId="4" w16cid:durableId="353729236">
    <w:abstractNumId w:val="17"/>
  </w:num>
  <w:num w:numId="5" w16cid:durableId="675771655">
    <w:abstractNumId w:val="14"/>
  </w:num>
  <w:num w:numId="6" w16cid:durableId="2015456460">
    <w:abstractNumId w:val="23"/>
  </w:num>
  <w:num w:numId="7" w16cid:durableId="849685774">
    <w:abstractNumId w:val="19"/>
  </w:num>
  <w:num w:numId="8" w16cid:durableId="1806465387">
    <w:abstractNumId w:val="10"/>
  </w:num>
  <w:num w:numId="9" w16cid:durableId="698973971">
    <w:abstractNumId w:val="16"/>
  </w:num>
  <w:num w:numId="10" w16cid:durableId="243074080">
    <w:abstractNumId w:val="27"/>
  </w:num>
  <w:num w:numId="11" w16cid:durableId="1030493405">
    <w:abstractNumId w:val="1"/>
  </w:num>
  <w:num w:numId="12" w16cid:durableId="283931219">
    <w:abstractNumId w:val="2"/>
  </w:num>
  <w:num w:numId="13" w16cid:durableId="1751612234">
    <w:abstractNumId w:val="9"/>
  </w:num>
  <w:num w:numId="14" w16cid:durableId="1651859173">
    <w:abstractNumId w:val="11"/>
  </w:num>
  <w:num w:numId="15" w16cid:durableId="1335494433">
    <w:abstractNumId w:val="3"/>
  </w:num>
  <w:num w:numId="16" w16cid:durableId="632060836">
    <w:abstractNumId w:val="0"/>
  </w:num>
  <w:num w:numId="17" w16cid:durableId="94403663">
    <w:abstractNumId w:val="22"/>
  </w:num>
  <w:num w:numId="18" w16cid:durableId="87776250">
    <w:abstractNumId w:val="4"/>
  </w:num>
  <w:num w:numId="19" w16cid:durableId="1315601409">
    <w:abstractNumId w:val="8"/>
  </w:num>
  <w:num w:numId="20" w16cid:durableId="1935898572">
    <w:abstractNumId w:val="20"/>
  </w:num>
  <w:num w:numId="21" w16cid:durableId="48647555">
    <w:abstractNumId w:val="28"/>
  </w:num>
  <w:num w:numId="22" w16cid:durableId="81345087">
    <w:abstractNumId w:val="24"/>
  </w:num>
  <w:num w:numId="23" w16cid:durableId="1622959544">
    <w:abstractNumId w:val="6"/>
  </w:num>
  <w:num w:numId="24" w16cid:durableId="532381116">
    <w:abstractNumId w:val="7"/>
  </w:num>
  <w:num w:numId="25" w16cid:durableId="561410776">
    <w:abstractNumId w:val="25"/>
  </w:num>
  <w:num w:numId="26" w16cid:durableId="539124704">
    <w:abstractNumId w:val="18"/>
  </w:num>
  <w:num w:numId="27" w16cid:durableId="1946647369">
    <w:abstractNumId w:val="26"/>
  </w:num>
  <w:num w:numId="28" w16cid:durableId="76290092">
    <w:abstractNumId w:val="13"/>
  </w:num>
  <w:num w:numId="29" w16cid:durableId="128792532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146D"/>
    <w:rsid w:val="0008189D"/>
    <w:rsid w:val="00082299"/>
    <w:rsid w:val="00167492"/>
    <w:rsid w:val="00177BE8"/>
    <w:rsid w:val="00182B16"/>
    <w:rsid w:val="002B2853"/>
    <w:rsid w:val="002B65CD"/>
    <w:rsid w:val="00301AD5"/>
    <w:rsid w:val="00340035"/>
    <w:rsid w:val="00365F1A"/>
    <w:rsid w:val="003A475A"/>
    <w:rsid w:val="0043097E"/>
    <w:rsid w:val="004643E3"/>
    <w:rsid w:val="00480561"/>
    <w:rsid w:val="00492F5E"/>
    <w:rsid w:val="00500E24"/>
    <w:rsid w:val="0050720B"/>
    <w:rsid w:val="00572CDB"/>
    <w:rsid w:val="005E26B0"/>
    <w:rsid w:val="005F0576"/>
    <w:rsid w:val="00610109"/>
    <w:rsid w:val="00616631"/>
    <w:rsid w:val="006F42BA"/>
    <w:rsid w:val="0071033D"/>
    <w:rsid w:val="00734CFC"/>
    <w:rsid w:val="007A2984"/>
    <w:rsid w:val="007A75E2"/>
    <w:rsid w:val="007D0B9E"/>
    <w:rsid w:val="007E0A79"/>
    <w:rsid w:val="007E2601"/>
    <w:rsid w:val="007E7C8D"/>
    <w:rsid w:val="007F3300"/>
    <w:rsid w:val="008A0424"/>
    <w:rsid w:val="008C75CB"/>
    <w:rsid w:val="00962F2D"/>
    <w:rsid w:val="009B480C"/>
    <w:rsid w:val="00A35D74"/>
    <w:rsid w:val="00A369D9"/>
    <w:rsid w:val="00A41E18"/>
    <w:rsid w:val="00A56928"/>
    <w:rsid w:val="00A70259"/>
    <w:rsid w:val="00A802CD"/>
    <w:rsid w:val="00AA46AD"/>
    <w:rsid w:val="00AD3C3E"/>
    <w:rsid w:val="00B05B1F"/>
    <w:rsid w:val="00B26830"/>
    <w:rsid w:val="00B36262"/>
    <w:rsid w:val="00B407DF"/>
    <w:rsid w:val="00B94BB3"/>
    <w:rsid w:val="00BF5C2C"/>
    <w:rsid w:val="00C74F01"/>
    <w:rsid w:val="00C85722"/>
    <w:rsid w:val="00C85B52"/>
    <w:rsid w:val="00CA494A"/>
    <w:rsid w:val="00CB146D"/>
    <w:rsid w:val="00CF57A2"/>
    <w:rsid w:val="00D4542E"/>
    <w:rsid w:val="00D97DF5"/>
    <w:rsid w:val="00E50617"/>
    <w:rsid w:val="00E629C4"/>
    <w:rsid w:val="00EB5839"/>
    <w:rsid w:val="00EC7168"/>
    <w:rsid w:val="00F826AA"/>
    <w:rsid w:val="00F976D7"/>
    <w:rsid w:val="00FA53EF"/>
    <w:rsid w:val="00FD55B7"/>
    <w:rsid w:val="00FE0C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CE2F2C"/>
  <w15:docId w15:val="{E8DBC442-FC8F-FA44-BA0A-5F784AEED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14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SGLText List Paragraph,Graphic,List Paragraph1,Resume Title,Citation List,heading 4,Ha"/>
    <w:basedOn w:val="Normal"/>
    <w:link w:val="ListParagraphChar"/>
    <w:uiPriority w:val="34"/>
    <w:qFormat/>
    <w:rsid w:val="00962F2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A49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494A"/>
    <w:rPr>
      <w:rFonts w:ascii="Tahoma" w:hAnsi="Tahoma" w:cs="Tahoma"/>
      <w:sz w:val="16"/>
      <w:szCs w:val="16"/>
    </w:rPr>
  </w:style>
  <w:style w:type="character" w:customStyle="1" w:styleId="ListParagraphChar">
    <w:name w:val="List Paragraph Char"/>
    <w:aliases w:val="SGLText List Paragraph Char,Graphic Char,List Paragraph1 Char,Resume Title Char,Citation List Char,heading 4 Char,Ha Char"/>
    <w:link w:val="ListParagraph"/>
    <w:uiPriority w:val="34"/>
    <w:rsid w:val="00C85B52"/>
  </w:style>
  <w:style w:type="table" w:styleId="TableGrid">
    <w:name w:val="Table Grid"/>
    <w:basedOn w:val="TableNormal"/>
    <w:uiPriority w:val="59"/>
    <w:rsid w:val="00FD55B7"/>
    <w:pPr>
      <w:spacing w:after="0" w:line="240" w:lineRule="auto"/>
    </w:pPr>
    <w:rPr>
      <w:lang w:val="en-A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jrnl">
    <w:name w:val="jrnl"/>
    <w:basedOn w:val="DefaultParagraphFont"/>
    <w:rsid w:val="00FD55B7"/>
  </w:style>
  <w:style w:type="paragraph" w:styleId="NormalWeb">
    <w:name w:val="Normal (Web)"/>
    <w:basedOn w:val="Normal"/>
    <w:uiPriority w:val="99"/>
    <w:unhideWhenUsed/>
    <w:rsid w:val="00FD55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2">
    <w:name w:val="h2"/>
    <w:basedOn w:val="DefaultParagraphFont"/>
    <w:rsid w:val="00FD55B7"/>
  </w:style>
  <w:style w:type="character" w:customStyle="1" w:styleId="headingendmark">
    <w:name w:val="headingendmark"/>
    <w:basedOn w:val="DefaultParagraphFont"/>
    <w:rsid w:val="00FD55B7"/>
  </w:style>
  <w:style w:type="character" w:styleId="CommentReference">
    <w:name w:val="annotation reference"/>
    <w:basedOn w:val="DefaultParagraphFont"/>
    <w:uiPriority w:val="99"/>
    <w:semiHidden/>
    <w:unhideWhenUsed/>
    <w:rsid w:val="007D0B9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0B9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D0B9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D0B9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D0B9E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301AD5"/>
    <w:pPr>
      <w:spacing w:after="0" w:line="240" w:lineRule="auto"/>
    </w:pPr>
  </w:style>
  <w:style w:type="character" w:styleId="Emphasis">
    <w:name w:val="Emphasis"/>
    <w:basedOn w:val="DefaultParagraphFont"/>
    <w:uiPriority w:val="20"/>
    <w:qFormat/>
    <w:rsid w:val="0048056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2227</Words>
  <Characters>12700</Characters>
  <Application>Microsoft Office Word</Application>
  <DocSecurity>0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Suchitra Surve</cp:lastModifiedBy>
  <cp:revision>2</cp:revision>
  <dcterms:created xsi:type="dcterms:W3CDTF">2024-07-26T04:35:00Z</dcterms:created>
  <dcterms:modified xsi:type="dcterms:W3CDTF">2024-07-26T04:35:00Z</dcterms:modified>
</cp:coreProperties>
</file>