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683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1"/>
        <w:gridCol w:w="1020"/>
        <w:gridCol w:w="2551"/>
        <w:gridCol w:w="1020"/>
        <w:gridCol w:w="2551"/>
        <w:gridCol w:w="1020"/>
        <w:gridCol w:w="2551"/>
        <w:gridCol w:w="1020"/>
      </w:tblGrid>
      <w:tr w14:paraId="156D29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1641B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Variables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881FB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Model 1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D97E44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P value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71C996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Model 2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35238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P value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A11D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Model 3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40601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P value</w:t>
            </w:r>
          </w:p>
        </w:tc>
        <w:tc>
          <w:tcPr>
            <w:tcW w:w="2551" w:type="dxa"/>
            <w:tcBorders>
              <w:bottom w:val="nil"/>
            </w:tcBorders>
          </w:tcPr>
          <w:p w14:paraId="5E67D9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stepwise regression</w:t>
            </w:r>
          </w:p>
        </w:tc>
        <w:tc>
          <w:tcPr>
            <w:tcW w:w="1020" w:type="dxa"/>
            <w:tcBorders>
              <w:bottom w:val="nil"/>
            </w:tcBorders>
          </w:tcPr>
          <w:p w14:paraId="7947C55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P value</w:t>
            </w:r>
          </w:p>
        </w:tc>
      </w:tr>
      <w:tr w14:paraId="26CFA6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7D7A8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77485A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C388A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027004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341CC0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E3DF4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9C7889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bottom w:val="single" w:color="auto" w:sz="8" w:space="0"/>
            </w:tcBorders>
          </w:tcPr>
          <w:p w14:paraId="063247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OR (95%CI)</w:t>
            </w:r>
          </w:p>
        </w:tc>
        <w:tc>
          <w:tcPr>
            <w:tcW w:w="1020" w:type="dxa"/>
            <w:tcBorders>
              <w:top w:val="nil"/>
              <w:bottom w:val="single" w:color="auto" w:sz="8" w:space="0"/>
            </w:tcBorders>
          </w:tcPr>
          <w:p w14:paraId="5FCD500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E1855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072EA07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age</w:t>
            </w:r>
          </w:p>
        </w:tc>
        <w:tc>
          <w:tcPr>
            <w:tcW w:w="2551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22CDFA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1.108（1.058-1.16）</w:t>
            </w:r>
          </w:p>
        </w:tc>
        <w:tc>
          <w:tcPr>
            <w:tcW w:w="102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531585D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BBCC3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1.076（1.007-1.151）</w:t>
            </w:r>
          </w:p>
        </w:tc>
        <w:tc>
          <w:tcPr>
            <w:tcW w:w="102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13B7281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0.031</w:t>
            </w:r>
          </w:p>
        </w:tc>
        <w:tc>
          <w:tcPr>
            <w:tcW w:w="2551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48A8F5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1.083（1.008-1.163）</w:t>
            </w:r>
          </w:p>
        </w:tc>
        <w:tc>
          <w:tcPr>
            <w:tcW w:w="102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02AAD0C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0.029</w:t>
            </w:r>
          </w:p>
        </w:tc>
        <w:tc>
          <w:tcPr>
            <w:tcW w:w="2551" w:type="dxa"/>
            <w:tcBorders>
              <w:top w:val="single" w:color="auto" w:sz="8" w:space="0"/>
              <w:bottom w:val="nil"/>
            </w:tcBorders>
            <w:vAlign w:val="center"/>
          </w:tcPr>
          <w:p w14:paraId="27D2F95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1.072（1.014-1.133）</w:t>
            </w:r>
          </w:p>
        </w:tc>
        <w:tc>
          <w:tcPr>
            <w:tcW w:w="1020" w:type="dxa"/>
            <w:tcBorders>
              <w:top w:val="single" w:color="auto" w:sz="8" w:space="0"/>
              <w:bottom w:val="nil"/>
            </w:tcBorders>
            <w:vAlign w:val="center"/>
          </w:tcPr>
          <w:p w14:paraId="7BA3FE5D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0.015</w:t>
            </w:r>
          </w:p>
        </w:tc>
      </w:tr>
      <w:tr w14:paraId="514B5A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820B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Admission DBP mmHg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F048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0.977（0.943-1.012）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1453C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0.195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DDC9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7FDBDE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22D88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D85BEC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8CE4E5E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1D19CCF0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</w:tr>
      <w:tr w14:paraId="2D05F9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52CD85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Hypertension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18072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2.69（0.751-9.628）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7BF39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0.128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E09A50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30C75AE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0B44F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B628145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528460B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DDEDA13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</w:tr>
      <w:tr w14:paraId="3B0491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592E53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Coronary artery disease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13458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1.778（0.613-5.157）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035589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0.29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99349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26A49E3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2A178C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7A4740B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91BA24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83972EA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</w:tr>
      <w:tr w14:paraId="1D0D57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3950B9F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symptomatic intracranial artery stenosis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8FB40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2.663（1.121-6.327）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9E92D4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7BE46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7.156（1.913-26.762）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8F504F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CBC27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6.655（1.618-27.38）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5EFD6B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0.009</w:t>
            </w:r>
          </w:p>
        </w:tc>
        <w:tc>
          <w:tcPr>
            <w:tcW w:w="2551" w:type="dxa"/>
            <w:vAlign w:val="center"/>
          </w:tcPr>
          <w:p w14:paraId="7AC116A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5.189（1.745-15.429）</w:t>
            </w:r>
          </w:p>
        </w:tc>
        <w:tc>
          <w:tcPr>
            <w:tcW w:w="1020" w:type="dxa"/>
            <w:vAlign w:val="center"/>
          </w:tcPr>
          <w:p w14:paraId="0E07260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0.003</w:t>
            </w:r>
          </w:p>
        </w:tc>
      </w:tr>
      <w:tr w14:paraId="0F7723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23DC80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NIHSS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D2DCA1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1.48（1.265-1.732）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0AF81D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815F8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1.72（1.363-2.17）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DEAC14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204BF6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1.685（1.33-2.134）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B2F450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2551" w:type="dxa"/>
            <w:vAlign w:val="center"/>
          </w:tcPr>
          <w:p w14:paraId="7F54624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1.636（1.349-1.983）</w:t>
            </w:r>
          </w:p>
        </w:tc>
        <w:tc>
          <w:tcPr>
            <w:tcW w:w="1020" w:type="dxa"/>
            <w:vAlign w:val="center"/>
          </w:tcPr>
          <w:p w14:paraId="2824352A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</w:tr>
      <w:tr w14:paraId="21CD21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68A789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lesion diameter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E4D71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1.083（1.013-1.159）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C07341A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B66C11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1.105（0.993-1.228）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00B05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0.066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1EA268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1.121（1.001-1.255）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ED58E9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0.048</w:t>
            </w:r>
          </w:p>
        </w:tc>
        <w:tc>
          <w:tcPr>
            <w:tcW w:w="2551" w:type="dxa"/>
          </w:tcPr>
          <w:p w14:paraId="39003D4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1339DCF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</w:p>
        </w:tc>
      </w:tr>
      <w:tr w14:paraId="258EF4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5588779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periventricular WMHs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F60B4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1.36（0.725-2.551）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BFF012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0.338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DBD52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C8D754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9DA5BB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8FDA425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B4132FB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373224EE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</w:tr>
      <w:tr w14:paraId="61BBF1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784339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subcortical WMHs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5F78B8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1.006（0.58-1.745）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4AFFC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0.984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831B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6C29FB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377163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A9CF050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721CFF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2827ED6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</w:tr>
      <w:tr w14:paraId="387147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0239E1E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lacune number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19D47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1.321（1.076-1.622）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9DECD2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37092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1.441（1.076-1.93）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0B4CAF5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2DB01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1.52（1.102-2.097）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6C5419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0.011</w:t>
            </w:r>
          </w:p>
        </w:tc>
        <w:tc>
          <w:tcPr>
            <w:tcW w:w="2551" w:type="dxa"/>
            <w:vAlign w:val="center"/>
          </w:tcPr>
          <w:p w14:paraId="38A8541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1.347（1.073-1.69）</w:t>
            </w:r>
          </w:p>
        </w:tc>
        <w:tc>
          <w:tcPr>
            <w:tcW w:w="1020" w:type="dxa"/>
            <w:vAlign w:val="center"/>
          </w:tcPr>
          <w:p w14:paraId="5BCDB961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</w:t>
            </w:r>
          </w:p>
        </w:tc>
      </w:tr>
      <w:tr w14:paraId="15B63F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6CD8405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Lacunar score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F29512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2.067（1.205-3.545）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F1B0F4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25BC8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3.063(1.387-6.764)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EBF826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FA9C0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3.644(1.468-9.048)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041C1D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0.005</w:t>
            </w:r>
          </w:p>
        </w:tc>
        <w:tc>
          <w:tcPr>
            <w:tcW w:w="2551" w:type="dxa"/>
          </w:tcPr>
          <w:p w14:paraId="4DF0CC3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037F358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</w:p>
        </w:tc>
      </w:tr>
      <w:tr w14:paraId="758EDB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0BAF0F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cerebral atrophy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DF7CB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1.863（1.228-2.828）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9C0732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0DECD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2.21（1.259-3.877）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C42E55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D66200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2.232（1.199-4.154）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1E6FD4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0.011</w:t>
            </w:r>
          </w:p>
        </w:tc>
        <w:tc>
          <w:tcPr>
            <w:tcW w:w="2551" w:type="dxa"/>
            <w:vAlign w:val="center"/>
          </w:tcPr>
          <w:p w14:paraId="5D655D7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1.796（1.119-2.882）</w:t>
            </w:r>
          </w:p>
        </w:tc>
        <w:tc>
          <w:tcPr>
            <w:tcW w:w="1020" w:type="dxa"/>
            <w:vAlign w:val="center"/>
          </w:tcPr>
          <w:p w14:paraId="23B3D268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0.015</w:t>
            </w:r>
          </w:p>
        </w:tc>
      </w:tr>
      <w:tr w14:paraId="1AC502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049875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moderate to severe cerebral atrophy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F0188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4.478（1.717-11.676）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0E9C552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34378D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8.089（2.128-30.749）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E7F7D5C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BF9330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7.711（1.874-31.73）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227C53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0.005</w:t>
            </w:r>
          </w:p>
        </w:tc>
        <w:tc>
          <w:tcPr>
            <w:tcW w:w="2551" w:type="dxa"/>
          </w:tcPr>
          <w:p w14:paraId="2775B2F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2463A37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2D4B0A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130590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eGFR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C1C2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0.995（0.971-1.019）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52106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0.661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EF67F1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1760BD6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8B10E5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B7F4A1E">
            <w:pPr>
              <w:widowControl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EF533D4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20" w:type="dxa"/>
          </w:tcPr>
          <w:p w14:paraId="616B2583">
            <w:pPr>
              <w:widowControl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7074C5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32E6A93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MCHC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7105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0.965（0.937-0.993）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23B375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0.015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C60A7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0.954（0.916-0.993）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C8C9AF4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92148B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0.952（0.912-0.994）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CEECE7E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0.026</w:t>
            </w:r>
          </w:p>
        </w:tc>
        <w:tc>
          <w:tcPr>
            <w:tcW w:w="2551" w:type="dxa"/>
          </w:tcPr>
          <w:p w14:paraId="68515EC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20" w:type="dxa"/>
          </w:tcPr>
          <w:p w14:paraId="7AF345C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15539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4AC26C8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lymphocyte count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CB12A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1.273（1.066-1.52）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C97315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F4C919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7798C5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0AD56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3AAAA4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D4BDE0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9352FE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DA263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43D7591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NLR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81A3B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1.153（0.984-1.35）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37388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0.078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246176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5FD1878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9A0A11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24FE21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7028D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C9FDFE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9F830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shd w:val="clear" w:color="auto" w:fill="auto"/>
            <w:noWrap/>
            <w:vAlign w:val="center"/>
          </w:tcPr>
          <w:p w14:paraId="252523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NHR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CCC9B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1.213（1.026-1.434）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087E8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8FF037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A35D25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DD2233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19E2B9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BFABFD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D9F0E6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6F6FF575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0ODM5M2Y3MWI4OTIzNGQ3OGEwM2JlZTA5MWQzNmYifQ=="/>
  </w:docVars>
  <w:rsids>
    <w:rsidRoot w:val="00FD1937"/>
    <w:rsid w:val="00201883"/>
    <w:rsid w:val="00293C31"/>
    <w:rsid w:val="004F6882"/>
    <w:rsid w:val="00670ECD"/>
    <w:rsid w:val="00674A3A"/>
    <w:rsid w:val="006B09F9"/>
    <w:rsid w:val="006D24EC"/>
    <w:rsid w:val="006F2886"/>
    <w:rsid w:val="00880C4D"/>
    <w:rsid w:val="008E3C85"/>
    <w:rsid w:val="00BF7640"/>
    <w:rsid w:val="00C53085"/>
    <w:rsid w:val="00FD1937"/>
    <w:rsid w:val="28381B83"/>
    <w:rsid w:val="4082471A"/>
    <w:rsid w:val="690B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1281</Characters>
  <Lines>10</Lines>
  <Paragraphs>3</Paragraphs>
  <TotalTime>15</TotalTime>
  <ScaleCrop>false</ScaleCrop>
  <LinksUpToDate>false</LinksUpToDate>
  <CharactersWithSpaces>1311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2024-05-27T09:53:00Z</dcterms:created>
  <dc:creator>潇 冯</dc:creator>
  <cp:lastModifiedBy>豪斯医生</cp:lastModifiedBy>
  <dcterms:modified xsi:type="dcterms:W3CDTF">2024-06-27T08:40:34Z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50D0A1D24B7043C787D26EFFE489643B_12</vt:lpwstr>
  </property>
</Properties>
</file>