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9E570" w14:textId="77777777" w:rsidR="009B5D93" w:rsidRDefault="009B5D93" w:rsidP="009B5D93">
      <w:pPr>
        <w:rPr>
          <w:b/>
          <w:bCs/>
          <w:sz w:val="32"/>
          <w:szCs w:val="28"/>
          <w:u w:val="single"/>
        </w:rPr>
      </w:pPr>
    </w:p>
    <w:p w14:paraId="31C3BB1A" w14:textId="77777777" w:rsidR="009B5D93" w:rsidRDefault="009B5D93" w:rsidP="009B5D93">
      <w:pPr>
        <w:jc w:val="center"/>
        <w:rPr>
          <w:sz w:val="32"/>
          <w:szCs w:val="28"/>
          <w:u w:val="single"/>
        </w:rPr>
      </w:pPr>
      <w:r w:rsidRPr="004F262C">
        <w:rPr>
          <w:b/>
          <w:bCs/>
          <w:sz w:val="32"/>
          <w:szCs w:val="28"/>
          <w:u w:val="single"/>
        </w:rPr>
        <w:t>List of Tables</w:t>
      </w:r>
    </w:p>
    <w:p w14:paraId="3CED9DE0" w14:textId="77777777" w:rsidR="009B5D93" w:rsidRDefault="009B5D93" w:rsidP="009B5D9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003C6D">
        <w:rPr>
          <w:rFonts w:ascii="Times New Roman" w:hAnsi="Times New Roman" w:cs="Times New Roman"/>
          <w:b/>
          <w:sz w:val="24"/>
          <w:szCs w:val="24"/>
          <w:lang w:val="en-IN"/>
        </w:rPr>
        <w:t>Table.1. Chemical composition of the alloy (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in </w:t>
      </w:r>
      <w:r w:rsidRPr="00003C6D">
        <w:rPr>
          <w:rFonts w:ascii="Times New Roman" w:hAnsi="Times New Roman" w:cs="Times New Roman"/>
          <w:b/>
          <w:sz w:val="24"/>
          <w:szCs w:val="24"/>
          <w:lang w:val="en-IN"/>
        </w:rPr>
        <w:t>wt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.</w:t>
      </w:r>
      <w:r w:rsidRPr="00003C6D">
        <w:rPr>
          <w:rFonts w:ascii="Times New Roman" w:hAnsi="Times New Roman" w:cs="Times New Roman"/>
          <w:b/>
          <w:sz w:val="24"/>
          <w:szCs w:val="24"/>
          <w:lang w:val="en-IN"/>
        </w:rPr>
        <w:t>%).</w:t>
      </w:r>
    </w:p>
    <w:p w14:paraId="02CE7485" w14:textId="77777777" w:rsidR="009B5D93" w:rsidRPr="00003C6D" w:rsidRDefault="009B5D93" w:rsidP="009B5D9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586" w:type="dxa"/>
        <w:jc w:val="center"/>
        <w:tblLook w:val="04A0" w:firstRow="1" w:lastRow="0" w:firstColumn="1" w:lastColumn="0" w:noHBand="0" w:noVBand="1"/>
      </w:tblPr>
      <w:tblGrid>
        <w:gridCol w:w="2122"/>
        <w:gridCol w:w="1616"/>
        <w:gridCol w:w="1616"/>
        <w:gridCol w:w="1616"/>
        <w:gridCol w:w="1616"/>
      </w:tblGrid>
      <w:tr w:rsidR="009B5D93" w:rsidRPr="00003C6D" w14:paraId="3419AA60" w14:textId="77777777" w:rsidTr="006F6D88">
        <w:trPr>
          <w:trHeight w:val="253"/>
          <w:jc w:val="center"/>
        </w:trPr>
        <w:tc>
          <w:tcPr>
            <w:tcW w:w="2122" w:type="dxa"/>
          </w:tcPr>
          <w:p w14:paraId="4558B323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Elements</w:t>
            </w:r>
          </w:p>
        </w:tc>
        <w:tc>
          <w:tcPr>
            <w:tcW w:w="1616" w:type="dxa"/>
          </w:tcPr>
          <w:p w14:paraId="76DD0E9F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616" w:type="dxa"/>
          </w:tcPr>
          <w:p w14:paraId="1986D07E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Mo</w:t>
            </w:r>
          </w:p>
        </w:tc>
        <w:tc>
          <w:tcPr>
            <w:tcW w:w="1616" w:type="dxa"/>
          </w:tcPr>
          <w:p w14:paraId="63F92672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</w:p>
        </w:tc>
        <w:tc>
          <w:tcPr>
            <w:tcW w:w="1616" w:type="dxa"/>
          </w:tcPr>
          <w:p w14:paraId="6844D7DA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9B5D93" w:rsidRPr="00003C6D" w14:paraId="3E3A6E50" w14:textId="77777777" w:rsidTr="006F6D88">
        <w:trPr>
          <w:trHeight w:val="253"/>
          <w:jc w:val="center"/>
        </w:trPr>
        <w:tc>
          <w:tcPr>
            <w:tcW w:w="2122" w:type="dxa"/>
          </w:tcPr>
          <w:p w14:paraId="57A9F918" w14:textId="77777777" w:rsidR="009B5D93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</w:p>
        </w:tc>
        <w:tc>
          <w:tcPr>
            <w:tcW w:w="1616" w:type="dxa"/>
          </w:tcPr>
          <w:p w14:paraId="2EC5EDDA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45.0 %</w:t>
            </w:r>
          </w:p>
        </w:tc>
        <w:tc>
          <w:tcPr>
            <w:tcW w:w="1616" w:type="dxa"/>
          </w:tcPr>
          <w:p w14:paraId="7A429FC1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1.4 %</w:t>
            </w:r>
          </w:p>
        </w:tc>
        <w:tc>
          <w:tcPr>
            <w:tcW w:w="1616" w:type="dxa"/>
          </w:tcPr>
          <w:p w14:paraId="68F7ADF7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0.13 %</w:t>
            </w:r>
          </w:p>
        </w:tc>
        <w:tc>
          <w:tcPr>
            <w:tcW w:w="1616" w:type="dxa"/>
          </w:tcPr>
          <w:p w14:paraId="00D9CA81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Balance</w:t>
            </w:r>
          </w:p>
        </w:tc>
      </w:tr>
    </w:tbl>
    <w:p w14:paraId="62A6B66C" w14:textId="77777777" w:rsidR="009B5D93" w:rsidRDefault="009B5D93" w:rsidP="009B5D93">
      <w:pPr>
        <w:jc w:val="center"/>
        <w:rPr>
          <w:sz w:val="32"/>
          <w:szCs w:val="28"/>
          <w:u w:val="single"/>
        </w:rPr>
      </w:pPr>
    </w:p>
    <w:p w14:paraId="30B13DDA" w14:textId="77777777" w:rsidR="009B5D93" w:rsidRPr="00003C6D" w:rsidRDefault="009B5D93" w:rsidP="009B5D9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</w:pPr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 xml:space="preserve">Table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2</w:t>
      </w:r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.  Values of domain size (</w:t>
      </w:r>
      <w:r w:rsidRPr="00003C6D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sz w:val="24"/>
          <w:szCs w:val="22"/>
        </w:rPr>
        <w:t>D</w:t>
      </w:r>
      <w:r w:rsidRPr="00003C6D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sz w:val="24"/>
          <w:szCs w:val="22"/>
          <w:vertAlign w:val="subscript"/>
        </w:rPr>
        <w:t>s</w:t>
      </w:r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) and microstrain (</w:t>
      </w:r>
      <w:r w:rsidRPr="00003C6D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sz w:val="24"/>
          <w:szCs w:val="22"/>
        </w:rPr>
        <w:t>ε</w:t>
      </w:r>
      <w:r w:rsidRPr="00003C6D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sz w:val="24"/>
          <w:szCs w:val="22"/>
          <w:vertAlign w:val="subscript"/>
        </w:rPr>
        <w:t>L</w:t>
      </w:r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) and dislocation density (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0000" w:themeColor="text1"/>
            <w:sz w:val="24"/>
            <w:szCs w:val="22"/>
          </w:rPr>
          <m:t>ρ</m:t>
        </m:r>
      </m:oMath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) for irradiated NiCr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>Mo</w:t>
      </w:r>
      <w:r w:rsidRPr="00003C6D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2"/>
        </w:rPr>
        <w:t xml:space="preserve"> alloy irradiated at different doses.</w:t>
      </w:r>
    </w:p>
    <w:tbl>
      <w:tblPr>
        <w:tblStyle w:val="TableGrid"/>
        <w:tblW w:w="9378" w:type="dxa"/>
        <w:jc w:val="center"/>
        <w:tblLook w:val="04A0" w:firstRow="1" w:lastRow="0" w:firstColumn="1" w:lastColumn="0" w:noHBand="0" w:noVBand="1"/>
      </w:tblPr>
      <w:tblGrid>
        <w:gridCol w:w="1430"/>
        <w:gridCol w:w="1648"/>
        <w:gridCol w:w="1800"/>
        <w:gridCol w:w="2250"/>
        <w:gridCol w:w="2250"/>
      </w:tblGrid>
      <w:tr w:rsidR="009B5D93" w:rsidRPr="00003C6D" w14:paraId="7662780E" w14:textId="77777777" w:rsidTr="006F6D88">
        <w:trPr>
          <w:jc w:val="center"/>
        </w:trPr>
        <w:tc>
          <w:tcPr>
            <w:tcW w:w="1430" w:type="dxa"/>
          </w:tcPr>
          <w:p w14:paraId="1A9EAE43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648" w:type="dxa"/>
          </w:tcPr>
          <w:p w14:paraId="5490008D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domain size (</w:t>
            </w:r>
            <w:r w:rsidRPr="00003C6D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</w:rPr>
              <w:t>D</w:t>
            </w:r>
            <w:r w:rsidRPr="00003C6D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) (±20 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14:paraId="3372149D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Change in domain size (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0" w:type="dxa"/>
          </w:tcPr>
          <w:p w14:paraId="3A8D9A63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dislocation density (</w:t>
            </w:r>
            <m:oMath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ρ</m:t>
              </m:r>
            </m:oMath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) (×10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14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m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-2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250" w:type="dxa"/>
          </w:tcPr>
          <w:p w14:paraId="65688927" w14:textId="77777777" w:rsidR="009B5D93" w:rsidRPr="00003C6D" w:rsidRDefault="009B5D93" w:rsidP="006F6D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Change in 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dislocation density (</w:t>
            </w:r>
            <m:oMath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ρ</m:t>
              </m:r>
            </m:oMath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) (×10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14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m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-2</w:t>
            </w:r>
            <w:r w:rsidRPr="00003C6D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9B5D93" w:rsidRPr="00003C6D" w14:paraId="6351A979" w14:textId="77777777" w:rsidTr="006F6D88">
        <w:trPr>
          <w:jc w:val="center"/>
        </w:trPr>
        <w:tc>
          <w:tcPr>
            <w:tcW w:w="1430" w:type="dxa"/>
          </w:tcPr>
          <w:p w14:paraId="3AA49797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Unirradiated</w:t>
            </w:r>
          </w:p>
        </w:tc>
        <w:tc>
          <w:tcPr>
            <w:tcW w:w="1648" w:type="dxa"/>
          </w:tcPr>
          <w:p w14:paraId="575841EA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800" w:type="dxa"/>
          </w:tcPr>
          <w:p w14:paraId="6FE5817A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2250" w:type="dxa"/>
          </w:tcPr>
          <w:p w14:paraId="52A50C7F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2250" w:type="dxa"/>
          </w:tcPr>
          <w:p w14:paraId="20DD42A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9B5D93" w:rsidRPr="00003C6D" w14:paraId="7548B409" w14:textId="77777777" w:rsidTr="006F6D88">
        <w:trPr>
          <w:jc w:val="center"/>
        </w:trPr>
        <w:tc>
          <w:tcPr>
            <w:tcW w:w="1430" w:type="dxa"/>
          </w:tcPr>
          <w:p w14:paraId="4EDF6D62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1.5 dpa</w:t>
            </w:r>
          </w:p>
        </w:tc>
        <w:tc>
          <w:tcPr>
            <w:tcW w:w="1648" w:type="dxa"/>
          </w:tcPr>
          <w:p w14:paraId="6C742E0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800" w:type="dxa"/>
          </w:tcPr>
          <w:p w14:paraId="4017A6A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250" w:type="dxa"/>
          </w:tcPr>
          <w:p w14:paraId="666221B9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  <w:tc>
          <w:tcPr>
            <w:tcW w:w="2250" w:type="dxa"/>
          </w:tcPr>
          <w:p w14:paraId="5DB49F1B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9B5D93" w:rsidRPr="00003C6D" w14:paraId="4FFCA4DA" w14:textId="77777777" w:rsidTr="006F6D88">
        <w:trPr>
          <w:jc w:val="center"/>
        </w:trPr>
        <w:tc>
          <w:tcPr>
            <w:tcW w:w="1430" w:type="dxa"/>
          </w:tcPr>
          <w:p w14:paraId="012FA653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dpa</w:t>
            </w:r>
          </w:p>
        </w:tc>
        <w:tc>
          <w:tcPr>
            <w:tcW w:w="1648" w:type="dxa"/>
          </w:tcPr>
          <w:p w14:paraId="1C0C64BE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800" w:type="dxa"/>
          </w:tcPr>
          <w:p w14:paraId="22819568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250" w:type="dxa"/>
          </w:tcPr>
          <w:p w14:paraId="604D8797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  <w:tc>
          <w:tcPr>
            <w:tcW w:w="2250" w:type="dxa"/>
          </w:tcPr>
          <w:p w14:paraId="19579505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</w:tr>
      <w:tr w:rsidR="009B5D93" w:rsidRPr="00003C6D" w14:paraId="43DB55C8" w14:textId="77777777" w:rsidTr="006F6D88">
        <w:trPr>
          <w:jc w:val="center"/>
        </w:trPr>
        <w:tc>
          <w:tcPr>
            <w:tcW w:w="1430" w:type="dxa"/>
          </w:tcPr>
          <w:p w14:paraId="2A4D1657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dpa</w:t>
            </w:r>
          </w:p>
        </w:tc>
        <w:tc>
          <w:tcPr>
            <w:tcW w:w="1648" w:type="dxa"/>
          </w:tcPr>
          <w:p w14:paraId="6A5EC498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00" w:type="dxa"/>
          </w:tcPr>
          <w:p w14:paraId="50A8F5E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2250" w:type="dxa"/>
          </w:tcPr>
          <w:p w14:paraId="7CED7979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2250" w:type="dxa"/>
          </w:tcPr>
          <w:p w14:paraId="3D5A14C3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</w:tr>
    </w:tbl>
    <w:p w14:paraId="5076A46F" w14:textId="77777777" w:rsidR="009B5D93" w:rsidRDefault="009B5D93" w:rsidP="009B5D93">
      <w:pPr>
        <w:jc w:val="center"/>
        <w:rPr>
          <w:sz w:val="32"/>
          <w:szCs w:val="28"/>
          <w:u w:val="single"/>
        </w:rPr>
      </w:pPr>
    </w:p>
    <w:p w14:paraId="728F1ACD" w14:textId="77777777" w:rsidR="009B5D93" w:rsidRDefault="009B5D93" w:rsidP="009B5D9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41A90" w14:textId="77777777" w:rsidR="009B5D93" w:rsidRPr="004F262C" w:rsidRDefault="009B5D93" w:rsidP="009B5D9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262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F262C">
        <w:rPr>
          <w:rFonts w:ascii="Times New Roman" w:hAnsi="Times New Roman" w:cs="Times New Roman"/>
          <w:b/>
          <w:bCs/>
          <w:sz w:val="24"/>
          <w:szCs w:val="24"/>
        </w:rPr>
        <w:t>. Values of the critical indentation depth (</w:t>
      </w:r>
      <w:r w:rsidRPr="004F2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hc</w:t>
      </w:r>
      <w:r w:rsidRPr="004F262C">
        <w:rPr>
          <w:rFonts w:ascii="Times New Roman" w:hAnsi="Times New Roman" w:cs="Times New Roman"/>
          <w:b/>
          <w:bCs/>
          <w:sz w:val="24"/>
          <w:szCs w:val="24"/>
        </w:rPr>
        <w:t>), Nix Gao parameters, change in hardness (∆H) and hardening rate for unirradiated and irradiated NiCr</w:t>
      </w:r>
      <w:r>
        <w:rPr>
          <w:rFonts w:ascii="Times New Roman" w:hAnsi="Times New Roman" w:cs="Times New Roman"/>
          <w:b/>
          <w:bCs/>
          <w:sz w:val="24"/>
          <w:szCs w:val="24"/>
        </w:rPr>
        <w:t>Mo</w:t>
      </w:r>
      <w:r w:rsidRPr="004F262C">
        <w:rPr>
          <w:rFonts w:ascii="Times New Roman" w:hAnsi="Times New Roman" w:cs="Times New Roman"/>
          <w:b/>
          <w:bCs/>
          <w:sz w:val="24"/>
          <w:szCs w:val="24"/>
        </w:rPr>
        <w:t xml:space="preserve"> samples.</w:t>
      </w:r>
    </w:p>
    <w:p w14:paraId="737BFC52" w14:textId="77777777" w:rsidR="009B5D93" w:rsidRPr="00003C6D" w:rsidRDefault="009B5D93" w:rsidP="009B5D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9"/>
        <w:gridCol w:w="946"/>
        <w:gridCol w:w="1116"/>
        <w:gridCol w:w="945"/>
        <w:gridCol w:w="1116"/>
        <w:gridCol w:w="1719"/>
        <w:gridCol w:w="1792"/>
      </w:tblGrid>
      <w:tr w:rsidR="009B5D93" w:rsidRPr="00003C6D" w14:paraId="183FB04A" w14:textId="77777777" w:rsidTr="006F6D88">
        <w:trPr>
          <w:trHeight w:val="978"/>
        </w:trPr>
        <w:tc>
          <w:tcPr>
            <w:tcW w:w="1411" w:type="dxa"/>
          </w:tcPr>
          <w:p w14:paraId="768BD949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946" w:type="dxa"/>
          </w:tcPr>
          <w:p w14:paraId="6E1BBD54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hc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(nm)</w:t>
            </w:r>
          </w:p>
        </w:tc>
        <w:tc>
          <w:tcPr>
            <w:tcW w:w="1116" w:type="dxa"/>
          </w:tcPr>
          <w:p w14:paraId="393B2A7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003C6D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(GPa)</w:t>
            </w:r>
          </w:p>
        </w:tc>
        <w:tc>
          <w:tcPr>
            <w:tcW w:w="945" w:type="dxa"/>
          </w:tcPr>
          <w:p w14:paraId="2DD7EC52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h*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(nm)</w:t>
            </w:r>
          </w:p>
        </w:tc>
        <w:tc>
          <w:tcPr>
            <w:tcW w:w="1116" w:type="dxa"/>
          </w:tcPr>
          <w:p w14:paraId="4F91D344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∆H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(GPa)</w:t>
            </w:r>
          </w:p>
        </w:tc>
        <w:tc>
          <w:tcPr>
            <w:tcW w:w="1719" w:type="dxa"/>
          </w:tcPr>
          <w:p w14:paraId="2862AA8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Hardening rate (MPa/dpa)</w:t>
            </w:r>
          </w:p>
        </w:tc>
        <w:tc>
          <w:tcPr>
            <w:tcW w:w="1792" w:type="dxa"/>
          </w:tcPr>
          <w:p w14:paraId="6C33BF52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Dislocation Density (10</w:t>
            </w:r>
            <w:r w:rsidRPr="00003C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14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/m</w:t>
            </w:r>
            <w:r w:rsidRPr="00003C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5D93" w:rsidRPr="00003C6D" w14:paraId="49620C45" w14:textId="77777777" w:rsidTr="006F6D88">
        <w:trPr>
          <w:trHeight w:val="317"/>
        </w:trPr>
        <w:tc>
          <w:tcPr>
            <w:tcW w:w="1411" w:type="dxa"/>
          </w:tcPr>
          <w:p w14:paraId="5E5AD854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Unirradiated</w:t>
            </w:r>
          </w:p>
        </w:tc>
        <w:tc>
          <w:tcPr>
            <w:tcW w:w="946" w:type="dxa"/>
          </w:tcPr>
          <w:p w14:paraId="5E29F95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16" w:type="dxa"/>
          </w:tcPr>
          <w:p w14:paraId="0B503F61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2.48</w:t>
            </w:r>
          </w:p>
        </w:tc>
        <w:tc>
          <w:tcPr>
            <w:tcW w:w="945" w:type="dxa"/>
          </w:tcPr>
          <w:p w14:paraId="209C1081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266</w:t>
            </w:r>
          </w:p>
        </w:tc>
        <w:tc>
          <w:tcPr>
            <w:tcW w:w="1116" w:type="dxa"/>
          </w:tcPr>
          <w:p w14:paraId="1E31FB68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</w:tcPr>
          <w:p w14:paraId="7E8696C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  <w:vAlign w:val="bottom"/>
          </w:tcPr>
          <w:p w14:paraId="0C523904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5.8</w:t>
            </w:r>
          </w:p>
        </w:tc>
      </w:tr>
      <w:tr w:rsidR="009B5D93" w:rsidRPr="00003C6D" w14:paraId="6620AB5A" w14:textId="77777777" w:rsidTr="006F6D88">
        <w:trPr>
          <w:trHeight w:val="317"/>
        </w:trPr>
        <w:tc>
          <w:tcPr>
            <w:tcW w:w="1411" w:type="dxa"/>
          </w:tcPr>
          <w:p w14:paraId="517D8749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1.5 dpa</w:t>
            </w:r>
          </w:p>
        </w:tc>
        <w:tc>
          <w:tcPr>
            <w:tcW w:w="946" w:type="dxa"/>
          </w:tcPr>
          <w:p w14:paraId="57BBDBA7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116" w:type="dxa"/>
          </w:tcPr>
          <w:p w14:paraId="5CE6713B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945" w:type="dxa"/>
          </w:tcPr>
          <w:p w14:paraId="0F92BCE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174</w:t>
            </w:r>
          </w:p>
        </w:tc>
        <w:tc>
          <w:tcPr>
            <w:tcW w:w="1116" w:type="dxa"/>
          </w:tcPr>
          <w:p w14:paraId="0B66976F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719" w:type="dxa"/>
          </w:tcPr>
          <w:p w14:paraId="79CC2DC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347</w:t>
            </w:r>
          </w:p>
        </w:tc>
        <w:tc>
          <w:tcPr>
            <w:tcW w:w="1792" w:type="dxa"/>
            <w:vAlign w:val="bottom"/>
          </w:tcPr>
          <w:p w14:paraId="2905FF52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</w:t>
            </w:r>
          </w:p>
        </w:tc>
      </w:tr>
      <w:tr w:rsidR="009B5D93" w:rsidRPr="00003C6D" w14:paraId="6EF8E8C3" w14:textId="77777777" w:rsidTr="006F6D88">
        <w:trPr>
          <w:trHeight w:val="330"/>
        </w:trPr>
        <w:tc>
          <w:tcPr>
            <w:tcW w:w="1411" w:type="dxa"/>
          </w:tcPr>
          <w:p w14:paraId="0E5A8F3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dpa</w:t>
            </w:r>
          </w:p>
        </w:tc>
        <w:tc>
          <w:tcPr>
            <w:tcW w:w="946" w:type="dxa"/>
          </w:tcPr>
          <w:p w14:paraId="4335CE15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116" w:type="dxa"/>
          </w:tcPr>
          <w:p w14:paraId="022FDAF1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3.35</w:t>
            </w:r>
          </w:p>
        </w:tc>
        <w:tc>
          <w:tcPr>
            <w:tcW w:w="945" w:type="dxa"/>
          </w:tcPr>
          <w:p w14:paraId="00EF04D4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143</w:t>
            </w:r>
          </w:p>
        </w:tc>
        <w:tc>
          <w:tcPr>
            <w:tcW w:w="1116" w:type="dxa"/>
          </w:tcPr>
          <w:p w14:paraId="6C98F21C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1719" w:type="dxa"/>
          </w:tcPr>
          <w:p w14:paraId="428D1CBE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193</w:t>
            </w:r>
          </w:p>
        </w:tc>
        <w:tc>
          <w:tcPr>
            <w:tcW w:w="1792" w:type="dxa"/>
            <w:vAlign w:val="bottom"/>
          </w:tcPr>
          <w:p w14:paraId="3A948681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003C6D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0.5</w:t>
            </w:r>
          </w:p>
        </w:tc>
      </w:tr>
      <w:tr w:rsidR="009B5D93" w:rsidRPr="00003C6D" w14:paraId="06DAB73C" w14:textId="77777777" w:rsidTr="006F6D88">
        <w:trPr>
          <w:trHeight w:val="317"/>
        </w:trPr>
        <w:tc>
          <w:tcPr>
            <w:tcW w:w="1411" w:type="dxa"/>
          </w:tcPr>
          <w:p w14:paraId="5E06823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 xml:space="preserve"> dpa</w:t>
            </w:r>
          </w:p>
        </w:tc>
        <w:tc>
          <w:tcPr>
            <w:tcW w:w="946" w:type="dxa"/>
          </w:tcPr>
          <w:p w14:paraId="3ABF52AD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116" w:type="dxa"/>
          </w:tcPr>
          <w:p w14:paraId="58D37BA1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3.51</w:t>
            </w:r>
          </w:p>
        </w:tc>
        <w:tc>
          <w:tcPr>
            <w:tcW w:w="945" w:type="dxa"/>
          </w:tcPr>
          <w:p w14:paraId="443AC5F3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131</w:t>
            </w:r>
          </w:p>
        </w:tc>
        <w:tc>
          <w:tcPr>
            <w:tcW w:w="1116" w:type="dxa"/>
          </w:tcPr>
          <w:p w14:paraId="1DC8DBCA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1.03</w:t>
            </w:r>
          </w:p>
        </w:tc>
        <w:tc>
          <w:tcPr>
            <w:tcW w:w="1719" w:type="dxa"/>
          </w:tcPr>
          <w:p w14:paraId="3DA48610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C6D"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792" w:type="dxa"/>
            <w:vAlign w:val="bottom"/>
          </w:tcPr>
          <w:p w14:paraId="6BB7D7B2" w14:textId="77777777" w:rsidR="009B5D93" w:rsidRPr="00003C6D" w:rsidRDefault="009B5D93" w:rsidP="006F6D88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003C6D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1.6</w:t>
            </w:r>
          </w:p>
        </w:tc>
      </w:tr>
    </w:tbl>
    <w:p w14:paraId="75892231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93"/>
    <w:rsid w:val="000C76F0"/>
    <w:rsid w:val="009B5D93"/>
    <w:rsid w:val="00E53065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33D51"/>
  <w15:chartTrackingRefBased/>
  <w15:docId w15:val="{49DFA369-F00C-4C7F-8E09-15B4D34E2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D93"/>
    <w:pPr>
      <w:spacing w:line="259" w:lineRule="auto"/>
    </w:pPr>
    <w:rPr>
      <w:kern w:val="0"/>
      <w:sz w:val="22"/>
      <w:szCs w:val="20"/>
      <w:lang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5D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D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D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D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D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D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D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D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D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D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D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D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D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D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D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D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D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D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D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5D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D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5D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D9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5D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D93"/>
    <w:pPr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5D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D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D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D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B5D9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2024-09-02T06:22:00Z</dcterms:created>
  <dcterms:modified xsi:type="dcterms:W3CDTF">2024-09-02T06:22:00Z</dcterms:modified>
</cp:coreProperties>
</file>