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4DFFB" w14:textId="77777777" w:rsidR="00090240" w:rsidRDefault="00090240" w:rsidP="00090240">
      <w:pPr>
        <w:widowControl w:val="0"/>
        <w:suppressAutoHyphens w:val="0"/>
        <w:rPr>
          <w:rFonts w:ascii="Times New Roman" w:hAnsi="Times New Roman" w:cs="Times New Roman"/>
        </w:rPr>
      </w:pPr>
      <w:r>
        <w:rPr>
          <w:rFonts w:eastAsia="Calibri" w:cs="Times New Roman"/>
          <w:kern w:val="0"/>
          <w:lang w:eastAsia="en-US" w:bidi="ar-SA"/>
        </w:rPr>
        <w:t>Table 1. Research with Expert Advisors on Drug Use (READU) partnership model description</w:t>
      </w:r>
    </w:p>
    <w:p w14:paraId="3EA1912D" w14:textId="77777777" w:rsidR="00090240" w:rsidRDefault="00090240" w:rsidP="00090240">
      <w:pPr>
        <w:spacing w:line="360" w:lineRule="auto"/>
        <w:rPr>
          <w:rFonts w:ascii="Times New Roman" w:hAnsi="Times New Roman"/>
        </w:rPr>
      </w:pPr>
    </w:p>
    <w:tbl>
      <w:tblPr>
        <w:tblW w:w="5000" w:type="pct"/>
        <w:tblLayout w:type="fixed"/>
        <w:tblCellMar>
          <w:left w:w="0" w:type="dxa"/>
          <w:right w:w="0" w:type="dxa"/>
        </w:tblCellMar>
        <w:tblLook w:val="04A0" w:firstRow="1" w:lastRow="0" w:firstColumn="1" w:lastColumn="0" w:noHBand="0" w:noVBand="1"/>
      </w:tblPr>
      <w:tblGrid>
        <w:gridCol w:w="4986"/>
        <w:gridCol w:w="4986"/>
      </w:tblGrid>
      <w:tr w:rsidR="00090240" w14:paraId="0E254CB2" w14:textId="77777777" w:rsidTr="00E2059E">
        <w:tc>
          <w:tcPr>
            <w:tcW w:w="4986" w:type="dxa"/>
          </w:tcPr>
          <w:p w14:paraId="574B41E4" w14:textId="77777777" w:rsidR="00090240" w:rsidRDefault="00090240" w:rsidP="00E2059E">
            <w:pPr>
              <w:widowControl w:val="0"/>
              <w:suppressAutoHyphens w:val="0"/>
              <w:rPr>
                <w:rFonts w:ascii="Times New Roman" w:hAnsi="Times New Roman" w:cs="Times New Roman"/>
                <w:b/>
              </w:rPr>
            </w:pPr>
            <w:r>
              <w:rPr>
                <w:rFonts w:ascii="Times New Roman" w:eastAsia="Calibri" w:hAnsi="Times New Roman" w:cs="Times New Roman"/>
                <w:b/>
                <w:kern w:val="0"/>
                <w:lang w:eastAsia="en-US" w:bidi="ar-SA"/>
              </w:rPr>
              <w:t xml:space="preserve">Community Partnered </w:t>
            </w:r>
          </w:p>
          <w:p w14:paraId="7D2B99CC"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
                <w:kern w:val="0"/>
                <w:sz w:val="22"/>
                <w:szCs w:val="22"/>
                <w:lang w:eastAsia="en-US" w:bidi="ar-SA"/>
              </w:rPr>
              <w:t>Research Checklist Questions</w:t>
            </w:r>
            <w:r>
              <w:rPr>
                <w:rFonts w:ascii="Times New Roman" w:eastAsia="Calibri" w:hAnsi="Times New Roman" w:cs="Times New Roman"/>
                <w:b/>
                <w:kern w:val="0"/>
                <w:sz w:val="22"/>
                <w:szCs w:val="22"/>
                <w:vertAlign w:val="superscript"/>
                <w:lang w:eastAsia="en-US" w:bidi="ar-SA"/>
              </w:rPr>
              <w:t>1</w:t>
            </w:r>
          </w:p>
        </w:tc>
        <w:tc>
          <w:tcPr>
            <w:tcW w:w="4986" w:type="dxa"/>
          </w:tcPr>
          <w:p w14:paraId="0CB81C60"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
                <w:kern w:val="0"/>
                <w:lang w:eastAsia="en-US" w:bidi="ar-SA"/>
              </w:rPr>
              <w:t>Description of READU’s Model</w:t>
            </w:r>
          </w:p>
        </w:tc>
      </w:tr>
      <w:tr w:rsidR="00090240" w14:paraId="680F1356" w14:textId="77777777" w:rsidTr="00E2059E">
        <w:tc>
          <w:tcPr>
            <w:tcW w:w="4986" w:type="dxa"/>
          </w:tcPr>
          <w:p w14:paraId="47FBF685" w14:textId="77777777" w:rsidR="00090240" w:rsidRDefault="00090240" w:rsidP="00E2059E">
            <w:pPr>
              <w:widowControl w:val="0"/>
              <w:suppressAutoHyphens w:val="0"/>
              <w:spacing w:line="276" w:lineRule="auto"/>
              <w:rPr>
                <w:rFonts w:ascii="Times New Roman" w:hAnsi="Times New Roman" w:cs="Times New Roman"/>
                <w:bCs/>
              </w:rPr>
            </w:pPr>
            <w:r>
              <w:rPr>
                <w:rFonts w:ascii="Times New Roman" w:eastAsia="Calibri" w:hAnsi="Times New Roman" w:cs="Times New Roman"/>
                <w:bCs/>
                <w:kern w:val="0"/>
                <w:lang w:eastAsia="en-US" w:bidi="ar-SA"/>
              </w:rPr>
              <w:t>Partnership and Planning Phase</w:t>
            </w:r>
          </w:p>
        </w:tc>
        <w:tc>
          <w:tcPr>
            <w:tcW w:w="4986" w:type="dxa"/>
          </w:tcPr>
          <w:p w14:paraId="282D2C74" w14:textId="77777777" w:rsidR="00090240" w:rsidRDefault="00090240" w:rsidP="00E2059E">
            <w:pPr>
              <w:pStyle w:val="TableContents"/>
              <w:rPr>
                <w:rFonts w:hint="eastAsia"/>
              </w:rPr>
            </w:pPr>
          </w:p>
        </w:tc>
      </w:tr>
      <w:tr w:rsidR="00090240" w14:paraId="08A8CE25" w14:textId="77777777" w:rsidTr="00E2059E">
        <w:tc>
          <w:tcPr>
            <w:tcW w:w="4986" w:type="dxa"/>
          </w:tcPr>
          <w:p w14:paraId="2565C919"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 xml:space="preserve">1. Does the study address how professional researchers and community co-researchers initiated and engaged in partnership development? </w:t>
            </w:r>
          </w:p>
          <w:p w14:paraId="4CE08B6A" w14:textId="77777777" w:rsidR="00090240" w:rsidRDefault="00090240" w:rsidP="00E2059E">
            <w:pPr>
              <w:widowControl w:val="0"/>
              <w:suppressAutoHyphens w:val="0"/>
              <w:contextualSpacing/>
              <w:rPr>
                <w:rFonts w:ascii="Times New Roman" w:hAnsi="Times New Roman" w:cs="Times New Roman"/>
                <w:bCs/>
              </w:rPr>
            </w:pPr>
          </w:p>
          <w:p w14:paraId="5D513859"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 xml:space="preserve">2. Does the study discuss how professional researchers and community co-researchers foster an equitable, team-based relationship? </w:t>
            </w:r>
          </w:p>
          <w:p w14:paraId="0FEB9C2E" w14:textId="77777777" w:rsidR="00090240" w:rsidRDefault="00090240" w:rsidP="00E2059E">
            <w:pPr>
              <w:widowControl w:val="0"/>
              <w:suppressAutoHyphens w:val="0"/>
              <w:contextualSpacing/>
              <w:rPr>
                <w:rFonts w:ascii="Times New Roman" w:hAnsi="Times New Roman" w:cs="Times New Roman"/>
                <w:bCs/>
              </w:rPr>
            </w:pPr>
          </w:p>
          <w:p w14:paraId="5CD34F20"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 xml:space="preserve">3. Does the study clearly state how the aims of the research address an important issue identified by the community of interest? </w:t>
            </w:r>
          </w:p>
          <w:p w14:paraId="318F643B" w14:textId="77777777" w:rsidR="00090240" w:rsidRDefault="00090240" w:rsidP="00E2059E">
            <w:pPr>
              <w:widowControl w:val="0"/>
              <w:suppressAutoHyphens w:val="0"/>
              <w:rPr>
                <w:rFonts w:ascii="Times New Roman" w:hAnsi="Times New Roman" w:cs="Times New Roman"/>
                <w:bCs/>
              </w:rPr>
            </w:pPr>
          </w:p>
        </w:tc>
        <w:tc>
          <w:tcPr>
            <w:tcW w:w="4986" w:type="dxa"/>
          </w:tcPr>
          <w:p w14:paraId="6504EA99"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Cs/>
                <w:kern w:val="0"/>
                <w:lang w:eastAsia="en-US" w:bidi="ar-SA"/>
              </w:rPr>
              <w:t xml:space="preserve">Previously, partnerships and projects were initiated actively by the READU team and passively by external academic researchers or stakeholders, who approached the READU team with existing projects. Grant requirements and READU’s involvement in existing projects that external stakeholders initiated, limited the scope and direction of the research. Currently, the READU team is initiating original projects and diversifying grant funding applications for these projects to ensure that the partnerships and projects are mutually driven as opposed to researcher driven. Issues and priorities are now identified by community co-researchers and project ideas and research questions are developed by the READU team collaborative. READU members collectively decide about READU’s involvement in prospective projects that are suggested by external stakeholders, partners, and funders through a democratic and collaborative process. Existing projects that are proposed by external stakeholders are screened by the whole READU team to determine if projects are meaningful, consistent with the mission of the team, and beneficial to the larger community. The READU team has ongoing discussions regarding the ethicality of the research and the research’s potential for harm to the community. Potential partners must also sign a partnership contract to ensure accountability and transparency in the partnership. The READU team regularly engages in bi-directional training where community co-researchers share their lived and living experiences, while formally trained researchers share knowledge about research methods. To acknowledge community co-researchers' contributions and protect their intellectual property, community co-researchers are credited and included as authors in all publications and presentations, with their consent. </w:t>
            </w:r>
          </w:p>
        </w:tc>
      </w:tr>
      <w:tr w:rsidR="00090240" w14:paraId="42A1477C" w14:textId="77777777" w:rsidTr="00E2059E">
        <w:tc>
          <w:tcPr>
            <w:tcW w:w="4986" w:type="dxa"/>
          </w:tcPr>
          <w:p w14:paraId="4EF91DC2" w14:textId="77777777" w:rsidR="00090240" w:rsidRDefault="00090240" w:rsidP="00E2059E">
            <w:pPr>
              <w:widowControl w:val="0"/>
              <w:suppressAutoHyphens w:val="0"/>
              <w:spacing w:line="276" w:lineRule="auto"/>
              <w:rPr>
                <w:rFonts w:ascii="Times New Roman" w:hAnsi="Times New Roman" w:cs="Times New Roman"/>
                <w:bCs/>
              </w:rPr>
            </w:pPr>
            <w:r>
              <w:rPr>
                <w:rFonts w:ascii="Times New Roman" w:eastAsia="Calibri" w:hAnsi="Times New Roman" w:cs="Times New Roman"/>
                <w:bCs/>
                <w:kern w:val="0"/>
                <w:lang w:eastAsia="en-US" w:bidi="ar-SA"/>
              </w:rPr>
              <w:t>Methods Phase</w:t>
            </w:r>
          </w:p>
        </w:tc>
        <w:tc>
          <w:tcPr>
            <w:tcW w:w="4986" w:type="dxa"/>
          </w:tcPr>
          <w:p w14:paraId="45F77DC8" w14:textId="77777777" w:rsidR="00090240" w:rsidRDefault="00090240" w:rsidP="00E2059E">
            <w:pPr>
              <w:pStyle w:val="TableContents"/>
              <w:rPr>
                <w:rFonts w:hint="eastAsia"/>
              </w:rPr>
            </w:pPr>
          </w:p>
        </w:tc>
      </w:tr>
      <w:tr w:rsidR="00090240" w14:paraId="4CA224BB" w14:textId="77777777" w:rsidTr="00E2059E">
        <w:tc>
          <w:tcPr>
            <w:tcW w:w="4986" w:type="dxa"/>
          </w:tcPr>
          <w:p w14:paraId="4040341E"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4. Does the study design align with the nature of the research question(s) and meet the needs of the community of interest?</w:t>
            </w:r>
          </w:p>
          <w:p w14:paraId="7A1C3517" w14:textId="77777777" w:rsidR="00090240" w:rsidRDefault="00090240" w:rsidP="00E2059E">
            <w:pPr>
              <w:widowControl w:val="0"/>
              <w:suppressAutoHyphens w:val="0"/>
              <w:contextualSpacing/>
              <w:rPr>
                <w:rFonts w:ascii="Times New Roman" w:hAnsi="Times New Roman" w:cs="Times New Roman"/>
                <w:bCs/>
              </w:rPr>
            </w:pPr>
          </w:p>
          <w:p w14:paraId="272DBD86"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 xml:space="preserve">5. Does the study use a recruitment strategy appropriate to the research question(s) and respect the community of interest’s culture, values, and beliefs? </w:t>
            </w:r>
          </w:p>
          <w:p w14:paraId="20CC956C" w14:textId="77777777" w:rsidR="00090240" w:rsidRDefault="00090240" w:rsidP="00E2059E">
            <w:pPr>
              <w:widowControl w:val="0"/>
              <w:suppressAutoHyphens w:val="0"/>
              <w:contextualSpacing/>
              <w:rPr>
                <w:rFonts w:ascii="Times New Roman" w:hAnsi="Times New Roman" w:cs="Times New Roman"/>
                <w:bCs/>
              </w:rPr>
            </w:pPr>
          </w:p>
          <w:p w14:paraId="638D1E9C"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6. Does the study collect data in a way that answers the research question(s) and respectfully follows the cultural nuances of verbal and non-verbal communication practiced by the community of interest?</w:t>
            </w:r>
          </w:p>
          <w:p w14:paraId="37DC205D" w14:textId="77777777" w:rsidR="00090240" w:rsidRDefault="00090240" w:rsidP="00E2059E">
            <w:pPr>
              <w:widowControl w:val="0"/>
              <w:suppressAutoHyphens w:val="0"/>
              <w:contextualSpacing/>
              <w:rPr>
                <w:rFonts w:ascii="Times New Roman" w:hAnsi="Times New Roman" w:cs="Times New Roman"/>
                <w:bCs/>
              </w:rPr>
            </w:pPr>
          </w:p>
          <w:p w14:paraId="12D25386"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 xml:space="preserve">7. Does the study provide community co-researchers with adequate resources and strategies for working with and collecting data from the community of interest? </w:t>
            </w:r>
          </w:p>
          <w:p w14:paraId="29DAF6F3" w14:textId="77777777" w:rsidR="00090240" w:rsidRDefault="00090240" w:rsidP="00E2059E">
            <w:pPr>
              <w:widowControl w:val="0"/>
              <w:suppressAutoHyphens w:val="0"/>
              <w:contextualSpacing/>
              <w:rPr>
                <w:rFonts w:ascii="Times New Roman" w:hAnsi="Times New Roman" w:cs="Times New Roman"/>
                <w:bCs/>
              </w:rPr>
            </w:pPr>
          </w:p>
          <w:p w14:paraId="504095C1"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8. Does the study facilitate activities to promote inclusion and a sense of belonging for professional researchers, community co-researchers, and the community of interest?</w:t>
            </w:r>
          </w:p>
        </w:tc>
        <w:tc>
          <w:tcPr>
            <w:tcW w:w="4986" w:type="dxa"/>
          </w:tcPr>
          <w:p w14:paraId="58BDDFE8"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Cs/>
                <w:kern w:val="0"/>
                <w:lang w:eastAsia="en-US" w:bidi="ar-SA"/>
              </w:rPr>
              <w:lastRenderedPageBreak/>
              <w:t xml:space="preserve">The READU team has primarily conducted research using qualitative methods, always choosing the most appropriate methods for the </w:t>
            </w:r>
            <w:r>
              <w:rPr>
                <w:rFonts w:ascii="Times New Roman" w:eastAsia="Calibri" w:hAnsi="Times New Roman" w:cs="Times New Roman"/>
                <w:bCs/>
                <w:kern w:val="0"/>
                <w:lang w:eastAsia="en-US" w:bidi="ar-SA"/>
              </w:rPr>
              <w:lastRenderedPageBreak/>
              <w:t xml:space="preserve">research question being asked and the population/problem being studied. The qualitative methods used have allowed the team to have meaningful engagement and interaction in community settings, giving study participants (often people who use drugs) with the opportunity to share their stories. Inclusion and exclusion criteria are chosen to fit each research question, and consideration is given to maximizing representation from participants whose perspectives have historically been excluded from research. The privacy and confidentiality of participants are protected throughout the course of the study. In addition to the secure storage of participants’ identifying information and the de-identification of study results, participants may elect to not disclose any information or opt to redact any information provided. To ensure that participants feel comfortable when participating in the research, the READU team has ongoing discussions regarding people who use drugs’ safety and the potential stressors that they may experience. Resources and equitable compensation are provided to participants for their time and participation. Oftentimes, an academic researcher is paired with a community co-researcher during data collection to increase participants’ comfort levels. Trauma-informed language and approaches are used and data collection tools undergo extensive piloting and revision beforehand to prioritize the well-being of people who use drugs. Regular team meetings and bi-directional training are conducted to debrief data collection activities, address issues that arose, and provide additional support for team members. READU members are always provided with alternative ways to participate in research activities that do not involve direction interaction with participants or spaces that might increase risk or discomfort for them. For example, when collecting data at harm reduction social service locations, READU team members may opt to stay in the research office and do office-based tasks (e.g., help design recruitment materials, etc.) so that they do not need to choose between activities that may make them uncomfortable (data collection) and earning money. Through team-building exercises and social events, community co-researchers and academic researchers build comradery, learn from one another, and grow together as a team. Members </w:t>
            </w:r>
            <w:r>
              <w:rPr>
                <w:rFonts w:ascii="Times New Roman" w:eastAsia="Calibri" w:hAnsi="Times New Roman" w:cs="Times New Roman"/>
                <w:bCs/>
                <w:kern w:val="0"/>
                <w:lang w:eastAsia="en-US" w:bidi="ar-SA"/>
              </w:rPr>
              <w:lastRenderedPageBreak/>
              <w:t xml:space="preserve">of the READU team uplift and support one another by reflecting on the work and celebrating each milestone. </w:t>
            </w:r>
          </w:p>
          <w:p w14:paraId="0743BC79" w14:textId="77777777" w:rsidR="00090240" w:rsidRDefault="00090240" w:rsidP="00E2059E">
            <w:pPr>
              <w:widowControl w:val="0"/>
              <w:suppressAutoHyphens w:val="0"/>
              <w:rPr>
                <w:rFonts w:ascii="Times New Roman" w:hAnsi="Times New Roman" w:cs="Times New Roman"/>
                <w:bCs/>
              </w:rPr>
            </w:pPr>
          </w:p>
        </w:tc>
      </w:tr>
      <w:tr w:rsidR="00090240" w14:paraId="531163B0" w14:textId="77777777" w:rsidTr="00E2059E">
        <w:tc>
          <w:tcPr>
            <w:tcW w:w="4986" w:type="dxa"/>
          </w:tcPr>
          <w:p w14:paraId="0367EB4F" w14:textId="77777777" w:rsidR="00090240" w:rsidRDefault="00090240" w:rsidP="00E2059E">
            <w:pPr>
              <w:widowControl w:val="0"/>
              <w:suppressAutoHyphens w:val="0"/>
              <w:spacing w:line="276" w:lineRule="auto"/>
              <w:rPr>
                <w:rFonts w:ascii="Times New Roman" w:hAnsi="Times New Roman" w:cs="Times New Roman"/>
                <w:bCs/>
              </w:rPr>
            </w:pPr>
            <w:r>
              <w:rPr>
                <w:rFonts w:ascii="Times New Roman" w:eastAsia="Calibri" w:hAnsi="Times New Roman" w:cs="Times New Roman"/>
                <w:bCs/>
                <w:kern w:val="0"/>
                <w:lang w:eastAsia="en-US" w:bidi="ar-SA"/>
              </w:rPr>
              <w:lastRenderedPageBreak/>
              <w:t xml:space="preserve">Results Phase </w:t>
            </w:r>
          </w:p>
        </w:tc>
        <w:tc>
          <w:tcPr>
            <w:tcW w:w="4986" w:type="dxa"/>
          </w:tcPr>
          <w:p w14:paraId="44BAF337" w14:textId="77777777" w:rsidR="00090240" w:rsidRDefault="00090240" w:rsidP="00E2059E">
            <w:pPr>
              <w:pStyle w:val="TableContents"/>
              <w:rPr>
                <w:rFonts w:hint="eastAsia"/>
              </w:rPr>
            </w:pPr>
          </w:p>
        </w:tc>
      </w:tr>
      <w:tr w:rsidR="00090240" w14:paraId="10BFE522" w14:textId="77777777" w:rsidTr="00E2059E">
        <w:tc>
          <w:tcPr>
            <w:tcW w:w="4986" w:type="dxa"/>
          </w:tcPr>
          <w:p w14:paraId="5D2A478E" w14:textId="77777777" w:rsidR="00090240" w:rsidRDefault="00090240" w:rsidP="00E2059E">
            <w:pPr>
              <w:widowControl w:val="0"/>
              <w:suppressAutoHyphens w:val="0"/>
              <w:contextualSpacing/>
              <w:rPr>
                <w:rFonts w:ascii="Times New Roman" w:hAnsi="Times New Roman" w:cs="Times New Roman"/>
                <w:bCs/>
              </w:rPr>
            </w:pPr>
            <w:r>
              <w:rPr>
                <w:rFonts w:ascii="Times New Roman" w:eastAsia="Calibri" w:hAnsi="Times New Roman" w:cs="Times New Roman"/>
                <w:bCs/>
                <w:kern w:val="0"/>
                <w:lang w:eastAsia="en-US" w:bidi="ar-SA"/>
              </w:rPr>
              <w:t>9. Does the study discuss how professional researchers and community co-researchers collaborated in analyzing and interpreting research data and findings?</w:t>
            </w:r>
          </w:p>
          <w:p w14:paraId="3A07ECA7" w14:textId="77777777" w:rsidR="00090240" w:rsidRDefault="00090240" w:rsidP="00E2059E">
            <w:pPr>
              <w:widowControl w:val="0"/>
              <w:suppressAutoHyphens w:val="0"/>
              <w:rPr>
                <w:rFonts w:ascii="Times New Roman" w:hAnsi="Times New Roman" w:cs="Times New Roman"/>
                <w:bCs/>
              </w:rPr>
            </w:pPr>
          </w:p>
        </w:tc>
        <w:tc>
          <w:tcPr>
            <w:tcW w:w="4986" w:type="dxa"/>
          </w:tcPr>
          <w:p w14:paraId="5D0E82E1"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Cs/>
                <w:kern w:val="0"/>
                <w:lang w:eastAsia="en-US" w:bidi="ar-SA"/>
              </w:rPr>
              <w:t>Formally trained academic researchers and community co-researchers on the READU team collaboratively analyze and interpret the research data and findings. Community co-researchers are presented with various opportunities to participate in data analysis and make decisions regarding the extent of their involvement. Bi-directional training on the analysis process and steps are provided by academic researchers frequently, with practice sessions built into team meetings. The READU team begins the analysis process by familiarizing themselves with the data and engaging in group analysis. To support READU members, examples of how to analyze the data are provided and additional assistance is offered. Community co-researchers can request individual sessions with academic researchers to seek clarification, complete the step of the analysis together, and ask for additional support or resources throughout the analysis phase. Generally, READU members are assigned to review each other’s work to establish reliability and accuracy. Whenever possible, the READU team intentionally builds additional time into the study timeline to allow for greater flexibility and to ensure that community co-researchers can learn and work in conducive environments. After written findings have been drafted by academic researchers, the preliminary findings are brought back to the READU team for collective interpretation to ensure that the findings are consistent with the data that has been collected. The READU team together contextualizes and discusses the meaning of these findings and their broader implications for the research.</w:t>
            </w:r>
          </w:p>
        </w:tc>
      </w:tr>
      <w:tr w:rsidR="00090240" w14:paraId="209AAAA3" w14:textId="77777777" w:rsidTr="00E2059E">
        <w:tc>
          <w:tcPr>
            <w:tcW w:w="4986" w:type="dxa"/>
          </w:tcPr>
          <w:p w14:paraId="2CC5F257" w14:textId="77777777" w:rsidR="00090240" w:rsidRDefault="00090240" w:rsidP="00E2059E">
            <w:pPr>
              <w:widowControl w:val="0"/>
              <w:suppressAutoHyphens w:val="0"/>
              <w:spacing w:line="276" w:lineRule="auto"/>
              <w:rPr>
                <w:rFonts w:ascii="Times New Roman" w:hAnsi="Times New Roman" w:cs="Times New Roman"/>
                <w:bCs/>
              </w:rPr>
            </w:pPr>
            <w:r>
              <w:rPr>
                <w:rFonts w:ascii="Times New Roman" w:eastAsia="Calibri" w:hAnsi="Times New Roman" w:cs="Times New Roman"/>
                <w:bCs/>
                <w:kern w:val="0"/>
                <w:lang w:eastAsia="en-US" w:bidi="ar-SA"/>
              </w:rPr>
              <w:t>Sustainment Phase</w:t>
            </w:r>
          </w:p>
        </w:tc>
        <w:tc>
          <w:tcPr>
            <w:tcW w:w="4986" w:type="dxa"/>
          </w:tcPr>
          <w:p w14:paraId="40EEB4CB" w14:textId="77777777" w:rsidR="00090240" w:rsidRDefault="00090240" w:rsidP="00E2059E">
            <w:pPr>
              <w:pStyle w:val="TableContents"/>
              <w:rPr>
                <w:rFonts w:hint="eastAsia"/>
              </w:rPr>
            </w:pPr>
          </w:p>
        </w:tc>
      </w:tr>
      <w:tr w:rsidR="00090240" w14:paraId="70A0C58F" w14:textId="77777777" w:rsidTr="00E2059E">
        <w:tc>
          <w:tcPr>
            <w:tcW w:w="4986" w:type="dxa"/>
          </w:tcPr>
          <w:p w14:paraId="6890EF5A"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Cs/>
                <w:kern w:val="0"/>
                <w:lang w:eastAsia="en-US" w:bidi="ar-SA"/>
              </w:rPr>
              <w:t>10. Does the study consider various methods of dissemination to reach non-academic audiences and benefit the community of interest?</w:t>
            </w:r>
          </w:p>
          <w:p w14:paraId="1B3B3C1E" w14:textId="77777777" w:rsidR="00090240" w:rsidRDefault="00090240" w:rsidP="00E2059E">
            <w:pPr>
              <w:widowControl w:val="0"/>
              <w:suppressAutoHyphens w:val="0"/>
              <w:rPr>
                <w:rFonts w:ascii="Times New Roman" w:hAnsi="Times New Roman" w:cs="Times New Roman"/>
                <w:bCs/>
              </w:rPr>
            </w:pPr>
          </w:p>
          <w:p w14:paraId="4A7E1E5E" w14:textId="77777777" w:rsidR="00090240" w:rsidRDefault="00090240" w:rsidP="00E2059E">
            <w:pPr>
              <w:widowControl w:val="0"/>
              <w:suppressAutoHyphens w:val="0"/>
              <w:rPr>
                <w:rFonts w:ascii="Times New Roman" w:hAnsi="Times New Roman" w:cs="Times New Roman"/>
                <w:bCs/>
              </w:rPr>
            </w:pPr>
            <w:r>
              <w:rPr>
                <w:rFonts w:ascii="Times New Roman" w:eastAsia="Calibri" w:hAnsi="Times New Roman" w:cs="Times New Roman"/>
                <w:bCs/>
                <w:kern w:val="0"/>
                <w:lang w:eastAsia="en-US" w:bidi="ar-SA"/>
              </w:rPr>
              <w:t>11. Does the study translate into a change in policy, practice, and/or other “real-world” actions?</w:t>
            </w:r>
          </w:p>
        </w:tc>
        <w:tc>
          <w:tcPr>
            <w:tcW w:w="4986" w:type="dxa"/>
          </w:tcPr>
          <w:p w14:paraId="635FE353" w14:textId="77777777" w:rsidR="00090240" w:rsidRDefault="00090240" w:rsidP="00E2059E">
            <w:pPr>
              <w:widowControl w:val="0"/>
              <w:rPr>
                <w:rFonts w:ascii="Times New Roman" w:hAnsi="Times New Roman" w:cs="Times New Roman"/>
                <w:bCs/>
              </w:rPr>
            </w:pPr>
            <w:r>
              <w:rPr>
                <w:rFonts w:ascii="Times New Roman" w:eastAsia="Calibri" w:hAnsi="Times New Roman" w:cs="Times New Roman"/>
                <w:bCs/>
                <w:kern w:val="0"/>
                <w:lang w:eastAsia="en-US" w:bidi="ar-SA"/>
              </w:rPr>
              <w:t xml:space="preserve">The dissemination of READU’s research to both academic and non-academic audiences is achieved through a variety of methods and channels to facilitate knowledge sharing. The READU team collaboratively identifies the intended audiences and channels of dissemination at regular team meetings. A dissemination plan is created and iteratively revised based on these ongoing </w:t>
            </w:r>
            <w:r>
              <w:rPr>
                <w:rFonts w:ascii="Times New Roman" w:eastAsia="Calibri" w:hAnsi="Times New Roman" w:cs="Times New Roman"/>
                <w:bCs/>
                <w:kern w:val="0"/>
                <w:lang w:eastAsia="en-US" w:bidi="ar-SA"/>
              </w:rPr>
              <w:lastRenderedPageBreak/>
              <w:t xml:space="preserve">conversations. Community co-researchers provide important insights for the use of lay language, accessible communication, social media channels, and print media channels when disseminating information to members of the community. Academic researchers provide suggestions for the dissemination of information to academic audiences through scientific publications, academic conferences, and broadcast media channels. The READU team constantly prioritizes knowledge sharing with the study participants and the community and seeks to disseminate the findings of the research through creative channels and methods, such as art or storytelling. Members of the READU team are directly involved in developing messages and tailoring the content to the intended audiences to increase the accessibility and relevancy of the information. All team members (academic and community co-researchers) who elect to participate are involved in public presentations to share study findings. At the core of READU’s work is the desire to improve the health and well-being of people who use drugs and their communities. READU’s research has led to the development of policy and practice recommendations which are being translated into actionable change in the community. Recommendations are informed by the data collected from members of the community and are co-created by academic researchers and community co-researchers. </w:t>
            </w:r>
          </w:p>
        </w:tc>
      </w:tr>
      <w:tr w:rsidR="00090240" w14:paraId="2CD0D5B6" w14:textId="77777777" w:rsidTr="00E2059E">
        <w:tc>
          <w:tcPr>
            <w:tcW w:w="9972" w:type="dxa"/>
            <w:gridSpan w:val="2"/>
          </w:tcPr>
          <w:p w14:paraId="62C7FA0E" w14:textId="77777777" w:rsidR="00090240" w:rsidRDefault="00090240" w:rsidP="00E2059E">
            <w:pPr>
              <w:widowControl w:val="0"/>
              <w:suppressAutoHyphens w:val="0"/>
              <w:spacing w:line="276" w:lineRule="auto"/>
              <w:rPr>
                <w:rFonts w:ascii="Times New Roman" w:hAnsi="Times New Roman" w:cs="Times New Roman"/>
              </w:rPr>
            </w:pPr>
            <w:r>
              <w:rPr>
                <w:rFonts w:ascii="Times New Roman" w:eastAsia="Calibri" w:hAnsi="Times New Roman" w:cs="Times New Roman"/>
                <w:bCs/>
                <w:kern w:val="0"/>
                <w:sz w:val="22"/>
                <w:szCs w:val="22"/>
                <w:vertAlign w:val="superscript"/>
                <w:lang w:eastAsia="en-US" w:bidi="ar-SA"/>
              </w:rPr>
              <w:lastRenderedPageBreak/>
              <w:t>1</w:t>
            </w:r>
            <w:r>
              <w:rPr>
                <w:rFonts w:ascii="Times New Roman" w:eastAsia="Calibri" w:hAnsi="Times New Roman" w:cs="Times New Roman"/>
                <w:bCs/>
                <w:kern w:val="0"/>
                <w:sz w:val="22"/>
                <w:szCs w:val="22"/>
                <w:lang w:eastAsia="en-US" w:bidi="ar-SA"/>
              </w:rPr>
              <w:t xml:space="preserve">Notes: </w:t>
            </w:r>
            <w:r>
              <w:rPr>
                <w:rFonts w:ascii="Times New Roman" w:eastAsia="Calibri" w:hAnsi="Times New Roman" w:cs="Times New Roman"/>
                <w:kern w:val="0"/>
                <w:sz w:val="22"/>
                <w:szCs w:val="22"/>
                <w:lang w:eastAsia="en-US" w:bidi="ar-SA"/>
              </w:rPr>
              <w:t xml:space="preserve">The description of READU’s partnership model was guided by the prompts in the community-partnered research appraisal checklist (Park &amp; van Draanen; </w:t>
            </w:r>
            <w:r>
              <w:rPr>
                <w:rFonts w:ascii="Times New Roman" w:eastAsia="Calibri" w:hAnsi="Times New Roman" w:cs="Times New Roman"/>
                <w:i/>
                <w:iCs/>
                <w:kern w:val="0"/>
                <w:sz w:val="22"/>
                <w:szCs w:val="22"/>
                <w:lang w:eastAsia="en-US" w:bidi="ar-SA"/>
              </w:rPr>
              <w:t>under review</w:t>
            </w:r>
            <w:r>
              <w:rPr>
                <w:rFonts w:ascii="Times New Roman" w:eastAsia="Calibri" w:hAnsi="Times New Roman" w:cs="Times New Roman"/>
                <w:kern w:val="0"/>
                <w:sz w:val="22"/>
                <w:szCs w:val="22"/>
                <w:lang w:eastAsia="en-US" w:bidi="ar-SA"/>
              </w:rPr>
              <w:t xml:space="preserve">) </w:t>
            </w:r>
          </w:p>
        </w:tc>
      </w:tr>
    </w:tbl>
    <w:p w14:paraId="62A36CCC" w14:textId="77777777" w:rsidR="00090240" w:rsidRDefault="00090240" w:rsidP="00090240">
      <w:pPr>
        <w:spacing w:line="360" w:lineRule="auto"/>
        <w:rPr>
          <w:rFonts w:ascii="Times New Roman" w:hAnsi="Times New Roman"/>
        </w:rPr>
      </w:pPr>
    </w:p>
    <w:p w14:paraId="3291CB77" w14:textId="77777777" w:rsidR="00090240" w:rsidRDefault="00090240" w:rsidP="00090240">
      <w:pPr>
        <w:spacing w:line="360" w:lineRule="auto"/>
        <w:rPr>
          <w:rFonts w:ascii="Times New Roman" w:hAnsi="Times New Roman"/>
        </w:rPr>
      </w:pPr>
      <w:r>
        <w:rPr>
          <w:rFonts w:ascii="Times New Roman" w:hAnsi="Times New Roman"/>
        </w:rPr>
        <w:t xml:space="preserve">Table 2. Team agreements </w:t>
      </w:r>
    </w:p>
    <w:p w14:paraId="1E3769A7" w14:textId="77777777" w:rsidR="00090240" w:rsidRDefault="00090240" w:rsidP="00090240">
      <w:pPr>
        <w:rPr>
          <w:rFonts w:hint="eastAsia"/>
        </w:rPr>
      </w:pPr>
    </w:p>
    <w:tbl>
      <w:tblPr>
        <w:tblW w:w="5000" w:type="pct"/>
        <w:tblLayout w:type="fixed"/>
        <w:tblCellMar>
          <w:left w:w="0" w:type="dxa"/>
          <w:right w:w="0" w:type="dxa"/>
        </w:tblCellMar>
        <w:tblLook w:val="04A0" w:firstRow="1" w:lastRow="0" w:firstColumn="1" w:lastColumn="0" w:noHBand="0" w:noVBand="1"/>
      </w:tblPr>
      <w:tblGrid>
        <w:gridCol w:w="3324"/>
        <w:gridCol w:w="6648"/>
      </w:tblGrid>
      <w:tr w:rsidR="00090240" w14:paraId="0D0CC6A0" w14:textId="77777777" w:rsidTr="00E2059E">
        <w:tc>
          <w:tcPr>
            <w:tcW w:w="3324" w:type="dxa"/>
          </w:tcPr>
          <w:p w14:paraId="4EDCE1D7" w14:textId="77777777" w:rsidR="00090240" w:rsidRDefault="00090240" w:rsidP="00E2059E">
            <w:pPr>
              <w:widowControl w:val="0"/>
              <w:suppressAutoHyphens w:val="0"/>
              <w:rPr>
                <w:rFonts w:ascii="Times New Roman" w:hAnsi="Times New Roman" w:cs="Times New Roman"/>
              </w:rPr>
            </w:pPr>
            <w:r>
              <w:rPr>
                <w:rFonts w:ascii="Times New Roman" w:eastAsia="Calibri" w:hAnsi="Times New Roman" w:cs="Times New Roman"/>
                <w:b/>
                <w:bCs/>
                <w:kern w:val="0"/>
                <w:highlight w:val="white"/>
                <w:lang w:eastAsia="en-US" w:bidi="ar-SA"/>
              </w:rPr>
              <w:t>Our vision</w:t>
            </w:r>
          </w:p>
        </w:tc>
        <w:tc>
          <w:tcPr>
            <w:tcW w:w="6648" w:type="dxa"/>
          </w:tcPr>
          <w:p w14:paraId="0AD0DB76" w14:textId="77777777" w:rsidR="00090240" w:rsidRDefault="00090240" w:rsidP="00E2059E">
            <w:pPr>
              <w:widowControl w:val="0"/>
              <w:suppressAutoHyphens w:val="0"/>
              <w:rPr>
                <w:rFonts w:ascii="Times New Roman" w:hAnsi="Times New Roman" w:cs="Times New Roman"/>
                <w:b/>
                <w:bCs/>
                <w:highlight w:val="white"/>
              </w:rPr>
            </w:pPr>
            <w:r>
              <w:rPr>
                <w:rFonts w:ascii="Times New Roman" w:eastAsia="Calibri" w:hAnsi="Times New Roman" w:cs="Times New Roman"/>
                <w:b/>
                <w:bCs/>
                <w:kern w:val="0"/>
                <w:highlight w:val="white"/>
                <w:lang w:eastAsia="en-US" w:bidi="ar-SA"/>
              </w:rPr>
              <w:t>How we get there</w:t>
            </w:r>
          </w:p>
          <w:p w14:paraId="097FF5FE" w14:textId="77777777" w:rsidR="00090240" w:rsidRDefault="00090240" w:rsidP="00E2059E">
            <w:pPr>
              <w:widowControl w:val="0"/>
              <w:suppressAutoHyphens w:val="0"/>
              <w:rPr>
                <w:rFonts w:ascii="Times New Roman" w:hAnsi="Times New Roman" w:cs="Times New Roman"/>
              </w:rPr>
            </w:pPr>
          </w:p>
        </w:tc>
      </w:tr>
      <w:tr w:rsidR="00090240" w14:paraId="0EB502DC" w14:textId="77777777" w:rsidTr="00E2059E">
        <w:tc>
          <w:tcPr>
            <w:tcW w:w="3324" w:type="dxa"/>
          </w:tcPr>
          <w:p w14:paraId="3E2CA830" w14:textId="77777777" w:rsidR="00090240" w:rsidRDefault="00090240" w:rsidP="00E2059E">
            <w:pPr>
              <w:widowControl w:val="0"/>
              <w:suppressAutoHyphens w:val="0"/>
              <w:rPr>
                <w:rFonts w:ascii="Times New Roman" w:hAnsi="Times New Roman" w:cs="Times New Roman"/>
              </w:rPr>
            </w:pPr>
            <w:r>
              <w:rPr>
                <w:rFonts w:ascii="Times New Roman" w:eastAsia="Calibri" w:hAnsi="Times New Roman" w:cs="Times New Roman"/>
                <w:kern w:val="0"/>
                <w:lang w:eastAsia="en-US" w:bidi="ar-SA"/>
              </w:rPr>
              <w:t>Trusting each other</w:t>
            </w:r>
          </w:p>
          <w:p w14:paraId="523D1EE4" w14:textId="77777777" w:rsidR="00090240" w:rsidRDefault="00090240" w:rsidP="00E2059E">
            <w:pPr>
              <w:widowControl w:val="0"/>
              <w:suppressAutoHyphens w:val="0"/>
              <w:rPr>
                <w:rFonts w:ascii="Times New Roman" w:hAnsi="Times New Roman" w:cs="Times New Roman"/>
              </w:rPr>
            </w:pPr>
          </w:p>
        </w:tc>
        <w:tc>
          <w:tcPr>
            <w:tcW w:w="6648" w:type="dxa"/>
          </w:tcPr>
          <w:p w14:paraId="0DD6E86C" w14:textId="77777777" w:rsidR="00090240" w:rsidRDefault="00090240" w:rsidP="00090240">
            <w:pPr>
              <w:pStyle w:val="ListParagraph"/>
              <w:widowControl w:val="0"/>
              <w:numPr>
                <w:ilvl w:val="0"/>
                <w:numId w:val="8"/>
              </w:numPr>
              <w:suppressAutoHyphens w:val="0"/>
              <w:rPr>
                <w:rFonts w:ascii="Times New Roman" w:hAnsi="Times New Roman" w:cs="Times New Roman"/>
              </w:rPr>
            </w:pPr>
            <w:r>
              <w:rPr>
                <w:rFonts w:ascii="Times New Roman" w:eastAsia="Calibri" w:hAnsi="Times New Roman" w:cs="Times New Roman"/>
                <w:kern w:val="0"/>
                <w:lang w:eastAsia="en-US" w:bidi="ar-SA"/>
              </w:rPr>
              <w:t>Assume positive intent in our words and actions</w:t>
            </w:r>
          </w:p>
          <w:p w14:paraId="089F37AD" w14:textId="77777777" w:rsidR="00090240" w:rsidRDefault="00090240" w:rsidP="00090240">
            <w:pPr>
              <w:pStyle w:val="ListParagraph"/>
              <w:widowControl w:val="0"/>
              <w:numPr>
                <w:ilvl w:val="0"/>
                <w:numId w:val="8"/>
              </w:numPr>
              <w:suppressAutoHyphens w:val="0"/>
              <w:rPr>
                <w:rFonts w:ascii="Times New Roman" w:hAnsi="Times New Roman" w:cs="Times New Roman"/>
              </w:rPr>
            </w:pPr>
            <w:r>
              <w:rPr>
                <w:rFonts w:ascii="Times New Roman" w:eastAsia="Calibri" w:hAnsi="Times New Roman" w:cs="Times New Roman"/>
                <w:kern w:val="0"/>
                <w:lang w:eastAsia="en-US" w:bidi="ar-SA"/>
              </w:rPr>
              <w:t>Clear and open communication</w:t>
            </w:r>
          </w:p>
          <w:p w14:paraId="5F27A36A" w14:textId="77777777" w:rsidR="00090240" w:rsidRDefault="00090240" w:rsidP="00E2059E">
            <w:pPr>
              <w:pStyle w:val="ListParagraph"/>
              <w:widowControl w:val="0"/>
              <w:suppressAutoHyphens w:val="0"/>
              <w:rPr>
                <w:rFonts w:ascii="Times New Roman" w:hAnsi="Times New Roman" w:cs="Times New Roman"/>
              </w:rPr>
            </w:pPr>
          </w:p>
        </w:tc>
      </w:tr>
      <w:tr w:rsidR="00090240" w14:paraId="714A4DEA" w14:textId="77777777" w:rsidTr="00E2059E">
        <w:tc>
          <w:tcPr>
            <w:tcW w:w="3324" w:type="dxa"/>
          </w:tcPr>
          <w:p w14:paraId="513B743C" w14:textId="77777777" w:rsidR="00090240" w:rsidRDefault="00090240" w:rsidP="00E2059E">
            <w:pPr>
              <w:widowControl w:val="0"/>
              <w:suppressAutoHyphens w:val="0"/>
              <w:spacing w:after="160" w:line="259" w:lineRule="auto"/>
              <w:rPr>
                <w:rFonts w:ascii="Times New Roman" w:hAnsi="Times New Roman" w:cs="Times New Roman"/>
              </w:rPr>
            </w:pPr>
            <w:r>
              <w:rPr>
                <w:rFonts w:ascii="Times New Roman" w:eastAsia="Calibri" w:hAnsi="Times New Roman" w:cs="Times New Roman"/>
                <w:kern w:val="0"/>
                <w:lang w:eastAsia="en-US" w:bidi="ar-SA"/>
              </w:rPr>
              <w:t>Everyone feeling safe and comfortable</w:t>
            </w:r>
          </w:p>
        </w:tc>
        <w:tc>
          <w:tcPr>
            <w:tcW w:w="6648" w:type="dxa"/>
          </w:tcPr>
          <w:p w14:paraId="70E6F21E"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Respecting other people’s point of view and respecting differences</w:t>
            </w:r>
          </w:p>
          <w:p w14:paraId="66E35E4F"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Being flexible, understanding when things don’t go as planned or when things need to change</w:t>
            </w:r>
          </w:p>
          <w:p w14:paraId="3BA5EED1"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Being patient with ourselves and each other</w:t>
            </w:r>
          </w:p>
          <w:p w14:paraId="67C793E7"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Keeping what is said in our meetings and in our work confidential</w:t>
            </w:r>
          </w:p>
          <w:p w14:paraId="6E81E5CC"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lastRenderedPageBreak/>
              <w:t>Respecting people’s privacy, respecting what people choose to share and what people choose not to share with others</w:t>
            </w:r>
          </w:p>
          <w:p w14:paraId="0859BDFF"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Respecting boundaries: watch what you talk about and be aware of the potential that other people might not be comfortable with the same things as you</w:t>
            </w:r>
          </w:p>
          <w:p w14:paraId="75DA8EEA"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Personal safety: physical fighting is not tolerated</w:t>
            </w:r>
          </w:p>
          <w:p w14:paraId="5CA99873" w14:textId="77777777" w:rsidR="00090240" w:rsidRDefault="00090240" w:rsidP="00E2059E">
            <w:pPr>
              <w:widowControl w:val="0"/>
              <w:suppressAutoHyphens w:val="0"/>
              <w:ind w:left="360"/>
              <w:rPr>
                <w:rFonts w:ascii="Times New Roman" w:hAnsi="Times New Roman" w:cs="Times New Roman"/>
              </w:rPr>
            </w:pPr>
          </w:p>
        </w:tc>
      </w:tr>
      <w:tr w:rsidR="00090240" w14:paraId="7D5496A5" w14:textId="77777777" w:rsidTr="00E2059E">
        <w:tc>
          <w:tcPr>
            <w:tcW w:w="3324" w:type="dxa"/>
          </w:tcPr>
          <w:p w14:paraId="4A9BF78D" w14:textId="77777777" w:rsidR="00090240" w:rsidRDefault="00090240" w:rsidP="00E2059E">
            <w:pPr>
              <w:widowControl w:val="0"/>
              <w:suppressAutoHyphens w:val="0"/>
              <w:spacing w:after="160" w:line="259" w:lineRule="auto"/>
              <w:rPr>
                <w:rFonts w:ascii="Times New Roman" w:hAnsi="Times New Roman" w:cs="Times New Roman"/>
              </w:rPr>
            </w:pPr>
            <w:r>
              <w:rPr>
                <w:rFonts w:ascii="Times New Roman" w:eastAsia="Calibri" w:hAnsi="Times New Roman" w:cs="Times New Roman"/>
                <w:kern w:val="0"/>
                <w:lang w:eastAsia="en-US" w:bidi="ar-SA"/>
              </w:rPr>
              <w:lastRenderedPageBreak/>
              <w:t>Commitment and engagement from all team members</w:t>
            </w:r>
          </w:p>
        </w:tc>
        <w:tc>
          <w:tcPr>
            <w:tcW w:w="6648" w:type="dxa"/>
          </w:tcPr>
          <w:p w14:paraId="5C74CBA4" w14:textId="77777777" w:rsidR="00090240" w:rsidRDefault="00090240" w:rsidP="00090240">
            <w:pPr>
              <w:pStyle w:val="ListParagraph"/>
              <w:widowControl w:val="0"/>
              <w:numPr>
                <w:ilvl w:val="0"/>
                <w:numId w:val="9"/>
              </w:numPr>
              <w:suppressAutoHyphens w:val="0"/>
              <w:spacing w:after="160"/>
              <w:rPr>
                <w:rFonts w:ascii="Times New Roman" w:hAnsi="Times New Roman" w:cs="Times New Roman"/>
              </w:rPr>
            </w:pPr>
            <w:r>
              <w:rPr>
                <w:rFonts w:ascii="Times New Roman" w:eastAsia="Calibri" w:hAnsi="Times New Roman" w:cs="Times New Roman"/>
                <w:kern w:val="0"/>
                <w:lang w:eastAsia="en-US" w:bidi="ar-SA"/>
              </w:rPr>
              <w:t xml:space="preserve">Bringing our best selves to the projects, holding ourselves to a high standard of professionalism </w:t>
            </w:r>
          </w:p>
          <w:p w14:paraId="07B5303E" w14:textId="77777777" w:rsidR="00090240" w:rsidRDefault="00090240" w:rsidP="00090240">
            <w:pPr>
              <w:pStyle w:val="ListParagraph"/>
              <w:widowControl w:val="0"/>
              <w:numPr>
                <w:ilvl w:val="0"/>
                <w:numId w:val="10"/>
              </w:numPr>
              <w:suppressAutoHyphens w:val="0"/>
              <w:rPr>
                <w:rFonts w:ascii="Times New Roman" w:hAnsi="Times New Roman" w:cs="Times New Roman"/>
              </w:rPr>
            </w:pPr>
            <w:r>
              <w:rPr>
                <w:rFonts w:ascii="Times New Roman" w:eastAsia="Calibri" w:hAnsi="Times New Roman" w:cs="Times New Roman"/>
                <w:kern w:val="0"/>
                <w:lang w:eastAsia="en-US" w:bidi="ar-SA"/>
              </w:rPr>
              <w:t>Being on time</w:t>
            </w:r>
          </w:p>
          <w:p w14:paraId="4D086FF2" w14:textId="77777777" w:rsidR="00090240" w:rsidRDefault="00090240" w:rsidP="00090240">
            <w:pPr>
              <w:pStyle w:val="ListParagraph"/>
              <w:widowControl w:val="0"/>
              <w:numPr>
                <w:ilvl w:val="0"/>
                <w:numId w:val="10"/>
              </w:numPr>
              <w:suppressAutoHyphens w:val="0"/>
              <w:rPr>
                <w:rFonts w:ascii="Times New Roman" w:hAnsi="Times New Roman" w:cs="Times New Roman"/>
              </w:rPr>
            </w:pPr>
            <w:r>
              <w:rPr>
                <w:rFonts w:ascii="Times New Roman" w:eastAsia="Calibri" w:hAnsi="Times New Roman" w:cs="Times New Roman"/>
                <w:kern w:val="0"/>
                <w:lang w:eastAsia="en-US" w:bidi="ar-SA"/>
              </w:rPr>
              <w:t>Staying focused</w:t>
            </w:r>
          </w:p>
          <w:p w14:paraId="57BB844F" w14:textId="77777777" w:rsidR="00090240" w:rsidRDefault="00090240" w:rsidP="00090240">
            <w:pPr>
              <w:pStyle w:val="ListParagraph"/>
              <w:widowControl w:val="0"/>
              <w:numPr>
                <w:ilvl w:val="0"/>
                <w:numId w:val="10"/>
              </w:numPr>
              <w:suppressAutoHyphens w:val="0"/>
              <w:rPr>
                <w:rFonts w:ascii="Times New Roman" w:hAnsi="Times New Roman" w:cs="Times New Roman"/>
              </w:rPr>
            </w:pPr>
            <w:r>
              <w:rPr>
                <w:rFonts w:ascii="Times New Roman" w:eastAsia="Calibri" w:hAnsi="Times New Roman" w:cs="Times New Roman"/>
                <w:kern w:val="0"/>
                <w:lang w:eastAsia="en-US" w:bidi="ar-SA"/>
              </w:rPr>
              <w:t>Taking our roles seriously</w:t>
            </w:r>
          </w:p>
          <w:p w14:paraId="4FCFAC08" w14:textId="77777777" w:rsidR="00090240" w:rsidRDefault="00090240" w:rsidP="00090240">
            <w:pPr>
              <w:pStyle w:val="ListParagraph"/>
              <w:widowControl w:val="0"/>
              <w:numPr>
                <w:ilvl w:val="0"/>
                <w:numId w:val="10"/>
              </w:numPr>
              <w:suppressAutoHyphens w:val="0"/>
              <w:rPr>
                <w:rFonts w:ascii="Times New Roman" w:hAnsi="Times New Roman" w:cs="Times New Roman"/>
              </w:rPr>
            </w:pPr>
            <w:r>
              <w:rPr>
                <w:rFonts w:ascii="Times New Roman" w:eastAsia="Calibri" w:hAnsi="Times New Roman" w:cs="Times New Roman"/>
                <w:kern w:val="0"/>
                <w:lang w:eastAsia="en-US" w:bidi="ar-SA"/>
              </w:rPr>
              <w:t>Let team know if you can’t make it to a meeting</w:t>
            </w:r>
          </w:p>
          <w:p w14:paraId="6D0786DF" w14:textId="77777777" w:rsidR="00090240" w:rsidRDefault="00090240" w:rsidP="00090240">
            <w:pPr>
              <w:pStyle w:val="ListParagraph"/>
              <w:widowControl w:val="0"/>
              <w:numPr>
                <w:ilvl w:val="0"/>
                <w:numId w:val="10"/>
              </w:numPr>
              <w:suppressAutoHyphens w:val="0"/>
              <w:rPr>
                <w:rFonts w:ascii="Times New Roman" w:hAnsi="Times New Roman" w:cs="Times New Roman"/>
              </w:rPr>
            </w:pPr>
            <w:r>
              <w:rPr>
                <w:rFonts w:ascii="Times New Roman" w:eastAsia="Calibri" w:hAnsi="Times New Roman" w:cs="Times New Roman"/>
                <w:kern w:val="0"/>
                <w:lang w:eastAsia="en-US" w:bidi="ar-SA"/>
              </w:rPr>
              <w:t>We don’t work evenings and weekends: if you’re trying to get in touch outside of business hours, you may not get a response until the next day/workday</w:t>
            </w:r>
          </w:p>
          <w:p w14:paraId="54CDFC4A" w14:textId="77777777" w:rsidR="00090240" w:rsidRDefault="00090240" w:rsidP="00E2059E">
            <w:pPr>
              <w:pStyle w:val="ListParagraph"/>
              <w:widowControl w:val="0"/>
              <w:suppressAutoHyphens w:val="0"/>
              <w:ind w:left="1080"/>
              <w:rPr>
                <w:rFonts w:ascii="Times New Roman" w:hAnsi="Times New Roman" w:cs="Times New Roman"/>
              </w:rPr>
            </w:pPr>
          </w:p>
        </w:tc>
      </w:tr>
      <w:tr w:rsidR="00090240" w14:paraId="250B36FA" w14:textId="77777777" w:rsidTr="00E2059E">
        <w:tc>
          <w:tcPr>
            <w:tcW w:w="3324" w:type="dxa"/>
          </w:tcPr>
          <w:p w14:paraId="31242A22" w14:textId="77777777" w:rsidR="00090240" w:rsidRDefault="00090240" w:rsidP="00E2059E">
            <w:pPr>
              <w:widowControl w:val="0"/>
              <w:suppressAutoHyphens w:val="0"/>
              <w:rPr>
                <w:rFonts w:ascii="Times New Roman" w:hAnsi="Times New Roman" w:cs="Times New Roman"/>
              </w:rPr>
            </w:pPr>
            <w:r>
              <w:rPr>
                <w:rFonts w:ascii="Times New Roman" w:eastAsia="Calibri" w:hAnsi="Times New Roman" w:cs="Times New Roman"/>
                <w:kern w:val="0"/>
                <w:lang w:eastAsia="en-US" w:bidi="ar-SA"/>
              </w:rPr>
              <w:t>Clear roles, responsibilities, communication, and feedback</w:t>
            </w:r>
          </w:p>
        </w:tc>
        <w:tc>
          <w:tcPr>
            <w:tcW w:w="6648" w:type="dxa"/>
          </w:tcPr>
          <w:p w14:paraId="53712D4C" w14:textId="77777777" w:rsidR="00090240" w:rsidRDefault="00090240" w:rsidP="00090240">
            <w:pPr>
              <w:pStyle w:val="ListParagraph"/>
              <w:widowControl w:val="0"/>
              <w:numPr>
                <w:ilvl w:val="0"/>
                <w:numId w:val="9"/>
              </w:numPr>
              <w:suppressAutoHyphens w:val="0"/>
              <w:spacing w:after="160"/>
              <w:rPr>
                <w:rFonts w:ascii="Times New Roman" w:hAnsi="Times New Roman" w:cs="Times New Roman"/>
              </w:rPr>
            </w:pPr>
            <w:r>
              <w:rPr>
                <w:rFonts w:ascii="Times New Roman" w:eastAsia="Calibri" w:hAnsi="Times New Roman" w:cs="Times New Roman"/>
                <w:kern w:val="0"/>
                <w:lang w:eastAsia="en-US" w:bidi="ar-SA"/>
              </w:rPr>
              <w:t>Reviewing processes in detail for each new phase of the project</w:t>
            </w:r>
          </w:p>
          <w:p w14:paraId="37E3995F"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Assigning responsibilities before starting a new phase of the project</w:t>
            </w:r>
          </w:p>
          <w:p w14:paraId="317FA668"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Meeting with team leaders individually every 3 months to check in</w:t>
            </w:r>
          </w:p>
          <w:p w14:paraId="091FB5E8" w14:textId="77777777" w:rsidR="00090240" w:rsidRDefault="00090240" w:rsidP="00090240">
            <w:pPr>
              <w:pStyle w:val="ListParagraph"/>
              <w:widowControl w:val="0"/>
              <w:numPr>
                <w:ilvl w:val="0"/>
                <w:numId w:val="9"/>
              </w:numPr>
              <w:suppressAutoHyphens w:val="0"/>
              <w:rPr>
                <w:rFonts w:ascii="Times New Roman" w:hAnsi="Times New Roman" w:cs="Times New Roman"/>
              </w:rPr>
            </w:pPr>
            <w:r>
              <w:rPr>
                <w:rFonts w:ascii="Times New Roman" w:eastAsia="Calibri" w:hAnsi="Times New Roman" w:cs="Times New Roman"/>
                <w:kern w:val="0"/>
                <w:lang w:eastAsia="en-US" w:bidi="ar-SA"/>
              </w:rPr>
              <w:t>Managing expectations of each other, being understanding of other people’s needs</w:t>
            </w:r>
          </w:p>
          <w:p w14:paraId="20923BC2" w14:textId="77777777" w:rsidR="00090240" w:rsidRDefault="00090240" w:rsidP="00E2059E">
            <w:pPr>
              <w:widowControl w:val="0"/>
              <w:suppressAutoHyphens w:val="0"/>
              <w:ind w:left="360"/>
              <w:rPr>
                <w:rFonts w:ascii="Times New Roman" w:hAnsi="Times New Roman" w:cs="Times New Roman"/>
              </w:rPr>
            </w:pPr>
          </w:p>
        </w:tc>
      </w:tr>
    </w:tbl>
    <w:p w14:paraId="3A48E2D2" w14:textId="77777777" w:rsidR="00090240" w:rsidRDefault="00090240" w:rsidP="00090240">
      <w:pPr>
        <w:rPr>
          <w:rFonts w:hint="eastAsia"/>
        </w:rPr>
      </w:pPr>
    </w:p>
    <w:p w14:paraId="19326F81" w14:textId="77777777" w:rsidR="00090240" w:rsidRDefault="00090240" w:rsidP="00090240">
      <w:pPr>
        <w:rPr>
          <w:rFonts w:ascii="Times New Roman" w:hAnsi="Times New Roman"/>
        </w:rPr>
      </w:pPr>
    </w:p>
    <w:p w14:paraId="3EEC59D7" w14:textId="77777777" w:rsidR="00090240" w:rsidRDefault="00090240" w:rsidP="00090240">
      <w:pPr>
        <w:pStyle w:val="BodyText"/>
        <w:ind w:right="720"/>
        <w:rPr>
          <w:rFonts w:ascii="Times New Roman" w:hAnsi="Times New Roman"/>
        </w:rPr>
      </w:pPr>
      <w:r>
        <w:rPr>
          <w:rFonts w:ascii="Times New Roman" w:eastAsia="Calibri" w:hAnsi="Times New Roman" w:cs="Times New Roman"/>
          <w:kern w:val="0"/>
          <w:lang w:eastAsia="en-US" w:bidi="ar-SA"/>
        </w:rPr>
        <w:t>Table 3. Summary of thematic analysis findings</w:t>
      </w:r>
    </w:p>
    <w:p w14:paraId="0C3F6CDE" w14:textId="77777777" w:rsidR="00090240" w:rsidRDefault="00090240" w:rsidP="00090240">
      <w:pPr>
        <w:widowControl w:val="0"/>
        <w:suppressAutoHyphens w:val="0"/>
        <w:rPr>
          <w:rFonts w:ascii="Times New Roman" w:hAnsi="Times New Roman" w:cs="Times New Roman"/>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2117"/>
        <w:gridCol w:w="1796"/>
        <w:gridCol w:w="6049"/>
      </w:tblGrid>
      <w:tr w:rsidR="00090240" w14:paraId="35652E6B" w14:textId="77777777" w:rsidTr="00E2059E">
        <w:tc>
          <w:tcPr>
            <w:tcW w:w="2119" w:type="dxa"/>
            <w:tcBorders>
              <w:top w:val="single" w:sz="4" w:space="0" w:color="000000"/>
              <w:left w:val="single" w:sz="4" w:space="0" w:color="000000"/>
              <w:bottom w:val="single" w:sz="4" w:space="0" w:color="000000"/>
            </w:tcBorders>
          </w:tcPr>
          <w:p w14:paraId="7840395E"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Theme</w:t>
            </w:r>
          </w:p>
        </w:tc>
        <w:tc>
          <w:tcPr>
            <w:tcW w:w="1798" w:type="dxa"/>
            <w:tcBorders>
              <w:top w:val="single" w:sz="4" w:space="0" w:color="000000"/>
              <w:left w:val="single" w:sz="4" w:space="0" w:color="000000"/>
              <w:bottom w:val="single" w:sz="4" w:space="0" w:color="000000"/>
            </w:tcBorders>
          </w:tcPr>
          <w:p w14:paraId="52E5B83E"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Subtheme</w:t>
            </w:r>
          </w:p>
        </w:tc>
        <w:tc>
          <w:tcPr>
            <w:tcW w:w="6055" w:type="dxa"/>
            <w:tcBorders>
              <w:top w:val="single" w:sz="4" w:space="0" w:color="000000"/>
              <w:left w:val="single" w:sz="4" w:space="0" w:color="000000"/>
              <w:bottom w:val="single" w:sz="4" w:space="0" w:color="000000"/>
              <w:right w:val="single" w:sz="4" w:space="0" w:color="000000"/>
            </w:tcBorders>
          </w:tcPr>
          <w:p w14:paraId="51DA0E58" w14:textId="77777777" w:rsidR="00090240" w:rsidRDefault="00090240" w:rsidP="00E2059E">
            <w:pPr>
              <w:widowControl w:val="0"/>
              <w:ind w:left="89" w:right="1349"/>
              <w:rPr>
                <w:rFonts w:ascii="Times New Roman" w:eastAsia="Calibri" w:hAnsi="Times New Roman"/>
                <w:b/>
                <w:bCs/>
                <w:kern w:val="0"/>
                <w:lang w:eastAsia="en-US" w:bidi="ar-SA"/>
              </w:rPr>
            </w:pPr>
            <w:r>
              <w:rPr>
                <w:rFonts w:ascii="Times New Roman" w:eastAsia="Calibri" w:hAnsi="Times New Roman"/>
                <w:b/>
                <w:bCs/>
                <w:kern w:val="0"/>
                <w:lang w:eastAsia="en-US" w:bidi="ar-SA"/>
              </w:rPr>
              <w:t>Representative Quotes</w:t>
            </w:r>
          </w:p>
        </w:tc>
      </w:tr>
      <w:tr w:rsidR="00090240" w14:paraId="47E4B194" w14:textId="77777777" w:rsidTr="00E2059E">
        <w:tc>
          <w:tcPr>
            <w:tcW w:w="2119" w:type="dxa"/>
            <w:vMerge w:val="restart"/>
            <w:tcBorders>
              <w:left w:val="single" w:sz="4" w:space="0" w:color="000000"/>
              <w:bottom w:val="single" w:sz="4" w:space="0" w:color="000000"/>
            </w:tcBorders>
          </w:tcPr>
          <w:p w14:paraId="05B2A0A8"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Collaborative research model</w:t>
            </w:r>
          </w:p>
        </w:tc>
        <w:tc>
          <w:tcPr>
            <w:tcW w:w="1798" w:type="dxa"/>
            <w:tcBorders>
              <w:left w:val="single" w:sz="4" w:space="0" w:color="000000"/>
              <w:bottom w:val="single" w:sz="4" w:space="0" w:color="000000"/>
            </w:tcBorders>
          </w:tcPr>
          <w:p w14:paraId="30CA0215"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Teamwork and a shared sense of values</w:t>
            </w:r>
          </w:p>
        </w:tc>
        <w:tc>
          <w:tcPr>
            <w:tcW w:w="6055" w:type="dxa"/>
            <w:tcBorders>
              <w:left w:val="single" w:sz="4" w:space="0" w:color="000000"/>
              <w:bottom w:val="single" w:sz="4" w:space="0" w:color="000000"/>
              <w:right w:val="single" w:sz="4" w:space="0" w:color="000000"/>
            </w:tcBorders>
          </w:tcPr>
          <w:p w14:paraId="50BEAA2F" w14:textId="77777777" w:rsidR="00090240" w:rsidRDefault="00090240" w:rsidP="00E2059E">
            <w:pPr>
              <w:pStyle w:val="ListParagraph"/>
              <w:widowControl w:val="0"/>
              <w:numPr>
                <w:ilvl w:val="0"/>
                <w:numId w:val="1"/>
              </w:numPr>
              <w:rPr>
                <w:rFonts w:ascii="Times New Roman" w:eastAsia="Calibri" w:hAnsi="Times New Roman"/>
                <w:kern w:val="0"/>
                <w:lang w:eastAsia="en-US" w:bidi="ar-SA"/>
              </w:rPr>
            </w:pPr>
            <w:r>
              <w:rPr>
                <w:rFonts w:ascii="Times New Roman" w:eastAsia="Calibri" w:hAnsi="Times New Roman"/>
                <w:kern w:val="0"/>
                <w:lang w:eastAsia="en-US" w:bidi="ar-SA"/>
              </w:rPr>
              <w:t>"This project feels different from other research I have done because I feel like I'm part of a team with a shared goal of making a real impact."</w:t>
            </w:r>
          </w:p>
          <w:p w14:paraId="3D939CA6" w14:textId="77777777" w:rsidR="00090240" w:rsidRDefault="00090240" w:rsidP="00E2059E">
            <w:pPr>
              <w:widowControl w:val="0"/>
              <w:numPr>
                <w:ilvl w:val="0"/>
                <w:numId w:val="1"/>
              </w:numPr>
              <w:rPr>
                <w:rFonts w:ascii="Times New Roman" w:eastAsia="Calibri" w:hAnsi="Times New Roman"/>
                <w:kern w:val="0"/>
                <w:lang w:eastAsia="en-US" w:bidi="ar-SA"/>
              </w:rPr>
            </w:pPr>
            <w:r>
              <w:rPr>
                <w:rFonts w:ascii="Times New Roman" w:eastAsia="Calibri" w:hAnsi="Times New Roman"/>
                <w:kern w:val="0"/>
                <w:lang w:eastAsia="en-US" w:bidi="ar-SA"/>
              </w:rPr>
              <w:t>“I think that it's really held strongly to the core beliefs that were created by the group, which is also a really unique aspect. I think sometimes groups will come up with their mission statement independently and then kind of find people to come in and fit within that mission, whereas this was really like, Here's our group of folks. How do we want to orient this and to experience the projects that we're going into together.” </w:t>
            </w:r>
          </w:p>
          <w:p w14:paraId="62ED6265" w14:textId="77777777" w:rsidR="00090240" w:rsidRDefault="00090240" w:rsidP="00E2059E">
            <w:pPr>
              <w:pStyle w:val="ListParagraph"/>
              <w:widowControl w:val="0"/>
              <w:numPr>
                <w:ilvl w:val="0"/>
                <w:numId w:val="1"/>
              </w:numPr>
              <w:rPr>
                <w:rFonts w:ascii="Times New Roman" w:eastAsia="Calibri" w:hAnsi="Times New Roman"/>
                <w:kern w:val="0"/>
                <w:lang w:eastAsia="en-US" w:bidi="ar-SA"/>
              </w:rPr>
            </w:pPr>
            <w:r>
              <w:rPr>
                <w:rFonts w:ascii="Times New Roman" w:eastAsia="Calibri" w:hAnsi="Times New Roman"/>
                <w:kern w:val="0"/>
                <w:lang w:eastAsia="en-US" w:bidi="ar-SA"/>
              </w:rPr>
              <w:t>"I'm grateful for the project's commitment to dismantling power structures and creating a truly collaborative and collegial environment."</w:t>
            </w:r>
          </w:p>
        </w:tc>
      </w:tr>
      <w:tr w:rsidR="00090240" w14:paraId="105F335D" w14:textId="77777777" w:rsidTr="00E2059E">
        <w:tc>
          <w:tcPr>
            <w:tcW w:w="2119" w:type="dxa"/>
            <w:vMerge/>
            <w:tcBorders>
              <w:left w:val="single" w:sz="4" w:space="0" w:color="000000"/>
              <w:bottom w:val="single" w:sz="4" w:space="0" w:color="000000"/>
            </w:tcBorders>
          </w:tcPr>
          <w:p w14:paraId="2B7D6265" w14:textId="77777777" w:rsidR="00090240" w:rsidRDefault="00090240" w:rsidP="00E2059E">
            <w:pPr>
              <w:pStyle w:val="TableContents"/>
              <w:rPr>
                <w:rFonts w:hint="eastAsia"/>
              </w:rPr>
            </w:pPr>
          </w:p>
        </w:tc>
        <w:tc>
          <w:tcPr>
            <w:tcW w:w="1798" w:type="dxa"/>
            <w:tcBorders>
              <w:left w:val="single" w:sz="4" w:space="0" w:color="000000"/>
              <w:bottom w:val="single" w:sz="4" w:space="0" w:color="000000"/>
            </w:tcBorders>
          </w:tcPr>
          <w:p w14:paraId="04347830"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Leadership, power structure, hierarchy</w:t>
            </w:r>
          </w:p>
        </w:tc>
        <w:tc>
          <w:tcPr>
            <w:tcW w:w="6055" w:type="dxa"/>
            <w:tcBorders>
              <w:left w:val="single" w:sz="4" w:space="0" w:color="000000"/>
              <w:bottom w:val="single" w:sz="4" w:space="0" w:color="000000"/>
              <w:right w:val="single" w:sz="4" w:space="0" w:color="000000"/>
            </w:tcBorders>
          </w:tcPr>
          <w:p w14:paraId="6BF38574" w14:textId="77777777" w:rsidR="00090240" w:rsidRDefault="00090240" w:rsidP="00E2059E">
            <w:pPr>
              <w:widowControl w:val="0"/>
              <w:numPr>
                <w:ilvl w:val="0"/>
                <w:numId w:val="2"/>
              </w:numPr>
              <w:rPr>
                <w:rFonts w:ascii="Times New Roman" w:eastAsia="Calibri" w:hAnsi="Times New Roman"/>
                <w:kern w:val="0"/>
                <w:lang w:eastAsia="en-US" w:bidi="ar-SA"/>
              </w:rPr>
            </w:pPr>
            <w:r>
              <w:rPr>
                <w:rFonts w:ascii="Times New Roman" w:eastAsia="Calibri" w:hAnsi="Times New Roman"/>
                <w:kern w:val="0"/>
                <w:lang w:eastAsia="en-US" w:bidi="ar-SA"/>
              </w:rPr>
              <w:t>“And just to add with that, that's something also I've appreciated too, just because we have three doctors on the team and college graduates, just because I'm not a graduate or a doctor yet we are all together. There's no differential stages or steps or positions.” </w:t>
            </w:r>
          </w:p>
          <w:p w14:paraId="78539FEF" w14:textId="77777777" w:rsidR="00090240" w:rsidRDefault="00090240" w:rsidP="00E2059E">
            <w:pPr>
              <w:widowControl w:val="0"/>
              <w:numPr>
                <w:ilvl w:val="0"/>
                <w:numId w:val="3"/>
              </w:numPr>
              <w:rPr>
                <w:rFonts w:ascii="Times New Roman" w:eastAsia="Calibri" w:hAnsi="Times New Roman"/>
                <w:kern w:val="0"/>
                <w:lang w:eastAsia="en-US" w:bidi="ar-SA"/>
              </w:rPr>
            </w:pPr>
            <w:r>
              <w:rPr>
                <w:rFonts w:ascii="Times New Roman" w:eastAsia="Calibri" w:hAnsi="Times New Roman"/>
                <w:kern w:val="0"/>
                <w:lang w:eastAsia="en-US" w:bidi="ar-SA"/>
              </w:rPr>
              <w:t>“So it's like you never come fully yourself, but I think the way you have it, we have it, you can just come yourself, at all aspects” </w:t>
            </w:r>
          </w:p>
          <w:p w14:paraId="3B2B8A23" w14:textId="77777777" w:rsidR="00090240" w:rsidRDefault="00090240" w:rsidP="00E2059E">
            <w:pPr>
              <w:widowControl w:val="0"/>
              <w:numPr>
                <w:ilvl w:val="0"/>
                <w:numId w:val="3"/>
              </w:numPr>
              <w:rPr>
                <w:rFonts w:ascii="Times New Roman" w:hAnsi="Times New Roman"/>
              </w:rPr>
            </w:pPr>
            <w:r>
              <w:rPr>
                <w:rFonts w:ascii="Times New Roman" w:eastAsia="Calibri" w:hAnsi="Times New Roman"/>
                <w:kern w:val="0"/>
                <w:lang w:eastAsia="en-US" w:bidi="ar-SA"/>
              </w:rPr>
              <w:t>“Yeah, or like figuring out how to behave in the right way under certain circumstances with certain kinds of people. I think that and what I mean is I think that I am a different person when I'm interacting one-on-one with you than when I'm interacting with one-on-one with [</w:t>
            </w:r>
            <w:r>
              <w:rPr>
                <w:rFonts w:ascii="Times New Roman" w:eastAsia="Calibri" w:hAnsi="Times New Roman"/>
                <w:i/>
                <w:iCs/>
                <w:kern w:val="0"/>
                <w:lang w:eastAsia="en-US" w:bidi="ar-SA"/>
              </w:rPr>
              <w:t>team lead</w:t>
            </w:r>
            <w:r>
              <w:rPr>
                <w:rFonts w:ascii="Times New Roman" w:eastAsia="Calibri" w:hAnsi="Times New Roman"/>
                <w:kern w:val="0"/>
                <w:lang w:eastAsia="en-US" w:bidi="ar-SA"/>
              </w:rPr>
              <w:t>] or as then as a group...” </w:t>
            </w:r>
          </w:p>
        </w:tc>
      </w:tr>
      <w:tr w:rsidR="00090240" w14:paraId="518F8E72" w14:textId="77777777" w:rsidTr="00E2059E">
        <w:tc>
          <w:tcPr>
            <w:tcW w:w="2119" w:type="dxa"/>
            <w:vMerge/>
            <w:tcBorders>
              <w:left w:val="single" w:sz="4" w:space="0" w:color="000000"/>
              <w:bottom w:val="single" w:sz="4" w:space="0" w:color="000000"/>
            </w:tcBorders>
          </w:tcPr>
          <w:p w14:paraId="2F4237AD" w14:textId="77777777" w:rsidR="00090240" w:rsidRDefault="00090240" w:rsidP="00E2059E">
            <w:pPr>
              <w:pStyle w:val="TableContents"/>
              <w:rPr>
                <w:rFonts w:hint="eastAsia"/>
              </w:rPr>
            </w:pPr>
          </w:p>
        </w:tc>
        <w:tc>
          <w:tcPr>
            <w:tcW w:w="1798" w:type="dxa"/>
            <w:tcBorders>
              <w:left w:val="single" w:sz="4" w:space="0" w:color="000000"/>
              <w:bottom w:val="single" w:sz="4" w:space="0" w:color="000000"/>
            </w:tcBorders>
          </w:tcPr>
          <w:p w14:paraId="1A5EA6DD"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Community focus, interaction and engagement</w:t>
            </w:r>
          </w:p>
        </w:tc>
        <w:tc>
          <w:tcPr>
            <w:tcW w:w="6055" w:type="dxa"/>
            <w:tcBorders>
              <w:left w:val="single" w:sz="4" w:space="0" w:color="000000"/>
              <w:bottom w:val="single" w:sz="4" w:space="0" w:color="000000"/>
              <w:right w:val="single" w:sz="4" w:space="0" w:color="000000"/>
            </w:tcBorders>
          </w:tcPr>
          <w:p w14:paraId="3C343CE9"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"it was a perspective expanding experience to hear from people who use drugs"</w:t>
            </w:r>
          </w:p>
          <w:p w14:paraId="3B117B34"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"including more people with lived experience [...] would be better if possible</w:t>
            </w:r>
          </w:p>
          <w:p w14:paraId="28B05B73"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"this just feels like the most authentic way that it's been done, at least in my experience before."</w:t>
            </w:r>
          </w:p>
          <w:p w14:paraId="10B1114A"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"I think this has been a really good example of how successful community work can be. And how it can be structured in a way that really is equitable and it gives everyone equal opportunities just to talk and like have their voices heard."</w:t>
            </w:r>
          </w:p>
          <w:p w14:paraId="73F0F46F"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"that's exactly what this group is designed for, was to hear our opinions and what we have to say."</w:t>
            </w:r>
          </w:p>
          <w:p w14:paraId="7DDE3B22" w14:textId="77777777" w:rsidR="00090240" w:rsidRDefault="00090240" w:rsidP="00E2059E">
            <w:pPr>
              <w:pStyle w:val="ListParagraph"/>
              <w:widowControl w:val="0"/>
              <w:numPr>
                <w:ilvl w:val="0"/>
                <w:numId w:val="3"/>
              </w:numPr>
              <w:ind w:left="706"/>
              <w:rPr>
                <w:rFonts w:ascii="Times New Roman" w:eastAsia="Calibri" w:hAnsi="Times New Roman"/>
                <w:kern w:val="0"/>
                <w:lang w:eastAsia="en-US" w:bidi="ar-SA"/>
              </w:rPr>
            </w:pPr>
            <w:r>
              <w:rPr>
                <w:rFonts w:ascii="Times New Roman" w:eastAsia="Calibri" w:hAnsi="Times New Roman"/>
                <w:kern w:val="0"/>
                <w:lang w:eastAsia="en-US" w:bidi="ar-SA"/>
              </w:rPr>
              <w:t>“and the hope and aspiration is that the work that we're gonna do is going to actually have impact or policy change or programmatic change or something like that, which is something I've never felt before. So for all those reasons I've just been really appreciative of this time.”</w:t>
            </w:r>
          </w:p>
        </w:tc>
      </w:tr>
      <w:tr w:rsidR="00090240" w14:paraId="60DCBF2D" w14:textId="77777777" w:rsidTr="00E2059E">
        <w:tc>
          <w:tcPr>
            <w:tcW w:w="9972" w:type="dxa"/>
            <w:gridSpan w:val="3"/>
            <w:tcBorders>
              <w:left w:val="single" w:sz="4" w:space="0" w:color="000000"/>
              <w:bottom w:val="single" w:sz="4" w:space="0" w:color="000000"/>
              <w:right w:val="single" w:sz="4" w:space="0" w:color="000000"/>
            </w:tcBorders>
          </w:tcPr>
          <w:p w14:paraId="0B589870" w14:textId="77777777" w:rsidR="00090240" w:rsidRDefault="00090240" w:rsidP="00E2059E">
            <w:pPr>
              <w:pStyle w:val="TableContents"/>
              <w:rPr>
                <w:rFonts w:hint="eastAsia"/>
              </w:rPr>
            </w:pPr>
          </w:p>
        </w:tc>
      </w:tr>
      <w:tr w:rsidR="00090240" w14:paraId="327F2E0E" w14:textId="77777777" w:rsidTr="00E2059E">
        <w:tc>
          <w:tcPr>
            <w:tcW w:w="2119" w:type="dxa"/>
            <w:vMerge w:val="restart"/>
            <w:tcBorders>
              <w:left w:val="single" w:sz="4" w:space="0" w:color="000000"/>
              <w:bottom w:val="single" w:sz="4" w:space="0" w:color="000000"/>
            </w:tcBorders>
          </w:tcPr>
          <w:p w14:paraId="0F9F0DEC"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Group dynamics</w:t>
            </w:r>
          </w:p>
        </w:tc>
        <w:tc>
          <w:tcPr>
            <w:tcW w:w="1798" w:type="dxa"/>
            <w:tcBorders>
              <w:left w:val="single" w:sz="4" w:space="0" w:color="000000"/>
              <w:bottom w:val="single" w:sz="4" w:space="0" w:color="000000"/>
            </w:tcBorders>
          </w:tcPr>
          <w:p w14:paraId="63E5D1C7"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The duality of getting side-tracked</w:t>
            </w:r>
          </w:p>
        </w:tc>
        <w:tc>
          <w:tcPr>
            <w:tcW w:w="6055" w:type="dxa"/>
            <w:tcBorders>
              <w:left w:val="single" w:sz="4" w:space="0" w:color="000000"/>
              <w:bottom w:val="single" w:sz="4" w:space="0" w:color="000000"/>
              <w:right w:val="single" w:sz="4" w:space="0" w:color="000000"/>
            </w:tcBorders>
          </w:tcPr>
          <w:p w14:paraId="02AD9E3B" w14:textId="77777777" w:rsidR="00090240" w:rsidRDefault="00090240" w:rsidP="00E2059E">
            <w:pPr>
              <w:pStyle w:val="ListParagraph"/>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“There may have been times where I felt we were slightly drawn off track. Or we could have used... It would've been helpful to retain some focus at times. But that I think got dealt with. We worked around it for the most part.”</w:t>
            </w:r>
          </w:p>
          <w:p w14:paraId="599BF63A" w14:textId="77777777" w:rsidR="00090240" w:rsidRDefault="00090240" w:rsidP="00E2059E">
            <w:pPr>
              <w:pStyle w:val="ListParagraph"/>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“Yeah, I know what you mean. We kind of took some tangents, especially earlier in our meetings together, I think…”</w:t>
            </w:r>
          </w:p>
          <w:p w14:paraId="4F420323" w14:textId="77777777" w:rsidR="00090240" w:rsidRDefault="00090240" w:rsidP="00E2059E">
            <w:pPr>
              <w:pStyle w:val="ListParagraph"/>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 xml:space="preserve">“It's been really flexible and really kind of permissive as far as what we do when we get together to meet or when we do, yeah, any meeting I think that there's an agenda that's like, it's present but we do get side-tracked a lot and I think it's been helpful for getting to </w:t>
            </w:r>
            <w:r>
              <w:rPr>
                <w:rFonts w:ascii="Times New Roman" w:eastAsia="Calibri" w:hAnsi="Times New Roman"/>
                <w:kern w:val="0"/>
                <w:lang w:eastAsia="en-US" w:bidi="ar-SA"/>
              </w:rPr>
              <w:lastRenderedPageBreak/>
              <w:t>know each other, and I think we've learned other things that way…”</w:t>
            </w:r>
          </w:p>
        </w:tc>
      </w:tr>
      <w:tr w:rsidR="00090240" w14:paraId="30090A06" w14:textId="77777777" w:rsidTr="00E2059E">
        <w:tc>
          <w:tcPr>
            <w:tcW w:w="2119" w:type="dxa"/>
            <w:vMerge/>
            <w:tcBorders>
              <w:left w:val="single" w:sz="4" w:space="0" w:color="000000"/>
              <w:bottom w:val="single" w:sz="4" w:space="0" w:color="000000"/>
            </w:tcBorders>
          </w:tcPr>
          <w:p w14:paraId="5416AED8" w14:textId="77777777" w:rsidR="00090240" w:rsidRDefault="00090240" w:rsidP="00E2059E">
            <w:pPr>
              <w:pStyle w:val="TableContents"/>
              <w:rPr>
                <w:rFonts w:hint="eastAsia"/>
              </w:rPr>
            </w:pPr>
          </w:p>
        </w:tc>
        <w:tc>
          <w:tcPr>
            <w:tcW w:w="1798" w:type="dxa"/>
            <w:tcBorders>
              <w:left w:val="single" w:sz="4" w:space="0" w:color="000000"/>
              <w:bottom w:val="single" w:sz="4" w:space="0" w:color="000000"/>
            </w:tcBorders>
          </w:tcPr>
          <w:p w14:paraId="053E738F"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Sense of closeness</w:t>
            </w:r>
          </w:p>
        </w:tc>
        <w:tc>
          <w:tcPr>
            <w:tcW w:w="6055" w:type="dxa"/>
            <w:tcBorders>
              <w:left w:val="single" w:sz="4" w:space="0" w:color="000000"/>
              <w:bottom w:val="single" w:sz="4" w:space="0" w:color="000000"/>
              <w:right w:val="single" w:sz="4" w:space="0" w:color="000000"/>
            </w:tcBorders>
          </w:tcPr>
          <w:p w14:paraId="47E3D551" w14:textId="77777777" w:rsidR="00090240" w:rsidRDefault="00090240" w:rsidP="00E2059E">
            <w:pPr>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“I've never been working so closely with people on a project, meeting so many times a week and really doing everything together, like every step of it, all as a group.” </w:t>
            </w:r>
          </w:p>
          <w:p w14:paraId="0A7B7040" w14:textId="77777777" w:rsidR="00090240" w:rsidRDefault="00090240" w:rsidP="00E2059E">
            <w:pPr>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“I also just really have appreciated the authenticity of the group of meeting people where they're at and really being holistically caring for the whole person and not just the work.” </w:t>
            </w:r>
          </w:p>
          <w:p w14:paraId="3C8E0956" w14:textId="77777777" w:rsidR="00090240" w:rsidRDefault="00090240" w:rsidP="00E2059E">
            <w:pPr>
              <w:widowControl w:val="0"/>
              <w:numPr>
                <w:ilvl w:val="0"/>
                <w:numId w:val="4"/>
              </w:numPr>
              <w:rPr>
                <w:rFonts w:ascii="Times New Roman" w:eastAsia="Calibri" w:hAnsi="Times New Roman"/>
                <w:kern w:val="0"/>
                <w:lang w:eastAsia="en-US" w:bidi="ar-SA"/>
              </w:rPr>
            </w:pPr>
            <w:r>
              <w:rPr>
                <w:rFonts w:ascii="Times New Roman" w:eastAsia="Calibri" w:hAnsi="Times New Roman"/>
                <w:kern w:val="0"/>
                <w:lang w:eastAsia="en-US" w:bidi="ar-SA"/>
              </w:rPr>
              <w:t>“I connect with people around when we break out of our assigned sort of work roles, and when we're interacting with one another outside of wearing very sort of tightly assigned hats and doing these specific tasks. And that helps me feel like I have a sense of people that I've spent a lot of time working with as both who I interact with as well as all the other lives that they've lived. And I feel like I get a way better sense of who of a person and that helps me work with them better. And I feel like that gives me an opportunity to bring parts of myself that I don't feel comfortable bringing to a normal working environment. And I think that improves working dynamics quite a bit.” </w:t>
            </w:r>
          </w:p>
        </w:tc>
      </w:tr>
      <w:tr w:rsidR="00090240" w14:paraId="534388C6" w14:textId="77777777" w:rsidTr="00E2059E">
        <w:tc>
          <w:tcPr>
            <w:tcW w:w="9972" w:type="dxa"/>
            <w:gridSpan w:val="3"/>
            <w:tcBorders>
              <w:left w:val="single" w:sz="4" w:space="0" w:color="000000"/>
              <w:bottom w:val="single" w:sz="4" w:space="0" w:color="000000"/>
              <w:right w:val="single" w:sz="4" w:space="0" w:color="000000"/>
            </w:tcBorders>
          </w:tcPr>
          <w:p w14:paraId="65D26397" w14:textId="77777777" w:rsidR="00090240" w:rsidRDefault="00090240" w:rsidP="00E2059E">
            <w:pPr>
              <w:widowControl w:val="0"/>
              <w:rPr>
                <w:rFonts w:ascii="Times New Roman" w:eastAsia="Calibri" w:hAnsi="Times New Roman"/>
                <w:b/>
                <w:bCs/>
                <w:kern w:val="0"/>
                <w:lang w:eastAsia="en-US" w:bidi="ar-SA"/>
              </w:rPr>
            </w:pPr>
          </w:p>
        </w:tc>
      </w:tr>
      <w:tr w:rsidR="00090240" w14:paraId="183AF25B" w14:textId="77777777" w:rsidTr="00E2059E">
        <w:tc>
          <w:tcPr>
            <w:tcW w:w="2119" w:type="dxa"/>
            <w:vMerge w:val="restart"/>
            <w:tcBorders>
              <w:left w:val="single" w:sz="4" w:space="0" w:color="000000"/>
              <w:bottom w:val="single" w:sz="4" w:space="0" w:color="000000"/>
            </w:tcBorders>
          </w:tcPr>
          <w:p w14:paraId="60E2E380"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Individual growth and skill development</w:t>
            </w:r>
          </w:p>
        </w:tc>
        <w:tc>
          <w:tcPr>
            <w:tcW w:w="1798" w:type="dxa"/>
            <w:tcBorders>
              <w:left w:val="single" w:sz="4" w:space="0" w:color="000000"/>
              <w:bottom w:val="single" w:sz="4" w:space="0" w:color="000000"/>
            </w:tcBorders>
          </w:tcPr>
          <w:p w14:paraId="7B3EA1F4"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Intellectual and personal growth</w:t>
            </w:r>
          </w:p>
        </w:tc>
        <w:tc>
          <w:tcPr>
            <w:tcW w:w="6055" w:type="dxa"/>
            <w:tcBorders>
              <w:left w:val="single" w:sz="4" w:space="0" w:color="000000"/>
              <w:bottom w:val="single" w:sz="4" w:space="0" w:color="000000"/>
              <w:right w:val="single" w:sz="4" w:space="0" w:color="000000"/>
            </w:tcBorders>
          </w:tcPr>
          <w:p w14:paraId="2CD80288"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“Well, I also have been loving it, I feel like my touch points have been more in the clinical setting, so feeling like... I think more of in a much more sterile way and thinking about programs and policies and protocols that govern my life at the hospital. And I feel like this has been a really amazing opportunity to just kind of just really listen and feel guided and ask questions about my current clinical setting in a way that I never would have otherwise. “”</w:t>
            </w:r>
          </w:p>
          <w:p w14:paraId="75E5DCAA"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“One thing I could take away from here is I've worked on my social anxieties.”</w:t>
            </w:r>
          </w:p>
          <w:p w14:paraId="0E4F6DFB" w14:textId="77777777" w:rsidR="00090240" w:rsidRDefault="00090240" w:rsidP="00E2059E">
            <w:pPr>
              <w:pStyle w:val="ListParagraph"/>
              <w:widowControl w:val="0"/>
              <w:numPr>
                <w:ilvl w:val="0"/>
                <w:numId w:val="5"/>
              </w:numPr>
              <w:rPr>
                <w:rFonts w:ascii="Times New Roman" w:hAnsi="Times New Roman"/>
              </w:rPr>
            </w:pPr>
            <w:r>
              <w:rPr>
                <w:rFonts w:ascii="Times New Roman" w:eastAsia="Calibri" w:hAnsi="Times New Roman"/>
                <w:kern w:val="0"/>
                <w:lang w:eastAsia="en-US" w:bidi="ar-SA"/>
              </w:rPr>
              <w:t>“And I feel like I've learned a lot from everybody who's been participating, and I think that I've also learned a lot about just how research works, I think that a lot of what has been really valuable about the process for me has just been getting the chance to learn a lot of stuff that I wouldn't otherwise just about how research works and yeah, it's also it's been a fun and good time generally.”</w:t>
            </w:r>
          </w:p>
        </w:tc>
      </w:tr>
      <w:tr w:rsidR="00090240" w14:paraId="17B2B39D" w14:textId="77777777" w:rsidTr="00E2059E">
        <w:tc>
          <w:tcPr>
            <w:tcW w:w="2119" w:type="dxa"/>
            <w:vMerge/>
            <w:tcBorders>
              <w:left w:val="single" w:sz="4" w:space="0" w:color="000000"/>
              <w:bottom w:val="single" w:sz="4" w:space="0" w:color="000000"/>
            </w:tcBorders>
          </w:tcPr>
          <w:p w14:paraId="28703B11" w14:textId="77777777" w:rsidR="00090240" w:rsidRDefault="00090240" w:rsidP="00E2059E">
            <w:pPr>
              <w:widowControl w:val="0"/>
              <w:rPr>
                <w:rFonts w:hint="eastAsia"/>
              </w:rPr>
            </w:pPr>
          </w:p>
        </w:tc>
        <w:tc>
          <w:tcPr>
            <w:tcW w:w="1798" w:type="dxa"/>
            <w:tcBorders>
              <w:left w:val="single" w:sz="4" w:space="0" w:color="000000"/>
              <w:bottom w:val="single" w:sz="4" w:space="0" w:color="000000"/>
            </w:tcBorders>
          </w:tcPr>
          <w:p w14:paraId="7496C2E1"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 xml:space="preserve">Training and opportunities </w:t>
            </w:r>
            <w:r>
              <w:rPr>
                <w:rFonts w:ascii="Times New Roman" w:eastAsia="Calibri" w:hAnsi="Times New Roman"/>
                <w:b/>
                <w:bCs/>
                <w:kern w:val="0"/>
                <w:lang w:eastAsia="en-US" w:bidi="ar-SA"/>
              </w:rPr>
              <w:lastRenderedPageBreak/>
              <w:t xml:space="preserve">for bi-directional learning </w:t>
            </w:r>
          </w:p>
        </w:tc>
        <w:tc>
          <w:tcPr>
            <w:tcW w:w="6055" w:type="dxa"/>
            <w:tcBorders>
              <w:left w:val="single" w:sz="4" w:space="0" w:color="000000"/>
              <w:bottom w:val="single" w:sz="4" w:space="0" w:color="000000"/>
              <w:right w:val="single" w:sz="4" w:space="0" w:color="000000"/>
            </w:tcBorders>
          </w:tcPr>
          <w:p w14:paraId="56BF2B6C" w14:textId="77777777" w:rsidR="00090240" w:rsidRDefault="00090240" w:rsidP="00E2059E">
            <w:pPr>
              <w:pStyle w:val="LO-normal"/>
              <w:widowControl w:val="0"/>
              <w:numPr>
                <w:ilvl w:val="0"/>
                <w:numId w:val="5"/>
              </w:numPr>
              <w:spacing w:line="240" w:lineRule="auto"/>
              <w:rPr>
                <w:rFonts w:ascii="Times New Roman" w:eastAsia="Calibri" w:hAnsi="Times New Roman" w:cs="Calibri"/>
                <w:sz w:val="24"/>
                <w:szCs w:val="24"/>
              </w:rPr>
            </w:pPr>
            <w:r>
              <w:rPr>
                <w:rFonts w:ascii="Times New Roman" w:eastAsia="Calibri" w:hAnsi="Times New Roman" w:cs="Calibri"/>
                <w:sz w:val="24"/>
                <w:szCs w:val="24"/>
              </w:rPr>
              <w:lastRenderedPageBreak/>
              <w:t xml:space="preserve">“...I felt like that application was really helpful for what you were saying…Cause it was like this was </w:t>
            </w:r>
            <w:r>
              <w:rPr>
                <w:rFonts w:ascii="Times New Roman" w:eastAsia="Calibri" w:hAnsi="Times New Roman" w:cs="Calibri"/>
                <w:sz w:val="24"/>
                <w:szCs w:val="24"/>
              </w:rPr>
              <w:lastRenderedPageBreak/>
              <w:t>like an exercise we did and then when we actually did it for real, it was like, ‘Oh, we kind of did this before.’”</w:t>
            </w:r>
          </w:p>
          <w:p w14:paraId="7EF1A778" w14:textId="77777777" w:rsidR="00090240" w:rsidRDefault="00090240" w:rsidP="00E2059E">
            <w:pPr>
              <w:pStyle w:val="LO-normal"/>
              <w:widowControl w:val="0"/>
              <w:numPr>
                <w:ilvl w:val="0"/>
                <w:numId w:val="5"/>
              </w:numPr>
              <w:spacing w:line="240" w:lineRule="auto"/>
              <w:rPr>
                <w:rFonts w:ascii="Times New Roman" w:hAnsi="Times New Roman" w:cs="Calibri"/>
                <w:sz w:val="24"/>
                <w:szCs w:val="24"/>
              </w:rPr>
            </w:pPr>
            <w:r>
              <w:rPr>
                <w:rFonts w:ascii="Times New Roman" w:hAnsi="Times New Roman" w:cs="Calibri"/>
                <w:sz w:val="24"/>
                <w:szCs w:val="24"/>
              </w:rPr>
              <w:t>“...I think probably... I’m definitely more of a learn-by-doing person, so that stuff was really helpful to get me in the mindset to get involved with the research.”</w:t>
            </w:r>
          </w:p>
        </w:tc>
      </w:tr>
      <w:tr w:rsidR="00090240" w14:paraId="6D809A17" w14:textId="77777777" w:rsidTr="00E2059E">
        <w:tc>
          <w:tcPr>
            <w:tcW w:w="9972" w:type="dxa"/>
            <w:gridSpan w:val="3"/>
            <w:tcBorders>
              <w:left w:val="single" w:sz="4" w:space="0" w:color="000000"/>
              <w:bottom w:val="single" w:sz="4" w:space="0" w:color="000000"/>
              <w:right w:val="single" w:sz="4" w:space="0" w:color="000000"/>
            </w:tcBorders>
          </w:tcPr>
          <w:p w14:paraId="3DA13BD1" w14:textId="77777777" w:rsidR="00090240" w:rsidRDefault="00090240" w:rsidP="00E2059E">
            <w:pPr>
              <w:pStyle w:val="TableContents"/>
              <w:rPr>
                <w:rFonts w:hint="eastAsia"/>
              </w:rPr>
            </w:pPr>
          </w:p>
        </w:tc>
      </w:tr>
      <w:tr w:rsidR="00090240" w14:paraId="586F0CDD" w14:textId="77777777" w:rsidTr="00E2059E">
        <w:tc>
          <w:tcPr>
            <w:tcW w:w="2119" w:type="dxa"/>
            <w:vMerge w:val="restart"/>
            <w:tcBorders>
              <w:left w:val="single" w:sz="4" w:space="0" w:color="000000"/>
              <w:bottom w:val="single" w:sz="4" w:space="0" w:color="000000"/>
            </w:tcBorders>
          </w:tcPr>
          <w:p w14:paraId="79A44409"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Workplace structure</w:t>
            </w:r>
          </w:p>
          <w:p w14:paraId="2DD30BD3" w14:textId="77777777" w:rsidR="00090240" w:rsidRDefault="00090240" w:rsidP="00E2059E">
            <w:pPr>
              <w:widowControl w:val="0"/>
              <w:rPr>
                <w:rFonts w:ascii="Times New Roman" w:hAnsi="Times New Roman"/>
                <w:b/>
                <w:bCs/>
              </w:rPr>
            </w:pPr>
          </w:p>
          <w:p w14:paraId="14796F8D" w14:textId="77777777" w:rsidR="00090240" w:rsidRDefault="00090240" w:rsidP="00E2059E">
            <w:pPr>
              <w:widowControl w:val="0"/>
              <w:rPr>
                <w:rFonts w:ascii="Times New Roman" w:hAnsi="Times New Roman"/>
                <w:b/>
                <w:bCs/>
              </w:rPr>
            </w:pPr>
          </w:p>
          <w:p w14:paraId="11B93C28" w14:textId="77777777" w:rsidR="00090240" w:rsidRDefault="00090240" w:rsidP="00E2059E">
            <w:pPr>
              <w:widowControl w:val="0"/>
              <w:rPr>
                <w:rFonts w:ascii="Times New Roman" w:hAnsi="Times New Roman"/>
                <w:b/>
                <w:bCs/>
              </w:rPr>
            </w:pPr>
          </w:p>
          <w:p w14:paraId="0A458C66" w14:textId="77777777" w:rsidR="00090240" w:rsidRDefault="00090240" w:rsidP="00E2059E">
            <w:pPr>
              <w:widowControl w:val="0"/>
              <w:rPr>
                <w:rFonts w:ascii="Times New Roman" w:hAnsi="Times New Roman"/>
                <w:b/>
                <w:bCs/>
              </w:rPr>
            </w:pPr>
          </w:p>
        </w:tc>
        <w:tc>
          <w:tcPr>
            <w:tcW w:w="1798" w:type="dxa"/>
            <w:tcBorders>
              <w:left w:val="single" w:sz="4" w:space="0" w:color="000000"/>
              <w:bottom w:val="single" w:sz="4" w:space="0" w:color="000000"/>
            </w:tcBorders>
          </w:tcPr>
          <w:p w14:paraId="2927CB92"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Coming to work</w:t>
            </w:r>
          </w:p>
          <w:p w14:paraId="76B96173" w14:textId="77777777" w:rsidR="00090240" w:rsidRDefault="00090240" w:rsidP="00E2059E">
            <w:pPr>
              <w:widowControl w:val="0"/>
              <w:rPr>
                <w:rFonts w:ascii="Times New Roman" w:hAnsi="Times New Roman"/>
                <w:b/>
                <w:bCs/>
              </w:rPr>
            </w:pPr>
          </w:p>
          <w:p w14:paraId="40DC6892" w14:textId="77777777" w:rsidR="00090240" w:rsidRDefault="00090240" w:rsidP="00E2059E">
            <w:pPr>
              <w:widowControl w:val="0"/>
              <w:rPr>
                <w:rFonts w:ascii="Times New Roman" w:hAnsi="Times New Roman"/>
                <w:b/>
                <w:bCs/>
              </w:rPr>
            </w:pPr>
          </w:p>
          <w:p w14:paraId="62A4832D" w14:textId="77777777" w:rsidR="00090240" w:rsidRDefault="00090240" w:rsidP="00E2059E">
            <w:pPr>
              <w:widowControl w:val="0"/>
              <w:rPr>
                <w:rFonts w:ascii="Times New Roman" w:hAnsi="Times New Roman"/>
                <w:b/>
                <w:bCs/>
              </w:rPr>
            </w:pPr>
          </w:p>
          <w:p w14:paraId="5C4942E4" w14:textId="77777777" w:rsidR="00090240" w:rsidRDefault="00090240" w:rsidP="00E2059E">
            <w:pPr>
              <w:widowControl w:val="0"/>
              <w:rPr>
                <w:rFonts w:ascii="Times New Roman" w:hAnsi="Times New Roman"/>
                <w:b/>
                <w:bCs/>
              </w:rPr>
            </w:pPr>
          </w:p>
        </w:tc>
        <w:tc>
          <w:tcPr>
            <w:tcW w:w="6055" w:type="dxa"/>
            <w:tcBorders>
              <w:left w:val="single" w:sz="4" w:space="0" w:color="000000"/>
              <w:bottom w:val="single" w:sz="4" w:space="0" w:color="000000"/>
              <w:right w:val="single" w:sz="4" w:space="0" w:color="000000"/>
            </w:tcBorders>
          </w:tcPr>
          <w:p w14:paraId="0198141A" w14:textId="77777777" w:rsidR="00090240" w:rsidRDefault="00090240" w:rsidP="00E2059E">
            <w:pPr>
              <w:pStyle w:val="LO-normal"/>
              <w:widowControl w:val="0"/>
              <w:numPr>
                <w:ilvl w:val="0"/>
                <w:numId w:val="6"/>
              </w:numPr>
              <w:spacing w:line="259" w:lineRule="auto"/>
              <w:rPr>
                <w:rFonts w:ascii="Times New Roman" w:hAnsi="Times New Roman"/>
                <w:sz w:val="24"/>
                <w:szCs w:val="24"/>
              </w:rPr>
            </w:pPr>
            <w:r>
              <w:rPr>
                <w:rFonts w:ascii="Times New Roman" w:hAnsi="Times New Roman"/>
                <w:sz w:val="24"/>
                <w:szCs w:val="24"/>
              </w:rPr>
              <w:t>“I don't think that I would've really been able to participate meaningfully if it hadn't been for the remote work being possible. So I thought that was really great. And also it was awesome to be able to also meet in person.”</w:t>
            </w:r>
          </w:p>
          <w:p w14:paraId="4247D2CE" w14:textId="77777777" w:rsidR="00090240" w:rsidRDefault="00090240" w:rsidP="00E2059E">
            <w:pPr>
              <w:pStyle w:val="LO-normal"/>
              <w:widowControl w:val="0"/>
              <w:numPr>
                <w:ilvl w:val="0"/>
                <w:numId w:val="6"/>
              </w:numPr>
              <w:spacing w:line="259" w:lineRule="auto"/>
              <w:rPr>
                <w:rFonts w:ascii="Times New Roman" w:hAnsi="Times New Roman" w:cs="Calibri"/>
                <w:sz w:val="24"/>
                <w:szCs w:val="24"/>
              </w:rPr>
            </w:pPr>
            <w:r>
              <w:rPr>
                <w:rFonts w:ascii="Times New Roman" w:hAnsi="Times New Roman" w:cs="Calibri"/>
                <w:sz w:val="24"/>
                <w:szCs w:val="24"/>
              </w:rPr>
              <w:t>“Security situation sucked 'cause I always felt like I was inconveniencing [chuckle] someone or like, and partially it was because I was usually not early. So I can own that but yeah it just, yeah it was kinda hard 'cause you couldn't just get right in, upstairs anyway.”</w:t>
            </w:r>
          </w:p>
        </w:tc>
      </w:tr>
      <w:tr w:rsidR="00090240" w14:paraId="68DBECD4" w14:textId="77777777" w:rsidTr="00E2059E">
        <w:tc>
          <w:tcPr>
            <w:tcW w:w="2119" w:type="dxa"/>
            <w:vMerge/>
            <w:tcBorders>
              <w:left w:val="single" w:sz="4" w:space="0" w:color="000000"/>
              <w:bottom w:val="single" w:sz="4" w:space="0" w:color="000000"/>
            </w:tcBorders>
          </w:tcPr>
          <w:p w14:paraId="374D7265" w14:textId="77777777" w:rsidR="00090240" w:rsidRDefault="00090240" w:rsidP="00E2059E">
            <w:pPr>
              <w:widowControl w:val="0"/>
              <w:rPr>
                <w:rFonts w:hint="eastAsia"/>
              </w:rPr>
            </w:pPr>
          </w:p>
        </w:tc>
        <w:tc>
          <w:tcPr>
            <w:tcW w:w="1798" w:type="dxa"/>
            <w:tcBorders>
              <w:left w:val="single" w:sz="4" w:space="0" w:color="000000"/>
              <w:bottom w:val="single" w:sz="4" w:space="0" w:color="000000"/>
            </w:tcBorders>
          </w:tcPr>
          <w:p w14:paraId="312A6D0D"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 xml:space="preserve">Getting paid to work </w:t>
            </w:r>
          </w:p>
          <w:p w14:paraId="43A655D4" w14:textId="77777777" w:rsidR="00090240" w:rsidRDefault="00090240" w:rsidP="00E2059E">
            <w:pPr>
              <w:widowControl w:val="0"/>
              <w:rPr>
                <w:rFonts w:ascii="Times New Roman" w:hAnsi="Times New Roman"/>
                <w:b/>
                <w:bCs/>
              </w:rPr>
            </w:pPr>
          </w:p>
          <w:p w14:paraId="5F377224" w14:textId="77777777" w:rsidR="00090240" w:rsidRDefault="00090240" w:rsidP="00E2059E">
            <w:pPr>
              <w:widowControl w:val="0"/>
              <w:rPr>
                <w:rFonts w:ascii="Times New Roman" w:hAnsi="Times New Roman"/>
                <w:b/>
                <w:bCs/>
              </w:rPr>
            </w:pPr>
          </w:p>
        </w:tc>
        <w:tc>
          <w:tcPr>
            <w:tcW w:w="6055" w:type="dxa"/>
            <w:tcBorders>
              <w:left w:val="single" w:sz="4" w:space="0" w:color="000000"/>
              <w:bottom w:val="single" w:sz="4" w:space="0" w:color="000000"/>
              <w:right w:val="single" w:sz="4" w:space="0" w:color="000000"/>
            </w:tcBorders>
          </w:tcPr>
          <w:p w14:paraId="6D22BDE5" w14:textId="77777777" w:rsidR="00090240" w:rsidRDefault="00090240" w:rsidP="00E2059E">
            <w:pPr>
              <w:pStyle w:val="LO-normal"/>
              <w:widowControl w:val="0"/>
              <w:numPr>
                <w:ilvl w:val="0"/>
                <w:numId w:val="7"/>
              </w:numPr>
              <w:spacing w:line="259" w:lineRule="auto"/>
              <w:rPr>
                <w:rFonts w:ascii="Times New Roman" w:hAnsi="Times New Roman"/>
                <w:sz w:val="24"/>
                <w:szCs w:val="24"/>
              </w:rPr>
            </w:pPr>
            <w:r>
              <w:rPr>
                <w:rFonts w:ascii="Times New Roman" w:hAnsi="Times New Roman"/>
                <w:sz w:val="24"/>
                <w:szCs w:val="24"/>
              </w:rPr>
              <w:t>“This question just made me think about sustainability and I feel like part of [equity] has been paying people for their experience and...as a way of saying, ‘I respect your experience and you're like a full member of this team’”</w:t>
            </w:r>
          </w:p>
        </w:tc>
      </w:tr>
      <w:tr w:rsidR="00090240" w14:paraId="650098B4" w14:textId="77777777" w:rsidTr="00E2059E">
        <w:tc>
          <w:tcPr>
            <w:tcW w:w="9972" w:type="dxa"/>
            <w:gridSpan w:val="3"/>
            <w:tcBorders>
              <w:left w:val="single" w:sz="4" w:space="0" w:color="000000"/>
              <w:bottom w:val="single" w:sz="4" w:space="0" w:color="000000"/>
              <w:right w:val="single" w:sz="4" w:space="0" w:color="000000"/>
            </w:tcBorders>
          </w:tcPr>
          <w:p w14:paraId="58197DEC" w14:textId="77777777" w:rsidR="00090240" w:rsidRDefault="00090240" w:rsidP="00E2059E">
            <w:pPr>
              <w:pStyle w:val="TableContents"/>
              <w:rPr>
                <w:rFonts w:hint="eastAsia"/>
              </w:rPr>
            </w:pPr>
          </w:p>
        </w:tc>
      </w:tr>
      <w:tr w:rsidR="00090240" w14:paraId="5F9CC989" w14:textId="77777777" w:rsidTr="00E2059E">
        <w:tc>
          <w:tcPr>
            <w:tcW w:w="2119" w:type="dxa"/>
            <w:vMerge w:val="restart"/>
            <w:tcBorders>
              <w:left w:val="single" w:sz="4" w:space="0" w:color="000000"/>
              <w:bottom w:val="single" w:sz="4" w:space="0" w:color="000000"/>
            </w:tcBorders>
          </w:tcPr>
          <w:p w14:paraId="62EF26A7"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Moving forward and future work</w:t>
            </w:r>
          </w:p>
        </w:tc>
        <w:tc>
          <w:tcPr>
            <w:tcW w:w="1798" w:type="dxa"/>
            <w:tcBorders>
              <w:left w:val="single" w:sz="4" w:space="0" w:color="000000"/>
              <w:bottom w:val="single" w:sz="4" w:space="0" w:color="000000"/>
            </w:tcBorders>
          </w:tcPr>
          <w:p w14:paraId="0BAAB8C7"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Ending in a positive way</w:t>
            </w:r>
          </w:p>
        </w:tc>
        <w:tc>
          <w:tcPr>
            <w:tcW w:w="6055" w:type="dxa"/>
            <w:tcBorders>
              <w:left w:val="single" w:sz="4" w:space="0" w:color="000000"/>
              <w:bottom w:val="single" w:sz="4" w:space="0" w:color="000000"/>
              <w:right w:val="single" w:sz="4" w:space="0" w:color="000000"/>
            </w:tcBorders>
          </w:tcPr>
          <w:p w14:paraId="2F7F512F"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“I feel like it was a valuable experience regardless of like, once it's over I'll be happy that I participated in it”</w:t>
            </w:r>
          </w:p>
          <w:p w14:paraId="425A35F7"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“I don't see any other way to introduce or prepare us for the maybe inevitable end because we already came into this situation knowing that there was, that this wasn't forever...</w:t>
            </w:r>
          </w:p>
          <w:p w14:paraId="19D51FEC"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 xml:space="preserve"> “I’m adamant 'cause I think that us doing this is gonna create more, so I don't think we're done, is basically what I mean.”</w:t>
            </w:r>
          </w:p>
          <w:p w14:paraId="20365663"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"I think maybe talking about like how people can stay involved in research or in policy making decisions or stuff that would inform policy making decisions."</w:t>
            </w:r>
          </w:p>
        </w:tc>
      </w:tr>
      <w:tr w:rsidR="00090240" w14:paraId="2EF4E600" w14:textId="77777777" w:rsidTr="00E2059E">
        <w:tc>
          <w:tcPr>
            <w:tcW w:w="2119" w:type="dxa"/>
            <w:vMerge/>
            <w:tcBorders>
              <w:left w:val="single" w:sz="4" w:space="0" w:color="000000"/>
              <w:bottom w:val="single" w:sz="4" w:space="0" w:color="000000"/>
            </w:tcBorders>
          </w:tcPr>
          <w:p w14:paraId="1CEC881B" w14:textId="77777777" w:rsidR="00090240" w:rsidRDefault="00090240" w:rsidP="00E2059E">
            <w:pPr>
              <w:widowControl w:val="0"/>
              <w:rPr>
                <w:rFonts w:hint="eastAsia"/>
              </w:rPr>
            </w:pPr>
          </w:p>
        </w:tc>
        <w:tc>
          <w:tcPr>
            <w:tcW w:w="1798" w:type="dxa"/>
            <w:tcBorders>
              <w:left w:val="single" w:sz="4" w:space="0" w:color="000000"/>
              <w:bottom w:val="single" w:sz="4" w:space="0" w:color="000000"/>
            </w:tcBorders>
          </w:tcPr>
          <w:p w14:paraId="392E2689" w14:textId="77777777" w:rsidR="00090240" w:rsidRDefault="00090240" w:rsidP="00E2059E">
            <w:pPr>
              <w:widowControl w:val="0"/>
              <w:rPr>
                <w:rFonts w:ascii="Times New Roman" w:eastAsia="Calibri" w:hAnsi="Times New Roman"/>
                <w:b/>
                <w:bCs/>
                <w:kern w:val="0"/>
                <w:lang w:eastAsia="en-US" w:bidi="ar-SA"/>
              </w:rPr>
            </w:pPr>
            <w:r>
              <w:rPr>
                <w:rFonts w:ascii="Times New Roman" w:eastAsia="Calibri" w:hAnsi="Times New Roman"/>
                <w:b/>
                <w:bCs/>
                <w:kern w:val="0"/>
                <w:lang w:eastAsia="en-US" w:bidi="ar-SA"/>
              </w:rPr>
              <w:t>Future directions</w:t>
            </w:r>
          </w:p>
        </w:tc>
        <w:tc>
          <w:tcPr>
            <w:tcW w:w="6055" w:type="dxa"/>
            <w:tcBorders>
              <w:left w:val="single" w:sz="4" w:space="0" w:color="000000"/>
              <w:bottom w:val="single" w:sz="4" w:space="0" w:color="000000"/>
              <w:right w:val="single" w:sz="4" w:space="0" w:color="000000"/>
            </w:tcBorders>
          </w:tcPr>
          <w:p w14:paraId="3A892E7C" w14:textId="77777777" w:rsidR="00090240" w:rsidRDefault="00090240" w:rsidP="00E2059E">
            <w:pPr>
              <w:pStyle w:val="ListParagraph"/>
              <w:widowControl w:val="0"/>
              <w:numPr>
                <w:ilvl w:val="0"/>
                <w:numId w:val="5"/>
              </w:numPr>
              <w:rPr>
                <w:rFonts w:ascii="Times New Roman" w:eastAsia="Calibri" w:hAnsi="Times New Roman"/>
                <w:kern w:val="0"/>
                <w:lang w:eastAsia="en-US" w:bidi="ar-SA"/>
              </w:rPr>
            </w:pPr>
            <w:r>
              <w:rPr>
                <w:rFonts w:ascii="Times New Roman" w:eastAsia="Calibri" w:hAnsi="Times New Roman"/>
                <w:kern w:val="0"/>
                <w:lang w:eastAsia="en-US" w:bidi="ar-SA"/>
              </w:rPr>
              <w:t>“I'm really interested in things related to overdose prevention, overdose prevention sites, and I think I mentioned a long time ago like Good Samaritan and drug homicide laws.”</w:t>
            </w:r>
          </w:p>
          <w:p w14:paraId="3BC92749" w14:textId="77777777" w:rsidR="00090240" w:rsidRDefault="00090240" w:rsidP="00E2059E">
            <w:pPr>
              <w:pStyle w:val="ListParagraph"/>
              <w:widowControl w:val="0"/>
              <w:numPr>
                <w:ilvl w:val="0"/>
                <w:numId w:val="5"/>
              </w:numPr>
              <w:rPr>
                <w:rFonts w:ascii="Times New Roman" w:hAnsi="Times New Roman"/>
              </w:rPr>
            </w:pPr>
            <w:r>
              <w:rPr>
                <w:rFonts w:ascii="Times New Roman" w:eastAsia="Calibri" w:hAnsi="Times New Roman"/>
                <w:kern w:val="0"/>
                <w:lang w:eastAsia="en-US" w:bidi="ar-SA"/>
              </w:rPr>
              <w:t xml:space="preserve">"It seems so cool to think about this as like planting a seed for like...doing research that's on topics that are actually generated by the communities that are </w:t>
            </w:r>
            <w:r>
              <w:rPr>
                <w:rFonts w:ascii="Times New Roman" w:eastAsia="Calibri" w:hAnsi="Times New Roman"/>
                <w:kern w:val="0"/>
                <w:lang w:eastAsia="en-US" w:bidi="ar-SA"/>
              </w:rPr>
              <w:lastRenderedPageBreak/>
              <w:t>affecting them, rather than just sort of participating in topics that we've decided on in advance."</w:t>
            </w:r>
          </w:p>
        </w:tc>
      </w:tr>
    </w:tbl>
    <w:p w14:paraId="0428569C" w14:textId="77777777" w:rsidR="00090240" w:rsidRDefault="00090240" w:rsidP="00090240">
      <w:pPr>
        <w:widowControl w:val="0"/>
        <w:suppressAutoHyphens w:val="0"/>
        <w:rPr>
          <w:rFonts w:ascii="Times New Roman" w:hAnsi="Times New Roman" w:cs="Times New Roman"/>
        </w:rPr>
      </w:pPr>
    </w:p>
    <w:p w14:paraId="1A8F5286" w14:textId="77777777" w:rsidR="00090240" w:rsidRDefault="00090240" w:rsidP="00090240">
      <w:pPr>
        <w:rPr>
          <w:rFonts w:ascii="Times New Roman" w:hAnsi="Times New Roman"/>
        </w:rPr>
      </w:pPr>
    </w:p>
    <w:p w14:paraId="075DACD5" w14:textId="77777777" w:rsidR="00090240" w:rsidRDefault="00090240" w:rsidP="00090240">
      <w:pPr>
        <w:rPr>
          <w:rFonts w:ascii="Times New Roman" w:hAnsi="Times New Roman"/>
        </w:rPr>
      </w:pPr>
    </w:p>
    <w:p w14:paraId="2FBC2C2A" w14:textId="77777777" w:rsidR="00090240" w:rsidRDefault="00090240" w:rsidP="00090240">
      <w:pPr>
        <w:rPr>
          <w:rFonts w:ascii="Times New Roman" w:hAnsi="Times New Roman"/>
        </w:rPr>
      </w:pPr>
      <w:r>
        <w:rPr>
          <w:rFonts w:ascii="Times New Roman" w:hAnsi="Times New Roman"/>
        </w:rPr>
        <w:t>Table 4. New project/contract request form with criteria for evaluating new projects</w:t>
      </w:r>
    </w:p>
    <w:p w14:paraId="60F7175B" w14:textId="77777777" w:rsidR="00090240" w:rsidRDefault="00090240" w:rsidP="00090240">
      <w:pPr>
        <w:widowControl w:val="0"/>
        <w:suppressAutoHyphens w:val="0"/>
        <w:rPr>
          <w:rFonts w:ascii="Times New Roman" w:hAnsi="Times New Roman" w:cs="Times New Roman"/>
        </w:rPr>
      </w:pPr>
    </w:p>
    <w:tbl>
      <w:tblPr>
        <w:tblW w:w="9912" w:type="dxa"/>
        <w:tblLayout w:type="fixed"/>
        <w:tblCellMar>
          <w:left w:w="0" w:type="dxa"/>
          <w:right w:w="0" w:type="dxa"/>
        </w:tblCellMar>
        <w:tblLook w:val="04A0" w:firstRow="1" w:lastRow="0" w:firstColumn="1" w:lastColumn="0" w:noHBand="0" w:noVBand="1"/>
      </w:tblPr>
      <w:tblGrid>
        <w:gridCol w:w="9912"/>
      </w:tblGrid>
      <w:tr w:rsidR="00090240" w14:paraId="5AF823D3" w14:textId="77777777" w:rsidTr="00E2059E">
        <w:tc>
          <w:tcPr>
            <w:tcW w:w="9912" w:type="dxa"/>
          </w:tcPr>
          <w:p w14:paraId="0247DE92" w14:textId="77777777" w:rsidR="00090240" w:rsidRDefault="00090240" w:rsidP="00E2059E">
            <w:pPr>
              <w:rPr>
                <w:rFonts w:ascii="Times New Roman" w:hAnsi="Times New Roman"/>
              </w:rPr>
            </w:pPr>
          </w:p>
          <w:tbl>
            <w:tblPr>
              <w:tblStyle w:val="TableGrid"/>
              <w:tblW w:w="12966" w:type="dxa"/>
              <w:tblLayout w:type="fixed"/>
              <w:tblLook w:val="04A0" w:firstRow="1" w:lastRow="0" w:firstColumn="1" w:lastColumn="0" w:noHBand="0" w:noVBand="1"/>
            </w:tblPr>
            <w:tblGrid>
              <w:gridCol w:w="1443"/>
              <w:gridCol w:w="11523"/>
            </w:tblGrid>
            <w:tr w:rsidR="00090240" w14:paraId="625A1C24" w14:textId="77777777" w:rsidTr="00E2059E">
              <w:tc>
                <w:tcPr>
                  <w:tcW w:w="1443" w:type="dxa"/>
                  <w:tcBorders>
                    <w:top w:val="nil"/>
                    <w:left w:val="nil"/>
                    <w:right w:val="nil"/>
                  </w:tcBorders>
                </w:tcPr>
                <w:p w14:paraId="1A3238B8" w14:textId="77777777" w:rsidR="00090240" w:rsidRDefault="00090240" w:rsidP="00E2059E">
                  <w:pPr>
                    <w:widowControl w:val="0"/>
                    <w:rPr>
                      <w:rFonts w:ascii="Times New Roman" w:hAnsi="Times New Roman" w:cs="Times New Roman"/>
                      <w:b/>
                      <w:bCs/>
                    </w:rPr>
                  </w:pPr>
                  <w:r>
                    <w:rPr>
                      <w:rFonts w:ascii="Times New Roman" w:eastAsia="Calibri" w:hAnsi="Times New Roman" w:cs="Times New Roman"/>
                      <w:b/>
                      <w:bCs/>
                    </w:rPr>
                    <w:t>Criterion</w:t>
                  </w:r>
                </w:p>
              </w:tc>
              <w:tc>
                <w:tcPr>
                  <w:tcW w:w="11522" w:type="dxa"/>
                  <w:tcBorders>
                    <w:top w:val="nil"/>
                    <w:left w:val="nil"/>
                    <w:right w:val="nil"/>
                  </w:tcBorders>
                </w:tcPr>
                <w:p w14:paraId="13B6AEBC" w14:textId="77777777" w:rsidR="00090240" w:rsidRDefault="00090240" w:rsidP="00E2059E">
                  <w:pPr>
                    <w:widowControl w:val="0"/>
                    <w:rPr>
                      <w:rFonts w:ascii="Times New Roman" w:hAnsi="Times New Roman" w:cs="Times New Roman"/>
                      <w:b/>
                      <w:bCs/>
                    </w:rPr>
                  </w:pPr>
                  <w:r>
                    <w:rPr>
                      <w:rFonts w:ascii="Times New Roman" w:eastAsia="Calibri" w:hAnsi="Times New Roman" w:cs="Times New Roman"/>
                      <w:b/>
                      <w:bCs/>
                    </w:rPr>
                    <w:t>Question</w:t>
                  </w:r>
                </w:p>
              </w:tc>
            </w:tr>
            <w:tr w:rsidR="00090240" w14:paraId="757AF9B3" w14:textId="77777777" w:rsidTr="00E2059E">
              <w:tc>
                <w:tcPr>
                  <w:tcW w:w="1443" w:type="dxa"/>
                  <w:tcBorders>
                    <w:left w:val="nil"/>
                    <w:bottom w:val="nil"/>
                    <w:right w:val="nil"/>
                  </w:tcBorders>
                </w:tcPr>
                <w:p w14:paraId="35F6739C"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Type of organization</w:t>
                  </w:r>
                </w:p>
              </w:tc>
              <w:tc>
                <w:tcPr>
                  <w:tcW w:w="11522" w:type="dxa"/>
                  <w:tcBorders>
                    <w:left w:val="nil"/>
                    <w:bottom w:val="nil"/>
                    <w:right w:val="nil"/>
                  </w:tcBorders>
                </w:tcPr>
                <w:p w14:paraId="4ABDFC0A"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Please describe your organization and your role there.</w:t>
                  </w:r>
                </w:p>
              </w:tc>
            </w:tr>
            <w:tr w:rsidR="00090240" w14:paraId="6E11D5B5" w14:textId="77777777" w:rsidTr="00E2059E">
              <w:tc>
                <w:tcPr>
                  <w:tcW w:w="1443" w:type="dxa"/>
                  <w:tcBorders>
                    <w:top w:val="nil"/>
                    <w:left w:val="nil"/>
                    <w:bottom w:val="nil"/>
                    <w:right w:val="nil"/>
                  </w:tcBorders>
                </w:tcPr>
                <w:p w14:paraId="09CA41B7"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Scope of project</w:t>
                  </w:r>
                </w:p>
              </w:tc>
              <w:tc>
                <w:tcPr>
                  <w:tcW w:w="11522" w:type="dxa"/>
                  <w:tcBorders>
                    <w:top w:val="nil"/>
                    <w:left w:val="nil"/>
                    <w:bottom w:val="nil"/>
                    <w:right w:val="nil"/>
                  </w:tcBorders>
                  <w:vAlign w:val="bottom"/>
                </w:tcPr>
                <w:p w14:paraId="2F47BC5C"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Please describe the proposed project in as much detail as possible</w:t>
                  </w:r>
                </w:p>
              </w:tc>
            </w:tr>
            <w:tr w:rsidR="00090240" w14:paraId="73084AA2" w14:textId="77777777" w:rsidTr="00E2059E">
              <w:tc>
                <w:tcPr>
                  <w:tcW w:w="1443" w:type="dxa"/>
                  <w:tcBorders>
                    <w:top w:val="nil"/>
                    <w:left w:val="nil"/>
                    <w:bottom w:val="nil"/>
                    <w:right w:val="nil"/>
                  </w:tcBorders>
                </w:tcPr>
                <w:p w14:paraId="3D407B1D"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Available budget</w:t>
                  </w:r>
                </w:p>
              </w:tc>
              <w:tc>
                <w:tcPr>
                  <w:tcW w:w="11522" w:type="dxa"/>
                  <w:tcBorders>
                    <w:top w:val="nil"/>
                    <w:left w:val="nil"/>
                    <w:bottom w:val="nil"/>
                    <w:right w:val="nil"/>
                  </w:tcBorders>
                </w:tcPr>
                <w:p w14:paraId="6DBFD2D6"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What is the projected budget available for partnership with READU?</w:t>
                  </w:r>
                </w:p>
              </w:tc>
            </w:tr>
            <w:tr w:rsidR="00090240" w14:paraId="0189D0ED" w14:textId="77777777" w:rsidTr="00E2059E">
              <w:tc>
                <w:tcPr>
                  <w:tcW w:w="1443" w:type="dxa"/>
                  <w:tcBorders>
                    <w:top w:val="nil"/>
                    <w:left w:val="nil"/>
                    <w:bottom w:val="nil"/>
                    <w:right w:val="nil"/>
                  </w:tcBorders>
                </w:tcPr>
                <w:p w14:paraId="20242276"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Proposed role</w:t>
                  </w:r>
                </w:p>
              </w:tc>
              <w:tc>
                <w:tcPr>
                  <w:tcW w:w="11522" w:type="dxa"/>
                  <w:tcBorders>
                    <w:top w:val="nil"/>
                    <w:left w:val="nil"/>
                    <w:bottom w:val="nil"/>
                    <w:right w:val="nil"/>
                  </w:tcBorders>
                </w:tcPr>
                <w:p w14:paraId="254ADB37"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 xml:space="preserve">How do you envision READU's role in this project? </w:t>
                  </w:r>
                </w:p>
                <w:p w14:paraId="43C8985C"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Please describe in as much detail as possible.</w:t>
                  </w:r>
                </w:p>
              </w:tc>
            </w:tr>
            <w:tr w:rsidR="00090240" w14:paraId="2640AB6E" w14:textId="77777777" w:rsidTr="00E2059E">
              <w:tc>
                <w:tcPr>
                  <w:tcW w:w="1443" w:type="dxa"/>
                  <w:tcBorders>
                    <w:top w:val="nil"/>
                    <w:left w:val="nil"/>
                    <w:bottom w:val="nil"/>
                    <w:right w:val="nil"/>
                  </w:tcBorders>
                </w:tcPr>
                <w:p w14:paraId="1F20BCDC"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Consultation history</w:t>
                  </w:r>
                </w:p>
              </w:tc>
              <w:tc>
                <w:tcPr>
                  <w:tcW w:w="11522" w:type="dxa"/>
                  <w:tcBorders>
                    <w:top w:val="nil"/>
                    <w:left w:val="nil"/>
                    <w:bottom w:val="nil"/>
                    <w:right w:val="nil"/>
                  </w:tcBorders>
                  <w:vAlign w:val="bottom"/>
                </w:tcPr>
                <w:p w14:paraId="45FA1692"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Please describe your group's history with consulting people who use drugs (PWUD)</w:t>
                  </w:r>
                </w:p>
              </w:tc>
            </w:tr>
            <w:tr w:rsidR="00090240" w14:paraId="4C2E2EA7" w14:textId="77777777" w:rsidTr="00E2059E">
              <w:tc>
                <w:tcPr>
                  <w:tcW w:w="1443" w:type="dxa"/>
                  <w:tcBorders>
                    <w:top w:val="nil"/>
                    <w:left w:val="nil"/>
                    <w:bottom w:val="nil"/>
                    <w:right w:val="nil"/>
                  </w:tcBorders>
                </w:tcPr>
                <w:p w14:paraId="19FD6897"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Potential impact</w:t>
                  </w:r>
                </w:p>
              </w:tc>
              <w:tc>
                <w:tcPr>
                  <w:tcW w:w="11522" w:type="dxa"/>
                  <w:tcBorders>
                    <w:top w:val="nil"/>
                    <w:left w:val="nil"/>
                    <w:bottom w:val="nil"/>
                    <w:right w:val="nil"/>
                  </w:tcBorders>
                </w:tcPr>
                <w:p w14:paraId="29A2233A"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How will this project positively impact health equity for people who use drugs?</w:t>
                  </w:r>
                </w:p>
              </w:tc>
            </w:tr>
            <w:tr w:rsidR="00090240" w14:paraId="6601090A" w14:textId="77777777" w:rsidTr="00E2059E">
              <w:tc>
                <w:tcPr>
                  <w:tcW w:w="1443" w:type="dxa"/>
                  <w:tcBorders>
                    <w:top w:val="nil"/>
                    <w:left w:val="nil"/>
                    <w:bottom w:val="nil"/>
                    <w:right w:val="nil"/>
                  </w:tcBorders>
                </w:tcPr>
                <w:p w14:paraId="22C09A8E"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Shared values</w:t>
                  </w:r>
                </w:p>
              </w:tc>
              <w:tc>
                <w:tcPr>
                  <w:tcW w:w="11522" w:type="dxa"/>
                  <w:tcBorders>
                    <w:top w:val="nil"/>
                    <w:left w:val="nil"/>
                    <w:bottom w:val="nil"/>
                    <w:right w:val="nil"/>
                  </w:tcBorders>
                  <w:vAlign w:val="bottom"/>
                </w:tcPr>
                <w:p w14:paraId="51F603EA"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What does meaningful engagement with PWUD mean to you?</w:t>
                  </w:r>
                </w:p>
              </w:tc>
            </w:tr>
            <w:tr w:rsidR="00090240" w14:paraId="0A7D1DEC" w14:textId="77777777" w:rsidTr="00E2059E">
              <w:tc>
                <w:tcPr>
                  <w:tcW w:w="1443" w:type="dxa"/>
                  <w:tcBorders>
                    <w:top w:val="nil"/>
                    <w:left w:val="nil"/>
                    <w:bottom w:val="nil"/>
                    <w:right w:val="nil"/>
                  </w:tcBorders>
                </w:tcPr>
                <w:p w14:paraId="50C4A716"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Available time</w:t>
                  </w:r>
                </w:p>
              </w:tc>
              <w:tc>
                <w:tcPr>
                  <w:tcW w:w="11522" w:type="dxa"/>
                  <w:tcBorders>
                    <w:top w:val="nil"/>
                    <w:left w:val="nil"/>
                    <w:bottom w:val="nil"/>
                    <w:right w:val="nil"/>
                  </w:tcBorders>
                  <w:vAlign w:val="bottom"/>
                </w:tcPr>
                <w:p w14:paraId="234AEAC2"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 xml:space="preserve">What is the timeline for this project? </w:t>
                  </w:r>
                </w:p>
                <w:p w14:paraId="0C1CE04F"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 xml:space="preserve">Keep in mind that READU's process for doing research may take longer than other </w:t>
                  </w:r>
                </w:p>
                <w:p w14:paraId="4AD5E348" w14:textId="77777777" w:rsidR="00090240" w:rsidRDefault="00090240" w:rsidP="00E2059E">
                  <w:pPr>
                    <w:widowControl w:val="0"/>
                    <w:rPr>
                      <w:rFonts w:ascii="Times New Roman" w:hAnsi="Times New Roman" w:cs="Times New Roman"/>
                    </w:rPr>
                  </w:pPr>
                  <w:r>
                    <w:rPr>
                      <w:rFonts w:ascii="Times New Roman" w:eastAsia="Calibri" w:hAnsi="Times New Roman" w:cs="Times New Roman"/>
                    </w:rPr>
                    <w:t>groups.</w:t>
                  </w:r>
                </w:p>
              </w:tc>
            </w:tr>
          </w:tbl>
          <w:p w14:paraId="7CF19543" w14:textId="77777777" w:rsidR="00090240" w:rsidRDefault="00090240" w:rsidP="00E2059E">
            <w:pPr>
              <w:rPr>
                <w:rFonts w:ascii="Times New Roman" w:hAnsi="Times New Roman"/>
              </w:rPr>
            </w:pPr>
          </w:p>
        </w:tc>
      </w:tr>
      <w:tr w:rsidR="00090240" w14:paraId="5034C146" w14:textId="77777777" w:rsidTr="00E2059E">
        <w:tc>
          <w:tcPr>
            <w:tcW w:w="9912" w:type="dxa"/>
          </w:tcPr>
          <w:p w14:paraId="7C83327C" w14:textId="77777777" w:rsidR="00090240" w:rsidRDefault="00090240" w:rsidP="00E2059E">
            <w:pPr>
              <w:pStyle w:val="TableContents"/>
              <w:rPr>
                <w:rFonts w:hint="eastAsia"/>
              </w:rPr>
            </w:pPr>
          </w:p>
        </w:tc>
      </w:tr>
    </w:tbl>
    <w:p w14:paraId="12E76895" w14:textId="77777777" w:rsidR="00090240" w:rsidRDefault="00090240" w:rsidP="00090240">
      <w:pPr>
        <w:widowControl w:val="0"/>
        <w:suppressAutoHyphens w:val="0"/>
        <w:rPr>
          <w:rFonts w:ascii="Times New Roman" w:hAnsi="Times New Roman" w:cs="Times New Roman"/>
        </w:rPr>
      </w:pPr>
    </w:p>
    <w:p w14:paraId="7D94585D" w14:textId="77777777" w:rsidR="003A2514" w:rsidRDefault="003A2514"/>
    <w:sectPr w:rsidR="003A2514" w:rsidSect="00090240">
      <w:footerReference w:type="default" r:id="rId5"/>
      <w:pgSz w:w="12240" w:h="15840"/>
      <w:pgMar w:top="1134" w:right="1134" w:bottom="1134" w:left="1134" w:header="0" w:footer="0" w:gutter="0"/>
      <w:lnNumType w:countBy="5" w:distance="288"/>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447034"/>
      <w:docPartObj>
        <w:docPartGallery w:val="Page Numbers (Bottom of Page)"/>
        <w:docPartUnique/>
      </w:docPartObj>
    </w:sdtPr>
    <w:sdtContent>
      <w:p w14:paraId="52A3E0EA" w14:textId="77777777" w:rsidR="00000000" w:rsidRDefault="00000000">
        <w:pPr>
          <w:pStyle w:val="Footer"/>
          <w:jc w:val="right"/>
          <w:rPr>
            <w:rFonts w:hint="eastAsia"/>
          </w:rPr>
        </w:pPr>
        <w:r>
          <w:fldChar w:fldCharType="begin"/>
        </w:r>
        <w:r>
          <w:instrText xml:space="preserve"> PAGE </w:instrText>
        </w:r>
        <w:r>
          <w:fldChar w:fldCharType="separate"/>
        </w:r>
        <w:r>
          <w:t>26</w:t>
        </w:r>
        <w:r>
          <w:fldChar w:fldCharType="end"/>
        </w:r>
      </w:p>
      <w:p w14:paraId="73F8411A" w14:textId="77777777" w:rsidR="00000000" w:rsidRDefault="00000000">
        <w:pPr>
          <w:pStyle w:val="Footer"/>
          <w:rPr>
            <w:rFonts w:hint="eastAsia"/>
          </w:rPr>
        </w:pP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53DC9"/>
    <w:multiLevelType w:val="multilevel"/>
    <w:tmpl w:val="FD544CFE"/>
    <w:lvl w:ilvl="0">
      <w:start w:val="1"/>
      <w:numFmt w:val="bullet"/>
      <w:lvlText w:val=""/>
      <w:lvlJc w:val="left"/>
      <w:pPr>
        <w:tabs>
          <w:tab w:val="num" w:pos="1130"/>
        </w:tabs>
        <w:ind w:left="1130" w:hanging="360"/>
      </w:pPr>
      <w:rPr>
        <w:rFonts w:ascii="Symbol" w:hAnsi="Symbol" w:cs="Symbol" w:hint="default"/>
      </w:rPr>
    </w:lvl>
    <w:lvl w:ilvl="1">
      <w:start w:val="1"/>
      <w:numFmt w:val="bullet"/>
      <w:lvlText w:val="◦"/>
      <w:lvlJc w:val="left"/>
      <w:pPr>
        <w:tabs>
          <w:tab w:val="num" w:pos="1490"/>
        </w:tabs>
        <w:ind w:left="1490" w:hanging="360"/>
      </w:pPr>
      <w:rPr>
        <w:rFonts w:ascii="OpenSymbol" w:hAnsi="OpenSymbol" w:cs="OpenSymbol" w:hint="default"/>
      </w:rPr>
    </w:lvl>
    <w:lvl w:ilvl="2">
      <w:start w:val="1"/>
      <w:numFmt w:val="bullet"/>
      <w:lvlText w:val="▪"/>
      <w:lvlJc w:val="left"/>
      <w:pPr>
        <w:tabs>
          <w:tab w:val="num" w:pos="1850"/>
        </w:tabs>
        <w:ind w:left="1850" w:hanging="360"/>
      </w:pPr>
      <w:rPr>
        <w:rFonts w:ascii="OpenSymbol" w:hAnsi="OpenSymbol" w:cs="OpenSymbol" w:hint="default"/>
      </w:rPr>
    </w:lvl>
    <w:lvl w:ilvl="3">
      <w:start w:val="1"/>
      <w:numFmt w:val="bullet"/>
      <w:lvlText w:val=""/>
      <w:lvlJc w:val="left"/>
      <w:pPr>
        <w:tabs>
          <w:tab w:val="num" w:pos="2210"/>
        </w:tabs>
        <w:ind w:left="2210" w:hanging="360"/>
      </w:pPr>
      <w:rPr>
        <w:rFonts w:ascii="Symbol" w:hAnsi="Symbol" w:cs="Symbol" w:hint="default"/>
      </w:rPr>
    </w:lvl>
    <w:lvl w:ilvl="4">
      <w:start w:val="1"/>
      <w:numFmt w:val="bullet"/>
      <w:lvlText w:val="◦"/>
      <w:lvlJc w:val="left"/>
      <w:pPr>
        <w:tabs>
          <w:tab w:val="num" w:pos="2570"/>
        </w:tabs>
        <w:ind w:left="2570" w:hanging="360"/>
      </w:pPr>
      <w:rPr>
        <w:rFonts w:ascii="OpenSymbol" w:hAnsi="OpenSymbol" w:cs="OpenSymbol" w:hint="default"/>
      </w:rPr>
    </w:lvl>
    <w:lvl w:ilvl="5">
      <w:start w:val="1"/>
      <w:numFmt w:val="bullet"/>
      <w:lvlText w:val="▪"/>
      <w:lvlJc w:val="left"/>
      <w:pPr>
        <w:tabs>
          <w:tab w:val="num" w:pos="2930"/>
        </w:tabs>
        <w:ind w:left="2930" w:hanging="360"/>
      </w:pPr>
      <w:rPr>
        <w:rFonts w:ascii="OpenSymbol" w:hAnsi="OpenSymbol" w:cs="OpenSymbol" w:hint="default"/>
      </w:rPr>
    </w:lvl>
    <w:lvl w:ilvl="6">
      <w:start w:val="1"/>
      <w:numFmt w:val="bullet"/>
      <w:lvlText w:val=""/>
      <w:lvlJc w:val="left"/>
      <w:pPr>
        <w:tabs>
          <w:tab w:val="num" w:pos="3290"/>
        </w:tabs>
        <w:ind w:left="3290" w:hanging="360"/>
      </w:pPr>
      <w:rPr>
        <w:rFonts w:ascii="Symbol" w:hAnsi="Symbol" w:cs="Symbol" w:hint="default"/>
      </w:rPr>
    </w:lvl>
    <w:lvl w:ilvl="7">
      <w:start w:val="1"/>
      <w:numFmt w:val="bullet"/>
      <w:lvlText w:val="◦"/>
      <w:lvlJc w:val="left"/>
      <w:pPr>
        <w:tabs>
          <w:tab w:val="num" w:pos="3650"/>
        </w:tabs>
        <w:ind w:left="3650" w:hanging="360"/>
      </w:pPr>
      <w:rPr>
        <w:rFonts w:ascii="OpenSymbol" w:hAnsi="OpenSymbol" w:cs="OpenSymbol" w:hint="default"/>
      </w:rPr>
    </w:lvl>
    <w:lvl w:ilvl="8">
      <w:start w:val="1"/>
      <w:numFmt w:val="bullet"/>
      <w:lvlText w:val="▪"/>
      <w:lvlJc w:val="left"/>
      <w:pPr>
        <w:tabs>
          <w:tab w:val="num" w:pos="4010"/>
        </w:tabs>
        <w:ind w:left="4010" w:hanging="360"/>
      </w:pPr>
      <w:rPr>
        <w:rFonts w:ascii="OpenSymbol" w:hAnsi="OpenSymbol" w:cs="OpenSymbol" w:hint="default"/>
      </w:rPr>
    </w:lvl>
  </w:abstractNum>
  <w:abstractNum w:abstractNumId="1" w15:restartNumberingAfterBreak="0">
    <w:nsid w:val="03DD6323"/>
    <w:multiLevelType w:val="multilevel"/>
    <w:tmpl w:val="FAB459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0E1850"/>
    <w:multiLevelType w:val="multilevel"/>
    <w:tmpl w:val="EEC005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8AD5842"/>
    <w:multiLevelType w:val="multilevel"/>
    <w:tmpl w:val="5CDE4B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22181B1B"/>
    <w:multiLevelType w:val="multilevel"/>
    <w:tmpl w:val="0F9AED92"/>
    <w:lvl w:ilvl="0">
      <w:start w:val="9"/>
      <w:numFmt w:val="bullet"/>
      <w:lvlText w:val="-"/>
      <w:lvlJc w:val="left"/>
      <w:pPr>
        <w:tabs>
          <w:tab w:val="num" w:pos="0"/>
        </w:tabs>
        <w:ind w:left="1080" w:hanging="360"/>
      </w:pPr>
      <w:rPr>
        <w:rFonts w:ascii="Calibri" w:eastAsiaTheme="minorHAns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292A5E97"/>
    <w:multiLevelType w:val="multilevel"/>
    <w:tmpl w:val="2DF213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C633EDC"/>
    <w:multiLevelType w:val="multilevel"/>
    <w:tmpl w:val="9D2C40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E942E31"/>
    <w:multiLevelType w:val="multilevel"/>
    <w:tmpl w:val="98300632"/>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8" w15:restartNumberingAfterBreak="0">
    <w:nsid w:val="7A07349D"/>
    <w:multiLevelType w:val="multilevel"/>
    <w:tmpl w:val="2E5E47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E2A7660"/>
    <w:multiLevelType w:val="multilevel"/>
    <w:tmpl w:val="0FE4F3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50209236">
    <w:abstractNumId w:val="8"/>
  </w:num>
  <w:num w:numId="2" w16cid:durableId="1905412140">
    <w:abstractNumId w:val="9"/>
  </w:num>
  <w:num w:numId="3" w16cid:durableId="85925339">
    <w:abstractNumId w:val="3"/>
  </w:num>
  <w:num w:numId="4" w16cid:durableId="200436787">
    <w:abstractNumId w:val="1"/>
  </w:num>
  <w:num w:numId="5" w16cid:durableId="636106793">
    <w:abstractNumId w:val="2"/>
  </w:num>
  <w:num w:numId="6" w16cid:durableId="1425682411">
    <w:abstractNumId w:val="0"/>
  </w:num>
  <w:num w:numId="7" w16cid:durableId="2037078622">
    <w:abstractNumId w:val="7"/>
  </w:num>
  <w:num w:numId="8" w16cid:durableId="1843622893">
    <w:abstractNumId w:val="6"/>
  </w:num>
  <w:num w:numId="9" w16cid:durableId="1648977746">
    <w:abstractNumId w:val="5"/>
  </w:num>
  <w:num w:numId="10" w16cid:durableId="1596009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40"/>
    <w:rsid w:val="00090240"/>
    <w:rsid w:val="001B533D"/>
    <w:rsid w:val="003A2514"/>
    <w:rsid w:val="0070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651C"/>
  <w15:chartTrackingRefBased/>
  <w15:docId w15:val="{C74F12D0-6C96-4460-8630-DB07F6A1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40"/>
    <w:pPr>
      <w:suppressAutoHyphens/>
      <w:spacing w:after="0" w:line="240" w:lineRule="auto"/>
    </w:pPr>
    <w:rPr>
      <w:rFonts w:ascii="Liberation Serif" w:eastAsia="NSimSun" w:hAnsi="Liberation Serif" w:cs="Lucida Sans"/>
      <w:sz w:val="24"/>
      <w:szCs w:val="24"/>
      <w:lang w:eastAsia="zh-CN" w:bidi="hi-IN"/>
      <w14:ligatures w14:val="none"/>
    </w:rPr>
  </w:style>
  <w:style w:type="paragraph" w:styleId="Heading1">
    <w:name w:val="heading 1"/>
    <w:basedOn w:val="Normal"/>
    <w:next w:val="Normal"/>
    <w:link w:val="Heading1Char"/>
    <w:uiPriority w:val="9"/>
    <w:qFormat/>
    <w:rsid w:val="00090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2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240"/>
    <w:rPr>
      <w:rFonts w:eastAsiaTheme="majorEastAsia" w:cstheme="majorBidi"/>
      <w:color w:val="272727" w:themeColor="text1" w:themeTint="D8"/>
    </w:rPr>
  </w:style>
  <w:style w:type="paragraph" w:styleId="Title">
    <w:name w:val="Title"/>
    <w:basedOn w:val="Normal"/>
    <w:next w:val="Normal"/>
    <w:link w:val="TitleChar"/>
    <w:uiPriority w:val="10"/>
    <w:qFormat/>
    <w:rsid w:val="000902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240"/>
    <w:pPr>
      <w:spacing w:before="160"/>
      <w:jc w:val="center"/>
    </w:pPr>
    <w:rPr>
      <w:i/>
      <w:iCs/>
      <w:color w:val="404040" w:themeColor="text1" w:themeTint="BF"/>
    </w:rPr>
  </w:style>
  <w:style w:type="character" w:customStyle="1" w:styleId="QuoteChar">
    <w:name w:val="Quote Char"/>
    <w:basedOn w:val="DefaultParagraphFont"/>
    <w:link w:val="Quote"/>
    <w:uiPriority w:val="29"/>
    <w:rsid w:val="00090240"/>
    <w:rPr>
      <w:i/>
      <w:iCs/>
      <w:color w:val="404040" w:themeColor="text1" w:themeTint="BF"/>
    </w:rPr>
  </w:style>
  <w:style w:type="paragraph" w:styleId="ListParagraph">
    <w:name w:val="List Paragraph"/>
    <w:basedOn w:val="Normal"/>
    <w:qFormat/>
    <w:rsid w:val="00090240"/>
    <w:pPr>
      <w:ind w:left="720"/>
      <w:contextualSpacing/>
    </w:pPr>
  </w:style>
  <w:style w:type="character" w:styleId="IntenseEmphasis">
    <w:name w:val="Intense Emphasis"/>
    <w:basedOn w:val="DefaultParagraphFont"/>
    <w:uiPriority w:val="21"/>
    <w:qFormat/>
    <w:rsid w:val="00090240"/>
    <w:rPr>
      <w:i/>
      <w:iCs/>
      <w:color w:val="0F4761" w:themeColor="accent1" w:themeShade="BF"/>
    </w:rPr>
  </w:style>
  <w:style w:type="paragraph" w:styleId="IntenseQuote">
    <w:name w:val="Intense Quote"/>
    <w:basedOn w:val="Normal"/>
    <w:next w:val="Normal"/>
    <w:link w:val="IntenseQuoteChar"/>
    <w:uiPriority w:val="30"/>
    <w:qFormat/>
    <w:rsid w:val="00090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240"/>
    <w:rPr>
      <w:i/>
      <w:iCs/>
      <w:color w:val="0F4761" w:themeColor="accent1" w:themeShade="BF"/>
    </w:rPr>
  </w:style>
  <w:style w:type="character" w:styleId="IntenseReference">
    <w:name w:val="Intense Reference"/>
    <w:basedOn w:val="DefaultParagraphFont"/>
    <w:uiPriority w:val="32"/>
    <w:qFormat/>
    <w:rsid w:val="00090240"/>
    <w:rPr>
      <w:b/>
      <w:bCs/>
      <w:smallCaps/>
      <w:color w:val="0F4761" w:themeColor="accent1" w:themeShade="BF"/>
      <w:spacing w:val="5"/>
    </w:rPr>
  </w:style>
  <w:style w:type="character" w:customStyle="1" w:styleId="FooterChar">
    <w:name w:val="Footer Char"/>
    <w:basedOn w:val="DefaultParagraphFont"/>
    <w:link w:val="Footer"/>
    <w:uiPriority w:val="99"/>
    <w:qFormat/>
    <w:rsid w:val="00090240"/>
    <w:rPr>
      <w:rFonts w:cs="Mangal"/>
      <w:szCs w:val="21"/>
    </w:rPr>
  </w:style>
  <w:style w:type="paragraph" w:styleId="BodyText">
    <w:name w:val="Body Text"/>
    <w:basedOn w:val="Normal"/>
    <w:link w:val="BodyTextChar"/>
    <w:rsid w:val="00090240"/>
    <w:pPr>
      <w:spacing w:after="140" w:line="276" w:lineRule="auto"/>
    </w:pPr>
  </w:style>
  <w:style w:type="character" w:customStyle="1" w:styleId="BodyTextChar">
    <w:name w:val="Body Text Char"/>
    <w:basedOn w:val="DefaultParagraphFont"/>
    <w:link w:val="BodyText"/>
    <w:rsid w:val="00090240"/>
    <w:rPr>
      <w:rFonts w:ascii="Liberation Serif" w:eastAsia="NSimSun" w:hAnsi="Liberation Serif" w:cs="Lucida Sans"/>
      <w:sz w:val="24"/>
      <w:szCs w:val="24"/>
      <w:lang w:eastAsia="zh-CN" w:bidi="hi-IN"/>
      <w14:ligatures w14:val="none"/>
    </w:rPr>
  </w:style>
  <w:style w:type="paragraph" w:customStyle="1" w:styleId="LO-normal">
    <w:name w:val="LO-normal"/>
    <w:qFormat/>
    <w:rsid w:val="00090240"/>
    <w:pPr>
      <w:suppressAutoHyphens/>
      <w:spacing w:after="0" w:line="276" w:lineRule="auto"/>
    </w:pPr>
    <w:rPr>
      <w:rFonts w:ascii="Arial" w:eastAsia="Arial" w:hAnsi="Arial" w:cs="Arial"/>
      <w:kern w:val="0"/>
      <w:lang w:eastAsia="zh-CN" w:bidi="hi-IN"/>
      <w14:ligatures w14:val="none"/>
    </w:rPr>
  </w:style>
  <w:style w:type="paragraph" w:customStyle="1" w:styleId="TableContents">
    <w:name w:val="Table Contents"/>
    <w:basedOn w:val="Normal"/>
    <w:qFormat/>
    <w:rsid w:val="00090240"/>
    <w:pPr>
      <w:widowControl w:val="0"/>
      <w:suppressLineNumbers/>
    </w:pPr>
  </w:style>
  <w:style w:type="paragraph" w:styleId="Footer">
    <w:name w:val="footer"/>
    <w:basedOn w:val="Normal"/>
    <w:link w:val="FooterChar"/>
    <w:uiPriority w:val="99"/>
    <w:unhideWhenUsed/>
    <w:rsid w:val="00090240"/>
    <w:pPr>
      <w:suppressLineNumbers/>
      <w:tabs>
        <w:tab w:val="center" w:pos="4680"/>
        <w:tab w:val="right" w:pos="9360"/>
      </w:tabs>
    </w:pPr>
    <w:rPr>
      <w:rFonts w:asciiTheme="minorHAnsi" w:eastAsiaTheme="minorHAnsi" w:hAnsiTheme="minorHAnsi" w:cs="Mangal"/>
      <w:sz w:val="22"/>
      <w:szCs w:val="21"/>
      <w:lang w:eastAsia="en-US" w:bidi="ar-SA"/>
      <w14:ligatures w14:val="standardContextual"/>
    </w:rPr>
  </w:style>
  <w:style w:type="character" w:customStyle="1" w:styleId="FooterChar1">
    <w:name w:val="Footer Char1"/>
    <w:basedOn w:val="DefaultParagraphFont"/>
    <w:uiPriority w:val="99"/>
    <w:semiHidden/>
    <w:rsid w:val="00090240"/>
    <w:rPr>
      <w:rFonts w:ascii="Liberation Serif" w:eastAsia="NSimSun" w:hAnsi="Liberation Serif" w:cs="Mangal"/>
      <w:sz w:val="24"/>
      <w:szCs w:val="21"/>
      <w:lang w:eastAsia="zh-CN" w:bidi="hi-IN"/>
      <w14:ligatures w14:val="none"/>
    </w:rPr>
  </w:style>
  <w:style w:type="table" w:styleId="TableGrid">
    <w:name w:val="Table Grid"/>
    <w:basedOn w:val="TableNormal"/>
    <w:uiPriority w:val="39"/>
    <w:rsid w:val="00090240"/>
    <w:pPr>
      <w:suppressAutoHyphens/>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90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2984</Words>
  <Characters>17013</Characters>
  <Application>Microsoft Office Word</Application>
  <DocSecurity>0</DocSecurity>
  <Lines>141</Lines>
  <Paragraphs>39</Paragraphs>
  <ScaleCrop>false</ScaleCrop>
  <Company>Springer Nature</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2024-08-28T12:37:00Z</dcterms:created>
  <dcterms:modified xsi:type="dcterms:W3CDTF">2024-08-28T12:38:00Z</dcterms:modified>
</cp:coreProperties>
</file>