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039354" w14:textId="3B628A24" w:rsidR="00B754E0" w:rsidRPr="000D1F5F" w:rsidRDefault="005056DB" w:rsidP="00B754E0">
      <w:pPr>
        <w:jc w:val="left"/>
        <w:rPr>
          <w:b/>
          <w:bCs/>
          <w:szCs w:val="21"/>
        </w:rPr>
      </w:pPr>
      <w:bookmarkStart w:id="0" w:name="_Hlk167283139"/>
      <w:bookmarkStart w:id="1" w:name="_Toc125814026"/>
      <w:r w:rsidRPr="000D1F5F">
        <w:rPr>
          <w:b/>
          <w:bCs/>
          <w:szCs w:val="21"/>
        </w:rPr>
        <w:t>Supplemental information</w:t>
      </w:r>
    </w:p>
    <w:p w14:paraId="16E95F9D" w14:textId="77777777" w:rsidR="00B754E0" w:rsidRPr="000D1F5F" w:rsidRDefault="00B754E0" w:rsidP="00260B4A">
      <w:pPr>
        <w:rPr>
          <w:b/>
          <w:bCs/>
        </w:rPr>
      </w:pPr>
    </w:p>
    <w:p w14:paraId="47B26929" w14:textId="64962DD5" w:rsidR="00B754E0" w:rsidRPr="000D1F5F" w:rsidRDefault="00B754E0" w:rsidP="00B754E0">
      <w:pPr>
        <w:jc w:val="left"/>
        <w:rPr>
          <w:b/>
          <w:bCs/>
          <w:szCs w:val="21"/>
        </w:rPr>
      </w:pPr>
      <w:r w:rsidRPr="000D1F5F">
        <w:rPr>
          <w:b/>
          <w:bCs/>
          <w:szCs w:val="21"/>
        </w:rPr>
        <w:t>Supplemental method</w:t>
      </w:r>
      <w:r w:rsidR="00A47EAF" w:rsidRPr="000D1F5F">
        <w:rPr>
          <w:b/>
          <w:bCs/>
          <w:szCs w:val="21"/>
        </w:rPr>
        <w:t>s</w:t>
      </w:r>
    </w:p>
    <w:p w14:paraId="50E63195" w14:textId="09871DFB" w:rsidR="00D604E7" w:rsidRPr="000D1F5F" w:rsidRDefault="00085EFF" w:rsidP="00260B4A">
      <w:pPr>
        <w:rPr>
          <w:i/>
          <w:iCs/>
        </w:rPr>
      </w:pPr>
      <w:r w:rsidRPr="000D1F5F">
        <w:rPr>
          <w:i/>
          <w:iCs/>
        </w:rPr>
        <w:t>Brain imaging</w:t>
      </w:r>
    </w:p>
    <w:p w14:paraId="2A08F2E1" w14:textId="38D42796" w:rsidR="00D604E7" w:rsidRPr="000D1F5F" w:rsidRDefault="00085EFF" w:rsidP="00260B4A">
      <w:r w:rsidRPr="000D1F5F">
        <w:t>Magnetic resonance imaging (MRI) and resting state functional MRI (</w:t>
      </w:r>
      <w:proofErr w:type="spellStart"/>
      <w:r w:rsidRPr="000D1F5F">
        <w:t>rs</w:t>
      </w:r>
      <w:proofErr w:type="spellEnd"/>
      <w:r w:rsidRPr="000D1F5F">
        <w:t xml:space="preserve">-fMRI) data were acquired with a 3.0 T UMR790 MRI scanner (United Imaging, Shanghai) at KIZ. The anesthesia and scanning procedures adhered to the guidelines outlined in the US National Institutes of Health Guide for the Care and Use of Laboratory Animals and were approved by the Institutional Animal Care and Use Committee of the Kunming Institute of Zoology, CAS. Prior to scanning, the animals were premedicated with atropine (0.05 mg/kg, intramuscular) followed by ketamine (10 mg/kg, intramuscular). Anesthesia was maintained throughout the scanning </w:t>
      </w:r>
      <w:r w:rsidR="00AE003F" w:rsidRPr="000D1F5F">
        <w:t xml:space="preserve">procedure </w:t>
      </w:r>
      <w:r w:rsidRPr="000D1F5F">
        <w:t>with continuous intravenous propofol at 15 mg/kg/h. To ensure optimal anesthesia, the levels of End-tidal carbon dioxide (ETCO</w:t>
      </w:r>
      <w:r w:rsidRPr="000D1F5F">
        <w:rPr>
          <w:vertAlign w:val="subscript"/>
        </w:rPr>
        <w:t>2</w:t>
      </w:r>
      <w:r w:rsidRPr="000D1F5F">
        <w:t>) and respiratory rate were monitored using a magnetic-resonance compatible monitoring system. Additionally, to prevent hypothermia, animals were carefully covered with a blanket during the scanning procedure.</w:t>
      </w:r>
    </w:p>
    <w:p w14:paraId="345A5BBC" w14:textId="77777777" w:rsidR="00D604E7" w:rsidRPr="000D1F5F" w:rsidRDefault="00D604E7" w:rsidP="00260B4A"/>
    <w:p w14:paraId="097E0568" w14:textId="77777777" w:rsidR="00D604E7" w:rsidRPr="000D1F5F" w:rsidRDefault="00085EFF" w:rsidP="00260B4A">
      <w:pPr>
        <w:rPr>
          <w:i/>
          <w:iCs/>
        </w:rPr>
      </w:pPr>
      <w:bookmarkStart w:id="2" w:name="_Toc132795670"/>
      <w:bookmarkStart w:id="3" w:name="_Toc133592501"/>
      <w:bookmarkStart w:id="4" w:name="_Toc132796155"/>
      <w:r w:rsidRPr="000D1F5F">
        <w:rPr>
          <w:i/>
          <w:iCs/>
        </w:rPr>
        <w:t>Structural MRI data acquisition and analyses</w:t>
      </w:r>
    </w:p>
    <w:p w14:paraId="42A20C8C" w14:textId="5F04CEF9" w:rsidR="00D604E7" w:rsidRPr="000D1F5F" w:rsidRDefault="00085EFF" w:rsidP="00260B4A">
      <w:r w:rsidRPr="000D1F5F">
        <w:t>T1-weighted images were acquired using a 3D T1-weighted fast spoiled gradient echo (</w:t>
      </w:r>
      <w:proofErr w:type="spellStart"/>
      <w:r w:rsidRPr="000D1F5F">
        <w:t>gre_fsp</w:t>
      </w:r>
      <w:proofErr w:type="spellEnd"/>
      <w:r w:rsidRPr="000D1F5F">
        <w:t xml:space="preserve">) sequence (voxel size = 0.5 mm isotropic, TE = 5.6 </w:t>
      </w:r>
      <w:proofErr w:type="spellStart"/>
      <w:r w:rsidRPr="000D1F5F">
        <w:t>ms</w:t>
      </w:r>
      <w:proofErr w:type="spellEnd"/>
      <w:r w:rsidRPr="000D1F5F">
        <w:t xml:space="preserve">, TR = 13.01 </w:t>
      </w:r>
      <w:proofErr w:type="spellStart"/>
      <w:r w:rsidRPr="000D1F5F">
        <w:t>ms</w:t>
      </w:r>
      <w:proofErr w:type="spellEnd"/>
      <w:r w:rsidRPr="000D1F5F">
        <w:t xml:space="preserve">, flip angle: 8°), while T2-weighted images were acquired using a </w:t>
      </w:r>
      <w:proofErr w:type="spellStart"/>
      <w:r w:rsidRPr="000D1F5F">
        <w:t>fse_mx</w:t>
      </w:r>
      <w:proofErr w:type="spellEnd"/>
      <w:r w:rsidRPr="000D1F5F">
        <w:t xml:space="preserve"> sequence (voxel size = 0.5 mm isotropic, TE = 396.48 </w:t>
      </w:r>
      <w:proofErr w:type="spellStart"/>
      <w:r w:rsidRPr="000D1F5F">
        <w:t>ms</w:t>
      </w:r>
      <w:proofErr w:type="spellEnd"/>
      <w:r w:rsidRPr="000D1F5F">
        <w:t xml:space="preserve">, TR = 3400 </w:t>
      </w:r>
      <w:proofErr w:type="spellStart"/>
      <w:r w:rsidRPr="000D1F5F">
        <w:t>ms</w:t>
      </w:r>
      <w:proofErr w:type="spellEnd"/>
      <w:r w:rsidRPr="000D1F5F">
        <w:t xml:space="preserve">, flip angle: 59°) by using a 12-channel head coil. The structural data were processed using Analysis of Functional </w:t>
      </w:r>
      <w:proofErr w:type="spellStart"/>
      <w:r w:rsidRPr="000D1F5F">
        <w:t>NeuroImages</w:t>
      </w:r>
      <w:proofErr w:type="spellEnd"/>
      <w:r w:rsidRPr="000D1F5F">
        <w:t xml:space="preserve"> software (AFNI)</w:t>
      </w:r>
      <w:r w:rsidRPr="000D1F5F">
        <w:fldChar w:fldCharType="begin"/>
      </w:r>
      <w:r w:rsidR="00EB344D" w:rsidRPr="000D1F5F">
        <w:instrText xml:space="preserve"> ADDIN EN.CITE &lt;EndNote&gt;&lt;Cite&gt;&lt;Author&gt;Cox&lt;/Author&gt;&lt;Year&gt;1996&lt;/Year&gt;&lt;RecNum&gt;548&lt;/RecNum&gt;&lt;DisplayText&gt;&lt;style face="superscript"&gt;1&lt;/style&gt;&lt;/DisplayText&gt;&lt;record&gt;&lt;rec-number&gt;548&lt;/rec-number&gt;&lt;foreign-keys&gt;&lt;key app="EN" db-id="x529vevpm5d9rcezar8ve5f7e00frspx20wa" timestamp="1716294554"&gt;548&lt;/key&gt;&lt;/foreign-keys&gt;&lt;ref-type name="Journal Article"&gt;17&lt;/ref-type&gt;&lt;contributors&gt;&lt;authors&gt;&lt;author&gt;Cox, R. W.&lt;/author&gt;&lt;/authors&gt;&lt;/contributors&gt;&lt;auth-address&gt;Biophysics Research Institute, Medical College of Wisconsin, Milwaukee 53226-0509, USA.&lt;/auth-address&gt;&lt;titles&gt;&lt;title&gt;AFNI: software for analysis and visualization of functional magnetic resonance neuroimages&lt;/title&gt;&lt;secondary-title&gt;Comput. Biomed. Res.&lt;/secondary-title&gt;&lt;/titles&gt;&lt;periodical&gt;&lt;full-title&gt;Computers and Biomedical Research&lt;/full-title&gt;&lt;abbr-1&gt;Comput. Biomed. Res.&lt;/abbr-1&gt;&lt;/periodical&gt;&lt;pages&gt;162-73&lt;/pages&gt;&lt;volume&gt;29&lt;/volume&gt;&lt;number&gt;3&lt;/number&gt;&lt;edition&gt;1996/06/01&lt;/edition&gt;&lt;keywords&gt;&lt;keyword&gt;Brain/*anatomy &amp;amp; histology/*physiology&lt;/keyword&gt;&lt;keyword&gt;Computer Systems&lt;/keyword&gt;&lt;keyword&gt;Data Display&lt;/keyword&gt;&lt;keyword&gt;Humans&lt;/keyword&gt;&lt;keyword&gt;*Image Processing, Computer-Assisted&lt;/keyword&gt;&lt;keyword&gt;*Magnetic Resonance Imaging&lt;/keyword&gt;&lt;keyword&gt;Programming Languages&lt;/keyword&gt;&lt;keyword&gt;*Software&lt;/keyword&gt;&lt;keyword&gt;Stereotaxic Techniques&lt;/keyword&gt;&lt;keyword&gt;User-Computer Interface&lt;/keyword&gt;&lt;/keywords&gt;&lt;dates&gt;&lt;year&gt;1996&lt;/year&gt;&lt;pub-dates&gt;&lt;date&gt;Jun&lt;/date&gt;&lt;/pub-dates&gt;&lt;/dates&gt;&lt;isbn&gt;0010-4809 (Print)&amp;#xD;0010-4809 (Linking)&lt;/isbn&gt;&lt;accession-num&gt;8812068&lt;/accession-num&gt;&lt;urls&gt;&lt;related-urls&gt;&lt;url&gt;https://www.ncbi.nlm.nih.gov/pubmed/8812068&lt;/url&gt;&lt;/related-urls&gt;&lt;/urls&gt;&lt;electronic-resource-num&gt;10.1006/cbmr.1996.0014&lt;/electronic-resource-num&gt;&lt;/record&gt;&lt;/Cite&gt;&lt;/EndNote&gt;</w:instrText>
      </w:r>
      <w:r w:rsidRPr="000D1F5F">
        <w:fldChar w:fldCharType="separate"/>
      </w:r>
      <w:r w:rsidR="00EB344D" w:rsidRPr="000D1F5F">
        <w:rPr>
          <w:noProof/>
          <w:vertAlign w:val="superscript"/>
        </w:rPr>
        <w:t>1</w:t>
      </w:r>
      <w:r w:rsidRPr="000D1F5F">
        <w:fldChar w:fldCharType="end"/>
      </w:r>
      <w:r w:rsidRPr="000D1F5F">
        <w:t>, FMRIB Software Library (FSL)</w:t>
      </w:r>
      <w:r w:rsidRPr="000D1F5F">
        <w:fldChar w:fldCharType="begin"/>
      </w:r>
      <w:r w:rsidR="00EB344D" w:rsidRPr="000D1F5F">
        <w:instrText xml:space="preserve"> ADDIN EN.CITE &lt;EndNote&gt;&lt;Cite&gt;&lt;Author&gt;Jenkinson&lt;/Author&gt;&lt;Year&gt;2012&lt;/Year&gt;&lt;RecNum&gt;549&lt;/RecNum&gt;&lt;DisplayText&gt;&lt;style face="superscript"&gt;2&lt;/style&gt;&lt;/DisplayText&gt;&lt;record&gt;&lt;rec-number&gt;549&lt;/rec-number&gt;&lt;foreign-keys&gt;&lt;key app="EN" db-id="x529vevpm5d9rcezar8ve5f7e00frspx20wa" timestamp="1716294712"&gt;549&lt;/key&gt;&lt;/foreign-keys&gt;&lt;ref-type name="Journal Article"&gt;17&lt;/ref-type&gt;&lt;contributors&gt;&lt;authors&gt;&lt;author&gt;Jenkinson, M.&lt;/author&gt;&lt;author&gt;Beckmann, C. F.&lt;/author&gt;&lt;author&gt;Behrens, T. E.&lt;/author&gt;&lt;author&gt;Woolrich, M. W.&lt;/author&gt;&lt;author&gt;Smith, S. M.&lt;/author&gt;&lt;/authors&gt;&lt;/contributors&gt;&lt;auth-address&gt;FMRIB Centre, Nuffield Department of Clinical Neurosciences, University of Oxford, UK.&lt;/auth-address&gt;&lt;titles&gt;&lt;title&gt;Fsl&lt;/title&gt;&lt;secondary-title&gt;Neuroimage&lt;/secondary-title&gt;&lt;/titles&gt;&lt;pages&gt;782-90&lt;/pages&gt;&lt;volume&gt;62&lt;/volume&gt;&lt;number&gt;2&lt;/number&gt;&lt;edition&gt;2011/10/08&lt;/edition&gt;&lt;keywords&gt;&lt;keyword&gt;Brain/anatomy &amp;amp; histology/physiology&lt;/keyword&gt;&lt;keyword&gt;Brain Mapping/*history/methods&lt;/keyword&gt;&lt;keyword&gt;Diffusion Magnetic Resonance Imaging/*history/methods&lt;/keyword&gt;&lt;keyword&gt;History, 20th Century&lt;/keyword&gt;&lt;keyword&gt;History, 21st Century&lt;/keyword&gt;&lt;keyword&gt;Humans&lt;/keyword&gt;&lt;keyword&gt;Image Processing, Computer-Assisted/*history/methods&lt;/keyword&gt;&lt;keyword&gt;Software/*history&lt;/keyword&gt;&lt;/keywords&gt;&lt;dates&gt;&lt;year&gt;2012&lt;/year&gt;&lt;pub-dates&gt;&lt;date&gt;Aug 15&lt;/date&gt;&lt;/pub-dates&gt;&lt;/dates&gt;&lt;isbn&gt;1095-9572 (Electronic)&amp;#xD;1053-8119 (Linking)&lt;/isbn&gt;&lt;accession-num&gt;21979382&lt;/accession-num&gt;&lt;urls&gt;&lt;related-urls&gt;&lt;url&gt;https://www.ncbi.nlm.nih.gov/pubmed/21979382&lt;/url&gt;&lt;/related-urls&gt;&lt;/urls&gt;&lt;electronic-resource-num&gt;10.1016/j.neuroimage.2011.09.015&lt;/electronic-resource-num&gt;&lt;/record&gt;&lt;/Cite&gt;&lt;/EndNote&gt;</w:instrText>
      </w:r>
      <w:r w:rsidRPr="000D1F5F">
        <w:fldChar w:fldCharType="separate"/>
      </w:r>
      <w:r w:rsidR="00EB344D" w:rsidRPr="000D1F5F">
        <w:rPr>
          <w:noProof/>
          <w:vertAlign w:val="superscript"/>
        </w:rPr>
        <w:t>2</w:t>
      </w:r>
      <w:r w:rsidRPr="000D1F5F">
        <w:fldChar w:fldCharType="end"/>
      </w:r>
      <w:r w:rsidRPr="000D1F5F">
        <w:t>, Advanced Normalization Tools (ANTs)</w:t>
      </w:r>
      <w:r w:rsidRPr="000D1F5F">
        <w:fldChar w:fldCharType="begin"/>
      </w:r>
      <w:r w:rsidR="00EB344D" w:rsidRPr="000D1F5F">
        <w:instrText xml:space="preserve"> ADDIN EN.CITE &lt;EndNote&gt;&lt;Cite&gt;&lt;Author&gt;Avants&lt;/Author&gt;&lt;Year&gt;2009&lt;/Year&gt;&lt;RecNum&gt;546&lt;/RecNum&gt;&lt;DisplayText&gt;&lt;style face="superscript"&gt;3&lt;/style&gt;&lt;/DisplayText&gt;&lt;record&gt;&lt;rec-number&gt;546&lt;/rec-number&gt;&lt;foreign-keys&gt;&lt;key app="EN" db-id="x529vevpm5d9rcezar8ve5f7e00frspx20wa" timestamp="1716294274"&gt;546&lt;/key&gt;&lt;/foreign-keys&gt;&lt;ref-type name="Journal Article"&gt;17&lt;/ref-type&gt;&lt;contributors&gt;&lt;authors&gt;&lt;author&gt;Avants, Brian B&lt;/author&gt;&lt;author&gt;Tustison, Nick&lt;/author&gt;&lt;author&gt;Song, Gang&lt;/author&gt;&lt;/authors&gt;&lt;/contributors&gt;&lt;titles&gt;&lt;title&gt;Advanced normalization tools (ANTS)&lt;/title&gt;&lt;secondary-title&gt;Insight j&lt;/secondary-title&gt;&lt;/titles&gt;&lt;pages&gt;1-35&lt;/pages&gt;&lt;volume&gt;2&lt;/volume&gt;&lt;number&gt;365&lt;/number&gt;&lt;dates&gt;&lt;year&gt;2009&lt;/year&gt;&lt;/dates&gt;&lt;urls&gt;&lt;/urls&gt;&lt;/record&gt;&lt;/Cite&gt;&lt;/EndNote&gt;</w:instrText>
      </w:r>
      <w:r w:rsidRPr="000D1F5F">
        <w:fldChar w:fldCharType="separate"/>
      </w:r>
      <w:r w:rsidR="00EB344D" w:rsidRPr="000D1F5F">
        <w:rPr>
          <w:noProof/>
          <w:vertAlign w:val="superscript"/>
        </w:rPr>
        <w:t>3</w:t>
      </w:r>
      <w:r w:rsidRPr="000D1F5F">
        <w:fldChar w:fldCharType="end"/>
      </w:r>
      <w:r w:rsidRPr="000D1F5F">
        <w:t xml:space="preserve"> and FreeSurfer</w:t>
      </w:r>
      <w:r w:rsidRPr="000D1F5F">
        <w:fldChar w:fldCharType="begin"/>
      </w:r>
      <w:r w:rsidR="00EB344D" w:rsidRPr="000D1F5F">
        <w:instrText xml:space="preserve"> ADDIN EN.CITE &lt;EndNote&gt;&lt;Cite&gt;&lt;Author&gt;Fischl&lt;/Author&gt;&lt;Year&gt;2012&lt;/Year&gt;&lt;RecNum&gt;547&lt;/RecNum&gt;&lt;DisplayText&gt;&lt;style face="superscript"&gt;4&lt;/style&gt;&lt;/DisplayText&gt;&lt;record&gt;&lt;rec-number&gt;547&lt;/rec-number&gt;&lt;foreign-keys&gt;&lt;key app="EN" db-id="x529vevpm5d9rcezar8ve5f7e00frspx20wa" timestamp="1716294439"&gt;547&lt;/key&gt;&lt;/foreign-keys&gt;&lt;ref-type name="Journal Article"&gt;17&lt;/ref-type&gt;&lt;contributors&gt;&lt;authors&gt;&lt;author&gt;Fischl, B.&lt;/author&gt;&lt;/authors&gt;&lt;/contributors&gt;&lt;auth-address&gt;Athinoula A Martinos Center, Dept. of Radiology, MGH, Harvard Medical School, MA fischl@nmr.mgh.harvard.edu, USA. fischl@nmr.mgh.harvard.edu&lt;/auth-address&gt;&lt;titles&gt;&lt;title&gt;FreeSurfer&lt;/title&gt;&lt;secondary-title&gt;Neuroimage&lt;/secondary-title&gt;&lt;/titles&gt;&lt;pages&gt;774-81&lt;/pages&gt;&lt;volume&gt;62&lt;/volume&gt;&lt;number&gt;2&lt;/number&gt;&lt;edition&gt;2012/01/18&lt;/edition&gt;&lt;keywords&gt;&lt;keyword&gt;*Algorithms&lt;/keyword&gt;&lt;keyword&gt;Brain/anatomy &amp;amp; histology&lt;/keyword&gt;&lt;keyword&gt;Brain Mapping/*history/methods&lt;/keyword&gt;&lt;keyword&gt;History, 20th Century&lt;/keyword&gt;&lt;keyword&gt;History, 21st Century&lt;/keyword&gt;&lt;keyword&gt;Humans&lt;/keyword&gt;&lt;keyword&gt;Image Processing, Computer-Assisted/*history/methods&lt;/keyword&gt;&lt;keyword&gt;Magnetic Resonance Imaging/*history/methods&lt;/keyword&gt;&lt;keyword&gt;Software/*history&lt;/keyword&gt;&lt;/keywords&gt;&lt;dates&gt;&lt;year&gt;2012&lt;/year&gt;&lt;pub-dates&gt;&lt;date&gt;Aug 15&lt;/date&gt;&lt;/pub-dates&gt;&lt;/dates&gt;&lt;isbn&gt;1095-9572 (Electronic)&amp;#xD;1053-8119 (Print)&amp;#xD;1053-8119 (Linking)&lt;/isbn&gt;&lt;accession-num&gt;22248573&lt;/accession-num&gt;&lt;urls&gt;&lt;related-urls&gt;&lt;url&gt;https://www.ncbi.nlm.nih.gov/pubmed/22248573&lt;/url&gt;&lt;/related-urls&gt;&lt;/urls&gt;&lt;custom2&gt;PMC3685476&lt;/custom2&gt;&lt;electronic-resource-num&gt;10.1016/j.neuroimage.2012.01.021&lt;/electronic-resource-num&gt;&lt;/record&gt;&lt;/Cite&gt;&lt;/EndNote&gt;</w:instrText>
      </w:r>
      <w:r w:rsidRPr="000D1F5F">
        <w:fldChar w:fldCharType="separate"/>
      </w:r>
      <w:r w:rsidR="00EB344D" w:rsidRPr="000D1F5F">
        <w:rPr>
          <w:noProof/>
          <w:vertAlign w:val="superscript"/>
        </w:rPr>
        <w:t>4</w:t>
      </w:r>
      <w:r w:rsidRPr="000D1F5F">
        <w:fldChar w:fldCharType="end"/>
      </w:r>
      <w:r w:rsidRPr="000D1F5F">
        <w:t>.</w:t>
      </w:r>
    </w:p>
    <w:p w14:paraId="64EEFE0C" w14:textId="77777777" w:rsidR="00AE003F" w:rsidRPr="000D1F5F" w:rsidRDefault="00AE003F" w:rsidP="00260B4A"/>
    <w:p w14:paraId="5DC81F50" w14:textId="6BE830C0" w:rsidR="00D604E7" w:rsidRPr="000D1F5F" w:rsidRDefault="00085EFF" w:rsidP="00260B4A">
      <w:r w:rsidRPr="000D1F5F">
        <w:t>Firstly, the T1 image of each animal was nonlinearly registered to the NIMH Macaque Template (NMT, version 2.0)</w:t>
      </w:r>
      <w:r w:rsidRPr="000D1F5F">
        <w:fldChar w:fldCharType="begin">
          <w:fldData xml:space="preserve">PEVuZE5vdGU+PENpdGU+PEF1dGhvcj5KdW5nPC9BdXRob3I+PFllYXI+MjAyMTwvWWVhcj48UmVj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</w:fldData>
        </w:fldChar>
      </w:r>
      <w:r w:rsidR="00EB344D" w:rsidRPr="000D1F5F">
        <w:instrText xml:space="preserve"> ADDIN EN.CITE </w:instrText>
      </w:r>
      <w:r w:rsidR="00EB344D" w:rsidRPr="000D1F5F">
        <w:fldChar w:fldCharType="begin">
          <w:fldData xml:space="preserve">PEVuZE5vdGU+PENpdGU+PEF1dGhvcj5KdW5nPC9BdXRob3I+PFllYXI+MjAyMTwvWWVhcj48UmVj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</w:fldData>
        </w:fldChar>
      </w:r>
      <w:r w:rsidR="00EB344D" w:rsidRPr="000D1F5F">
        <w:instrText xml:space="preserve"> ADDIN EN.CITE.DATA </w:instrText>
      </w:r>
      <w:r w:rsidR="00EB344D" w:rsidRPr="000D1F5F">
        <w:fldChar w:fldCharType="end"/>
      </w:r>
      <w:r w:rsidRPr="000D1F5F">
        <w:fldChar w:fldCharType="separate"/>
      </w:r>
      <w:r w:rsidR="00EB344D" w:rsidRPr="000D1F5F">
        <w:rPr>
          <w:noProof/>
          <w:vertAlign w:val="superscript"/>
        </w:rPr>
        <w:t>5</w:t>
      </w:r>
      <w:r w:rsidRPr="000D1F5F">
        <w:fldChar w:fldCharType="end"/>
      </w:r>
      <w:r w:rsidRPr="000D1F5F">
        <w:t xml:space="preserve">. Then, the initial skull stripping mask and white matter mask were generated using an in-house neural network model. The T2 image was co-registered with the T1 image using a rigid-body transformation. A bias correction procedure was applied to enhance contrast by combining the T1 and T2 images. Subsequently, a customized pipeline primarily based on </w:t>
      </w:r>
      <w:proofErr w:type="spellStart"/>
      <w:r w:rsidRPr="000D1F5F">
        <w:t>FreeSurfer</w:t>
      </w:r>
      <w:proofErr w:type="spellEnd"/>
      <w:r w:rsidRPr="000D1F5F">
        <w:t xml:space="preserve"> was employed to process the T1 image, and produced white matter and gray matter surfaces. Manual examination and editing of the skull stripping and white matter masks were performed slice-by-slice along axial and coronal planes by an expert to ensure accuracy. The revised versions were used to generate the final white matter and gray matter surfaces.</w:t>
      </w:r>
    </w:p>
    <w:p w14:paraId="5307863A" w14:textId="77777777" w:rsidR="00AE003F" w:rsidRPr="000D1F5F" w:rsidRDefault="00AE003F" w:rsidP="00260B4A"/>
    <w:p w14:paraId="28B3F9C9" w14:textId="43016E66" w:rsidR="00D604E7" w:rsidRPr="000D1F5F" w:rsidRDefault="00085EFF" w:rsidP="00260B4A">
      <w:r w:rsidRPr="000D1F5F">
        <w:t>The brain surfaces were further segmented into four lobes (i.e., frontal, parietal, temporal, and occipital lobes) and 88 regions per hemisphere, according to the CHARM1 and CHARM5 atlas respectively</w:t>
      </w:r>
      <w:r w:rsidRPr="000D1F5F">
        <w:fldChar w:fldCharType="begin">
          <w:fldData xml:space="preserve">PEVuZE5vdGU+PENpdGU+PEF1dGhvcj5KdW5nPC9BdXRob3I+PFllYXI+MjAyMTwvWWVhcj48UmVj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</w:fldData>
        </w:fldChar>
      </w:r>
      <w:r w:rsidR="00EB344D" w:rsidRPr="000D1F5F">
        <w:instrText xml:space="preserve"> ADDIN EN.CITE </w:instrText>
      </w:r>
      <w:r w:rsidR="00EB344D" w:rsidRPr="000D1F5F">
        <w:fldChar w:fldCharType="begin">
          <w:fldData xml:space="preserve">PEVuZE5vdGU+PENpdGU+PEF1dGhvcj5KdW5nPC9BdXRob3I+PFllYXI+MjAyMTwvWWVhcj48UmVj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</w:fldData>
        </w:fldChar>
      </w:r>
      <w:r w:rsidR="00EB344D" w:rsidRPr="000D1F5F">
        <w:instrText xml:space="preserve"> ADDIN EN.CITE.DATA </w:instrText>
      </w:r>
      <w:r w:rsidR="00EB344D" w:rsidRPr="000D1F5F">
        <w:fldChar w:fldCharType="end"/>
      </w:r>
      <w:r w:rsidRPr="000D1F5F">
        <w:fldChar w:fldCharType="separate"/>
      </w:r>
      <w:r w:rsidR="00EB344D" w:rsidRPr="000D1F5F">
        <w:rPr>
          <w:noProof/>
          <w:vertAlign w:val="superscript"/>
        </w:rPr>
        <w:t>5</w:t>
      </w:r>
      <w:r w:rsidRPr="000D1F5F">
        <w:fldChar w:fldCharType="end"/>
      </w:r>
      <w:r w:rsidRPr="000D1F5F">
        <w:t xml:space="preserve">. </w:t>
      </w:r>
      <w:proofErr w:type="spellStart"/>
      <w:r w:rsidRPr="000D1F5F">
        <w:t>FreeSurfer</w:t>
      </w:r>
      <w:proofErr w:type="spellEnd"/>
      <w:r w:rsidRPr="000D1F5F">
        <w:t xml:space="preserve"> was utilized to extract the gray matter thickness, volume, and surface area (gray matter/CSF boundary) of each lobe and region. Subcortical regions were parcellated using a SARM atlas</w:t>
      </w:r>
      <w:r w:rsidRPr="000D1F5F">
        <w:fldChar w:fldCharType="begin">
          <w:fldData xml:space="preserve">PEVuZE5vdGU+PENpdGU+PEF1dGhvcj5IYXJ0aWc8L0F1dGhvcj48WWVhcj4yMDIxPC9ZZWFyPjxS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==
</w:fldData>
        </w:fldChar>
      </w:r>
      <w:r w:rsidR="00EB344D" w:rsidRPr="000D1F5F">
        <w:instrText xml:space="preserve"> ADDIN EN.CITE </w:instrText>
      </w:r>
      <w:r w:rsidR="00EB344D" w:rsidRPr="000D1F5F">
        <w:fldChar w:fldCharType="begin">
          <w:fldData xml:space="preserve">PEVuZE5vdGU+PENpdGU+PEF1dGhvcj5IYXJ0aWc8L0F1dGhvcj48WWVhcj4yMDIxPC9ZZWFyPjxS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==
</w:fldData>
        </w:fldChar>
      </w:r>
      <w:r w:rsidR="00EB344D" w:rsidRPr="000D1F5F">
        <w:instrText xml:space="preserve"> ADDIN EN.CITE.DATA </w:instrText>
      </w:r>
      <w:r w:rsidR="00EB344D" w:rsidRPr="000D1F5F">
        <w:fldChar w:fldCharType="end"/>
      </w:r>
      <w:r w:rsidRPr="000D1F5F">
        <w:fldChar w:fldCharType="separate"/>
      </w:r>
      <w:r w:rsidR="00EB344D" w:rsidRPr="000D1F5F">
        <w:rPr>
          <w:noProof/>
          <w:vertAlign w:val="superscript"/>
        </w:rPr>
        <w:t>6</w:t>
      </w:r>
      <w:r w:rsidRPr="000D1F5F">
        <w:fldChar w:fldCharType="end"/>
      </w:r>
      <w:r w:rsidRPr="000D1F5F">
        <w:t>, encompassing 13 main nuclei and structures such as the amygdala, thalamus, and hippocampal formation (</w:t>
      </w:r>
      <w:r w:rsidR="00CA5A57" w:rsidRPr="000D1F5F">
        <w:t>Table S</w:t>
      </w:r>
      <w:r w:rsidRPr="000D1F5F">
        <w:t>1</w:t>
      </w:r>
      <w:r w:rsidR="00895A1B" w:rsidRPr="000D1F5F">
        <w:t>1</w:t>
      </w:r>
      <w:r w:rsidRPr="000D1F5F">
        <w:t xml:space="preserve">). The segmentation of subcortical regions was achieved by inversely applying the abovementioned registration matrix to the SARM atlas mentioned above. The segmentation of white matter was based on </w:t>
      </w:r>
      <w:r w:rsidR="00AE003F" w:rsidRPr="000D1F5F">
        <w:lastRenderedPageBreak/>
        <w:t xml:space="preserve">the </w:t>
      </w:r>
      <w:r w:rsidRPr="000D1F5F">
        <w:t>CHARM1 and CHARM5 atlas</w:t>
      </w:r>
      <w:r w:rsidR="00CA5A57" w:rsidRPr="000D1F5F">
        <w:fldChar w:fldCharType="begin">
          <w:fldData xml:space="preserve">PEVuZE5vdGU+PENpdGU+PEF1dGhvcj5KdW5nPC9BdXRob3I+PFllYXI+MjAyMTwvWWVhcj48UmVj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</w:fldData>
        </w:fldChar>
      </w:r>
      <w:r w:rsidR="00EB344D" w:rsidRPr="000D1F5F">
        <w:instrText xml:space="preserve"> ADDIN EN.CITE </w:instrText>
      </w:r>
      <w:r w:rsidR="00EB344D" w:rsidRPr="000D1F5F">
        <w:fldChar w:fldCharType="begin">
          <w:fldData xml:space="preserve">PEVuZE5vdGU+PENpdGU+PEF1dGhvcj5KdW5nPC9BdXRob3I+PFllYXI+MjAyMTwvWWVhcj48UmVj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</w:fldData>
        </w:fldChar>
      </w:r>
      <w:r w:rsidR="00EB344D" w:rsidRPr="000D1F5F">
        <w:instrText xml:space="preserve"> ADDIN EN.CITE.DATA </w:instrText>
      </w:r>
      <w:r w:rsidR="00EB344D" w:rsidRPr="000D1F5F">
        <w:fldChar w:fldCharType="end"/>
      </w:r>
      <w:r w:rsidR="00CA5A57" w:rsidRPr="000D1F5F">
        <w:fldChar w:fldCharType="separate"/>
      </w:r>
      <w:r w:rsidR="00EB344D" w:rsidRPr="000D1F5F">
        <w:rPr>
          <w:noProof/>
          <w:vertAlign w:val="superscript"/>
        </w:rPr>
        <w:t>5</w:t>
      </w:r>
      <w:r w:rsidR="00CA5A57" w:rsidRPr="000D1F5F">
        <w:fldChar w:fldCharType="end"/>
      </w:r>
      <w:r w:rsidRPr="000D1F5F">
        <w:t xml:space="preserve"> for gray matter. The segmentation of the ventricle was conducted using the identical procedure to that employed for subcortical regions, followed by manual examination and editing if necessary. Note that the volume of each region, including ventricles, white matter, and subcortical regions, was calculated based on the voxel count in the native space atlas.</w:t>
      </w:r>
    </w:p>
    <w:p w14:paraId="08C01C51" w14:textId="77777777" w:rsidR="00895A1B" w:rsidRPr="000D1F5F" w:rsidRDefault="00895A1B" w:rsidP="00260B4A"/>
    <w:p w14:paraId="11DBF6BC" w14:textId="77777777" w:rsidR="00D604E7" w:rsidRPr="000D1F5F" w:rsidRDefault="00085EFF" w:rsidP="00260B4A">
      <w:pPr>
        <w:rPr>
          <w:i/>
          <w:iCs/>
        </w:rPr>
      </w:pPr>
      <w:r w:rsidRPr="000D1F5F">
        <w:rPr>
          <w:i/>
          <w:iCs/>
        </w:rPr>
        <w:t xml:space="preserve">Rs-fMRI data acquisition and analyses </w:t>
      </w:r>
    </w:p>
    <w:p w14:paraId="3E954E2F" w14:textId="043842BC" w:rsidR="00D604E7" w:rsidRPr="000D1F5F" w:rsidRDefault="00085EFF" w:rsidP="00260B4A">
      <w:r w:rsidRPr="000D1F5F">
        <w:t xml:space="preserve">Rs-fMRI images were collected using an echo planar imaging (EPI) sequence (voxel size = 1.5 mm isotropic, TE = 29 </w:t>
      </w:r>
      <w:proofErr w:type="spellStart"/>
      <w:r w:rsidRPr="000D1F5F">
        <w:t>ms</w:t>
      </w:r>
      <w:proofErr w:type="spellEnd"/>
      <w:r w:rsidRPr="000D1F5F">
        <w:t xml:space="preserve">, TR = 1700 </w:t>
      </w:r>
      <w:proofErr w:type="spellStart"/>
      <w:r w:rsidRPr="000D1F5F">
        <w:t>ms</w:t>
      </w:r>
      <w:proofErr w:type="spellEnd"/>
      <w:r w:rsidRPr="000D1F5F">
        <w:t>, flip angle: 80°). Each session comprised 50</w:t>
      </w:r>
      <w:r w:rsidR="005B37AD" w:rsidRPr="000D1F5F">
        <w:t>5</w:t>
      </w:r>
      <w:r w:rsidRPr="000D1F5F">
        <w:t xml:space="preserve"> EPI volumes. </w:t>
      </w:r>
      <w:r w:rsidR="005B37AD" w:rsidRPr="000D1F5F">
        <w:t xml:space="preserve">The first 5 volumes from each fMRI data were removed to allow the signal to reach a steady state. </w:t>
      </w:r>
      <w:r w:rsidRPr="000D1F5F">
        <w:t>The reverse phase encoding data was acquired for EPI image correction.</w:t>
      </w:r>
      <w:bookmarkStart w:id="5" w:name="_Hlk167282861"/>
      <w:r w:rsidR="00571C3E" w:rsidRPr="000D1F5F">
        <w:t xml:space="preserve"> </w:t>
      </w:r>
      <w:r w:rsidRPr="000D1F5F">
        <w:t xml:space="preserve">The </w:t>
      </w:r>
      <w:proofErr w:type="spellStart"/>
      <w:r w:rsidRPr="000D1F5F">
        <w:t>rs</w:t>
      </w:r>
      <w:proofErr w:type="spellEnd"/>
      <w:r w:rsidRPr="000D1F5F">
        <w:t>-fMRI data preprocessing was performed using AFNI following a workflow as outlined in previous studies</w:t>
      </w:r>
      <w:r w:rsidRPr="000D1F5F">
        <w:fldChar w:fldCharType="begin"/>
      </w:r>
      <w:r w:rsidR="00EB344D" w:rsidRPr="000D1F5F">
        <w:instrText xml:space="preserve"> ADDIN EN.CITE &lt;EndNote&gt;&lt;Cite&gt;&lt;Author&gt;Jo&lt;/Author&gt;&lt;Year&gt;2013&lt;/Year&gt;&lt;RecNum&gt;32&lt;/RecNum&gt;&lt;DisplayText&gt;&lt;style face="superscript"&gt;7&lt;/style&gt;&lt;/DisplayText&gt;&lt;record&gt;&lt;rec-number&gt;32&lt;/rec-number&gt;&lt;foreign-keys&gt;&lt;key app="EN" db-id="ddzvd00fm9rxx0eawttv0xfxp5ptrvtfzert" timestamp="1701423395"&gt;32&lt;/key&gt;&lt;/foreign-keys&gt;&lt;ref-type name="Journal Article"&gt;17&lt;/ref-type&gt;&lt;contributors&gt;&lt;authors&gt;&lt;author&gt;Jo, Hang Joon&lt;/author&gt;&lt;author&gt;Gotts, Stephen J&lt;/author&gt;&lt;author&gt;Reynolds, Richard C&lt;/author&gt;&lt;author&gt;Bandettini, Peter A&lt;/author&gt;&lt;author&gt;Martin, Alex&lt;/author&gt;&lt;author&gt;Cox, Robert W&lt;/author&gt;&lt;author&gt;Saad, Ziad S&lt;/author&gt;&lt;/authors&gt;&lt;/contributors&gt;&lt;titles&gt;&lt;title&gt;Effective preprocessing procedures virtually eliminate distance-dependent motion artifacts in resting state FMRI&lt;/title&gt;&lt;secondary-title&gt;Journal of applied mathematics&lt;/secondary-title&gt;&lt;/titles&gt;&lt;periodical&gt;&lt;full-title&gt;Journal of applied mathematics&lt;/full-title&gt;&lt;/periodical&gt;&lt;volume&gt;2013&lt;/volume&gt;&lt;dates&gt;&lt;year&gt;2013&lt;/year&gt;&lt;/dates&gt;&lt;isbn&gt;1110-757X&lt;/isbn&gt;&lt;urls&gt;&lt;/urls&gt;&lt;/record&gt;&lt;/Cite&gt;&lt;/EndNote&gt;</w:instrText>
      </w:r>
      <w:r w:rsidRPr="000D1F5F">
        <w:fldChar w:fldCharType="separate"/>
      </w:r>
      <w:r w:rsidR="00EB344D" w:rsidRPr="000D1F5F">
        <w:rPr>
          <w:noProof/>
          <w:vertAlign w:val="superscript"/>
        </w:rPr>
        <w:t>7</w:t>
      </w:r>
      <w:r w:rsidRPr="000D1F5F">
        <w:fldChar w:fldCharType="end"/>
      </w:r>
      <w:bookmarkEnd w:id="5"/>
      <w:r w:rsidRPr="000D1F5F">
        <w:t xml:space="preserve">. </w:t>
      </w:r>
    </w:p>
    <w:p w14:paraId="1942E507" w14:textId="77777777" w:rsidR="00670E7B" w:rsidRPr="000D1F5F" w:rsidRDefault="00670E7B" w:rsidP="00260B4A"/>
    <w:p w14:paraId="00E52A49" w14:textId="48477A7D" w:rsidR="00D604E7" w:rsidRPr="000D1F5F" w:rsidRDefault="00085EFF" w:rsidP="00260B4A">
      <w:r w:rsidRPr="000D1F5F">
        <w:t xml:space="preserve">For FC analyses, the data were divided into five segments, each consisting of 100 </w:t>
      </w:r>
      <w:r w:rsidR="005B37AD" w:rsidRPr="000D1F5F">
        <w:t>volumes</w:t>
      </w:r>
      <w:r w:rsidRPr="000D1F5F">
        <w:t>. The brain was parcellated using the CHARM5 atlas</w:t>
      </w:r>
      <w:r w:rsidR="00571C3E" w:rsidRPr="000D1F5F">
        <w:t xml:space="preserve"> </w:t>
      </w:r>
      <w:r w:rsidRPr="000D1F5F">
        <w:t>and SARM atlas</w:t>
      </w:r>
      <w:r w:rsidR="00E91EC9" w:rsidRPr="000D1F5F">
        <w:t xml:space="preserve"> </w:t>
      </w:r>
      <w:r w:rsidRPr="000D1F5F">
        <w:t>following the same procedure as the structural data analysis. Then, the FC network was calculated for each individual. The edges of the FC network were defined as Pearson’s correlation coefficients between the mean time series of all pairs of brain regions, resulting in a 202 × 202 matrix. The diagonal line of the matrix was set to zero. Next, FC matrices were transformed into z-score matrices using Fisher’s z-transformation to improve normality.</w:t>
      </w:r>
    </w:p>
    <w:p w14:paraId="7293D163" w14:textId="77777777" w:rsidR="00D604E7" w:rsidRPr="000D1F5F" w:rsidRDefault="00D604E7" w:rsidP="00260B4A"/>
    <w:p w14:paraId="2BD4BCE0" w14:textId="77777777" w:rsidR="00D604E7" w:rsidRPr="000D1F5F" w:rsidRDefault="00085EFF" w:rsidP="00260B4A">
      <w:pPr>
        <w:rPr>
          <w:i/>
          <w:iCs/>
        </w:rPr>
      </w:pPr>
      <w:r w:rsidRPr="000D1F5F">
        <w:rPr>
          <w:i/>
          <w:iCs/>
        </w:rPr>
        <w:t>Group Analyses</w:t>
      </w:r>
    </w:p>
    <w:p w14:paraId="1B5EB0C6" w14:textId="6D57BFDC" w:rsidR="00D604E7" w:rsidRPr="000D1F5F" w:rsidRDefault="00085EFF" w:rsidP="00260B4A">
      <w:r w:rsidRPr="000D1F5F">
        <w:t xml:space="preserve">To evaluate the structural difference between </w:t>
      </w:r>
      <w:r w:rsidR="00E91EC9" w:rsidRPr="000D1F5F">
        <w:rPr>
          <w:i/>
          <w:iCs/>
        </w:rPr>
        <w:t>DISC1</w:t>
      </w:r>
      <w:r w:rsidR="00E91EC9" w:rsidRPr="000D1F5F">
        <w:t xml:space="preserve"> </w:t>
      </w:r>
      <w:proofErr w:type="gramStart"/>
      <w:r w:rsidRPr="000D1F5F">
        <w:t>p.Arg</w:t>
      </w:r>
      <w:proofErr w:type="gramEnd"/>
      <w:r w:rsidRPr="000D1F5F">
        <w:t>517Trp carriers and non-carriers, we conducted Generalized Linear Mixed Models (GLMMs) on measures at the global, lobe, and region levels, with Hemisphere as the random factor. Notably, all structural data were corrected with the intracranial volume of the corresponding hemisphere.</w:t>
      </w:r>
      <w:bookmarkStart w:id="6" w:name="_Toc132796156"/>
      <w:bookmarkStart w:id="7" w:name="_Toc132795671"/>
      <w:bookmarkStart w:id="8" w:name="_Toc133592502"/>
      <w:bookmarkEnd w:id="2"/>
      <w:bookmarkEnd w:id="3"/>
      <w:bookmarkEnd w:id="4"/>
    </w:p>
    <w:p w14:paraId="6B666E34" w14:textId="77777777" w:rsidR="00670E7B" w:rsidRPr="000D1F5F" w:rsidRDefault="00670E7B" w:rsidP="00260B4A"/>
    <w:p w14:paraId="42FFB15A" w14:textId="357903B8" w:rsidR="00D604E7" w:rsidRPr="000D1F5F" w:rsidRDefault="00085EFF" w:rsidP="00260B4A">
      <w:r w:rsidRPr="000D1F5F">
        <w:t>The present study employed the network-based statistic (NBS), as described by Zalesky et al.</w:t>
      </w:r>
      <w:r w:rsidRPr="000D1F5F">
        <w:fldChar w:fldCharType="begin"/>
      </w:r>
      <w:r w:rsidR="00EB344D" w:rsidRPr="000D1F5F">
        <w:instrText xml:space="preserve"> ADDIN EN.CITE &lt;EndNote&gt;&lt;Cite&gt;&lt;Author&gt;Zalesky&lt;/Author&gt;&lt;Year&gt;2010&lt;/Year&gt;&lt;RecNum&gt;559&lt;/RecNum&gt;&lt;DisplayText&gt;&lt;style face="superscript"&gt;8&lt;/style&gt;&lt;/DisplayText&gt;&lt;record&gt;&lt;rec-number&gt;559&lt;/rec-number&gt;&lt;foreign-keys&gt;&lt;key app="EN" db-id="x529vevpm5d9rcezar8ve5f7e00frspx20wa" timestamp="1716447339"&gt;559&lt;/key&gt;&lt;/foreign-keys&gt;&lt;ref-type name="Journal Article"&gt;17&lt;/ref-type&gt;&lt;contributors&gt;&lt;authors&gt;&lt;author&gt;Zalesky, A.&lt;/author&gt;&lt;author&gt;Fornito, A.&lt;/author&gt;&lt;author&gt;Bullmore, E. T.&lt;/author&gt;&lt;/authors&gt;&lt;/contributors&gt;&lt;auth-address&gt;Melbourne Neuropsychiatry Centre, Department of Psychiatry, The University of Melbourne and Melbourne Health, Australia. azalesky@unimelb.edu.au&lt;/auth-address&gt;&lt;titles&gt;&lt;title&gt;Network-based statistic: identifying differences in brain networks&lt;/title&gt;&lt;secondary-title&gt;Neuroimage&lt;/secondary-title&gt;&lt;/titles&gt;&lt;pages&gt;1197-207&lt;/pages&gt;&lt;volume&gt;53&lt;/volume&gt;&lt;number&gt;4&lt;/number&gt;&lt;edition&gt;2010/07/06&lt;/edition&gt;&lt;keywords&gt;&lt;keyword&gt;Adult&lt;/keyword&gt;&lt;keyword&gt;Brain/*physiopathology&lt;/keyword&gt;&lt;keyword&gt;Brain Mapping/*methods&lt;/keyword&gt;&lt;keyword&gt;Case-Control Studies&lt;/keyword&gt;&lt;keyword&gt;Female&lt;/keyword&gt;&lt;keyword&gt;Humans&lt;/keyword&gt;&lt;keyword&gt;Magnetic Resonance Imaging&lt;/keyword&gt;&lt;keyword&gt;Male&lt;/keyword&gt;&lt;keyword&gt;Nerve Net/physiopathology&lt;/keyword&gt;&lt;keyword&gt;ROC Curve&lt;/keyword&gt;&lt;keyword&gt;Schizophrenia/physiopathology&lt;/keyword&gt;&lt;keyword&gt;Sensitivity and Specificity&lt;/keyword&gt;&lt;/keywords&gt;&lt;dates&gt;&lt;year&gt;2010&lt;/year&gt;&lt;pub-dates&gt;&lt;date&gt;Dec&lt;/date&gt;&lt;/pub-dates&gt;&lt;/dates&gt;&lt;isbn&gt;1095-9572 (Electronic)&amp;#xD;1053-8119 (Linking)&lt;/isbn&gt;&lt;accession-num&gt;20600983&lt;/accession-num&gt;&lt;urls&gt;&lt;related-urls&gt;&lt;url&gt;https://www.ncbi.nlm.nih.gov/pubmed/20600983&lt;/url&gt;&lt;/related-urls&gt;&lt;/urls&gt;&lt;electronic-resource-num&gt;10.1016/j.neuroimage.2010.06.041&lt;/electronic-resource-num&gt;&lt;/record&gt;&lt;/Cite&gt;&lt;/EndNote&gt;</w:instrText>
      </w:r>
      <w:r w:rsidRPr="000D1F5F">
        <w:fldChar w:fldCharType="separate"/>
      </w:r>
      <w:r w:rsidR="00EB344D" w:rsidRPr="000D1F5F">
        <w:rPr>
          <w:noProof/>
          <w:vertAlign w:val="superscript"/>
        </w:rPr>
        <w:t>8</w:t>
      </w:r>
      <w:r w:rsidRPr="000D1F5F">
        <w:fldChar w:fldCharType="end"/>
      </w:r>
      <w:r w:rsidRPr="000D1F5F">
        <w:t>, to identify subnetworks or clusters of regions exhibiting differential connectivity within the intra-hemisphere network</w:t>
      </w:r>
      <w:r w:rsidR="005B37AD" w:rsidRPr="000D1F5F">
        <w:t xml:space="preserve"> between two groups</w:t>
      </w:r>
      <w:r w:rsidRPr="000D1F5F">
        <w:t>. This non-parametric statistical approach was specifically designed to control for family-wise error resulting from multiple comparisons. Connected components of the graph were identified based on edges that surpassed a primary threshold (a series of extent values, e.g., ranging from 3.0 to 3.4), and the statistical significance of these connected components was assessed by comparing their topological extension against a null distribution generated through non-parametric permutation testing.</w:t>
      </w:r>
      <w:r w:rsidR="00E91EC9" w:rsidRPr="000D1F5F">
        <w:t xml:space="preserve"> </w:t>
      </w:r>
      <w:r w:rsidRPr="000D1F5F">
        <w:t>It is important to note that in</w:t>
      </w:r>
      <w:r w:rsidR="005B37AD" w:rsidRPr="000D1F5F">
        <w:t xml:space="preserve"> the</w:t>
      </w:r>
      <w:r w:rsidRPr="000D1F5F">
        <w:t xml:space="preserve"> NBS</w:t>
      </w:r>
      <w:r w:rsidR="005B37AD" w:rsidRPr="000D1F5F">
        <w:t xml:space="preserve"> analysis</w:t>
      </w:r>
      <w:r w:rsidRPr="000D1F5F">
        <w:t>, the rejection of the null hypothesis occurs at the component level rather than at the individual edge level. This characteristic allows for superior statistical power compared to mass-univariate approaches. The NBS analysis was conducted using the NBS toolbox (</w:t>
      </w:r>
      <w:hyperlink r:id="rId7" w:history="1">
        <w:r w:rsidRPr="000D1F5F">
          <w:rPr>
            <w:rStyle w:val="ab"/>
          </w:rPr>
          <w:t>https://www.nitrc.org/projects/nbs/</w:t>
        </w:r>
      </w:hyperlink>
      <w:r w:rsidRPr="000D1F5F">
        <w:t xml:space="preserve">), with all statistical analyses carried out in MATLAB R2021b. </w:t>
      </w:r>
      <w:r w:rsidR="005B37AD" w:rsidRPr="000D1F5F">
        <w:t xml:space="preserve">To account for potential confounding effects, Segment and Hemisphere were included as nuisance covariates. </w:t>
      </w:r>
      <w:r w:rsidRPr="000D1F5F">
        <w:t xml:space="preserve">Brain results were visualized using a network surface representation based on </w:t>
      </w:r>
      <w:proofErr w:type="spellStart"/>
      <w:r w:rsidRPr="000D1F5F">
        <w:t>BrainNet</w:t>
      </w:r>
      <w:proofErr w:type="spellEnd"/>
      <w:r w:rsidRPr="000D1F5F">
        <w:t xml:space="preserve"> Viewer</w:t>
      </w:r>
      <w:r w:rsidRPr="000D1F5F">
        <w:fldChar w:fldCharType="begin"/>
      </w:r>
      <w:r w:rsidR="00EB344D" w:rsidRPr="000D1F5F">
        <w:instrText xml:space="preserve"> ADDIN EN.CITE &lt;EndNote&gt;&lt;Cite&gt;&lt;Author&gt;Xia&lt;/Author&gt;&lt;Year&gt;2013&lt;/Year&gt;&lt;RecNum&gt;600&lt;/RecNum&gt;&lt;DisplayText&gt;&lt;style face="superscript"&gt;9&lt;/style&gt;&lt;/DisplayText&gt;&lt;record&gt;&lt;rec-number&gt;600&lt;/rec-number&gt;&lt;foreign-keys&gt;&lt;key app="EN" db-id="x529vevpm5d9rcezar8ve5f7e00frspx20wa" timestamp="1717556113"&gt;600&lt;/key&gt;&lt;/foreign-keys&gt;&lt;ref-type name="Journal Article"&gt;17&lt;/ref-type&gt;&lt;contributors&gt;&lt;authors&gt;&lt;author&gt;Xia, M.&lt;/author&gt;&lt;author&gt;Wang, J.&lt;/author&gt;&lt;author&gt;He, Y.&lt;/author&gt;&lt;/authors&gt;&lt;/contributors&gt;&lt;auth-address&gt;State Key Laboratory of Cognitive Neuroscience and Learning, Beijing Normal University, Beijing, China.&lt;/auth-address&gt;&lt;titles&gt;&lt;title&gt;BrainNet Viewer: a network visualization tool for human brain connectomics&lt;/title&gt;&lt;secondary-title&gt;PLoS One&lt;/secondary-title&gt;&lt;/titles&gt;&lt;periodical&gt;&lt;full-title&gt;PLoS One&lt;/full-title&gt;&lt;abbr-1&gt;PLoS One&lt;/abbr-1&gt;&lt;/periodical&gt;&lt;pages&gt;e68910&lt;/pages&gt;&lt;volume&gt;8&lt;/volume&gt;&lt;number&gt;7&lt;/number&gt;&lt;edition&gt;2013/07/19&lt;/edition&gt;&lt;keywords&gt;&lt;keyword&gt;Algorithms&lt;/keyword&gt;&lt;keyword&gt;Brain/*anatomy &amp;amp; histology/physiology&lt;/keyword&gt;&lt;keyword&gt;Computer Graphics&lt;/keyword&gt;&lt;keyword&gt;Computer Simulation&lt;/keyword&gt;&lt;keyword&gt;Connectome/*methods&lt;/keyword&gt;&lt;keyword&gt;Humans&lt;/keyword&gt;&lt;keyword&gt;Internet&lt;/keyword&gt;&lt;keyword&gt;*Models, Neurological&lt;/keyword&gt;&lt;keyword&gt;Nerve Net/*anatomy &amp;amp; histology/physiology&lt;/keyword&gt;&lt;keyword&gt;*Software&lt;/keyword&gt;&lt;/keywords&gt;&lt;dates&gt;&lt;year&gt;2013&lt;/year&gt;&lt;/dates&gt;&lt;isbn&gt;1932-6203 (Electronic)&amp;#xD;1932-6203 (Linking)&lt;/isbn&gt;&lt;accession-num&gt;23861951&lt;/accession-num&gt;&lt;urls&gt;&lt;related-urls&gt;&lt;url&gt;https://www.ncbi.nlm.nih.gov/pubmed/23861951&lt;/url&gt;&lt;/related-urls&gt;&lt;/urls&gt;&lt;custom2&gt;PMC3701683&lt;/custom2&gt;&lt;electronic-resource-num&gt;10.1371/journal.pone.0068910&lt;/electronic-resource-num&gt;&lt;/record&gt;&lt;/Cite&gt;&lt;/EndNote&gt;</w:instrText>
      </w:r>
      <w:r w:rsidRPr="000D1F5F">
        <w:fldChar w:fldCharType="separate"/>
      </w:r>
      <w:r w:rsidR="00EB344D" w:rsidRPr="000D1F5F">
        <w:rPr>
          <w:noProof/>
          <w:vertAlign w:val="superscript"/>
        </w:rPr>
        <w:t>9</w:t>
      </w:r>
      <w:r w:rsidRPr="000D1F5F">
        <w:fldChar w:fldCharType="end"/>
      </w:r>
      <w:r w:rsidRPr="000D1F5F">
        <w:t xml:space="preserve">. </w:t>
      </w:r>
      <w:bookmarkEnd w:id="0"/>
      <w:bookmarkEnd w:id="1"/>
      <w:bookmarkEnd w:id="6"/>
      <w:bookmarkEnd w:id="7"/>
      <w:bookmarkEnd w:id="8"/>
      <w:r w:rsidRPr="000D1F5F">
        <w:br w:type="page"/>
      </w:r>
    </w:p>
    <w:p w14:paraId="66438F60" w14:textId="218A6252" w:rsidR="00D604E7" w:rsidRPr="000D1F5F" w:rsidRDefault="005056DB" w:rsidP="00260B4A">
      <w:pPr>
        <w:rPr>
          <w:b/>
          <w:bCs/>
        </w:rPr>
      </w:pPr>
      <w:r w:rsidRPr="000D1F5F">
        <w:rPr>
          <w:b/>
          <w:bCs/>
        </w:rPr>
        <w:lastRenderedPageBreak/>
        <w:t>Supplementary references</w:t>
      </w:r>
    </w:p>
    <w:p w14:paraId="3FB8D1B3" w14:textId="77777777" w:rsidR="000D1F5F" w:rsidRPr="000D1F5F" w:rsidRDefault="00085EFF" w:rsidP="000D1F5F">
      <w:pPr>
        <w:pStyle w:val="EndNoteBibliography"/>
        <w:ind w:left="720" w:hanging="720"/>
        <w:rPr>
          <w:rFonts w:asciiTheme="majorHAnsi" w:hAnsiTheme="majorHAnsi"/>
          <w:b w:val="0"/>
          <w:bCs w:val="0"/>
          <w:noProof/>
        </w:rPr>
      </w:pPr>
      <w:r w:rsidRPr="000D1F5F">
        <w:rPr>
          <w:rFonts w:asciiTheme="majorHAnsi" w:hAnsiTheme="majorHAnsi"/>
          <w:b w:val="0"/>
          <w:bCs w:val="0"/>
        </w:rPr>
        <w:fldChar w:fldCharType="begin"/>
      </w:r>
      <w:r w:rsidRPr="000D1F5F">
        <w:rPr>
          <w:rFonts w:asciiTheme="majorHAnsi" w:hAnsiTheme="majorHAnsi"/>
          <w:b w:val="0"/>
          <w:bCs w:val="0"/>
        </w:rPr>
        <w:instrText xml:space="preserve"> ADDIN EN.REFLIST </w:instrText>
      </w:r>
      <w:r w:rsidRPr="000D1F5F">
        <w:rPr>
          <w:rFonts w:asciiTheme="majorHAnsi" w:hAnsiTheme="majorHAnsi"/>
          <w:b w:val="0"/>
          <w:bCs w:val="0"/>
        </w:rPr>
        <w:fldChar w:fldCharType="separate"/>
      </w:r>
      <w:r w:rsidR="000D1F5F" w:rsidRPr="000D1F5F">
        <w:rPr>
          <w:rFonts w:asciiTheme="majorHAnsi" w:hAnsiTheme="majorHAnsi"/>
          <w:b w:val="0"/>
          <w:bCs w:val="0"/>
          <w:noProof/>
        </w:rPr>
        <w:t>1.</w:t>
      </w:r>
      <w:r w:rsidR="000D1F5F" w:rsidRPr="000D1F5F">
        <w:rPr>
          <w:rFonts w:asciiTheme="majorHAnsi" w:hAnsiTheme="majorHAnsi"/>
          <w:b w:val="0"/>
          <w:bCs w:val="0"/>
          <w:noProof/>
        </w:rPr>
        <w:tab/>
        <w:t xml:space="preserve">Cox, R.W. AFNI: software for analysis and visualization of functional magnetic resonance neuroimages. </w:t>
      </w:r>
      <w:r w:rsidR="000D1F5F" w:rsidRPr="000D1F5F">
        <w:rPr>
          <w:rFonts w:asciiTheme="majorHAnsi" w:hAnsiTheme="majorHAnsi"/>
          <w:b w:val="0"/>
          <w:bCs w:val="0"/>
          <w:i/>
          <w:noProof/>
        </w:rPr>
        <w:t>Comput. Biomed. Res.</w:t>
      </w:r>
      <w:r w:rsidR="000D1F5F" w:rsidRPr="000D1F5F">
        <w:rPr>
          <w:rFonts w:asciiTheme="majorHAnsi" w:hAnsiTheme="majorHAnsi"/>
          <w:b w:val="0"/>
          <w:bCs w:val="0"/>
          <w:noProof/>
        </w:rPr>
        <w:t xml:space="preserve"> 29, 162-73 (1996).</w:t>
      </w:r>
    </w:p>
    <w:p w14:paraId="425D4C9B" w14:textId="77777777" w:rsidR="000D1F5F" w:rsidRPr="000D1F5F" w:rsidRDefault="000D1F5F" w:rsidP="000D1F5F">
      <w:pPr>
        <w:pStyle w:val="EndNoteBibliography"/>
        <w:ind w:left="720" w:hanging="720"/>
        <w:rPr>
          <w:rFonts w:asciiTheme="majorHAnsi" w:hAnsiTheme="majorHAnsi"/>
          <w:b w:val="0"/>
          <w:bCs w:val="0"/>
          <w:noProof/>
        </w:rPr>
      </w:pPr>
      <w:r w:rsidRPr="000D1F5F">
        <w:rPr>
          <w:rFonts w:asciiTheme="majorHAnsi" w:hAnsiTheme="majorHAnsi"/>
          <w:b w:val="0"/>
          <w:bCs w:val="0"/>
          <w:noProof/>
        </w:rPr>
        <w:t>2.</w:t>
      </w:r>
      <w:r w:rsidRPr="000D1F5F">
        <w:rPr>
          <w:rFonts w:asciiTheme="majorHAnsi" w:hAnsiTheme="majorHAnsi"/>
          <w:b w:val="0"/>
          <w:bCs w:val="0"/>
          <w:noProof/>
        </w:rPr>
        <w:tab/>
        <w:t xml:space="preserve">Jenkinson, M., Beckmann, C.F., Behrens, T.E., Woolrich, M.W. &amp; Smith, S.M. Fsl. </w:t>
      </w:r>
      <w:r w:rsidRPr="000D1F5F">
        <w:rPr>
          <w:rFonts w:asciiTheme="majorHAnsi" w:hAnsiTheme="majorHAnsi"/>
          <w:b w:val="0"/>
          <w:bCs w:val="0"/>
          <w:i/>
          <w:noProof/>
        </w:rPr>
        <w:t>Neuroimage</w:t>
      </w:r>
      <w:r w:rsidRPr="000D1F5F">
        <w:rPr>
          <w:rFonts w:asciiTheme="majorHAnsi" w:hAnsiTheme="majorHAnsi"/>
          <w:b w:val="0"/>
          <w:bCs w:val="0"/>
          <w:noProof/>
        </w:rPr>
        <w:t xml:space="preserve"> 62, 782-90 (2012).</w:t>
      </w:r>
    </w:p>
    <w:p w14:paraId="0511D5FF" w14:textId="77777777" w:rsidR="000D1F5F" w:rsidRPr="000D1F5F" w:rsidRDefault="000D1F5F" w:rsidP="000D1F5F">
      <w:pPr>
        <w:pStyle w:val="EndNoteBibliography"/>
        <w:ind w:left="720" w:hanging="720"/>
        <w:rPr>
          <w:rFonts w:asciiTheme="majorHAnsi" w:hAnsiTheme="majorHAnsi"/>
          <w:b w:val="0"/>
          <w:bCs w:val="0"/>
          <w:noProof/>
        </w:rPr>
      </w:pPr>
      <w:r w:rsidRPr="000D1F5F">
        <w:rPr>
          <w:rFonts w:asciiTheme="majorHAnsi" w:hAnsiTheme="majorHAnsi"/>
          <w:b w:val="0"/>
          <w:bCs w:val="0"/>
          <w:noProof/>
        </w:rPr>
        <w:t>3.</w:t>
      </w:r>
      <w:r w:rsidRPr="000D1F5F">
        <w:rPr>
          <w:rFonts w:asciiTheme="majorHAnsi" w:hAnsiTheme="majorHAnsi"/>
          <w:b w:val="0"/>
          <w:bCs w:val="0"/>
          <w:noProof/>
        </w:rPr>
        <w:tab/>
        <w:t xml:space="preserve">Avants, B.B., Tustison, N. &amp; Song, G. Advanced normalization tools (ANTS). </w:t>
      </w:r>
      <w:r w:rsidRPr="000D1F5F">
        <w:rPr>
          <w:rFonts w:asciiTheme="majorHAnsi" w:hAnsiTheme="majorHAnsi"/>
          <w:b w:val="0"/>
          <w:bCs w:val="0"/>
          <w:i/>
          <w:noProof/>
        </w:rPr>
        <w:t>Insight j</w:t>
      </w:r>
      <w:r w:rsidRPr="000D1F5F">
        <w:rPr>
          <w:rFonts w:asciiTheme="majorHAnsi" w:hAnsiTheme="majorHAnsi"/>
          <w:b w:val="0"/>
          <w:bCs w:val="0"/>
          <w:noProof/>
        </w:rPr>
        <w:t xml:space="preserve"> 2, 1-35 (2009).</w:t>
      </w:r>
    </w:p>
    <w:p w14:paraId="18A7CA93" w14:textId="77777777" w:rsidR="000D1F5F" w:rsidRPr="000D1F5F" w:rsidRDefault="000D1F5F" w:rsidP="000D1F5F">
      <w:pPr>
        <w:pStyle w:val="EndNoteBibliography"/>
        <w:ind w:left="720" w:hanging="720"/>
        <w:rPr>
          <w:rFonts w:asciiTheme="majorHAnsi" w:hAnsiTheme="majorHAnsi"/>
          <w:b w:val="0"/>
          <w:bCs w:val="0"/>
          <w:noProof/>
        </w:rPr>
      </w:pPr>
      <w:r w:rsidRPr="000D1F5F">
        <w:rPr>
          <w:rFonts w:asciiTheme="majorHAnsi" w:hAnsiTheme="majorHAnsi"/>
          <w:b w:val="0"/>
          <w:bCs w:val="0"/>
          <w:noProof/>
        </w:rPr>
        <w:t>4.</w:t>
      </w:r>
      <w:r w:rsidRPr="000D1F5F">
        <w:rPr>
          <w:rFonts w:asciiTheme="majorHAnsi" w:hAnsiTheme="majorHAnsi"/>
          <w:b w:val="0"/>
          <w:bCs w:val="0"/>
          <w:noProof/>
        </w:rPr>
        <w:tab/>
        <w:t xml:space="preserve">Fischl, B. FreeSurfer. </w:t>
      </w:r>
      <w:r w:rsidRPr="000D1F5F">
        <w:rPr>
          <w:rFonts w:asciiTheme="majorHAnsi" w:hAnsiTheme="majorHAnsi"/>
          <w:b w:val="0"/>
          <w:bCs w:val="0"/>
          <w:i/>
          <w:noProof/>
        </w:rPr>
        <w:t>Neuroimage</w:t>
      </w:r>
      <w:r w:rsidRPr="000D1F5F">
        <w:rPr>
          <w:rFonts w:asciiTheme="majorHAnsi" w:hAnsiTheme="majorHAnsi"/>
          <w:b w:val="0"/>
          <w:bCs w:val="0"/>
          <w:noProof/>
        </w:rPr>
        <w:t xml:space="preserve"> 62, 774-81 (2012).</w:t>
      </w:r>
    </w:p>
    <w:p w14:paraId="3D0C3F53" w14:textId="77777777" w:rsidR="000D1F5F" w:rsidRPr="000D1F5F" w:rsidRDefault="000D1F5F" w:rsidP="000D1F5F">
      <w:pPr>
        <w:pStyle w:val="EndNoteBibliography"/>
        <w:ind w:left="720" w:hanging="720"/>
        <w:rPr>
          <w:rFonts w:asciiTheme="majorHAnsi" w:hAnsiTheme="majorHAnsi"/>
          <w:b w:val="0"/>
          <w:bCs w:val="0"/>
          <w:noProof/>
        </w:rPr>
      </w:pPr>
      <w:r w:rsidRPr="000D1F5F">
        <w:rPr>
          <w:rFonts w:asciiTheme="majorHAnsi" w:hAnsiTheme="majorHAnsi"/>
          <w:b w:val="0"/>
          <w:bCs w:val="0"/>
          <w:noProof/>
        </w:rPr>
        <w:t>5.</w:t>
      </w:r>
      <w:r w:rsidRPr="000D1F5F">
        <w:rPr>
          <w:rFonts w:asciiTheme="majorHAnsi" w:hAnsiTheme="majorHAnsi"/>
          <w:b w:val="0"/>
          <w:bCs w:val="0"/>
          <w:noProof/>
        </w:rPr>
        <w:tab/>
        <w:t>Jung, B.</w:t>
      </w:r>
      <w:r w:rsidRPr="000D1F5F">
        <w:rPr>
          <w:rFonts w:asciiTheme="majorHAnsi" w:hAnsiTheme="majorHAnsi"/>
          <w:b w:val="0"/>
          <w:bCs w:val="0"/>
          <w:i/>
          <w:noProof/>
        </w:rPr>
        <w:t xml:space="preserve"> et al.</w:t>
      </w:r>
      <w:r w:rsidRPr="000D1F5F">
        <w:rPr>
          <w:rFonts w:asciiTheme="majorHAnsi" w:hAnsiTheme="majorHAnsi"/>
          <w:b w:val="0"/>
          <w:bCs w:val="0"/>
          <w:noProof/>
        </w:rPr>
        <w:t xml:space="preserve"> A comprehensive macaque fMRI pipeline and hierarchical atlas. </w:t>
      </w:r>
      <w:r w:rsidRPr="000D1F5F">
        <w:rPr>
          <w:rFonts w:asciiTheme="majorHAnsi" w:hAnsiTheme="majorHAnsi"/>
          <w:b w:val="0"/>
          <w:bCs w:val="0"/>
          <w:i/>
          <w:noProof/>
        </w:rPr>
        <w:t>Neuroimage</w:t>
      </w:r>
      <w:r w:rsidRPr="000D1F5F">
        <w:rPr>
          <w:rFonts w:asciiTheme="majorHAnsi" w:hAnsiTheme="majorHAnsi"/>
          <w:b w:val="0"/>
          <w:bCs w:val="0"/>
          <w:noProof/>
        </w:rPr>
        <w:t xml:space="preserve"> 235, 117997 (2021).</w:t>
      </w:r>
    </w:p>
    <w:p w14:paraId="2BE91A03" w14:textId="77777777" w:rsidR="000D1F5F" w:rsidRPr="000D1F5F" w:rsidRDefault="000D1F5F" w:rsidP="000D1F5F">
      <w:pPr>
        <w:pStyle w:val="EndNoteBibliography"/>
        <w:ind w:left="720" w:hanging="720"/>
        <w:rPr>
          <w:rFonts w:asciiTheme="majorHAnsi" w:hAnsiTheme="majorHAnsi"/>
          <w:b w:val="0"/>
          <w:bCs w:val="0"/>
          <w:noProof/>
        </w:rPr>
      </w:pPr>
      <w:r w:rsidRPr="000D1F5F">
        <w:rPr>
          <w:rFonts w:asciiTheme="majorHAnsi" w:hAnsiTheme="majorHAnsi"/>
          <w:b w:val="0"/>
          <w:bCs w:val="0"/>
          <w:noProof/>
        </w:rPr>
        <w:t>6.</w:t>
      </w:r>
      <w:r w:rsidRPr="000D1F5F">
        <w:rPr>
          <w:rFonts w:asciiTheme="majorHAnsi" w:hAnsiTheme="majorHAnsi"/>
          <w:b w:val="0"/>
          <w:bCs w:val="0"/>
          <w:noProof/>
        </w:rPr>
        <w:tab/>
        <w:t>Hartig, R.</w:t>
      </w:r>
      <w:r w:rsidRPr="000D1F5F">
        <w:rPr>
          <w:rFonts w:asciiTheme="majorHAnsi" w:hAnsiTheme="majorHAnsi"/>
          <w:b w:val="0"/>
          <w:bCs w:val="0"/>
          <w:i/>
          <w:noProof/>
        </w:rPr>
        <w:t xml:space="preserve"> et al.</w:t>
      </w:r>
      <w:r w:rsidRPr="000D1F5F">
        <w:rPr>
          <w:rFonts w:asciiTheme="majorHAnsi" w:hAnsiTheme="majorHAnsi"/>
          <w:b w:val="0"/>
          <w:bCs w:val="0"/>
          <w:noProof/>
        </w:rPr>
        <w:t xml:space="preserve"> The subcortical atlas of the rhesus macaque (SARM) for neuroimaging. </w:t>
      </w:r>
      <w:r w:rsidRPr="000D1F5F">
        <w:rPr>
          <w:rFonts w:asciiTheme="majorHAnsi" w:hAnsiTheme="majorHAnsi"/>
          <w:b w:val="0"/>
          <w:bCs w:val="0"/>
          <w:i/>
          <w:noProof/>
        </w:rPr>
        <w:t>Neuroimage</w:t>
      </w:r>
      <w:r w:rsidRPr="000D1F5F">
        <w:rPr>
          <w:rFonts w:asciiTheme="majorHAnsi" w:hAnsiTheme="majorHAnsi"/>
          <w:b w:val="0"/>
          <w:bCs w:val="0"/>
          <w:noProof/>
        </w:rPr>
        <w:t xml:space="preserve"> 235, 117996 (2021).</w:t>
      </w:r>
    </w:p>
    <w:p w14:paraId="31C2ACFE" w14:textId="77777777" w:rsidR="000D1F5F" w:rsidRPr="000D1F5F" w:rsidRDefault="000D1F5F" w:rsidP="000D1F5F">
      <w:pPr>
        <w:pStyle w:val="EndNoteBibliography"/>
        <w:ind w:left="720" w:hanging="720"/>
        <w:rPr>
          <w:rFonts w:asciiTheme="majorHAnsi" w:hAnsiTheme="majorHAnsi"/>
          <w:b w:val="0"/>
          <w:bCs w:val="0"/>
          <w:noProof/>
        </w:rPr>
      </w:pPr>
      <w:r w:rsidRPr="000D1F5F">
        <w:rPr>
          <w:rFonts w:asciiTheme="majorHAnsi" w:hAnsiTheme="majorHAnsi"/>
          <w:b w:val="0"/>
          <w:bCs w:val="0"/>
          <w:noProof/>
        </w:rPr>
        <w:t>7.</w:t>
      </w:r>
      <w:r w:rsidRPr="000D1F5F">
        <w:rPr>
          <w:rFonts w:asciiTheme="majorHAnsi" w:hAnsiTheme="majorHAnsi"/>
          <w:b w:val="0"/>
          <w:bCs w:val="0"/>
          <w:noProof/>
        </w:rPr>
        <w:tab/>
        <w:t>Jo, H.J.</w:t>
      </w:r>
      <w:r w:rsidRPr="000D1F5F">
        <w:rPr>
          <w:rFonts w:asciiTheme="majorHAnsi" w:hAnsiTheme="majorHAnsi"/>
          <w:b w:val="0"/>
          <w:bCs w:val="0"/>
          <w:i/>
          <w:noProof/>
        </w:rPr>
        <w:t xml:space="preserve"> et al.</w:t>
      </w:r>
      <w:r w:rsidRPr="000D1F5F">
        <w:rPr>
          <w:rFonts w:asciiTheme="majorHAnsi" w:hAnsiTheme="majorHAnsi"/>
          <w:b w:val="0"/>
          <w:bCs w:val="0"/>
          <w:noProof/>
        </w:rPr>
        <w:t xml:space="preserve"> Effective preprocessing procedures virtually eliminate distance-dependent motion artifacts in resting state FMRI. </w:t>
      </w:r>
      <w:r w:rsidRPr="000D1F5F">
        <w:rPr>
          <w:rFonts w:asciiTheme="majorHAnsi" w:hAnsiTheme="majorHAnsi"/>
          <w:b w:val="0"/>
          <w:bCs w:val="0"/>
          <w:i/>
          <w:noProof/>
        </w:rPr>
        <w:t>Journal of applied mathematics</w:t>
      </w:r>
      <w:r w:rsidRPr="000D1F5F">
        <w:rPr>
          <w:rFonts w:asciiTheme="majorHAnsi" w:hAnsiTheme="majorHAnsi"/>
          <w:b w:val="0"/>
          <w:bCs w:val="0"/>
          <w:noProof/>
        </w:rPr>
        <w:t xml:space="preserve"> 2013(2013).</w:t>
      </w:r>
    </w:p>
    <w:p w14:paraId="2B3AEB89" w14:textId="77777777" w:rsidR="000D1F5F" w:rsidRPr="000D1F5F" w:rsidRDefault="000D1F5F" w:rsidP="000D1F5F">
      <w:pPr>
        <w:pStyle w:val="EndNoteBibliography"/>
        <w:ind w:left="720" w:hanging="720"/>
        <w:rPr>
          <w:rFonts w:asciiTheme="majorHAnsi" w:hAnsiTheme="majorHAnsi"/>
          <w:b w:val="0"/>
          <w:bCs w:val="0"/>
          <w:noProof/>
        </w:rPr>
      </w:pPr>
      <w:r w:rsidRPr="000D1F5F">
        <w:rPr>
          <w:rFonts w:asciiTheme="majorHAnsi" w:hAnsiTheme="majorHAnsi"/>
          <w:b w:val="0"/>
          <w:bCs w:val="0"/>
          <w:noProof/>
        </w:rPr>
        <w:t>8.</w:t>
      </w:r>
      <w:r w:rsidRPr="000D1F5F">
        <w:rPr>
          <w:rFonts w:asciiTheme="majorHAnsi" w:hAnsiTheme="majorHAnsi"/>
          <w:b w:val="0"/>
          <w:bCs w:val="0"/>
          <w:noProof/>
        </w:rPr>
        <w:tab/>
        <w:t xml:space="preserve">Zalesky, A., Fornito, A. &amp; Bullmore, E.T. Network-based statistic: identifying differences in brain networks. </w:t>
      </w:r>
      <w:r w:rsidRPr="000D1F5F">
        <w:rPr>
          <w:rFonts w:asciiTheme="majorHAnsi" w:hAnsiTheme="majorHAnsi"/>
          <w:b w:val="0"/>
          <w:bCs w:val="0"/>
          <w:i/>
          <w:noProof/>
        </w:rPr>
        <w:t>Neuroimage</w:t>
      </w:r>
      <w:r w:rsidRPr="000D1F5F">
        <w:rPr>
          <w:rFonts w:asciiTheme="majorHAnsi" w:hAnsiTheme="majorHAnsi"/>
          <w:b w:val="0"/>
          <w:bCs w:val="0"/>
          <w:noProof/>
        </w:rPr>
        <w:t xml:space="preserve"> 53, 1197-207 (2010).</w:t>
      </w:r>
    </w:p>
    <w:p w14:paraId="5452C989" w14:textId="77777777" w:rsidR="000D1F5F" w:rsidRPr="000D1F5F" w:rsidRDefault="000D1F5F" w:rsidP="000D1F5F">
      <w:pPr>
        <w:pStyle w:val="EndNoteBibliography"/>
        <w:ind w:left="720" w:hanging="720"/>
        <w:rPr>
          <w:rFonts w:asciiTheme="majorHAnsi" w:hAnsiTheme="majorHAnsi"/>
          <w:b w:val="0"/>
          <w:bCs w:val="0"/>
          <w:noProof/>
        </w:rPr>
      </w:pPr>
      <w:r w:rsidRPr="000D1F5F">
        <w:rPr>
          <w:rFonts w:asciiTheme="majorHAnsi" w:hAnsiTheme="majorHAnsi"/>
          <w:b w:val="0"/>
          <w:bCs w:val="0"/>
          <w:noProof/>
        </w:rPr>
        <w:t>9.</w:t>
      </w:r>
      <w:r w:rsidRPr="000D1F5F">
        <w:rPr>
          <w:rFonts w:asciiTheme="majorHAnsi" w:hAnsiTheme="majorHAnsi"/>
          <w:b w:val="0"/>
          <w:bCs w:val="0"/>
          <w:noProof/>
        </w:rPr>
        <w:tab/>
        <w:t xml:space="preserve">Xia, M., Wang, J. &amp; He, Y. BrainNet Viewer: a network visualization tool for human brain connectomics. </w:t>
      </w:r>
      <w:r w:rsidRPr="000D1F5F">
        <w:rPr>
          <w:rFonts w:asciiTheme="majorHAnsi" w:hAnsiTheme="majorHAnsi"/>
          <w:b w:val="0"/>
          <w:bCs w:val="0"/>
          <w:i/>
          <w:noProof/>
        </w:rPr>
        <w:t>PLoS One</w:t>
      </w:r>
      <w:r w:rsidRPr="000D1F5F">
        <w:rPr>
          <w:rFonts w:asciiTheme="majorHAnsi" w:hAnsiTheme="majorHAnsi"/>
          <w:b w:val="0"/>
          <w:bCs w:val="0"/>
          <w:noProof/>
        </w:rPr>
        <w:t xml:space="preserve"> 8, e68910 (2013).</w:t>
      </w:r>
    </w:p>
    <w:p w14:paraId="072C2207" w14:textId="2D52960A" w:rsidR="00D604E7" w:rsidRPr="000D1F5F" w:rsidRDefault="00085EFF" w:rsidP="00260B4A">
      <w:r w:rsidRPr="000D1F5F">
        <w:fldChar w:fldCharType="end"/>
      </w:r>
      <w:r w:rsidRPr="000D1F5F">
        <w:br w:type="page"/>
      </w:r>
      <w:r w:rsidR="00923D0C" w:rsidRPr="000D1F5F">
        <w:rPr>
          <w:noProof/>
        </w:rPr>
        <w:lastRenderedPageBreak/>
        <w:drawing>
          <wp:inline distT="0" distB="0" distL="0" distR="0" wp14:anchorId="4811750B" wp14:editId="273373FF">
            <wp:extent cx="5274310" cy="5518785"/>
            <wp:effectExtent l="0" t="0" r="2540" b="5715"/>
            <wp:docPr id="12706781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678157" name=""/>
                    <pic:cNvPicPr/>
                  </pic:nvPicPr>
                  <pic:blipFill>
                    <a:blip r:embed="rId8"/>
                    <a:stretch>
                      <a:fillRect/>
                    </a:stretch>
                  </pic:blipFill>
                  <pic:spPr>
                    <a:xfrm>
                      <a:off x="0" y="0"/>
                      <a:ext cx="5274310" cy="5518785"/>
                    </a:xfrm>
                    <a:prstGeom prst="rect">
                      <a:avLst/>
                    </a:prstGeom>
                  </pic:spPr>
                </pic:pic>
              </a:graphicData>
            </a:graphic>
          </wp:inline>
        </w:drawing>
      </w:r>
    </w:p>
    <w:p w14:paraId="4C482C76" w14:textId="77777777" w:rsidR="00BD3E80" w:rsidRPr="000D1F5F" w:rsidRDefault="00BD3E80" w:rsidP="00260B4A"/>
    <w:p w14:paraId="0BA6A203" w14:textId="6EFF67DB" w:rsidR="00D604E7" w:rsidRPr="000D1F5F" w:rsidRDefault="00D12DA2" w:rsidP="00260B4A">
      <w:r w:rsidRPr="000D1F5F">
        <w:rPr>
          <w:b/>
          <w:bCs/>
        </w:rPr>
        <w:t>Extended Data Fig. 1:</w:t>
      </w:r>
      <w:r w:rsidR="00085EFF" w:rsidRPr="000D1F5F">
        <w:rPr>
          <w:b/>
          <w:bCs/>
        </w:rPr>
        <w:t xml:space="preserve"> Summary of the mutation</w:t>
      </w:r>
      <w:r w:rsidR="00BD3E80" w:rsidRPr="000D1F5F">
        <w:rPr>
          <w:b/>
          <w:bCs/>
        </w:rPr>
        <w:t>s</w:t>
      </w:r>
      <w:r w:rsidR="00085EFF" w:rsidRPr="000D1F5F">
        <w:rPr>
          <w:b/>
          <w:bCs/>
        </w:rPr>
        <w:t xml:space="preserve"> </w:t>
      </w:r>
      <w:r w:rsidR="00C43AA2" w:rsidRPr="000D1F5F">
        <w:rPr>
          <w:b/>
          <w:bCs/>
        </w:rPr>
        <w:t>of</w:t>
      </w:r>
      <w:r w:rsidR="00BD3E80" w:rsidRPr="000D1F5F">
        <w:rPr>
          <w:b/>
          <w:bCs/>
        </w:rPr>
        <w:t xml:space="preserve"> </w:t>
      </w:r>
      <w:r w:rsidR="00085EFF" w:rsidRPr="000D1F5F">
        <w:rPr>
          <w:b/>
          <w:bCs/>
        </w:rPr>
        <w:t>CRM cohort.</w:t>
      </w:r>
      <w:r w:rsidR="00085EFF" w:rsidRPr="000D1F5F">
        <w:t xml:space="preserve"> </w:t>
      </w:r>
      <w:r w:rsidR="00923D0C" w:rsidRPr="000D1F5F">
        <w:rPr>
          <w:b/>
          <w:bCs/>
        </w:rPr>
        <w:t>a</w:t>
      </w:r>
      <w:r w:rsidR="00923D0C" w:rsidRPr="000D1F5F">
        <w:t>,</w:t>
      </w:r>
      <w:r w:rsidR="00085EFF" w:rsidRPr="000D1F5F">
        <w:t xml:space="preserve"> </w:t>
      </w:r>
      <w:r w:rsidR="00923D0C" w:rsidRPr="000D1F5F">
        <w:t xml:space="preserve">Variant count on the basis of variant type and allele frequency (AF). Singleton, allele count = 1; doubleton, allele count = 2; rare, allele count &gt; 2 and AF ≤ 0.01; common, AF &gt; 0.01 and AF ≤ 0.05; and very common, AF &gt; 0.05. </w:t>
      </w:r>
      <w:r w:rsidR="00923D0C" w:rsidRPr="000D1F5F">
        <w:rPr>
          <w:b/>
          <w:bCs/>
        </w:rPr>
        <w:t>b</w:t>
      </w:r>
      <w:r w:rsidR="00923D0C" w:rsidRPr="000D1F5F">
        <w:t xml:space="preserve">, </w:t>
      </w:r>
      <w:r w:rsidR="00923D0C" w:rsidRPr="000D1F5F">
        <w:rPr>
          <w:i/>
          <w:iCs/>
        </w:rPr>
        <w:t>Left</w:t>
      </w:r>
      <w:r w:rsidR="00923D0C" w:rsidRPr="000D1F5F">
        <w:t>: h</w:t>
      </w:r>
      <w:r w:rsidR="00085EFF" w:rsidRPr="000D1F5F">
        <w:t xml:space="preserve">istogram of the different mutation types in coding and splicing regions. </w:t>
      </w:r>
      <w:r w:rsidR="00923D0C" w:rsidRPr="000D1F5F">
        <w:rPr>
          <w:i/>
          <w:iCs/>
        </w:rPr>
        <w:t>Middle</w:t>
      </w:r>
      <w:r w:rsidR="00923D0C" w:rsidRPr="000D1F5F">
        <w:t>:</w:t>
      </w:r>
      <w:r w:rsidR="00085EFF" w:rsidRPr="000D1F5F">
        <w:t xml:space="preserve"> </w:t>
      </w:r>
      <w:bookmarkStart w:id="9" w:name="_Hlk167456487"/>
      <w:r w:rsidR="00923D0C" w:rsidRPr="000D1F5F">
        <w:t>f</w:t>
      </w:r>
      <w:r w:rsidR="00085EFF" w:rsidRPr="000D1F5F">
        <w:t>requency of three variant categories: SNP, insertion (INS), and deletion (DEL)</w:t>
      </w:r>
      <w:r w:rsidR="00923D0C" w:rsidRPr="000D1F5F">
        <w:t xml:space="preserve"> in coding and splicing regions</w:t>
      </w:r>
      <w:r w:rsidR="00085EFF" w:rsidRPr="000D1F5F">
        <w:t xml:space="preserve">. </w:t>
      </w:r>
      <w:bookmarkEnd w:id="9"/>
      <w:r w:rsidR="00923D0C" w:rsidRPr="000D1F5F">
        <w:rPr>
          <w:i/>
          <w:iCs/>
        </w:rPr>
        <w:t>Right</w:t>
      </w:r>
      <w:r w:rsidR="00923D0C" w:rsidRPr="000D1F5F">
        <w:t>:</w:t>
      </w:r>
      <w:r w:rsidR="00085EFF" w:rsidRPr="000D1F5F">
        <w:t xml:space="preserve"> </w:t>
      </w:r>
      <w:r w:rsidR="00923D0C" w:rsidRPr="000D1F5F">
        <w:t>f</w:t>
      </w:r>
      <w:r w:rsidR="00085EFF" w:rsidRPr="000D1F5F">
        <w:t xml:space="preserve">requency of SNV </w:t>
      </w:r>
      <w:r w:rsidR="00923D0C" w:rsidRPr="000D1F5F">
        <w:t>classes</w:t>
      </w:r>
      <w:r w:rsidR="00085EFF" w:rsidRPr="000D1F5F">
        <w:t>.</w:t>
      </w:r>
      <w:r w:rsidR="00085EFF" w:rsidRPr="000D1F5F">
        <w:rPr>
          <w:b/>
          <w:bCs/>
        </w:rPr>
        <w:t xml:space="preserve"> </w:t>
      </w:r>
      <w:r w:rsidR="00923D0C" w:rsidRPr="000D1F5F">
        <w:rPr>
          <w:b/>
          <w:bCs/>
        </w:rPr>
        <w:t>c</w:t>
      </w:r>
      <w:r w:rsidR="00923D0C" w:rsidRPr="000D1F5F">
        <w:t>,</w:t>
      </w:r>
      <w:r w:rsidR="00085EFF" w:rsidRPr="000D1F5F">
        <w:t xml:space="preserve"> Stacked histogram of different types of mutation </w:t>
      </w:r>
      <w:r w:rsidR="00BD3E80" w:rsidRPr="000D1F5F">
        <w:t>i</w:t>
      </w:r>
      <w:r w:rsidR="00085EFF" w:rsidRPr="000D1F5F">
        <w:t xml:space="preserve">n the top 10 mutated genes with the highest mutation frequency. </w:t>
      </w:r>
    </w:p>
    <w:p w14:paraId="145560E8" w14:textId="1C6FCE37" w:rsidR="00D604E7" w:rsidRPr="000D1F5F" w:rsidRDefault="00085EFF" w:rsidP="00260B4A">
      <w:r w:rsidRPr="000D1F5F">
        <w:br w:type="page"/>
      </w:r>
    </w:p>
    <w:p w14:paraId="34B1C5E0" w14:textId="33D61AEA" w:rsidR="00376DA7" w:rsidRPr="000D1F5F" w:rsidRDefault="00932669" w:rsidP="00260B4A">
      <w:r w:rsidRPr="000D1F5F">
        <w:rPr>
          <w:noProof/>
        </w:rPr>
        <w:lastRenderedPageBreak/>
        <w:drawing>
          <wp:inline distT="0" distB="0" distL="0" distR="0" wp14:anchorId="62D2D769" wp14:editId="5E2A0DCC">
            <wp:extent cx="5329901" cy="1787344"/>
            <wp:effectExtent l="0" t="0" r="4445" b="3810"/>
            <wp:docPr id="40601597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8582" cy="1793609"/>
                    </a:xfrm>
                    <a:prstGeom prst="rect">
                      <a:avLst/>
                    </a:prstGeom>
                    <a:noFill/>
                  </pic:spPr>
                </pic:pic>
              </a:graphicData>
            </a:graphic>
          </wp:inline>
        </w:drawing>
      </w:r>
    </w:p>
    <w:p w14:paraId="752EFE53" w14:textId="771E7AE0" w:rsidR="00376DA7" w:rsidRPr="000D1F5F" w:rsidRDefault="00932669" w:rsidP="00260B4A">
      <w:r w:rsidRPr="000D1F5F">
        <w:rPr>
          <w:noProof/>
        </w:rPr>
        <w:drawing>
          <wp:inline distT="0" distB="0" distL="0" distR="0" wp14:anchorId="35D1CAFE" wp14:editId="77B10C19">
            <wp:extent cx="5339195" cy="1691629"/>
            <wp:effectExtent l="0" t="0" r="0" b="4445"/>
            <wp:docPr id="18681217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61224" cy="1698609"/>
                    </a:xfrm>
                    <a:prstGeom prst="rect">
                      <a:avLst/>
                    </a:prstGeom>
                    <a:noFill/>
                  </pic:spPr>
                </pic:pic>
              </a:graphicData>
            </a:graphic>
          </wp:inline>
        </w:drawing>
      </w:r>
    </w:p>
    <w:p w14:paraId="3964D87E" w14:textId="78875A8C" w:rsidR="00376DA7" w:rsidRPr="000D1F5F" w:rsidRDefault="00932669" w:rsidP="00260B4A">
      <w:r w:rsidRPr="000D1F5F">
        <w:rPr>
          <w:noProof/>
        </w:rPr>
        <w:drawing>
          <wp:inline distT="0" distB="0" distL="0" distR="0" wp14:anchorId="0022E093" wp14:editId="0DC91ED8">
            <wp:extent cx="5308715" cy="1668323"/>
            <wp:effectExtent l="0" t="0" r="6350" b="8255"/>
            <wp:docPr id="17359704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37898" cy="1677494"/>
                    </a:xfrm>
                    <a:prstGeom prst="rect">
                      <a:avLst/>
                    </a:prstGeom>
                    <a:noFill/>
                  </pic:spPr>
                </pic:pic>
              </a:graphicData>
            </a:graphic>
          </wp:inline>
        </w:drawing>
      </w:r>
    </w:p>
    <w:p w14:paraId="4EACFA20" w14:textId="4F224F34" w:rsidR="00376DA7" w:rsidRPr="000D1F5F" w:rsidRDefault="00932669" w:rsidP="00260B4A">
      <w:r w:rsidRPr="000D1F5F">
        <w:rPr>
          <w:noProof/>
        </w:rPr>
        <w:drawing>
          <wp:inline distT="0" distB="0" distL="0" distR="0" wp14:anchorId="5AA42B88" wp14:editId="66ACC9DD">
            <wp:extent cx="5329901" cy="1672736"/>
            <wp:effectExtent l="0" t="0" r="4445" b="3810"/>
            <wp:docPr id="5113819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57793" cy="1681490"/>
                    </a:xfrm>
                    <a:prstGeom prst="rect">
                      <a:avLst/>
                    </a:prstGeom>
                    <a:noFill/>
                  </pic:spPr>
                </pic:pic>
              </a:graphicData>
            </a:graphic>
          </wp:inline>
        </w:drawing>
      </w:r>
    </w:p>
    <w:p w14:paraId="781134B8" w14:textId="58ADFF6C" w:rsidR="00376DA7" w:rsidRPr="000D1F5F" w:rsidRDefault="00932669" w:rsidP="00260B4A">
      <w:r w:rsidRPr="000D1F5F">
        <w:rPr>
          <w:noProof/>
        </w:rPr>
        <w:lastRenderedPageBreak/>
        <w:drawing>
          <wp:inline distT="0" distB="0" distL="0" distR="0" wp14:anchorId="5A59EC09" wp14:editId="2220FD94">
            <wp:extent cx="5363152" cy="1736585"/>
            <wp:effectExtent l="0" t="0" r="0" b="0"/>
            <wp:docPr id="63077968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24893" cy="1756577"/>
                    </a:xfrm>
                    <a:prstGeom prst="rect">
                      <a:avLst/>
                    </a:prstGeom>
                    <a:noFill/>
                  </pic:spPr>
                </pic:pic>
              </a:graphicData>
            </a:graphic>
          </wp:inline>
        </w:drawing>
      </w:r>
    </w:p>
    <w:p w14:paraId="6A2C0472" w14:textId="76ED2CDC" w:rsidR="00376DA7" w:rsidRPr="000D1F5F" w:rsidRDefault="00932669" w:rsidP="00260B4A">
      <w:r w:rsidRPr="000D1F5F">
        <w:rPr>
          <w:noProof/>
        </w:rPr>
        <w:drawing>
          <wp:inline distT="0" distB="0" distL="0" distR="0" wp14:anchorId="04C86B73" wp14:editId="4E656002">
            <wp:extent cx="5348489" cy="1687553"/>
            <wp:effectExtent l="0" t="0" r="5080" b="8255"/>
            <wp:docPr id="9347614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74857" cy="1695873"/>
                    </a:xfrm>
                    <a:prstGeom prst="rect">
                      <a:avLst/>
                    </a:prstGeom>
                    <a:noFill/>
                  </pic:spPr>
                </pic:pic>
              </a:graphicData>
            </a:graphic>
          </wp:inline>
        </w:drawing>
      </w:r>
    </w:p>
    <w:p w14:paraId="42ADAFD7" w14:textId="0C6F509F" w:rsidR="00376DA7" w:rsidRPr="000D1F5F" w:rsidRDefault="00932669" w:rsidP="00260B4A">
      <w:r w:rsidRPr="000D1F5F">
        <w:rPr>
          <w:noProof/>
        </w:rPr>
        <w:drawing>
          <wp:inline distT="0" distB="0" distL="0" distR="0" wp14:anchorId="29C33565" wp14:editId="69892BE2">
            <wp:extent cx="5375217" cy="1689480"/>
            <wp:effectExtent l="0" t="0" r="0" b="6350"/>
            <wp:docPr id="19453557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31881" cy="1707290"/>
                    </a:xfrm>
                    <a:prstGeom prst="rect">
                      <a:avLst/>
                    </a:prstGeom>
                    <a:noFill/>
                  </pic:spPr>
                </pic:pic>
              </a:graphicData>
            </a:graphic>
          </wp:inline>
        </w:drawing>
      </w:r>
    </w:p>
    <w:p w14:paraId="4F4BD93C" w14:textId="7261536C" w:rsidR="00376DA7" w:rsidRPr="000D1F5F" w:rsidRDefault="00932669" w:rsidP="00260B4A">
      <w:r w:rsidRPr="000D1F5F">
        <w:rPr>
          <w:noProof/>
        </w:rPr>
        <w:drawing>
          <wp:inline distT="0" distB="0" distL="0" distR="0" wp14:anchorId="1DB40991" wp14:editId="34277A3C">
            <wp:extent cx="5380759" cy="1757647"/>
            <wp:effectExtent l="0" t="0" r="0" b="0"/>
            <wp:docPr id="128395561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54805" cy="1781834"/>
                    </a:xfrm>
                    <a:prstGeom prst="rect">
                      <a:avLst/>
                    </a:prstGeom>
                    <a:noFill/>
                  </pic:spPr>
                </pic:pic>
              </a:graphicData>
            </a:graphic>
          </wp:inline>
        </w:drawing>
      </w:r>
    </w:p>
    <w:p w14:paraId="58AC9BCA" w14:textId="35ECE554" w:rsidR="00376DA7" w:rsidRPr="000D1F5F" w:rsidRDefault="00932669" w:rsidP="00260B4A">
      <w:r w:rsidRPr="000D1F5F">
        <w:rPr>
          <w:noProof/>
        </w:rPr>
        <w:lastRenderedPageBreak/>
        <w:drawing>
          <wp:inline distT="0" distB="0" distL="0" distR="0" wp14:anchorId="672FF6DC" wp14:editId="527D836B">
            <wp:extent cx="5334635" cy="1681150"/>
            <wp:effectExtent l="0" t="0" r="0" b="0"/>
            <wp:docPr id="109222303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76662" cy="1694394"/>
                    </a:xfrm>
                    <a:prstGeom prst="rect">
                      <a:avLst/>
                    </a:prstGeom>
                    <a:noFill/>
                  </pic:spPr>
                </pic:pic>
              </a:graphicData>
            </a:graphic>
          </wp:inline>
        </w:drawing>
      </w:r>
    </w:p>
    <w:p w14:paraId="178FC15E" w14:textId="23CAD360" w:rsidR="00376DA7" w:rsidRPr="000D1F5F" w:rsidRDefault="00932669" w:rsidP="00260B4A">
      <w:r w:rsidRPr="000D1F5F">
        <w:rPr>
          <w:noProof/>
        </w:rPr>
        <w:drawing>
          <wp:inline distT="0" distB="0" distL="0" distR="0" wp14:anchorId="39D635DA" wp14:editId="474C3AED">
            <wp:extent cx="5340985" cy="1687556"/>
            <wp:effectExtent l="0" t="0" r="0" b="8255"/>
            <wp:docPr id="183691850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61745" cy="1694115"/>
                    </a:xfrm>
                    <a:prstGeom prst="rect">
                      <a:avLst/>
                    </a:prstGeom>
                    <a:noFill/>
                  </pic:spPr>
                </pic:pic>
              </a:graphicData>
            </a:graphic>
          </wp:inline>
        </w:drawing>
      </w:r>
    </w:p>
    <w:p w14:paraId="0FA98770" w14:textId="2BF53FE3" w:rsidR="00376DA7" w:rsidRPr="000D1F5F" w:rsidRDefault="00932669" w:rsidP="00260B4A">
      <w:r w:rsidRPr="000D1F5F">
        <w:rPr>
          <w:noProof/>
        </w:rPr>
        <w:drawing>
          <wp:inline distT="0" distB="0" distL="0" distR="0" wp14:anchorId="2209D589" wp14:editId="35423085">
            <wp:extent cx="5359400" cy="1753757"/>
            <wp:effectExtent l="0" t="0" r="0" b="0"/>
            <wp:docPr id="163845138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85188" cy="1762196"/>
                    </a:xfrm>
                    <a:prstGeom prst="rect">
                      <a:avLst/>
                    </a:prstGeom>
                    <a:noFill/>
                  </pic:spPr>
                </pic:pic>
              </a:graphicData>
            </a:graphic>
          </wp:inline>
        </w:drawing>
      </w:r>
    </w:p>
    <w:p w14:paraId="01704506" w14:textId="0EE010BF" w:rsidR="00376DA7" w:rsidRPr="000D1F5F" w:rsidRDefault="00932669" w:rsidP="00260B4A">
      <w:r w:rsidRPr="000D1F5F">
        <w:rPr>
          <w:noProof/>
        </w:rPr>
        <w:drawing>
          <wp:inline distT="0" distB="0" distL="0" distR="0" wp14:anchorId="1DF319B4" wp14:editId="47B992D1">
            <wp:extent cx="5331691" cy="1716837"/>
            <wp:effectExtent l="0" t="0" r="2540" b="0"/>
            <wp:docPr id="95165116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62273" cy="1726684"/>
                    </a:xfrm>
                    <a:prstGeom prst="rect">
                      <a:avLst/>
                    </a:prstGeom>
                    <a:noFill/>
                  </pic:spPr>
                </pic:pic>
              </a:graphicData>
            </a:graphic>
          </wp:inline>
        </w:drawing>
      </w:r>
    </w:p>
    <w:p w14:paraId="72C701FF" w14:textId="608E30BB" w:rsidR="00376DA7" w:rsidRPr="000D1F5F" w:rsidRDefault="00932669" w:rsidP="00260B4A">
      <w:r w:rsidRPr="000D1F5F">
        <w:rPr>
          <w:noProof/>
        </w:rPr>
        <w:lastRenderedPageBreak/>
        <w:drawing>
          <wp:inline distT="0" distB="0" distL="0" distR="0" wp14:anchorId="2FA07A8B" wp14:editId="7BF38170">
            <wp:extent cx="5406505" cy="1708992"/>
            <wp:effectExtent l="0" t="0" r="3810" b="5715"/>
            <wp:docPr id="145918502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14880" cy="1711639"/>
                    </a:xfrm>
                    <a:prstGeom prst="rect">
                      <a:avLst/>
                    </a:prstGeom>
                    <a:noFill/>
                  </pic:spPr>
                </pic:pic>
              </a:graphicData>
            </a:graphic>
          </wp:inline>
        </w:drawing>
      </w:r>
    </w:p>
    <w:p w14:paraId="5C1C7B11" w14:textId="3BA00BD7" w:rsidR="00376DA7" w:rsidRPr="000D1F5F" w:rsidRDefault="00932669" w:rsidP="00260B4A">
      <w:r w:rsidRPr="000D1F5F">
        <w:rPr>
          <w:noProof/>
        </w:rPr>
        <w:drawing>
          <wp:inline distT="0" distB="0" distL="0" distR="0" wp14:anchorId="2EC3948C" wp14:editId="05CBF144">
            <wp:extent cx="5395595" cy="1680908"/>
            <wp:effectExtent l="0" t="0" r="0" b="0"/>
            <wp:docPr id="120972474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16277" cy="1687351"/>
                    </a:xfrm>
                    <a:prstGeom prst="rect">
                      <a:avLst/>
                    </a:prstGeom>
                    <a:noFill/>
                  </pic:spPr>
                </pic:pic>
              </a:graphicData>
            </a:graphic>
          </wp:inline>
        </w:drawing>
      </w:r>
    </w:p>
    <w:p w14:paraId="579EA47E" w14:textId="4FD10ED6" w:rsidR="00376DA7" w:rsidRPr="000D1F5F" w:rsidRDefault="00932669" w:rsidP="00260B4A">
      <w:r w:rsidRPr="000D1F5F">
        <w:rPr>
          <w:noProof/>
        </w:rPr>
        <w:drawing>
          <wp:inline distT="0" distB="0" distL="0" distR="0" wp14:anchorId="7558A87C" wp14:editId="016E76B0">
            <wp:extent cx="5387282" cy="1723889"/>
            <wp:effectExtent l="0" t="0" r="4445" b="0"/>
            <wp:docPr id="196905411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412665" cy="1732011"/>
                    </a:xfrm>
                    <a:prstGeom prst="rect">
                      <a:avLst/>
                    </a:prstGeom>
                    <a:noFill/>
                  </pic:spPr>
                </pic:pic>
              </a:graphicData>
            </a:graphic>
          </wp:inline>
        </w:drawing>
      </w:r>
    </w:p>
    <w:p w14:paraId="75CD40A3" w14:textId="50060CCC" w:rsidR="00376DA7" w:rsidRPr="000D1F5F" w:rsidRDefault="00932669" w:rsidP="00260B4A">
      <w:r w:rsidRPr="000D1F5F">
        <w:rPr>
          <w:noProof/>
        </w:rPr>
        <w:drawing>
          <wp:inline distT="0" distB="0" distL="0" distR="0" wp14:anchorId="3AC469CB" wp14:editId="5431469A">
            <wp:extent cx="5403734" cy="1796666"/>
            <wp:effectExtent l="0" t="0" r="6985" b="0"/>
            <wp:docPr id="45720932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25588" cy="1803932"/>
                    </a:xfrm>
                    <a:prstGeom prst="rect">
                      <a:avLst/>
                    </a:prstGeom>
                    <a:noFill/>
                  </pic:spPr>
                </pic:pic>
              </a:graphicData>
            </a:graphic>
          </wp:inline>
        </w:drawing>
      </w:r>
    </w:p>
    <w:p w14:paraId="4CFE8CD3" w14:textId="3677FB8F" w:rsidR="00BD05BA" w:rsidRPr="000D1F5F" w:rsidRDefault="00D12DA2" w:rsidP="00260B4A">
      <w:r w:rsidRPr="000D1F5F">
        <w:rPr>
          <w:b/>
          <w:bCs/>
        </w:rPr>
        <w:t>Extended Data Fig. 2:</w:t>
      </w:r>
      <w:r w:rsidR="00085EFF" w:rsidRPr="000D1F5F">
        <w:rPr>
          <w:b/>
          <w:bCs/>
        </w:rPr>
        <w:t xml:space="preserve"> The variants that satisfied the genome-wide significance threshold in GWAS analyses. </w:t>
      </w:r>
      <w:r w:rsidR="00085EFF" w:rsidRPr="000D1F5F">
        <w:t xml:space="preserve">The purple diamond in </w:t>
      </w:r>
      <w:r w:rsidR="00F72334" w:rsidRPr="000D1F5F">
        <w:t xml:space="preserve">each </w:t>
      </w:r>
      <w:r w:rsidR="0087631F" w:rsidRPr="000D1F5F">
        <w:t>M</w:t>
      </w:r>
      <w:r w:rsidR="00085EFF" w:rsidRPr="000D1F5F">
        <w:t xml:space="preserve">anhattan plot (left) represents the independent loci that associate to the phenotype trait. </w:t>
      </w:r>
      <w:r w:rsidR="00064923" w:rsidRPr="000D1F5F">
        <w:t xml:space="preserve">Abbreviation of the hematological and biochemical traits were given in Table S6. </w:t>
      </w:r>
      <w:r w:rsidR="00085EFF" w:rsidRPr="000D1F5F">
        <w:t xml:space="preserve">The red dashed-line represents the genome-wide significance threshold of </w:t>
      </w:r>
      <w:r w:rsidR="00085EFF" w:rsidRPr="000D1F5F">
        <w:rPr>
          <w:i/>
          <w:iCs/>
        </w:rPr>
        <w:t>p</w:t>
      </w:r>
      <w:r w:rsidR="00085EFF" w:rsidRPr="000D1F5F">
        <w:t>-value &lt; 5.13 × 10</w:t>
      </w:r>
      <w:r w:rsidR="00085EFF" w:rsidRPr="000D1F5F">
        <w:rPr>
          <w:vertAlign w:val="superscript"/>
        </w:rPr>
        <w:t>−8</w:t>
      </w:r>
      <w:r w:rsidR="00085EFF" w:rsidRPr="000D1F5F">
        <w:t xml:space="preserve">. Genes have been reported to associate with relevant human traits were highlighted in blue color. </w:t>
      </w:r>
      <w:bookmarkStart w:id="10" w:name="OLE_LINK52"/>
      <w:proofErr w:type="spellStart"/>
      <w:r w:rsidR="00085EFF" w:rsidRPr="000D1F5F">
        <w:t>QQplots</w:t>
      </w:r>
      <w:proofErr w:type="spellEnd"/>
      <w:r w:rsidR="00085EFF" w:rsidRPr="000D1F5F">
        <w:t xml:space="preserve"> for the </w:t>
      </w:r>
      <w:r w:rsidR="00F72334" w:rsidRPr="000D1F5F">
        <w:t xml:space="preserve">corresponding </w:t>
      </w:r>
      <w:r w:rsidR="00085EFF" w:rsidRPr="000D1F5F">
        <w:t xml:space="preserve">GWAS result were </w:t>
      </w:r>
      <w:bookmarkEnd w:id="10"/>
      <w:r w:rsidR="00085EFF" w:rsidRPr="000D1F5F">
        <w:t xml:space="preserve">presented on the right. X-axis indicates expected -log10 </w:t>
      </w:r>
      <w:r w:rsidR="00F72334" w:rsidRPr="000D1F5F">
        <w:rPr>
          <w:i/>
          <w:iCs/>
        </w:rPr>
        <w:lastRenderedPageBreak/>
        <w:t>p</w:t>
      </w:r>
      <w:r w:rsidR="00085EFF" w:rsidRPr="000D1F5F">
        <w:t>-value. Y</w:t>
      </w:r>
      <w:r w:rsidR="0087631F" w:rsidRPr="000D1F5F">
        <w:t>-</w:t>
      </w:r>
      <w:r w:rsidR="00085EFF" w:rsidRPr="000D1F5F">
        <w:t xml:space="preserve">axis indicates observed -log10 </w:t>
      </w:r>
      <w:r w:rsidR="001D5172" w:rsidRPr="000D1F5F">
        <w:rPr>
          <w:i/>
          <w:iCs/>
        </w:rPr>
        <w:t>p</w:t>
      </w:r>
      <w:r w:rsidR="00085EFF" w:rsidRPr="000D1F5F">
        <w:t>-value. Gray shaded areas show 95% confidence intervals for the expected distributions.</w:t>
      </w:r>
    </w:p>
    <w:p w14:paraId="4C04BA63" w14:textId="77777777" w:rsidR="00D12DA2" w:rsidRPr="000D1F5F" w:rsidRDefault="00D12DA2" w:rsidP="00260B4A"/>
    <w:p w14:paraId="0FF3DF64" w14:textId="77777777" w:rsidR="00D12DA2" w:rsidRPr="000D1F5F" w:rsidRDefault="00D12DA2" w:rsidP="00260B4A"/>
    <w:p w14:paraId="30A83C72" w14:textId="77777777" w:rsidR="00D12DA2" w:rsidRPr="000D1F5F" w:rsidRDefault="00D12DA2" w:rsidP="00260B4A"/>
    <w:p w14:paraId="3774E5B9" w14:textId="7486F274" w:rsidR="00D604E7" w:rsidRPr="000D1F5F" w:rsidRDefault="0051008B" w:rsidP="00260B4A">
      <w:r w:rsidRPr="000D1F5F">
        <w:rPr>
          <w:noProof/>
        </w:rPr>
        <w:drawing>
          <wp:inline distT="0" distB="0" distL="0" distR="0" wp14:anchorId="78104F6A" wp14:editId="37A1DA22">
            <wp:extent cx="5274310" cy="1896745"/>
            <wp:effectExtent l="0" t="0" r="2540" b="8255"/>
            <wp:docPr id="21392144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214449" name=""/>
                    <pic:cNvPicPr/>
                  </pic:nvPicPr>
                  <pic:blipFill>
                    <a:blip r:embed="rId25"/>
                    <a:stretch>
                      <a:fillRect/>
                    </a:stretch>
                  </pic:blipFill>
                  <pic:spPr>
                    <a:xfrm>
                      <a:off x="0" y="0"/>
                      <a:ext cx="5274310" cy="1896745"/>
                    </a:xfrm>
                    <a:prstGeom prst="rect">
                      <a:avLst/>
                    </a:prstGeom>
                  </pic:spPr>
                </pic:pic>
              </a:graphicData>
            </a:graphic>
          </wp:inline>
        </w:drawing>
      </w:r>
    </w:p>
    <w:p w14:paraId="59767DD2" w14:textId="30A6073E" w:rsidR="00D604E7" w:rsidRPr="000D1F5F" w:rsidRDefault="00D12DA2" w:rsidP="00260B4A">
      <w:r w:rsidRPr="000D1F5F">
        <w:rPr>
          <w:b/>
          <w:bCs/>
        </w:rPr>
        <w:t>Extended Data Fig. 3</w:t>
      </w:r>
      <w:r w:rsidR="00085EFF" w:rsidRPr="000D1F5F">
        <w:rPr>
          <w:b/>
          <w:bCs/>
        </w:rPr>
        <w:t xml:space="preserve">. Position </w:t>
      </w:r>
      <w:bookmarkStart w:id="11" w:name="_Hlk170921410"/>
      <w:r w:rsidR="00085EFF" w:rsidRPr="000D1F5F">
        <w:rPr>
          <w:b/>
          <w:bCs/>
        </w:rPr>
        <w:t>of chr10:28504973</w:t>
      </w:r>
      <w:bookmarkEnd w:id="11"/>
      <w:r w:rsidR="00085EFF" w:rsidRPr="000D1F5F">
        <w:rPr>
          <w:b/>
          <w:bCs/>
        </w:rPr>
        <w:t xml:space="preserve"> </w:t>
      </w:r>
      <w:bookmarkStart w:id="12" w:name="_Hlk170921427"/>
      <w:r w:rsidR="00085EFF" w:rsidRPr="000D1F5F">
        <w:rPr>
          <w:b/>
          <w:bCs/>
        </w:rPr>
        <w:t xml:space="preserve">in </w:t>
      </w:r>
      <w:r w:rsidR="00F72334" w:rsidRPr="000D1F5F">
        <w:rPr>
          <w:b/>
          <w:bCs/>
        </w:rPr>
        <w:t>Mmul_10 genome</w:t>
      </w:r>
      <w:bookmarkEnd w:id="12"/>
      <w:r w:rsidR="00085EFF" w:rsidRPr="000D1F5F">
        <w:rPr>
          <w:b/>
          <w:bCs/>
        </w:rPr>
        <w:t xml:space="preserve"> exhibits distinct active enhancer signatures in several type of human cells</w:t>
      </w:r>
      <w:r w:rsidR="00085EFF" w:rsidRPr="000D1F5F">
        <w:t xml:space="preserve">. The position </w:t>
      </w:r>
      <w:r w:rsidR="00F72334" w:rsidRPr="000D1F5F">
        <w:t xml:space="preserve">of chr10:28504973 in Mmul_10 genome that </w:t>
      </w:r>
      <w:proofErr w:type="spellStart"/>
      <w:r w:rsidR="00297830" w:rsidRPr="000D1F5F">
        <w:t>l</w:t>
      </w:r>
      <w:r w:rsidR="00085EFF" w:rsidRPr="000D1F5F">
        <w:t>ift</w:t>
      </w:r>
      <w:r w:rsidR="00D56C90" w:rsidRPr="000D1F5F">
        <w:t>o</w:t>
      </w:r>
      <w:r w:rsidR="00085EFF" w:rsidRPr="000D1F5F">
        <w:t>ver</w:t>
      </w:r>
      <w:proofErr w:type="spellEnd"/>
      <w:r w:rsidR="00085EFF" w:rsidRPr="000D1F5F">
        <w:t xml:space="preserve"> to human coordinate (chr22:23685460) was indicated by a gray dash line. </w:t>
      </w:r>
      <w:bookmarkStart w:id="13" w:name="_Hlk167471607"/>
      <w:r w:rsidR="00085EFF" w:rsidRPr="000D1F5F">
        <w:t>Active enhancer signatures</w:t>
      </w:r>
      <w:bookmarkEnd w:id="13"/>
      <w:r w:rsidR="00085EFF" w:rsidRPr="000D1F5F">
        <w:t xml:space="preserve"> in different cell types were defined by epigenetic marks, such as H3K4me1, H3K27ac, and DNase hypersensitivity.</w:t>
      </w:r>
    </w:p>
    <w:p w14:paraId="31C5C6F8" w14:textId="77777777" w:rsidR="00D604E7" w:rsidRPr="000D1F5F" w:rsidRDefault="00D604E7" w:rsidP="00260B4A"/>
    <w:p w14:paraId="4B3DE290" w14:textId="77777777" w:rsidR="00D12DA2" w:rsidRPr="000D1F5F" w:rsidRDefault="00D12DA2" w:rsidP="00260B4A"/>
    <w:p w14:paraId="0AE1B64B" w14:textId="77777777" w:rsidR="00D12DA2" w:rsidRPr="000D1F5F" w:rsidRDefault="00D12DA2" w:rsidP="00260B4A"/>
    <w:p w14:paraId="0B6EDE3B" w14:textId="106FCC46" w:rsidR="00D604E7" w:rsidRPr="000D1F5F" w:rsidRDefault="00E62812" w:rsidP="00260B4A">
      <w:r w:rsidRPr="000D1F5F">
        <w:rPr>
          <w:noProof/>
        </w:rPr>
        <w:drawing>
          <wp:inline distT="0" distB="0" distL="0" distR="0" wp14:anchorId="2BFC4DCE" wp14:editId="158C20AB">
            <wp:extent cx="3586348" cy="1983156"/>
            <wp:effectExtent l="0" t="0" r="0" b="0"/>
            <wp:docPr id="406005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00551" name=""/>
                    <pic:cNvPicPr/>
                  </pic:nvPicPr>
                  <pic:blipFill>
                    <a:blip r:embed="rId26"/>
                    <a:stretch>
                      <a:fillRect/>
                    </a:stretch>
                  </pic:blipFill>
                  <pic:spPr>
                    <a:xfrm>
                      <a:off x="0" y="0"/>
                      <a:ext cx="3611231" cy="1996916"/>
                    </a:xfrm>
                    <a:prstGeom prst="rect">
                      <a:avLst/>
                    </a:prstGeom>
                  </pic:spPr>
                </pic:pic>
              </a:graphicData>
            </a:graphic>
          </wp:inline>
        </w:drawing>
      </w:r>
    </w:p>
    <w:p w14:paraId="37503182" w14:textId="781384F5" w:rsidR="00D604E7" w:rsidRPr="000D1F5F" w:rsidRDefault="00D12DA2" w:rsidP="00260B4A">
      <w:r w:rsidRPr="000D1F5F">
        <w:rPr>
          <w:b/>
          <w:bCs/>
        </w:rPr>
        <w:t>Extended Data Fig. 4</w:t>
      </w:r>
      <w:r w:rsidR="00085EFF" w:rsidRPr="000D1F5F">
        <w:rPr>
          <w:b/>
          <w:bCs/>
        </w:rPr>
        <w:t xml:space="preserve">. Differences in the whole-brain gray matter. </w:t>
      </w:r>
      <w:r w:rsidRPr="000D1F5F">
        <w:rPr>
          <w:b/>
          <w:bCs/>
        </w:rPr>
        <w:t>a,</w:t>
      </w:r>
      <w:r w:rsidR="00085EFF" w:rsidRPr="000D1F5F">
        <w:rPr>
          <w:b/>
          <w:bCs/>
        </w:rPr>
        <w:t xml:space="preserve"> </w:t>
      </w:r>
      <w:r w:rsidR="00085EFF" w:rsidRPr="000D1F5F">
        <w:t>Gray matter volume; and</w:t>
      </w:r>
      <w:r w:rsidR="00085EFF" w:rsidRPr="000D1F5F">
        <w:rPr>
          <w:b/>
          <w:bCs/>
        </w:rPr>
        <w:t xml:space="preserve"> (</w:t>
      </w:r>
      <w:r w:rsidRPr="000D1F5F">
        <w:rPr>
          <w:b/>
          <w:bCs/>
        </w:rPr>
        <w:t>b</w:t>
      </w:r>
      <w:r w:rsidR="00085EFF" w:rsidRPr="000D1F5F">
        <w:rPr>
          <w:b/>
          <w:bCs/>
        </w:rPr>
        <w:t xml:space="preserve">) </w:t>
      </w:r>
      <w:r w:rsidR="00085EFF" w:rsidRPr="000D1F5F">
        <w:t xml:space="preserve">Gray matter thickness in </w:t>
      </w:r>
      <w:proofErr w:type="spellStart"/>
      <w:r w:rsidR="00085EFF" w:rsidRPr="000D1F5F">
        <w:t>Trp</w:t>
      </w:r>
      <w:proofErr w:type="spellEnd"/>
      <w:r w:rsidR="00B80E47" w:rsidRPr="000D1F5F">
        <w:rPr>
          <w:bCs/>
          <w:szCs w:val="21"/>
        </w:rPr>
        <w:t>-bearing</w:t>
      </w:r>
      <w:r w:rsidR="00085EFF" w:rsidRPr="000D1F5F">
        <w:t xml:space="preserve"> macaques and Arg controls.</w:t>
      </w:r>
    </w:p>
    <w:p w14:paraId="1A882B49" w14:textId="77777777" w:rsidR="00D604E7" w:rsidRPr="000D1F5F" w:rsidRDefault="00D604E7" w:rsidP="00260B4A"/>
    <w:p w14:paraId="74F147F0" w14:textId="42DB88D2" w:rsidR="00D604E7" w:rsidRPr="000D1F5F" w:rsidRDefault="00E62812" w:rsidP="00260B4A">
      <w:r w:rsidRPr="000D1F5F">
        <w:rPr>
          <w:noProof/>
        </w:rPr>
        <w:lastRenderedPageBreak/>
        <w:drawing>
          <wp:inline distT="0" distB="0" distL="0" distR="0" wp14:anchorId="7B1CB6E7" wp14:editId="62259632">
            <wp:extent cx="5274310" cy="2290445"/>
            <wp:effectExtent l="0" t="0" r="2540" b="0"/>
            <wp:docPr id="1940151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15158" name=""/>
                    <pic:cNvPicPr/>
                  </pic:nvPicPr>
                  <pic:blipFill>
                    <a:blip r:embed="rId27"/>
                    <a:stretch>
                      <a:fillRect/>
                    </a:stretch>
                  </pic:blipFill>
                  <pic:spPr>
                    <a:xfrm>
                      <a:off x="0" y="0"/>
                      <a:ext cx="5274310" cy="2290445"/>
                    </a:xfrm>
                    <a:prstGeom prst="rect">
                      <a:avLst/>
                    </a:prstGeom>
                  </pic:spPr>
                </pic:pic>
              </a:graphicData>
            </a:graphic>
          </wp:inline>
        </w:drawing>
      </w:r>
    </w:p>
    <w:p w14:paraId="6761B9C5" w14:textId="5A87A864" w:rsidR="00D604E7" w:rsidRPr="000D1F5F" w:rsidRDefault="00D12DA2" w:rsidP="00260B4A">
      <w:pPr>
        <w:rPr>
          <w:bCs/>
          <w:szCs w:val="21"/>
        </w:rPr>
      </w:pPr>
      <w:r w:rsidRPr="000D1F5F">
        <w:rPr>
          <w:b/>
          <w:bCs/>
        </w:rPr>
        <w:t>Extended Data Fig. 5:</w:t>
      </w:r>
      <w:r w:rsidR="00085EFF" w:rsidRPr="000D1F5F">
        <w:t xml:space="preserve"> </w:t>
      </w:r>
      <w:r w:rsidR="00085EFF" w:rsidRPr="000D1F5F">
        <w:rPr>
          <w:b/>
          <w:bCs/>
        </w:rPr>
        <w:t>Surface area differences in frontal regions.</w:t>
      </w:r>
      <w:r w:rsidR="00085EFF" w:rsidRPr="000D1F5F">
        <w:t xml:space="preserve"> </w:t>
      </w:r>
      <w:r w:rsidRPr="000D1F5F">
        <w:rPr>
          <w:b/>
          <w:bCs/>
        </w:rPr>
        <w:t>a</w:t>
      </w:r>
      <w:r w:rsidRPr="000D1F5F">
        <w:t>,</w:t>
      </w:r>
      <w:r w:rsidR="00085EFF" w:rsidRPr="000D1F5F">
        <w:t xml:space="preserve"> Bar plot of detail frontal brain regions exhibiting significant differences in surface area between </w:t>
      </w:r>
      <w:proofErr w:type="spellStart"/>
      <w:r w:rsidR="00085EFF" w:rsidRPr="000D1F5F">
        <w:t>Trp</w:t>
      </w:r>
      <w:proofErr w:type="spellEnd"/>
      <w:r w:rsidR="00B80E47" w:rsidRPr="000D1F5F">
        <w:rPr>
          <w:bCs/>
          <w:szCs w:val="21"/>
        </w:rPr>
        <w:t>-bearing</w:t>
      </w:r>
      <w:r w:rsidR="00085EFF" w:rsidRPr="000D1F5F">
        <w:t xml:space="preserve"> macaques </w:t>
      </w:r>
      <w:r w:rsidR="005B37AD" w:rsidRPr="000D1F5F">
        <w:t xml:space="preserve">(red) </w:t>
      </w:r>
      <w:r w:rsidR="00085EFF" w:rsidRPr="000D1F5F">
        <w:t>and Arg controls</w:t>
      </w:r>
      <w:r w:rsidR="005B37AD" w:rsidRPr="000D1F5F">
        <w:t xml:space="preserve"> (blue)</w:t>
      </w:r>
      <w:r w:rsidR="00085EFF" w:rsidRPr="000D1F5F">
        <w:t xml:space="preserve">. </w:t>
      </w:r>
      <w:r w:rsidRPr="000D1F5F">
        <w:rPr>
          <w:b/>
          <w:bCs/>
        </w:rPr>
        <w:t>b</w:t>
      </w:r>
      <w:r w:rsidRPr="000D1F5F">
        <w:t>,</w:t>
      </w:r>
      <w:r w:rsidR="00085EFF" w:rsidRPr="000D1F5F">
        <w:t xml:space="preserve"> Visualization of frontal brain regions showing significant differences between </w:t>
      </w:r>
      <w:proofErr w:type="spellStart"/>
      <w:r w:rsidR="00085EFF" w:rsidRPr="000D1F5F">
        <w:t>Trp</w:t>
      </w:r>
      <w:proofErr w:type="spellEnd"/>
      <w:r w:rsidR="00B80E47" w:rsidRPr="000D1F5F">
        <w:rPr>
          <w:bCs/>
          <w:szCs w:val="21"/>
        </w:rPr>
        <w:t>-bearing</w:t>
      </w:r>
      <w:r w:rsidR="00085EFF" w:rsidRPr="000D1F5F">
        <w:t xml:space="preserve"> macaques and Arg controls on the mid-gray surfaces of the macaque template.</w:t>
      </w:r>
      <w:r w:rsidR="00085EFF" w:rsidRPr="000D1F5F">
        <w:rPr>
          <w:bCs/>
          <w:szCs w:val="21"/>
        </w:rPr>
        <w:t xml:space="preserve"> Red indicates where the surface area in </w:t>
      </w:r>
      <w:proofErr w:type="spellStart"/>
      <w:r w:rsidR="00085EFF" w:rsidRPr="000D1F5F">
        <w:rPr>
          <w:bCs/>
          <w:szCs w:val="21"/>
        </w:rPr>
        <w:t>Trp</w:t>
      </w:r>
      <w:proofErr w:type="spellEnd"/>
      <w:r w:rsidR="00B80E47" w:rsidRPr="000D1F5F">
        <w:rPr>
          <w:bCs/>
          <w:szCs w:val="21"/>
        </w:rPr>
        <w:t>-bearing</w:t>
      </w:r>
      <w:r w:rsidR="00085EFF" w:rsidRPr="000D1F5F">
        <w:rPr>
          <w:bCs/>
          <w:szCs w:val="21"/>
        </w:rPr>
        <w:t xml:space="preserve"> macaques was larger than Arg controls, while blue denotes the opposite. </w:t>
      </w:r>
      <w:r w:rsidR="00844E86" w:rsidRPr="000D1F5F">
        <w:rPr>
          <w:bCs/>
          <w:szCs w:val="21"/>
        </w:rPr>
        <w:t xml:space="preserve">The significance of structural difference at region level were measured using Generalized Linear Mixed Models (GLMMs) and all structural data were corrected with the intracranial volume of the corresponding hemisphere. </w:t>
      </w:r>
      <w:r w:rsidR="00085EFF" w:rsidRPr="000D1F5F">
        <w:rPr>
          <w:bCs/>
          <w:szCs w:val="21"/>
        </w:rPr>
        <w:t xml:space="preserve">SMA: supplementary motor area; </w:t>
      </w:r>
      <w:proofErr w:type="spellStart"/>
      <w:r w:rsidR="00085EFF" w:rsidRPr="000D1F5F">
        <w:rPr>
          <w:bCs/>
          <w:szCs w:val="21"/>
        </w:rPr>
        <w:t>PMd</w:t>
      </w:r>
      <w:proofErr w:type="spellEnd"/>
      <w:r w:rsidR="00085EFF" w:rsidRPr="000D1F5F">
        <w:rPr>
          <w:bCs/>
          <w:szCs w:val="21"/>
        </w:rPr>
        <w:t>: dorsal premotor cortex. *</w:t>
      </w:r>
      <w:r w:rsidR="007901C7" w:rsidRPr="000D1F5F">
        <w:rPr>
          <w:bCs/>
          <w:szCs w:val="21"/>
        </w:rPr>
        <w:t>:</w:t>
      </w:r>
      <w:r w:rsidR="00085EFF" w:rsidRPr="000D1F5F">
        <w:rPr>
          <w:bCs/>
          <w:szCs w:val="21"/>
        </w:rPr>
        <w:t xml:space="preserve"> </w:t>
      </w:r>
      <w:r w:rsidR="00085EFF" w:rsidRPr="000D1F5F">
        <w:rPr>
          <w:bCs/>
          <w:i/>
          <w:iCs/>
          <w:szCs w:val="21"/>
        </w:rPr>
        <w:t>p</w:t>
      </w:r>
      <w:r w:rsidR="00085EFF" w:rsidRPr="000D1F5F">
        <w:rPr>
          <w:bCs/>
          <w:szCs w:val="21"/>
        </w:rPr>
        <w:t>&lt;0.05; **</w:t>
      </w:r>
      <w:r w:rsidR="007901C7" w:rsidRPr="000D1F5F">
        <w:rPr>
          <w:bCs/>
          <w:szCs w:val="21"/>
        </w:rPr>
        <w:t>:</w:t>
      </w:r>
      <w:r w:rsidR="00085EFF" w:rsidRPr="000D1F5F">
        <w:rPr>
          <w:bCs/>
          <w:szCs w:val="21"/>
        </w:rPr>
        <w:t xml:space="preserve"> </w:t>
      </w:r>
      <w:r w:rsidR="00085EFF" w:rsidRPr="000D1F5F">
        <w:rPr>
          <w:bCs/>
          <w:i/>
          <w:iCs/>
          <w:szCs w:val="21"/>
        </w:rPr>
        <w:t>p</w:t>
      </w:r>
      <w:r w:rsidR="00085EFF" w:rsidRPr="000D1F5F">
        <w:rPr>
          <w:bCs/>
          <w:szCs w:val="21"/>
        </w:rPr>
        <w:t>&lt;0.01.</w:t>
      </w:r>
    </w:p>
    <w:p w14:paraId="4241A27F" w14:textId="77777777" w:rsidR="00B80E47" w:rsidRPr="000D1F5F" w:rsidRDefault="00B80E47" w:rsidP="00260B4A"/>
    <w:p w14:paraId="2B20B6E0" w14:textId="77777777" w:rsidR="00D604E7" w:rsidRPr="000D1F5F" w:rsidRDefault="00D604E7" w:rsidP="00260B4A"/>
    <w:p w14:paraId="21146FF7" w14:textId="31327716" w:rsidR="00D604E7" w:rsidRPr="000D1F5F" w:rsidRDefault="00E62812" w:rsidP="00260B4A">
      <w:r w:rsidRPr="000D1F5F">
        <w:rPr>
          <w:noProof/>
        </w:rPr>
        <w:drawing>
          <wp:inline distT="0" distB="0" distL="0" distR="0" wp14:anchorId="780F5E48" wp14:editId="46E0118A">
            <wp:extent cx="5271047" cy="2114892"/>
            <wp:effectExtent l="0" t="0" r="6350" b="0"/>
            <wp:docPr id="17501456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145644" name=""/>
                    <pic:cNvPicPr/>
                  </pic:nvPicPr>
                  <pic:blipFill rotWithShape="1">
                    <a:blip r:embed="rId28"/>
                    <a:srcRect t="623" b="1418"/>
                    <a:stretch/>
                  </pic:blipFill>
                  <pic:spPr bwMode="auto">
                    <a:xfrm>
                      <a:off x="0" y="0"/>
                      <a:ext cx="5274310" cy="2116201"/>
                    </a:xfrm>
                    <a:prstGeom prst="rect">
                      <a:avLst/>
                    </a:prstGeom>
                    <a:ln>
                      <a:noFill/>
                    </a:ln>
                    <a:extLst>
                      <a:ext uri="{53640926-AAD7-44D8-BBD7-CCE9431645EC}">
                        <a14:shadowObscured xmlns:a14="http://schemas.microsoft.com/office/drawing/2010/main"/>
                      </a:ext>
                    </a:extLst>
                  </pic:spPr>
                </pic:pic>
              </a:graphicData>
            </a:graphic>
          </wp:inline>
        </w:drawing>
      </w:r>
    </w:p>
    <w:p w14:paraId="2C891B1C" w14:textId="77777777" w:rsidR="00AE401C" w:rsidRPr="000D1F5F" w:rsidRDefault="00AE401C" w:rsidP="00260B4A"/>
    <w:p w14:paraId="1E8E686A" w14:textId="2E1EB3AA" w:rsidR="00AE401C" w:rsidRPr="000D1F5F" w:rsidRDefault="00D12DA2" w:rsidP="00260B4A">
      <w:pPr>
        <w:rPr>
          <w:bCs/>
          <w:szCs w:val="21"/>
        </w:rPr>
      </w:pPr>
      <w:r w:rsidRPr="000D1F5F">
        <w:rPr>
          <w:b/>
          <w:bCs/>
        </w:rPr>
        <w:t>Extended Data Fig. 6:</w:t>
      </w:r>
      <w:r w:rsidR="00085EFF" w:rsidRPr="000D1F5F">
        <w:t xml:space="preserve"> </w:t>
      </w:r>
      <w:r w:rsidR="00085EFF" w:rsidRPr="000D1F5F">
        <w:rPr>
          <w:b/>
          <w:bCs/>
        </w:rPr>
        <w:t>White matter volume differences in temporal regions.</w:t>
      </w:r>
      <w:r w:rsidR="00085EFF" w:rsidRPr="000D1F5F">
        <w:t xml:space="preserve"> </w:t>
      </w:r>
      <w:r w:rsidRPr="000D1F5F">
        <w:rPr>
          <w:b/>
          <w:bCs/>
        </w:rPr>
        <w:t>a</w:t>
      </w:r>
      <w:r w:rsidRPr="000D1F5F">
        <w:t>,</w:t>
      </w:r>
      <w:r w:rsidR="00085EFF" w:rsidRPr="000D1F5F">
        <w:t xml:space="preserve"> Bar plot of detail temporal brain regions exhibiting significant differences in white matter volume between </w:t>
      </w:r>
      <w:proofErr w:type="spellStart"/>
      <w:r w:rsidR="00085EFF" w:rsidRPr="000D1F5F">
        <w:t>Trp</w:t>
      </w:r>
      <w:proofErr w:type="spellEnd"/>
      <w:r w:rsidR="00AE401C" w:rsidRPr="000D1F5F">
        <w:rPr>
          <w:bCs/>
          <w:szCs w:val="21"/>
        </w:rPr>
        <w:t>-bearing</w:t>
      </w:r>
      <w:r w:rsidR="00085EFF" w:rsidRPr="000D1F5F">
        <w:t xml:space="preserve"> macaques and Arg controls. </w:t>
      </w:r>
      <w:r w:rsidRPr="000D1F5F">
        <w:rPr>
          <w:b/>
          <w:bCs/>
        </w:rPr>
        <w:t>b</w:t>
      </w:r>
      <w:r w:rsidRPr="000D1F5F">
        <w:t>,</w:t>
      </w:r>
      <w:r w:rsidR="00085EFF" w:rsidRPr="000D1F5F">
        <w:t xml:space="preserve"> Visualization of temporal brain regions showing significant differences between </w:t>
      </w:r>
      <w:proofErr w:type="spellStart"/>
      <w:r w:rsidR="00085EFF" w:rsidRPr="000D1F5F">
        <w:t>Trp</w:t>
      </w:r>
      <w:proofErr w:type="spellEnd"/>
      <w:r w:rsidR="00AE401C" w:rsidRPr="000D1F5F">
        <w:rPr>
          <w:bCs/>
          <w:szCs w:val="21"/>
        </w:rPr>
        <w:t>-bearing</w:t>
      </w:r>
      <w:r w:rsidR="00085EFF" w:rsidRPr="000D1F5F">
        <w:t xml:space="preserve"> macaques and Arg controls on the mid-gray surfaces of the macaque template.</w:t>
      </w:r>
      <w:r w:rsidR="00085EFF" w:rsidRPr="000D1F5F">
        <w:rPr>
          <w:bCs/>
          <w:szCs w:val="21"/>
        </w:rPr>
        <w:t xml:space="preserve"> Red indicates the surface area of </w:t>
      </w:r>
      <w:proofErr w:type="spellStart"/>
      <w:r w:rsidR="00085EFF" w:rsidRPr="000D1F5F">
        <w:rPr>
          <w:bCs/>
          <w:szCs w:val="21"/>
        </w:rPr>
        <w:t>Trp</w:t>
      </w:r>
      <w:proofErr w:type="spellEnd"/>
      <w:r w:rsidR="00AE401C" w:rsidRPr="000D1F5F">
        <w:rPr>
          <w:bCs/>
          <w:szCs w:val="21"/>
        </w:rPr>
        <w:t>-bearing</w:t>
      </w:r>
      <w:r w:rsidR="00085EFF" w:rsidRPr="000D1F5F">
        <w:rPr>
          <w:bCs/>
          <w:szCs w:val="21"/>
        </w:rPr>
        <w:t xml:space="preserve"> macaques is larger than Arg controls, </w:t>
      </w:r>
      <w:r w:rsidR="005B37AD" w:rsidRPr="000D1F5F">
        <w:rPr>
          <w:bCs/>
          <w:szCs w:val="21"/>
        </w:rPr>
        <w:t xml:space="preserve">while </w:t>
      </w:r>
      <w:r w:rsidR="00085EFF" w:rsidRPr="000D1F5F">
        <w:rPr>
          <w:bCs/>
          <w:szCs w:val="21"/>
        </w:rPr>
        <w:t xml:space="preserve">blue </w:t>
      </w:r>
      <w:r w:rsidR="005B37AD" w:rsidRPr="000D1F5F">
        <w:rPr>
          <w:bCs/>
          <w:szCs w:val="21"/>
        </w:rPr>
        <w:t>denotes</w:t>
      </w:r>
      <w:r w:rsidR="00085EFF" w:rsidRPr="000D1F5F">
        <w:rPr>
          <w:bCs/>
          <w:szCs w:val="21"/>
        </w:rPr>
        <w:t xml:space="preserve"> the opposite.</w:t>
      </w:r>
      <w:r w:rsidR="00085EFF" w:rsidRPr="000D1F5F">
        <w:t xml:space="preserve"> </w:t>
      </w:r>
      <w:r w:rsidR="00085EFF" w:rsidRPr="000D1F5F">
        <w:rPr>
          <w:bCs/>
          <w:szCs w:val="21"/>
        </w:rPr>
        <w:t xml:space="preserve">RM/RTM: rostral areas of the medial belt; </w:t>
      </w:r>
      <w:proofErr w:type="spellStart"/>
      <w:r w:rsidR="00085EFF" w:rsidRPr="000D1F5F">
        <w:rPr>
          <w:bCs/>
          <w:szCs w:val="21"/>
        </w:rPr>
        <w:t>TGg</w:t>
      </w:r>
      <w:proofErr w:type="spellEnd"/>
      <w:r w:rsidR="00085EFF" w:rsidRPr="000D1F5F">
        <w:rPr>
          <w:bCs/>
          <w:szCs w:val="21"/>
        </w:rPr>
        <w:t xml:space="preserve">: granular temporal pole; </w:t>
      </w:r>
      <w:proofErr w:type="spellStart"/>
      <w:r w:rsidR="00085EFF" w:rsidRPr="000D1F5F">
        <w:rPr>
          <w:bCs/>
          <w:szCs w:val="21"/>
        </w:rPr>
        <w:t>TAa</w:t>
      </w:r>
      <w:proofErr w:type="spellEnd"/>
      <w:r w:rsidR="00085EFF" w:rsidRPr="000D1F5F">
        <w:rPr>
          <w:bCs/>
          <w:szCs w:val="21"/>
        </w:rPr>
        <w:t xml:space="preserve">: area </w:t>
      </w:r>
      <w:proofErr w:type="spellStart"/>
      <w:r w:rsidR="00085EFF" w:rsidRPr="000D1F5F">
        <w:rPr>
          <w:bCs/>
          <w:szCs w:val="21"/>
        </w:rPr>
        <w:t>TAa</w:t>
      </w:r>
      <w:proofErr w:type="spellEnd"/>
      <w:r w:rsidR="00085EFF" w:rsidRPr="000D1F5F">
        <w:rPr>
          <w:bCs/>
          <w:szCs w:val="21"/>
        </w:rPr>
        <w:t xml:space="preserve">; </w:t>
      </w:r>
      <w:proofErr w:type="spellStart"/>
      <w:r w:rsidR="00085EFF" w:rsidRPr="000D1F5F">
        <w:rPr>
          <w:bCs/>
          <w:szCs w:val="21"/>
        </w:rPr>
        <w:t>parabelt</w:t>
      </w:r>
      <w:proofErr w:type="spellEnd"/>
      <w:r w:rsidR="00085EFF" w:rsidRPr="000D1F5F">
        <w:rPr>
          <w:bCs/>
          <w:szCs w:val="21"/>
        </w:rPr>
        <w:t xml:space="preserve">: </w:t>
      </w:r>
      <w:proofErr w:type="spellStart"/>
      <w:r w:rsidR="00085EFF" w:rsidRPr="000D1F5F">
        <w:rPr>
          <w:bCs/>
          <w:szCs w:val="21"/>
        </w:rPr>
        <w:t>parabelt</w:t>
      </w:r>
      <w:proofErr w:type="spellEnd"/>
      <w:r w:rsidR="00085EFF" w:rsidRPr="000D1F5F">
        <w:rPr>
          <w:bCs/>
          <w:szCs w:val="21"/>
        </w:rPr>
        <w:t xml:space="preserve"> areas of auditory cortex; Ins: insula; R/RT: rostral areas of the core; AL/RTL: rostral areas of the </w:t>
      </w:r>
      <w:r w:rsidR="00085EFF" w:rsidRPr="000D1F5F">
        <w:rPr>
          <w:bCs/>
          <w:szCs w:val="21"/>
        </w:rPr>
        <w:lastRenderedPageBreak/>
        <w:t xml:space="preserve">lateral belt; AI: primary auditory cortex; </w:t>
      </w:r>
      <w:proofErr w:type="spellStart"/>
      <w:r w:rsidR="00085EFF" w:rsidRPr="000D1F5F">
        <w:rPr>
          <w:bCs/>
          <w:szCs w:val="21"/>
        </w:rPr>
        <w:t>STGr</w:t>
      </w:r>
      <w:proofErr w:type="spellEnd"/>
      <w:r w:rsidR="00085EFF" w:rsidRPr="000D1F5F">
        <w:rPr>
          <w:bCs/>
          <w:szCs w:val="21"/>
        </w:rPr>
        <w:t xml:space="preserve">: rostral superior temporal gyrus; TE in </w:t>
      </w:r>
      <w:proofErr w:type="spellStart"/>
      <w:r w:rsidR="00085EFF" w:rsidRPr="000D1F5F">
        <w:rPr>
          <w:bCs/>
          <w:szCs w:val="21"/>
        </w:rPr>
        <w:t>STSv</w:t>
      </w:r>
      <w:proofErr w:type="spellEnd"/>
      <w:r w:rsidR="00085EFF" w:rsidRPr="000D1F5F">
        <w:rPr>
          <w:bCs/>
          <w:szCs w:val="21"/>
        </w:rPr>
        <w:t xml:space="preserve">: area TE in the ventral STS. </w:t>
      </w:r>
      <w:r w:rsidR="00844E86" w:rsidRPr="000D1F5F">
        <w:rPr>
          <w:bCs/>
          <w:szCs w:val="21"/>
        </w:rPr>
        <w:t xml:space="preserve">The significance of structural difference at region level were measured using GLMMs and all structural data were corrected with the intracranial volume of the corresponding hemisphere. </w:t>
      </w:r>
      <w:r w:rsidR="00085EFF" w:rsidRPr="000D1F5F">
        <w:rPr>
          <w:bCs/>
          <w:szCs w:val="21"/>
        </w:rPr>
        <w:t>*</w:t>
      </w:r>
      <w:r w:rsidR="007901C7" w:rsidRPr="000D1F5F">
        <w:rPr>
          <w:bCs/>
          <w:szCs w:val="21"/>
        </w:rPr>
        <w:t>:</w:t>
      </w:r>
      <w:r w:rsidR="00085EFF" w:rsidRPr="000D1F5F">
        <w:rPr>
          <w:bCs/>
          <w:szCs w:val="21"/>
        </w:rPr>
        <w:t xml:space="preserve"> </w:t>
      </w:r>
      <w:r w:rsidR="00085EFF" w:rsidRPr="000D1F5F">
        <w:rPr>
          <w:bCs/>
          <w:i/>
          <w:iCs/>
          <w:szCs w:val="21"/>
        </w:rPr>
        <w:t>p</w:t>
      </w:r>
      <w:r w:rsidR="00085EFF" w:rsidRPr="000D1F5F">
        <w:rPr>
          <w:bCs/>
          <w:szCs w:val="21"/>
        </w:rPr>
        <w:t>&lt;0.05; **</w:t>
      </w:r>
      <w:r w:rsidR="007901C7" w:rsidRPr="000D1F5F">
        <w:rPr>
          <w:bCs/>
          <w:szCs w:val="21"/>
        </w:rPr>
        <w:t>:</w:t>
      </w:r>
      <w:r w:rsidR="00085EFF" w:rsidRPr="000D1F5F">
        <w:rPr>
          <w:bCs/>
          <w:szCs w:val="21"/>
        </w:rPr>
        <w:t xml:space="preserve"> </w:t>
      </w:r>
      <w:r w:rsidR="00085EFF" w:rsidRPr="000D1F5F">
        <w:rPr>
          <w:bCs/>
          <w:i/>
          <w:iCs/>
          <w:szCs w:val="21"/>
        </w:rPr>
        <w:t>p</w:t>
      </w:r>
      <w:r w:rsidR="00085EFF" w:rsidRPr="000D1F5F">
        <w:rPr>
          <w:bCs/>
          <w:szCs w:val="21"/>
        </w:rPr>
        <w:t>&lt;0.01; ***</w:t>
      </w:r>
      <w:r w:rsidR="007901C7" w:rsidRPr="000D1F5F">
        <w:rPr>
          <w:bCs/>
          <w:szCs w:val="21"/>
        </w:rPr>
        <w:t>:</w:t>
      </w:r>
      <w:r w:rsidR="00085EFF" w:rsidRPr="000D1F5F">
        <w:rPr>
          <w:bCs/>
          <w:szCs w:val="21"/>
        </w:rPr>
        <w:t xml:space="preserve"> </w:t>
      </w:r>
      <w:r w:rsidR="00085EFF" w:rsidRPr="000D1F5F">
        <w:rPr>
          <w:bCs/>
          <w:i/>
          <w:iCs/>
          <w:szCs w:val="21"/>
        </w:rPr>
        <w:t>p</w:t>
      </w:r>
      <w:r w:rsidR="00085EFF" w:rsidRPr="000D1F5F">
        <w:rPr>
          <w:bCs/>
          <w:szCs w:val="21"/>
        </w:rPr>
        <w:t>&lt;0.001.</w:t>
      </w:r>
    </w:p>
    <w:p w14:paraId="2D932A91" w14:textId="77777777" w:rsidR="00D604E7" w:rsidRPr="000D1F5F" w:rsidRDefault="00D604E7" w:rsidP="00260B4A"/>
    <w:p w14:paraId="01D4C4D6" w14:textId="77777777" w:rsidR="00D604E7" w:rsidRPr="000D1F5F" w:rsidRDefault="00D604E7" w:rsidP="00260B4A"/>
    <w:p w14:paraId="5A8FF625" w14:textId="5AEEFD7D" w:rsidR="00D604E7" w:rsidRPr="000D1F5F" w:rsidRDefault="00D12DA2" w:rsidP="00260B4A">
      <w:r w:rsidRPr="000D1F5F">
        <w:rPr>
          <w:noProof/>
        </w:rPr>
        <w:drawing>
          <wp:inline distT="0" distB="0" distL="0" distR="0" wp14:anchorId="1D7F8166" wp14:editId="6C81E2FB">
            <wp:extent cx="5274310" cy="1812290"/>
            <wp:effectExtent l="0" t="0" r="2540" b="0"/>
            <wp:docPr id="16944346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434687" name=""/>
                    <pic:cNvPicPr/>
                  </pic:nvPicPr>
                  <pic:blipFill>
                    <a:blip r:embed="rId29"/>
                    <a:stretch>
                      <a:fillRect/>
                    </a:stretch>
                  </pic:blipFill>
                  <pic:spPr>
                    <a:xfrm>
                      <a:off x="0" y="0"/>
                      <a:ext cx="5274310" cy="1812290"/>
                    </a:xfrm>
                    <a:prstGeom prst="rect">
                      <a:avLst/>
                    </a:prstGeom>
                  </pic:spPr>
                </pic:pic>
              </a:graphicData>
            </a:graphic>
          </wp:inline>
        </w:drawing>
      </w:r>
    </w:p>
    <w:p w14:paraId="5A8643E5" w14:textId="40F548CB" w:rsidR="00895A1B" w:rsidRPr="000D1F5F" w:rsidRDefault="00D12DA2" w:rsidP="00260B4A">
      <w:r w:rsidRPr="000D1F5F">
        <w:rPr>
          <w:b/>
          <w:bCs/>
        </w:rPr>
        <w:t>Extended Data Fig. 7:</w:t>
      </w:r>
      <w:r w:rsidR="00085EFF" w:rsidRPr="000D1F5F">
        <w:t xml:space="preserve"> </w:t>
      </w:r>
      <w:r w:rsidR="00085EFF" w:rsidRPr="000D1F5F">
        <w:rPr>
          <w:b/>
          <w:bCs/>
        </w:rPr>
        <w:t>Comparisons of</w:t>
      </w:r>
      <w:r w:rsidR="00085EFF" w:rsidRPr="000D1F5F">
        <w:t xml:space="preserve"> </w:t>
      </w:r>
      <w:r w:rsidR="00085EFF" w:rsidRPr="000D1F5F">
        <w:rPr>
          <w:b/>
          <w:bCs/>
        </w:rPr>
        <w:t>NBS results.</w:t>
      </w:r>
      <w:r w:rsidR="00085EFF" w:rsidRPr="000D1F5F">
        <w:t xml:space="preserve"> </w:t>
      </w:r>
      <w:r w:rsidRPr="000D1F5F">
        <w:rPr>
          <w:b/>
          <w:bCs/>
        </w:rPr>
        <w:t>a</w:t>
      </w:r>
      <w:r w:rsidRPr="000D1F5F">
        <w:t>,</w:t>
      </w:r>
      <w:r w:rsidR="00085EFF" w:rsidRPr="000D1F5F">
        <w:t xml:space="preserve"> </w:t>
      </w:r>
      <w:proofErr w:type="gramStart"/>
      <w:r w:rsidR="00085EFF" w:rsidRPr="000D1F5F">
        <w:t>Increased</w:t>
      </w:r>
      <w:proofErr w:type="gramEnd"/>
      <w:r w:rsidR="00085EFF" w:rsidRPr="000D1F5F">
        <w:t xml:space="preserve"> functional connectivity observed in </w:t>
      </w:r>
      <w:proofErr w:type="spellStart"/>
      <w:r w:rsidR="00085EFF" w:rsidRPr="000D1F5F">
        <w:t>Trp</w:t>
      </w:r>
      <w:proofErr w:type="spellEnd"/>
      <w:r w:rsidR="00FB7CF3" w:rsidRPr="000D1F5F">
        <w:t>-bearing</w:t>
      </w:r>
      <w:r w:rsidR="00085EFF" w:rsidRPr="000D1F5F">
        <w:t xml:space="preserve"> </w:t>
      </w:r>
      <w:r w:rsidR="00FB7CF3" w:rsidRPr="000D1F5F">
        <w:t xml:space="preserve">macaques </w:t>
      </w:r>
      <w:r w:rsidR="00085EFF" w:rsidRPr="000D1F5F">
        <w:t xml:space="preserve">compared to Arg controls across a threshold range from t = 3.0 to t = 3.4. </w:t>
      </w:r>
      <w:r w:rsidRPr="000D1F5F">
        <w:rPr>
          <w:b/>
          <w:bCs/>
        </w:rPr>
        <w:t>b</w:t>
      </w:r>
      <w:r w:rsidRPr="000D1F5F">
        <w:t>,</w:t>
      </w:r>
      <w:r w:rsidR="00085EFF" w:rsidRPr="000D1F5F">
        <w:t xml:space="preserve"> </w:t>
      </w:r>
      <w:proofErr w:type="gramStart"/>
      <w:r w:rsidR="00085EFF" w:rsidRPr="000D1F5F">
        <w:t>Decreased</w:t>
      </w:r>
      <w:proofErr w:type="gramEnd"/>
      <w:r w:rsidR="00085EFF" w:rsidRPr="000D1F5F">
        <w:t xml:space="preserve"> functional connectivity observed in </w:t>
      </w:r>
      <w:proofErr w:type="spellStart"/>
      <w:r w:rsidR="00085EFF" w:rsidRPr="000D1F5F">
        <w:t>Trp</w:t>
      </w:r>
      <w:proofErr w:type="spellEnd"/>
      <w:r w:rsidR="00FB7CF3" w:rsidRPr="000D1F5F">
        <w:t>-bearing</w:t>
      </w:r>
      <w:r w:rsidR="00085EFF" w:rsidRPr="000D1F5F">
        <w:t xml:space="preserve"> </w:t>
      </w:r>
      <w:r w:rsidR="00FB7CF3" w:rsidRPr="000D1F5F">
        <w:t xml:space="preserve">macaques </w:t>
      </w:r>
      <w:r w:rsidR="00085EFF" w:rsidRPr="000D1F5F">
        <w:t>compared to Arg controls across a threshold range from t = 3.0 to t = 3.4.</w:t>
      </w:r>
      <w:r w:rsidR="00085EFF" w:rsidRPr="000D1F5F">
        <w:rPr>
          <w:color w:val="000000" w:themeColor="text1"/>
        </w:rPr>
        <w:t xml:space="preserve"> </w:t>
      </w:r>
      <w:r w:rsidR="00844E86" w:rsidRPr="000D1F5F">
        <w:rPr>
          <w:color w:val="000000" w:themeColor="text1"/>
        </w:rPr>
        <w:t xml:space="preserve">The results at the median threshold (t = 3.2) were highlighted. </w:t>
      </w:r>
      <w:proofErr w:type="spellStart"/>
      <w:r w:rsidR="00085EFF" w:rsidRPr="000D1F5F">
        <w:t>Fro</w:t>
      </w:r>
      <w:proofErr w:type="spellEnd"/>
      <w:r w:rsidR="00085EFF" w:rsidRPr="000D1F5F">
        <w:t xml:space="preserve">: frontal lobe; Par: parietal lobe; </w:t>
      </w:r>
      <w:proofErr w:type="spellStart"/>
      <w:r w:rsidR="00085EFF" w:rsidRPr="000D1F5F">
        <w:t>Tem</w:t>
      </w:r>
      <w:proofErr w:type="spellEnd"/>
      <w:r w:rsidR="00085EFF" w:rsidRPr="000D1F5F">
        <w:t>: temporal lobe; Occ: occipital lobe; Sub: subcortical area.</w:t>
      </w:r>
    </w:p>
    <w:sectPr w:rsidR="00895A1B" w:rsidRPr="000D1F5F" w:rsidSect="00361E4E">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7565E4" w14:textId="77777777" w:rsidR="00BB57B2" w:rsidRDefault="00BB57B2" w:rsidP="00260B4A">
      <w:r>
        <w:separator/>
      </w:r>
    </w:p>
  </w:endnote>
  <w:endnote w:type="continuationSeparator" w:id="0">
    <w:p w14:paraId="4FFE72F0" w14:textId="77777777" w:rsidR="00BB57B2" w:rsidRDefault="00BB57B2" w:rsidP="0026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216D90" w14:textId="77777777" w:rsidR="00BB57B2" w:rsidRDefault="00BB57B2" w:rsidP="00260B4A">
      <w:r>
        <w:separator/>
      </w:r>
    </w:p>
  </w:footnote>
  <w:footnote w:type="continuationSeparator" w:id="0">
    <w:p w14:paraId="04E2D466" w14:textId="77777777" w:rsidR="00BB57B2" w:rsidRDefault="00BB57B2" w:rsidP="00260B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EyZGFiZDlmMjU1MjJhYWQ2MTQyODNmMGZlZDgwZmMifQ=="/>
    <w:docVar w:name="EN.InstantFormat" w:val="&lt;ENInstantFormat&gt;&lt;Enabled&gt;1&lt;/Enabled&gt;&lt;ScanUnformatted&gt;1&lt;/ScanUnformatted&gt;&lt;ScanChanges&gt;1&lt;/ScanChanges&gt;&lt;Suspended&gt;0&lt;/Suspended&gt;&lt;/ENInstantFormat&gt;"/>
    <w:docVar w:name="EN.Layout" w:val="&lt;ENLayout&gt;&lt;Style&gt;Nature Genetics Cop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529vevpm5d9rcezar8ve5f7e00frspx20wa&quot;&gt;My EndNote Library1 Copy-Converted&lt;record-ids&gt;&lt;item&gt;546&lt;/item&gt;&lt;item&gt;547&lt;/item&gt;&lt;item&gt;548&lt;/item&gt;&lt;item&gt;549&lt;/item&gt;&lt;item&gt;557&lt;/item&gt;&lt;item&gt;558&lt;/item&gt;&lt;item&gt;559&lt;/item&gt;&lt;item&gt;600&lt;/item&gt;&lt;/record-ids&gt;&lt;/item&gt;&lt;/Libraries&gt;"/>
  </w:docVars>
  <w:rsids>
    <w:rsidRoot w:val="00655A5F"/>
    <w:rsid w:val="000329A7"/>
    <w:rsid w:val="00037E6A"/>
    <w:rsid w:val="00043195"/>
    <w:rsid w:val="00050F83"/>
    <w:rsid w:val="0005600E"/>
    <w:rsid w:val="00064923"/>
    <w:rsid w:val="00085EFF"/>
    <w:rsid w:val="000A72EF"/>
    <w:rsid w:val="000B3798"/>
    <w:rsid w:val="000B62E8"/>
    <w:rsid w:val="000B7A79"/>
    <w:rsid w:val="000D1F5F"/>
    <w:rsid w:val="000E49F6"/>
    <w:rsid w:val="001263E7"/>
    <w:rsid w:val="00137B0C"/>
    <w:rsid w:val="00153102"/>
    <w:rsid w:val="0016032D"/>
    <w:rsid w:val="00197F30"/>
    <w:rsid w:val="001C5EBE"/>
    <w:rsid w:val="001D5172"/>
    <w:rsid w:val="001F080F"/>
    <w:rsid w:val="002048D0"/>
    <w:rsid w:val="002144EC"/>
    <w:rsid w:val="0022111F"/>
    <w:rsid w:val="00235FAA"/>
    <w:rsid w:val="002373E6"/>
    <w:rsid w:val="00240F0D"/>
    <w:rsid w:val="00241F5D"/>
    <w:rsid w:val="00254065"/>
    <w:rsid w:val="00255AE9"/>
    <w:rsid w:val="00260B4A"/>
    <w:rsid w:val="002618D2"/>
    <w:rsid w:val="00275D93"/>
    <w:rsid w:val="00277717"/>
    <w:rsid w:val="00291CEE"/>
    <w:rsid w:val="00295F80"/>
    <w:rsid w:val="00297830"/>
    <w:rsid w:val="002E7DEC"/>
    <w:rsid w:val="00315761"/>
    <w:rsid w:val="00322083"/>
    <w:rsid w:val="00327001"/>
    <w:rsid w:val="00333551"/>
    <w:rsid w:val="00343FED"/>
    <w:rsid w:val="00361E4E"/>
    <w:rsid w:val="00376DA7"/>
    <w:rsid w:val="003847EE"/>
    <w:rsid w:val="00385B96"/>
    <w:rsid w:val="003B225E"/>
    <w:rsid w:val="003D0D8D"/>
    <w:rsid w:val="003E08BE"/>
    <w:rsid w:val="003F1DB5"/>
    <w:rsid w:val="00405A26"/>
    <w:rsid w:val="00440353"/>
    <w:rsid w:val="00476BBB"/>
    <w:rsid w:val="00487E38"/>
    <w:rsid w:val="004928D1"/>
    <w:rsid w:val="004A0469"/>
    <w:rsid w:val="004A145E"/>
    <w:rsid w:val="004B4C96"/>
    <w:rsid w:val="004C017E"/>
    <w:rsid w:val="004D2467"/>
    <w:rsid w:val="004D41E5"/>
    <w:rsid w:val="004E5EE7"/>
    <w:rsid w:val="005056DB"/>
    <w:rsid w:val="00506CF3"/>
    <w:rsid w:val="0051008B"/>
    <w:rsid w:val="0053761C"/>
    <w:rsid w:val="00571C3E"/>
    <w:rsid w:val="00573B64"/>
    <w:rsid w:val="005812F3"/>
    <w:rsid w:val="00584296"/>
    <w:rsid w:val="005B11F2"/>
    <w:rsid w:val="005B37AD"/>
    <w:rsid w:val="005C244C"/>
    <w:rsid w:val="005D4094"/>
    <w:rsid w:val="005E5C03"/>
    <w:rsid w:val="005E7DBD"/>
    <w:rsid w:val="00600523"/>
    <w:rsid w:val="0061054C"/>
    <w:rsid w:val="00613CB0"/>
    <w:rsid w:val="00625AA5"/>
    <w:rsid w:val="006317F3"/>
    <w:rsid w:val="00645148"/>
    <w:rsid w:val="00655A5F"/>
    <w:rsid w:val="00666311"/>
    <w:rsid w:val="00670E7B"/>
    <w:rsid w:val="0069604F"/>
    <w:rsid w:val="00696371"/>
    <w:rsid w:val="006B2EFA"/>
    <w:rsid w:val="0070495A"/>
    <w:rsid w:val="00726490"/>
    <w:rsid w:val="00752BCB"/>
    <w:rsid w:val="00763556"/>
    <w:rsid w:val="007901C7"/>
    <w:rsid w:val="007B0964"/>
    <w:rsid w:val="007B2F9B"/>
    <w:rsid w:val="007E231B"/>
    <w:rsid w:val="00844E86"/>
    <w:rsid w:val="00853C72"/>
    <w:rsid w:val="00855CA7"/>
    <w:rsid w:val="00862E34"/>
    <w:rsid w:val="00866D65"/>
    <w:rsid w:val="0087631F"/>
    <w:rsid w:val="008949FB"/>
    <w:rsid w:val="00895A1B"/>
    <w:rsid w:val="008B098E"/>
    <w:rsid w:val="008B7F59"/>
    <w:rsid w:val="008C0D12"/>
    <w:rsid w:val="008E4049"/>
    <w:rsid w:val="008E4CB1"/>
    <w:rsid w:val="008E68BF"/>
    <w:rsid w:val="009123F2"/>
    <w:rsid w:val="00915E50"/>
    <w:rsid w:val="00921C84"/>
    <w:rsid w:val="00923D0C"/>
    <w:rsid w:val="00932669"/>
    <w:rsid w:val="0095430D"/>
    <w:rsid w:val="00960C16"/>
    <w:rsid w:val="0096118F"/>
    <w:rsid w:val="00976CE0"/>
    <w:rsid w:val="009A0D56"/>
    <w:rsid w:val="009A2C0E"/>
    <w:rsid w:val="009B1CCF"/>
    <w:rsid w:val="009D2DDC"/>
    <w:rsid w:val="00A007D6"/>
    <w:rsid w:val="00A14142"/>
    <w:rsid w:val="00A20D6E"/>
    <w:rsid w:val="00A36F61"/>
    <w:rsid w:val="00A47EAF"/>
    <w:rsid w:val="00A753F2"/>
    <w:rsid w:val="00A81FA1"/>
    <w:rsid w:val="00AA0384"/>
    <w:rsid w:val="00AB4363"/>
    <w:rsid w:val="00AB440A"/>
    <w:rsid w:val="00AE003F"/>
    <w:rsid w:val="00AE401C"/>
    <w:rsid w:val="00B01910"/>
    <w:rsid w:val="00B14211"/>
    <w:rsid w:val="00B235B4"/>
    <w:rsid w:val="00B31290"/>
    <w:rsid w:val="00B44ED5"/>
    <w:rsid w:val="00B466DC"/>
    <w:rsid w:val="00B754E0"/>
    <w:rsid w:val="00B7554E"/>
    <w:rsid w:val="00B80E47"/>
    <w:rsid w:val="00B93CE0"/>
    <w:rsid w:val="00BB57B2"/>
    <w:rsid w:val="00BC5FF7"/>
    <w:rsid w:val="00BD05BA"/>
    <w:rsid w:val="00BD3E80"/>
    <w:rsid w:val="00BE21BB"/>
    <w:rsid w:val="00BE78BE"/>
    <w:rsid w:val="00C10C87"/>
    <w:rsid w:val="00C21C85"/>
    <w:rsid w:val="00C3329B"/>
    <w:rsid w:val="00C35E4B"/>
    <w:rsid w:val="00C43AA2"/>
    <w:rsid w:val="00C601AE"/>
    <w:rsid w:val="00C60FEE"/>
    <w:rsid w:val="00C86271"/>
    <w:rsid w:val="00C9268E"/>
    <w:rsid w:val="00C941EF"/>
    <w:rsid w:val="00C9592F"/>
    <w:rsid w:val="00CA5A57"/>
    <w:rsid w:val="00CA697A"/>
    <w:rsid w:val="00CD759F"/>
    <w:rsid w:val="00CF2F56"/>
    <w:rsid w:val="00D01E59"/>
    <w:rsid w:val="00D12DA2"/>
    <w:rsid w:val="00D55C4B"/>
    <w:rsid w:val="00D56C90"/>
    <w:rsid w:val="00D604E7"/>
    <w:rsid w:val="00D60943"/>
    <w:rsid w:val="00D65AA3"/>
    <w:rsid w:val="00DA42AC"/>
    <w:rsid w:val="00DB3C05"/>
    <w:rsid w:val="00DC2214"/>
    <w:rsid w:val="00E0085D"/>
    <w:rsid w:val="00E034B1"/>
    <w:rsid w:val="00E2132C"/>
    <w:rsid w:val="00E62812"/>
    <w:rsid w:val="00E70DA9"/>
    <w:rsid w:val="00E91EC9"/>
    <w:rsid w:val="00E957F3"/>
    <w:rsid w:val="00E9689F"/>
    <w:rsid w:val="00EA5D52"/>
    <w:rsid w:val="00EB18DC"/>
    <w:rsid w:val="00EB344D"/>
    <w:rsid w:val="00EB4C5B"/>
    <w:rsid w:val="00F03166"/>
    <w:rsid w:val="00F048D2"/>
    <w:rsid w:val="00F353EC"/>
    <w:rsid w:val="00F5430D"/>
    <w:rsid w:val="00F712E7"/>
    <w:rsid w:val="00F72334"/>
    <w:rsid w:val="00F81D6F"/>
    <w:rsid w:val="00FA5A2D"/>
    <w:rsid w:val="00FB7CF3"/>
    <w:rsid w:val="00FF38A4"/>
    <w:rsid w:val="00FF74A6"/>
    <w:rsid w:val="05131314"/>
    <w:rsid w:val="05953E92"/>
    <w:rsid w:val="145A616C"/>
    <w:rsid w:val="19C7053D"/>
    <w:rsid w:val="1C745A01"/>
    <w:rsid w:val="250848CE"/>
    <w:rsid w:val="25EC766F"/>
    <w:rsid w:val="2BEB3431"/>
    <w:rsid w:val="2BFC0405"/>
    <w:rsid w:val="2C761602"/>
    <w:rsid w:val="2CF87B5C"/>
    <w:rsid w:val="304F5E7F"/>
    <w:rsid w:val="30C45272"/>
    <w:rsid w:val="33594816"/>
    <w:rsid w:val="33FB33B5"/>
    <w:rsid w:val="345E2646"/>
    <w:rsid w:val="361E7EF3"/>
    <w:rsid w:val="3E8F201F"/>
    <w:rsid w:val="3F95173B"/>
    <w:rsid w:val="455E56B3"/>
    <w:rsid w:val="47482EE3"/>
    <w:rsid w:val="4D22317D"/>
    <w:rsid w:val="50647606"/>
    <w:rsid w:val="57D2419A"/>
    <w:rsid w:val="5AC363F3"/>
    <w:rsid w:val="5F2F7495"/>
    <w:rsid w:val="5F31374B"/>
    <w:rsid w:val="64C82CAE"/>
    <w:rsid w:val="65051087"/>
    <w:rsid w:val="67550999"/>
    <w:rsid w:val="7654414B"/>
    <w:rsid w:val="7F2C38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1D95BD"/>
  <w15:docId w15:val="{597FD0DC-070C-4E8F-B983-C766F70BF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0B4A"/>
    <w:pPr>
      <w:jc w:val="both"/>
    </w:pPr>
    <w:rPr>
      <w:rFonts w:asciiTheme="majorHAnsi" w:eastAsia="宋体" w:hAnsiTheme="majorHAnsi" w:cs="Times New Roman"/>
      <w:kern w:val="2"/>
      <w:sz w:val="21"/>
      <w:szCs w:val="22"/>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autoRedefine/>
    <w:uiPriority w:val="9"/>
    <w:qFormat/>
    <w:pPr>
      <w:keepNext/>
      <w:keepLines/>
      <w:spacing w:before="260" w:after="260" w:line="416" w:lineRule="auto"/>
      <w:outlineLvl w:val="1"/>
    </w:pPr>
    <w:rPr>
      <w:rFonts w:ascii="Cambria" w:hAnsi="Cambria"/>
      <w:b/>
      <w:bCs/>
      <w:kern w:val="0"/>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unhideWhenUsed/>
    <w:qFormat/>
    <w:pPr>
      <w:jc w:val="left"/>
    </w:pPr>
  </w:style>
  <w:style w:type="paragraph" w:styleId="a5">
    <w:name w:val="footer"/>
    <w:basedOn w:val="a"/>
    <w:link w:val="a6"/>
    <w:autoRedefine/>
    <w:uiPriority w:val="99"/>
    <w:unhideWhenUsed/>
    <w:qFormat/>
    <w:pPr>
      <w:tabs>
        <w:tab w:val="center" w:pos="4153"/>
        <w:tab w:val="right" w:pos="8306"/>
      </w:tabs>
      <w:snapToGrid w:val="0"/>
      <w:jc w:val="left"/>
    </w:pPr>
    <w:rPr>
      <w:sz w:val="18"/>
      <w:szCs w:val="18"/>
    </w:rPr>
  </w:style>
  <w:style w:type="paragraph" w:styleId="a7">
    <w:name w:val="header"/>
    <w:basedOn w:val="a"/>
    <w:link w:val="a8"/>
    <w:autoRedefine/>
    <w:uiPriority w:val="99"/>
    <w:unhideWhenUsed/>
    <w:qFormat/>
    <w:pPr>
      <w:tabs>
        <w:tab w:val="center" w:pos="4153"/>
        <w:tab w:val="right" w:pos="8306"/>
      </w:tabs>
      <w:snapToGrid w:val="0"/>
      <w:jc w:val="center"/>
    </w:pPr>
    <w:rPr>
      <w:sz w:val="18"/>
      <w:szCs w:val="18"/>
    </w:rPr>
  </w:style>
  <w:style w:type="paragraph" w:styleId="a9">
    <w:name w:val="annotation subject"/>
    <w:basedOn w:val="a3"/>
    <w:next w:val="a3"/>
    <w:link w:val="aa"/>
    <w:autoRedefine/>
    <w:uiPriority w:val="99"/>
    <w:semiHidden/>
    <w:unhideWhenUsed/>
    <w:qFormat/>
    <w:rPr>
      <w:b/>
      <w:bCs/>
    </w:rPr>
  </w:style>
  <w:style w:type="character" w:styleId="ab">
    <w:name w:val="Hyperlink"/>
    <w:basedOn w:val="a0"/>
    <w:autoRedefine/>
    <w:uiPriority w:val="99"/>
    <w:unhideWhenUsed/>
    <w:qFormat/>
    <w:rPr>
      <w:color w:val="0000FF"/>
      <w:u w:val="single"/>
    </w:rPr>
  </w:style>
  <w:style w:type="character" w:styleId="ac">
    <w:name w:val="annotation reference"/>
    <w:basedOn w:val="a0"/>
    <w:autoRedefine/>
    <w:uiPriority w:val="99"/>
    <w:semiHidden/>
    <w:unhideWhenUsed/>
    <w:qFormat/>
    <w:rPr>
      <w:sz w:val="21"/>
      <w:szCs w:val="21"/>
    </w:rPr>
  </w:style>
  <w:style w:type="character" w:customStyle="1" w:styleId="a8">
    <w:name w:val="页眉 字符"/>
    <w:basedOn w:val="a0"/>
    <w:link w:val="a7"/>
    <w:autoRedefine/>
    <w:uiPriority w:val="99"/>
    <w:qFormat/>
    <w:rPr>
      <w:sz w:val="18"/>
      <w:szCs w:val="18"/>
    </w:rPr>
  </w:style>
  <w:style w:type="character" w:customStyle="1" w:styleId="a6">
    <w:name w:val="页脚 字符"/>
    <w:basedOn w:val="a0"/>
    <w:link w:val="a5"/>
    <w:autoRedefine/>
    <w:uiPriority w:val="99"/>
    <w:qFormat/>
    <w:rPr>
      <w:sz w:val="18"/>
      <w:szCs w:val="18"/>
    </w:rPr>
  </w:style>
  <w:style w:type="character" w:customStyle="1" w:styleId="10">
    <w:name w:val="标题 1 字符"/>
    <w:basedOn w:val="a0"/>
    <w:link w:val="1"/>
    <w:autoRedefine/>
    <w:uiPriority w:val="9"/>
    <w:qFormat/>
    <w:rPr>
      <w:rFonts w:ascii="Times New Roman" w:eastAsia="宋体" w:hAnsi="Times New Roman" w:cs="Times New Roman"/>
      <w:b/>
      <w:bCs/>
      <w:kern w:val="44"/>
      <w:sz w:val="44"/>
      <w:szCs w:val="44"/>
    </w:rPr>
  </w:style>
  <w:style w:type="character" w:customStyle="1" w:styleId="20">
    <w:name w:val="标题 2 字符"/>
    <w:basedOn w:val="a0"/>
    <w:link w:val="2"/>
    <w:autoRedefine/>
    <w:uiPriority w:val="9"/>
    <w:qFormat/>
    <w:rPr>
      <w:rFonts w:ascii="Cambria" w:eastAsia="宋体" w:hAnsi="Cambria" w:cs="Times New Roman"/>
      <w:b/>
      <w:bCs/>
      <w:kern w:val="0"/>
      <w:sz w:val="32"/>
      <w:szCs w:val="32"/>
    </w:rPr>
  </w:style>
  <w:style w:type="paragraph" w:customStyle="1" w:styleId="EndNoteBibliographyTitle">
    <w:name w:val="EndNote Bibliography Title"/>
    <w:basedOn w:val="a"/>
    <w:link w:val="EndNoteBibliographyTitle0"/>
    <w:autoRedefine/>
    <w:qFormat/>
    <w:pPr>
      <w:jc w:val="center"/>
    </w:pPr>
    <w:rPr>
      <w:rFonts w:ascii="Times New Roman" w:hAnsi="Times New Roman"/>
      <w:sz w:val="20"/>
    </w:rPr>
  </w:style>
  <w:style w:type="character" w:customStyle="1" w:styleId="EndNoteBibliographyTitle0">
    <w:name w:val="EndNote Bibliography Title 字符"/>
    <w:basedOn w:val="a0"/>
    <w:link w:val="EndNoteBibliographyTitle"/>
    <w:autoRedefine/>
    <w:qFormat/>
    <w:rPr>
      <w:rFonts w:ascii="Times New Roman" w:eastAsia="宋体" w:hAnsi="Times New Roman" w:cs="Times New Roman"/>
      <w:kern w:val="2"/>
      <w:szCs w:val="22"/>
    </w:rPr>
  </w:style>
  <w:style w:type="paragraph" w:customStyle="1" w:styleId="EndNoteBibliography">
    <w:name w:val="EndNote Bibliography"/>
    <w:basedOn w:val="a"/>
    <w:link w:val="EndNoteBibliography0"/>
    <w:autoRedefine/>
    <w:qFormat/>
    <w:rPr>
      <w:rFonts w:ascii="Times New Roman" w:hAnsi="Times New Roman"/>
      <w:b/>
      <w:bCs/>
      <w:sz w:val="20"/>
    </w:rPr>
  </w:style>
  <w:style w:type="character" w:customStyle="1" w:styleId="EndNoteBibliography0">
    <w:name w:val="EndNote Bibliography 字符"/>
    <w:basedOn w:val="a0"/>
    <w:link w:val="EndNoteBibliography"/>
    <w:autoRedefine/>
    <w:qFormat/>
    <w:rPr>
      <w:rFonts w:ascii="Times New Roman" w:eastAsia="宋体" w:hAnsi="Times New Roman" w:cs="Times New Roman"/>
      <w:b/>
      <w:bCs/>
      <w:kern w:val="2"/>
      <w:szCs w:val="22"/>
    </w:rPr>
  </w:style>
  <w:style w:type="character" w:customStyle="1" w:styleId="a4">
    <w:name w:val="批注文字 字符"/>
    <w:basedOn w:val="a0"/>
    <w:link w:val="a3"/>
    <w:autoRedefine/>
    <w:uiPriority w:val="99"/>
    <w:semiHidden/>
    <w:qFormat/>
    <w:rPr>
      <w:rFonts w:ascii="Times New Roman" w:eastAsia="宋体" w:hAnsi="Times New Roman" w:cs="Times New Roman"/>
    </w:rPr>
  </w:style>
  <w:style w:type="character" w:customStyle="1" w:styleId="aa">
    <w:name w:val="批注主题 字符"/>
    <w:basedOn w:val="a4"/>
    <w:link w:val="a9"/>
    <w:autoRedefine/>
    <w:uiPriority w:val="99"/>
    <w:semiHidden/>
    <w:qFormat/>
    <w:rPr>
      <w:rFonts w:ascii="Times New Roman" w:eastAsia="宋体" w:hAnsi="Times New Roman" w:cs="Times New Roman"/>
      <w:b/>
      <w:bCs/>
    </w:rPr>
  </w:style>
  <w:style w:type="paragraph" w:customStyle="1" w:styleId="Revision1">
    <w:name w:val="Revision1"/>
    <w:autoRedefine/>
    <w:hidden/>
    <w:uiPriority w:val="99"/>
    <w:semiHidden/>
    <w:qFormat/>
    <w:pPr>
      <w:jc w:val="both"/>
    </w:pPr>
    <w:rPr>
      <w:rFonts w:ascii="Times New Roman" w:eastAsia="宋体" w:hAnsi="Times New Roman" w:cs="Times New Roman"/>
      <w:kern w:val="2"/>
      <w:sz w:val="21"/>
      <w:szCs w:val="22"/>
    </w:rPr>
  </w:style>
  <w:style w:type="paragraph" w:styleId="ad">
    <w:name w:val="Revision"/>
    <w:hidden/>
    <w:uiPriority w:val="99"/>
    <w:unhideWhenUsed/>
    <w:rsid w:val="00AE003F"/>
    <w:rPr>
      <w:rFonts w:asciiTheme="majorHAnsi" w:eastAsia="宋体" w:hAnsiTheme="majorHAnsi" w:cs="Times New Roman"/>
      <w:kern w:val="2"/>
      <w:sz w:val="21"/>
      <w:szCs w:val="22"/>
    </w:rPr>
  </w:style>
  <w:style w:type="paragraph" w:styleId="ae">
    <w:name w:val="Balloon Text"/>
    <w:basedOn w:val="a"/>
    <w:link w:val="af"/>
    <w:uiPriority w:val="99"/>
    <w:semiHidden/>
    <w:unhideWhenUsed/>
    <w:rsid w:val="00CA5A57"/>
    <w:rPr>
      <w:sz w:val="18"/>
      <w:szCs w:val="18"/>
    </w:rPr>
  </w:style>
  <w:style w:type="character" w:customStyle="1" w:styleId="af">
    <w:name w:val="批注框文本 字符"/>
    <w:basedOn w:val="a0"/>
    <w:link w:val="ae"/>
    <w:uiPriority w:val="99"/>
    <w:semiHidden/>
    <w:rsid w:val="00CA5A57"/>
    <w:rPr>
      <w:rFonts w:asciiTheme="majorHAnsi" w:eastAsia="宋体" w:hAnsiTheme="majorHAnsi" w:cs="Times New Roman"/>
      <w:kern w:val="2"/>
      <w:sz w:val="18"/>
      <w:szCs w:val="18"/>
    </w:rPr>
  </w:style>
  <w:style w:type="character" w:styleId="af0">
    <w:name w:val="line number"/>
    <w:basedOn w:val="a0"/>
    <w:uiPriority w:val="99"/>
    <w:semiHidden/>
    <w:unhideWhenUsed/>
    <w:rsid w:val="00361E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https://www.nitrc.org/projects/nbs/"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E558B3-ACB0-4D04-A337-54E61FA676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1445</TotalTime>
  <Pages>11</Pages>
  <Words>3325</Words>
  <Characters>18958</Characters>
  <Application>Microsoft Office Word</Application>
  <DocSecurity>0</DocSecurity>
  <Lines>157</Lines>
  <Paragraphs>44</Paragraphs>
  <ScaleCrop>false</ScaleCrop>
  <Company/>
  <LinksUpToDate>false</LinksUpToDate>
  <CharactersWithSpaces>22239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张宝林 张宝林</dc:creator>
  <cp:lastModifiedBy>张宝林 张宝林</cp:lastModifiedBy>
  <cp:revision>56</cp:revision>
  <dcterms:created xsi:type="dcterms:W3CDTF">2024-06-24T12:41:00Z</dcterms:created>
  <dcterms:modified xsi:type="dcterms:W3CDTF">2024-07-25T06:43:00Z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1EB044C074B147B5AB07AE3A0AD2BF85_13</vt:lpwstr>
  </property>
  <property fmtid="{D5CDD505-2E9C-101B-9397-08002B2CF9AE}" pid="4" name="grammarly_documentId">
    <vt:lpwstr>documentId_2481</vt:lpwstr>
  </property>
  <property fmtid="{D5CDD505-2E9C-101B-9397-08002B2CF9AE}" pid="5" name="grammarly_documentContext">
    <vt:lpwstr>{"goals":[],"domain":"general","emotions":[],"dialect":"american"}</vt:lpwstr>
  </property>
</Properties>
</file>