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06052" w14:textId="77777777" w:rsidR="00365B2E" w:rsidRPr="009E1A8B" w:rsidRDefault="00365B2E" w:rsidP="009E1A8B">
      <w:pPr>
        <w:spacing w:line="360" w:lineRule="auto"/>
        <w:jc w:val="both"/>
        <w:rPr>
          <w:rFonts w:ascii="Times New Roman" w:hAnsi="Times New Roman" w:cs="Times New Roman"/>
          <w:b/>
          <w:bCs/>
          <w:sz w:val="24"/>
          <w:szCs w:val="24"/>
        </w:rPr>
      </w:pPr>
      <w:r w:rsidRPr="009E1A8B">
        <w:rPr>
          <w:rFonts w:ascii="Times New Roman" w:hAnsi="Times New Roman" w:cs="Times New Roman"/>
          <w:b/>
          <w:bCs/>
          <w:sz w:val="24"/>
          <w:szCs w:val="24"/>
        </w:rPr>
        <w:t>SARS-CoV-2 Infection Reduces Human Nasopharyngeal Commensal Microbiome with Inclusion of Pathobionts</w:t>
      </w:r>
    </w:p>
    <w:p w14:paraId="12889A91" w14:textId="77777777" w:rsidR="00365B2E" w:rsidRPr="009E1A8B" w:rsidRDefault="00365B2E" w:rsidP="009E1A8B">
      <w:pPr>
        <w:spacing w:line="360" w:lineRule="auto"/>
        <w:jc w:val="both"/>
        <w:rPr>
          <w:rFonts w:ascii="Times New Roman" w:hAnsi="Times New Roman" w:cs="Times New Roman"/>
          <w:b/>
          <w:bCs/>
          <w:sz w:val="24"/>
          <w:szCs w:val="24"/>
        </w:rPr>
      </w:pPr>
    </w:p>
    <w:p w14:paraId="56481DB8" w14:textId="2EF7F345" w:rsidR="00365B2E" w:rsidRPr="009E1A8B" w:rsidRDefault="00DC79D2" w:rsidP="009E1A8B">
      <w:pPr>
        <w:spacing w:line="360" w:lineRule="auto"/>
        <w:jc w:val="both"/>
        <w:rPr>
          <w:rFonts w:ascii="Times New Roman" w:hAnsi="Times New Roman" w:cs="Times New Roman"/>
          <w:b/>
          <w:bCs/>
          <w:sz w:val="24"/>
          <w:szCs w:val="24"/>
        </w:rPr>
      </w:pPr>
      <w:r w:rsidRPr="009E1A8B">
        <w:rPr>
          <w:rFonts w:ascii="Times New Roman" w:hAnsi="Times New Roman" w:cs="Times New Roman"/>
          <w:b/>
          <w:bCs/>
          <w:sz w:val="24"/>
          <w:szCs w:val="24"/>
        </w:rPr>
        <w:t>Figures with Legends</w:t>
      </w:r>
    </w:p>
    <w:p w14:paraId="69FAFABC" w14:textId="00092852" w:rsidR="00F673F7" w:rsidRPr="009E1A8B" w:rsidRDefault="00F673F7" w:rsidP="009E1A8B">
      <w:pPr>
        <w:jc w:val="both"/>
        <w:rPr>
          <w:rFonts w:ascii="Times New Roman" w:hAnsi="Times New Roman" w:cs="Times New Roman"/>
          <w:noProof/>
          <w:sz w:val="24"/>
          <w:szCs w:val="24"/>
        </w:rPr>
      </w:pPr>
    </w:p>
    <w:p w14:paraId="7A5C8D0E" w14:textId="069AD408" w:rsidR="003D1D98" w:rsidRPr="009E1A8B" w:rsidRDefault="009E1A8B" w:rsidP="009E1A8B">
      <w:pPr>
        <w:jc w:val="both"/>
        <w:rPr>
          <w:rFonts w:ascii="Times New Roman" w:hAnsi="Times New Roman" w:cs="Times New Roman"/>
          <w:noProof/>
          <w:sz w:val="24"/>
          <w:szCs w:val="24"/>
        </w:rPr>
      </w:pPr>
      <w:r w:rsidRPr="009E1A8B">
        <w:rPr>
          <w:rFonts w:ascii="Times New Roman" w:hAnsi="Times New Roman" w:cs="Times New Roman"/>
          <w:noProof/>
          <w:sz w:val="24"/>
          <w:szCs w:val="24"/>
        </w:rPr>
        <w:drawing>
          <wp:inline distT="0" distB="0" distL="0" distR="0" wp14:anchorId="1135AB35" wp14:editId="5100A379">
            <wp:extent cx="5943600" cy="31838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183890"/>
                    </a:xfrm>
                    <a:prstGeom prst="rect">
                      <a:avLst/>
                    </a:prstGeom>
                    <a:noFill/>
                    <a:ln>
                      <a:noFill/>
                    </a:ln>
                  </pic:spPr>
                </pic:pic>
              </a:graphicData>
            </a:graphic>
          </wp:inline>
        </w:drawing>
      </w:r>
    </w:p>
    <w:p w14:paraId="5DEF1178" w14:textId="377E188A" w:rsidR="003D1D98" w:rsidRPr="009E1A8B" w:rsidRDefault="003D1D98" w:rsidP="009E1A8B">
      <w:pPr>
        <w:jc w:val="both"/>
        <w:rPr>
          <w:rFonts w:ascii="Times New Roman" w:hAnsi="Times New Roman" w:cs="Times New Roman"/>
          <w:noProof/>
          <w:sz w:val="24"/>
          <w:szCs w:val="24"/>
        </w:rPr>
      </w:pPr>
    </w:p>
    <w:p w14:paraId="0B19B30A" w14:textId="60421536" w:rsidR="003D1D98" w:rsidRPr="009E1A8B" w:rsidRDefault="00A82D98" w:rsidP="009E1A8B">
      <w:pPr>
        <w:tabs>
          <w:tab w:val="left" w:pos="1000"/>
        </w:tabs>
        <w:jc w:val="both"/>
        <w:rPr>
          <w:rFonts w:ascii="Times New Roman" w:hAnsi="Times New Roman" w:cs="Times New Roman"/>
          <w:sz w:val="24"/>
          <w:szCs w:val="24"/>
        </w:rPr>
      </w:pPr>
      <w:r>
        <w:rPr>
          <w:rFonts w:ascii="Times New Roman" w:hAnsi="Times New Roman" w:cs="Times New Roman"/>
          <w:b/>
          <w:bCs/>
          <w:noProof/>
          <w:sz w:val="24"/>
          <w:szCs w:val="24"/>
        </w:rPr>
        <w:t>Graphical abstact</w:t>
      </w:r>
      <w:r w:rsidR="00DC79D2">
        <w:rPr>
          <w:rFonts w:ascii="Times New Roman" w:hAnsi="Times New Roman" w:cs="Times New Roman"/>
          <w:b/>
          <w:bCs/>
          <w:noProof/>
          <w:sz w:val="24"/>
          <w:szCs w:val="24"/>
        </w:rPr>
        <w:t>.</w:t>
      </w:r>
      <w:r w:rsidR="009E1A8B" w:rsidRPr="009E1A8B">
        <w:rPr>
          <w:rFonts w:ascii="Times New Roman" w:hAnsi="Times New Roman" w:cs="Times New Roman"/>
          <w:b/>
          <w:bCs/>
          <w:spacing w:val="3"/>
          <w:sz w:val="24"/>
          <w:szCs w:val="24"/>
          <w:shd w:val="clear" w:color="auto" w:fill="FFFFFF"/>
        </w:rPr>
        <w:t xml:space="preserve"> </w:t>
      </w:r>
      <w:r w:rsidR="003D1D98" w:rsidRPr="009E1A8B">
        <w:rPr>
          <w:rFonts w:ascii="Times New Roman" w:hAnsi="Times New Roman" w:cs="Times New Roman"/>
          <w:spacing w:val="3"/>
          <w:sz w:val="24"/>
          <w:szCs w:val="24"/>
          <w:shd w:val="clear" w:color="auto" w:fill="FFFFFF"/>
        </w:rPr>
        <w:t>Differences in m</w:t>
      </w:r>
      <w:r w:rsidR="003D1D98" w:rsidRPr="009E1A8B">
        <w:rPr>
          <w:rFonts w:ascii="Times New Roman" w:hAnsi="Times New Roman" w:cs="Times New Roman"/>
          <w:sz w:val="24"/>
          <w:szCs w:val="24"/>
        </w:rPr>
        <w:t xml:space="preserve">icrobiome </w:t>
      </w:r>
      <w:r w:rsidR="00226699" w:rsidRPr="009E1A8B">
        <w:rPr>
          <w:rFonts w:ascii="Times New Roman" w:hAnsi="Times New Roman" w:cs="Times New Roman"/>
          <w:sz w:val="24"/>
          <w:szCs w:val="24"/>
        </w:rPr>
        <w:t xml:space="preserve">composition and diversities in </w:t>
      </w:r>
      <w:r w:rsidR="003D1D98" w:rsidRPr="009E1A8B">
        <w:rPr>
          <w:rFonts w:ascii="Times New Roman" w:hAnsi="Times New Roman" w:cs="Times New Roman"/>
          <w:sz w:val="24"/>
          <w:szCs w:val="24"/>
        </w:rPr>
        <w:t>COVID-19</w:t>
      </w:r>
      <w:r w:rsidR="00226699" w:rsidRPr="009E1A8B">
        <w:rPr>
          <w:rFonts w:ascii="Times New Roman" w:hAnsi="Times New Roman" w:cs="Times New Roman"/>
          <w:sz w:val="24"/>
          <w:szCs w:val="24"/>
        </w:rPr>
        <w:t>, Recovered and Healthy</w:t>
      </w:r>
      <w:r w:rsidR="003D1D98" w:rsidRPr="009E1A8B">
        <w:rPr>
          <w:rFonts w:ascii="Times New Roman" w:hAnsi="Times New Roman" w:cs="Times New Roman"/>
          <w:sz w:val="24"/>
          <w:szCs w:val="24"/>
        </w:rPr>
        <w:t xml:space="preserve"> metagenomes. </w:t>
      </w:r>
    </w:p>
    <w:p w14:paraId="527E2EA0" w14:textId="49ABB5A1" w:rsidR="00226699" w:rsidRPr="009E1A8B" w:rsidRDefault="00EB4FD4" w:rsidP="009E1A8B">
      <w:pPr>
        <w:tabs>
          <w:tab w:val="left" w:pos="5690"/>
        </w:tabs>
        <w:jc w:val="both"/>
        <w:rPr>
          <w:rFonts w:ascii="Times New Roman" w:hAnsi="Times New Roman" w:cs="Times New Roman"/>
          <w:b/>
          <w:bCs/>
          <w:sz w:val="24"/>
          <w:szCs w:val="24"/>
        </w:rPr>
      </w:pPr>
      <w:r w:rsidRPr="009E1A8B">
        <w:rPr>
          <w:rFonts w:ascii="Times New Roman" w:hAnsi="Times New Roman" w:cs="Times New Roman"/>
          <w:b/>
          <w:bCs/>
          <w:sz w:val="24"/>
          <w:szCs w:val="24"/>
        </w:rPr>
        <w:tab/>
      </w:r>
    </w:p>
    <w:p w14:paraId="317611AA" w14:textId="1990865E" w:rsidR="00226699" w:rsidRPr="009E1A8B" w:rsidRDefault="00226699" w:rsidP="009E1A8B">
      <w:pPr>
        <w:tabs>
          <w:tab w:val="left" w:pos="1000"/>
        </w:tabs>
        <w:jc w:val="both"/>
        <w:rPr>
          <w:rFonts w:ascii="Times New Roman" w:hAnsi="Times New Roman" w:cs="Times New Roman"/>
          <w:b/>
          <w:bCs/>
          <w:sz w:val="24"/>
          <w:szCs w:val="24"/>
        </w:rPr>
      </w:pPr>
    </w:p>
    <w:p w14:paraId="587F954B" w14:textId="318F5396" w:rsidR="00226699" w:rsidRPr="009E1A8B" w:rsidRDefault="00226699" w:rsidP="009E1A8B">
      <w:pPr>
        <w:tabs>
          <w:tab w:val="left" w:pos="1000"/>
        </w:tabs>
        <w:jc w:val="both"/>
        <w:rPr>
          <w:rFonts w:ascii="Times New Roman" w:hAnsi="Times New Roman" w:cs="Times New Roman"/>
          <w:b/>
          <w:bCs/>
          <w:sz w:val="24"/>
          <w:szCs w:val="24"/>
        </w:rPr>
      </w:pPr>
    </w:p>
    <w:p w14:paraId="62866633" w14:textId="590BA205" w:rsidR="00226699" w:rsidRPr="009E1A8B" w:rsidRDefault="00226699" w:rsidP="009E1A8B">
      <w:pPr>
        <w:tabs>
          <w:tab w:val="left" w:pos="1000"/>
        </w:tabs>
        <w:jc w:val="both"/>
        <w:rPr>
          <w:rFonts w:ascii="Times New Roman" w:hAnsi="Times New Roman" w:cs="Times New Roman"/>
          <w:b/>
          <w:bCs/>
          <w:sz w:val="24"/>
          <w:szCs w:val="24"/>
        </w:rPr>
      </w:pPr>
    </w:p>
    <w:p w14:paraId="2E537E72" w14:textId="5426B314" w:rsidR="00226699" w:rsidRPr="009E1A8B" w:rsidRDefault="00226699" w:rsidP="009E1A8B">
      <w:pPr>
        <w:tabs>
          <w:tab w:val="left" w:pos="1000"/>
        </w:tabs>
        <w:jc w:val="both"/>
        <w:rPr>
          <w:rFonts w:ascii="Times New Roman" w:hAnsi="Times New Roman" w:cs="Times New Roman"/>
          <w:b/>
          <w:bCs/>
          <w:sz w:val="24"/>
          <w:szCs w:val="24"/>
        </w:rPr>
      </w:pPr>
    </w:p>
    <w:p w14:paraId="6BB0F409" w14:textId="7E8EDB14" w:rsidR="00226699" w:rsidRPr="009E1A8B" w:rsidRDefault="00226699" w:rsidP="009E1A8B">
      <w:pPr>
        <w:tabs>
          <w:tab w:val="left" w:pos="1000"/>
        </w:tabs>
        <w:jc w:val="both"/>
        <w:rPr>
          <w:rFonts w:ascii="Times New Roman" w:hAnsi="Times New Roman" w:cs="Times New Roman"/>
          <w:b/>
          <w:bCs/>
          <w:sz w:val="24"/>
          <w:szCs w:val="24"/>
        </w:rPr>
      </w:pPr>
    </w:p>
    <w:p w14:paraId="4AE33607" w14:textId="099C99F7" w:rsidR="003D1D98" w:rsidRPr="009E1A8B" w:rsidRDefault="003D1D98" w:rsidP="009E1A8B">
      <w:pPr>
        <w:jc w:val="both"/>
        <w:rPr>
          <w:rFonts w:ascii="Times New Roman" w:hAnsi="Times New Roman" w:cs="Times New Roman"/>
          <w:noProof/>
          <w:sz w:val="24"/>
          <w:szCs w:val="24"/>
        </w:rPr>
      </w:pPr>
    </w:p>
    <w:p w14:paraId="57CB5007" w14:textId="5B1343D9" w:rsidR="003D1D98" w:rsidRPr="009E1A8B" w:rsidRDefault="003D1D98" w:rsidP="009E1A8B">
      <w:pPr>
        <w:jc w:val="both"/>
        <w:rPr>
          <w:rFonts w:ascii="Times New Roman" w:hAnsi="Times New Roman" w:cs="Times New Roman"/>
          <w:noProof/>
          <w:sz w:val="24"/>
          <w:szCs w:val="24"/>
        </w:rPr>
      </w:pPr>
      <w:r w:rsidRPr="009E1A8B">
        <w:rPr>
          <w:rFonts w:ascii="Times New Roman" w:hAnsi="Times New Roman" w:cs="Times New Roman"/>
          <w:noProof/>
          <w:sz w:val="24"/>
          <w:szCs w:val="24"/>
        </w:rPr>
        <w:lastRenderedPageBreak/>
        <w:drawing>
          <wp:inline distT="0" distB="0" distL="0" distR="0" wp14:anchorId="70C3943B" wp14:editId="3E5E147F">
            <wp:extent cx="5943600" cy="241490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414905"/>
                    </a:xfrm>
                    <a:prstGeom prst="rect">
                      <a:avLst/>
                    </a:prstGeom>
                    <a:noFill/>
                    <a:ln>
                      <a:noFill/>
                    </a:ln>
                  </pic:spPr>
                </pic:pic>
              </a:graphicData>
            </a:graphic>
          </wp:inline>
        </w:drawing>
      </w:r>
    </w:p>
    <w:p w14:paraId="5C71EB2B" w14:textId="6261253D" w:rsidR="005820C6" w:rsidRPr="009E1A8B" w:rsidRDefault="00DC79D2" w:rsidP="009E1A8B">
      <w:pPr>
        <w:tabs>
          <w:tab w:val="left" w:pos="1230"/>
        </w:tabs>
        <w:spacing w:after="0" w:line="240" w:lineRule="auto"/>
        <w:jc w:val="both"/>
        <w:rPr>
          <w:rFonts w:ascii="Times New Roman" w:hAnsi="Times New Roman" w:cs="Times New Roman"/>
          <w:sz w:val="24"/>
          <w:szCs w:val="24"/>
        </w:rPr>
      </w:pPr>
      <w:r>
        <w:rPr>
          <w:rFonts w:ascii="Times New Roman" w:hAnsi="Times New Roman" w:cs="Times New Roman"/>
          <w:b/>
          <w:bCs/>
          <w:spacing w:val="3"/>
          <w:sz w:val="24"/>
          <w:szCs w:val="24"/>
          <w:shd w:val="clear" w:color="auto" w:fill="FFFFFF"/>
        </w:rPr>
        <w:t xml:space="preserve">Fig. </w:t>
      </w:r>
      <w:r w:rsidR="00A82D98">
        <w:rPr>
          <w:rFonts w:ascii="Times New Roman" w:hAnsi="Times New Roman" w:cs="Times New Roman"/>
          <w:b/>
          <w:bCs/>
          <w:spacing w:val="3"/>
          <w:sz w:val="24"/>
          <w:szCs w:val="24"/>
          <w:shd w:val="clear" w:color="auto" w:fill="FFFFFF"/>
        </w:rPr>
        <w:t>1</w:t>
      </w:r>
      <w:r>
        <w:rPr>
          <w:rFonts w:ascii="Times New Roman" w:hAnsi="Times New Roman" w:cs="Times New Roman"/>
          <w:b/>
          <w:bCs/>
          <w:spacing w:val="3"/>
          <w:sz w:val="24"/>
          <w:szCs w:val="24"/>
          <w:shd w:val="clear" w:color="auto" w:fill="FFFFFF"/>
        </w:rPr>
        <w:t>.</w:t>
      </w:r>
      <w:r w:rsidR="005820C6" w:rsidRPr="009E1A8B">
        <w:rPr>
          <w:rFonts w:ascii="Times New Roman" w:hAnsi="Times New Roman" w:cs="Times New Roman"/>
          <w:b/>
          <w:bCs/>
          <w:spacing w:val="3"/>
          <w:sz w:val="24"/>
          <w:szCs w:val="24"/>
          <w:shd w:val="clear" w:color="auto" w:fill="FFFFFF"/>
        </w:rPr>
        <w:t xml:space="preserve"> </w:t>
      </w:r>
      <w:r w:rsidR="005820C6" w:rsidRPr="009E1A8B">
        <w:rPr>
          <w:rFonts w:ascii="Times New Roman" w:hAnsi="Times New Roman" w:cs="Times New Roman"/>
          <w:spacing w:val="3"/>
          <w:sz w:val="24"/>
          <w:szCs w:val="24"/>
          <w:shd w:val="clear" w:color="auto" w:fill="FFFFFF"/>
        </w:rPr>
        <w:t>Differences in m</w:t>
      </w:r>
      <w:r w:rsidR="005820C6" w:rsidRPr="009E1A8B">
        <w:rPr>
          <w:rFonts w:ascii="Times New Roman" w:hAnsi="Times New Roman" w:cs="Times New Roman"/>
          <w:sz w:val="24"/>
          <w:szCs w:val="24"/>
        </w:rPr>
        <w:t xml:space="preserve">icrobiome </w:t>
      </w:r>
      <w:r w:rsidR="00FA0D13" w:rsidRPr="009E1A8B">
        <w:rPr>
          <w:rFonts w:ascii="Times New Roman" w:hAnsi="Times New Roman" w:cs="Times New Roman"/>
          <w:sz w:val="24"/>
          <w:szCs w:val="24"/>
        </w:rPr>
        <w:t xml:space="preserve">diversity and </w:t>
      </w:r>
      <w:r w:rsidR="005820C6" w:rsidRPr="009E1A8B">
        <w:rPr>
          <w:rFonts w:ascii="Times New Roman" w:hAnsi="Times New Roman" w:cs="Times New Roman"/>
          <w:sz w:val="24"/>
          <w:szCs w:val="24"/>
        </w:rPr>
        <w:t xml:space="preserve">community </w:t>
      </w:r>
      <w:r w:rsidR="00FA0D13" w:rsidRPr="009E1A8B">
        <w:rPr>
          <w:rFonts w:ascii="Times New Roman" w:hAnsi="Times New Roman" w:cs="Times New Roman"/>
          <w:sz w:val="24"/>
          <w:szCs w:val="24"/>
        </w:rPr>
        <w:t>structure in COVID-19</w:t>
      </w:r>
      <w:r w:rsidR="003D1D98" w:rsidRPr="009E1A8B">
        <w:rPr>
          <w:rFonts w:ascii="Times New Roman" w:hAnsi="Times New Roman" w:cs="Times New Roman"/>
          <w:sz w:val="24"/>
          <w:szCs w:val="24"/>
        </w:rPr>
        <w:t>, Recovered and Healthy nasopharyngeal sample</w:t>
      </w:r>
      <w:r w:rsidR="00FA0D13" w:rsidRPr="009E1A8B">
        <w:rPr>
          <w:rFonts w:ascii="Times New Roman" w:hAnsi="Times New Roman" w:cs="Times New Roman"/>
          <w:sz w:val="24"/>
          <w:szCs w:val="24"/>
        </w:rPr>
        <w:t xml:space="preserve"> metagenomes. </w:t>
      </w:r>
      <w:r w:rsidR="00FA0D13" w:rsidRPr="00A82D98">
        <w:rPr>
          <w:rFonts w:ascii="Times New Roman" w:hAnsi="Times New Roman" w:cs="Times New Roman"/>
          <w:b/>
          <w:bCs/>
          <w:sz w:val="24"/>
          <w:szCs w:val="24"/>
        </w:rPr>
        <w:t>A</w:t>
      </w:r>
      <w:r w:rsidR="005820C6" w:rsidRPr="009E1A8B">
        <w:rPr>
          <w:rFonts w:ascii="Times New Roman" w:hAnsi="Times New Roman" w:cs="Times New Roman"/>
          <w:sz w:val="24"/>
          <w:szCs w:val="24"/>
        </w:rPr>
        <w:t xml:space="preserve"> Box plots showing significant</w:t>
      </w:r>
      <w:r w:rsidR="003D1D98" w:rsidRPr="009E1A8B">
        <w:rPr>
          <w:rFonts w:ascii="Times New Roman" w:hAnsi="Times New Roman" w:cs="Times New Roman"/>
          <w:sz w:val="24"/>
          <w:szCs w:val="24"/>
        </w:rPr>
        <w:t>ly</w:t>
      </w:r>
      <w:r w:rsidR="005820C6" w:rsidRPr="009E1A8B">
        <w:rPr>
          <w:rFonts w:ascii="Times New Roman" w:hAnsi="Times New Roman" w:cs="Times New Roman"/>
          <w:sz w:val="24"/>
          <w:szCs w:val="24"/>
        </w:rPr>
        <w:t xml:space="preserve"> </w:t>
      </w:r>
      <w:r w:rsidR="003206C4" w:rsidRPr="009E1A8B">
        <w:rPr>
          <w:rFonts w:ascii="Times New Roman" w:hAnsi="Times New Roman" w:cs="Times New Roman"/>
          <w:sz w:val="24"/>
          <w:szCs w:val="24"/>
        </w:rPr>
        <w:t xml:space="preserve">higher </w:t>
      </w:r>
      <w:r w:rsidR="003D1D98" w:rsidRPr="009E1A8B">
        <w:rPr>
          <w:rFonts w:ascii="Times New Roman" w:hAnsi="Times New Roman" w:cs="Times New Roman"/>
          <w:sz w:val="24"/>
          <w:szCs w:val="24"/>
        </w:rPr>
        <w:t xml:space="preserve">microbial species richness </w:t>
      </w:r>
      <w:r w:rsidR="003206C4" w:rsidRPr="009E1A8B">
        <w:rPr>
          <w:rFonts w:ascii="Times New Roman" w:hAnsi="Times New Roman" w:cs="Times New Roman"/>
          <w:sz w:val="24"/>
          <w:szCs w:val="24"/>
        </w:rPr>
        <w:t xml:space="preserve">in COVID-19 compared to </w:t>
      </w:r>
      <w:r w:rsidR="003D1D98" w:rsidRPr="009E1A8B">
        <w:rPr>
          <w:rFonts w:ascii="Times New Roman" w:hAnsi="Times New Roman" w:cs="Times New Roman"/>
          <w:sz w:val="24"/>
          <w:szCs w:val="24"/>
        </w:rPr>
        <w:t xml:space="preserve">Recovered </w:t>
      </w:r>
      <w:r w:rsidR="003206C4" w:rsidRPr="009E1A8B">
        <w:rPr>
          <w:rFonts w:ascii="Times New Roman" w:hAnsi="Times New Roman" w:cs="Times New Roman"/>
          <w:sz w:val="24"/>
          <w:szCs w:val="24"/>
        </w:rPr>
        <w:t xml:space="preserve">and Healthy control </w:t>
      </w:r>
      <w:r w:rsidR="003D1D98" w:rsidRPr="009E1A8B">
        <w:rPr>
          <w:rFonts w:ascii="Times New Roman" w:hAnsi="Times New Roman" w:cs="Times New Roman"/>
          <w:sz w:val="24"/>
          <w:szCs w:val="24"/>
        </w:rPr>
        <w:t xml:space="preserve">samples (COVID-19, p = 0.0065; Recovered, p = 0.0105; Healthy, p = 0.0401; Wilcoxon rank sum test) </w:t>
      </w:r>
      <w:r w:rsidR="00FA0D13" w:rsidRPr="009E1A8B">
        <w:rPr>
          <w:rFonts w:ascii="Times New Roman" w:hAnsi="Times New Roman" w:cs="Times New Roman"/>
          <w:sz w:val="24"/>
          <w:szCs w:val="24"/>
        </w:rPr>
        <w:t>(</w:t>
      </w:r>
      <w:r w:rsidR="00FA0D13" w:rsidRPr="009E1A8B">
        <w:rPr>
          <w:rFonts w:ascii="Times New Roman" w:hAnsi="Times New Roman" w:cs="Times New Roman"/>
          <w:sz w:val="24"/>
          <w:szCs w:val="24"/>
          <w:shd w:val="clear" w:color="auto" w:fill="FFFFFF"/>
        </w:rPr>
        <w:t xml:space="preserve">P=0.036, Kruskal-Wallis test) </w:t>
      </w:r>
      <w:r w:rsidR="00FA0D13" w:rsidRPr="009E1A8B">
        <w:rPr>
          <w:rFonts w:ascii="Times New Roman" w:hAnsi="Times New Roman" w:cs="Times New Roman"/>
          <w:sz w:val="24"/>
          <w:szCs w:val="24"/>
        </w:rPr>
        <w:t xml:space="preserve">in </w:t>
      </w:r>
      <w:r w:rsidR="003206C4" w:rsidRPr="009E1A8B">
        <w:rPr>
          <w:rFonts w:ascii="Times New Roman" w:hAnsi="Times New Roman" w:cs="Times New Roman"/>
          <w:sz w:val="24"/>
          <w:szCs w:val="24"/>
        </w:rPr>
        <w:t xml:space="preserve">both </w:t>
      </w:r>
      <w:r w:rsidR="00FA0D13" w:rsidRPr="009E1A8B">
        <w:rPr>
          <w:rFonts w:ascii="Times New Roman" w:hAnsi="Times New Roman" w:cs="Times New Roman"/>
          <w:sz w:val="24"/>
          <w:szCs w:val="24"/>
        </w:rPr>
        <w:t xml:space="preserve">Shannon </w:t>
      </w:r>
      <w:r w:rsidR="003206C4" w:rsidRPr="009E1A8B">
        <w:rPr>
          <w:rFonts w:ascii="Times New Roman" w:hAnsi="Times New Roman" w:cs="Times New Roman"/>
          <w:sz w:val="24"/>
          <w:szCs w:val="24"/>
        </w:rPr>
        <w:t xml:space="preserve">and Simpson </w:t>
      </w:r>
      <w:r w:rsidR="00FA0D13" w:rsidRPr="009E1A8B">
        <w:rPr>
          <w:rFonts w:ascii="Times New Roman" w:hAnsi="Times New Roman" w:cs="Times New Roman"/>
          <w:sz w:val="24"/>
          <w:szCs w:val="24"/>
        </w:rPr>
        <w:t>estimated alpha diversity</w:t>
      </w:r>
      <w:r w:rsidR="003206C4" w:rsidRPr="009E1A8B">
        <w:rPr>
          <w:rFonts w:ascii="Times New Roman" w:hAnsi="Times New Roman" w:cs="Times New Roman"/>
          <w:sz w:val="24"/>
          <w:szCs w:val="24"/>
        </w:rPr>
        <w:t xml:space="preserve"> calculation</w:t>
      </w:r>
      <w:r w:rsidR="006C30D0" w:rsidRPr="009E1A8B">
        <w:rPr>
          <w:rFonts w:ascii="Times New Roman" w:hAnsi="Times New Roman" w:cs="Times New Roman"/>
          <w:sz w:val="24"/>
          <w:szCs w:val="24"/>
        </w:rPr>
        <w:t xml:space="preserve">. </w:t>
      </w:r>
      <w:r w:rsidR="006C30D0" w:rsidRPr="00A82D98">
        <w:rPr>
          <w:rFonts w:ascii="Times New Roman" w:hAnsi="Times New Roman" w:cs="Times New Roman"/>
          <w:b/>
          <w:bCs/>
          <w:sz w:val="24"/>
          <w:szCs w:val="24"/>
        </w:rPr>
        <w:t>B</w:t>
      </w:r>
      <w:r w:rsidR="005820C6" w:rsidRPr="009E1A8B">
        <w:rPr>
          <w:rFonts w:ascii="Times New Roman" w:hAnsi="Times New Roman" w:cs="Times New Roman"/>
          <w:sz w:val="24"/>
          <w:szCs w:val="24"/>
        </w:rPr>
        <w:t xml:space="preserve"> Principal coordinates analysis (</w:t>
      </w:r>
      <w:proofErr w:type="spellStart"/>
      <w:r w:rsidR="005820C6" w:rsidRPr="009E1A8B">
        <w:rPr>
          <w:rFonts w:ascii="Times New Roman" w:hAnsi="Times New Roman" w:cs="Times New Roman"/>
          <w:sz w:val="24"/>
          <w:szCs w:val="24"/>
        </w:rPr>
        <w:t>PCoA</w:t>
      </w:r>
      <w:proofErr w:type="spellEnd"/>
      <w:r w:rsidR="005820C6" w:rsidRPr="009E1A8B">
        <w:rPr>
          <w:rFonts w:ascii="Times New Roman" w:hAnsi="Times New Roman" w:cs="Times New Roman"/>
          <w:sz w:val="24"/>
          <w:szCs w:val="24"/>
        </w:rPr>
        <w:t xml:space="preserve">) </w:t>
      </w:r>
      <w:bookmarkStart w:id="0" w:name="_Hlk31198094"/>
      <w:r w:rsidR="005820C6" w:rsidRPr="009E1A8B">
        <w:rPr>
          <w:rFonts w:ascii="Times New Roman" w:hAnsi="Times New Roman" w:cs="Times New Roman"/>
          <w:sz w:val="24"/>
          <w:szCs w:val="24"/>
        </w:rPr>
        <w:t>measured on the Bray-Curtis distance method</w:t>
      </w:r>
      <w:bookmarkEnd w:id="0"/>
      <w:r w:rsidR="005820C6" w:rsidRPr="009E1A8B">
        <w:rPr>
          <w:rFonts w:ascii="Times New Roman" w:hAnsi="Times New Roman" w:cs="Times New Roman"/>
          <w:sz w:val="24"/>
          <w:szCs w:val="24"/>
        </w:rPr>
        <w:t xml:space="preserve"> </w:t>
      </w:r>
      <w:r w:rsidR="006C30D0" w:rsidRPr="009E1A8B">
        <w:rPr>
          <w:rFonts w:ascii="Times New Roman" w:hAnsi="Times New Roman" w:cs="Times New Roman"/>
          <w:sz w:val="24"/>
          <w:szCs w:val="24"/>
        </w:rPr>
        <w:t xml:space="preserve">separated </w:t>
      </w:r>
      <w:r w:rsidR="005820C6" w:rsidRPr="009E1A8B">
        <w:rPr>
          <w:rFonts w:ascii="Times New Roman" w:hAnsi="Times New Roman" w:cs="Times New Roman"/>
          <w:sz w:val="24"/>
          <w:szCs w:val="24"/>
        </w:rPr>
        <w:t xml:space="preserve">samples by </w:t>
      </w:r>
      <w:r w:rsidR="006C30D0" w:rsidRPr="009E1A8B">
        <w:rPr>
          <w:rFonts w:ascii="Times New Roman" w:hAnsi="Times New Roman" w:cs="Times New Roman"/>
          <w:sz w:val="24"/>
          <w:szCs w:val="24"/>
        </w:rPr>
        <w:t>microbial population structure</w:t>
      </w:r>
      <w:r w:rsidR="005820C6" w:rsidRPr="009E1A8B">
        <w:rPr>
          <w:rFonts w:ascii="Times New Roman" w:hAnsi="Times New Roman" w:cs="Times New Roman"/>
          <w:sz w:val="24"/>
          <w:szCs w:val="24"/>
        </w:rPr>
        <w:t xml:space="preserve">. Each </w:t>
      </w:r>
      <w:r w:rsidR="003206C4" w:rsidRPr="009E1A8B">
        <w:rPr>
          <w:rFonts w:ascii="Times New Roman" w:hAnsi="Times New Roman" w:cs="Times New Roman"/>
          <w:sz w:val="24"/>
          <w:szCs w:val="24"/>
        </w:rPr>
        <w:t>color</w:t>
      </w:r>
      <w:r w:rsidR="005820C6" w:rsidRPr="009E1A8B">
        <w:rPr>
          <w:rFonts w:ascii="Times New Roman" w:hAnsi="Times New Roman" w:cs="Times New Roman"/>
          <w:sz w:val="24"/>
          <w:szCs w:val="24"/>
        </w:rPr>
        <w:t xml:space="preserve"> represents an individual, and </w:t>
      </w:r>
      <w:r w:rsidR="003206C4" w:rsidRPr="009E1A8B">
        <w:rPr>
          <w:rFonts w:ascii="Times New Roman" w:hAnsi="Times New Roman" w:cs="Times New Roman"/>
          <w:sz w:val="24"/>
          <w:szCs w:val="24"/>
        </w:rPr>
        <w:t>shapes</w:t>
      </w:r>
      <w:r w:rsidR="005820C6" w:rsidRPr="009E1A8B">
        <w:rPr>
          <w:rFonts w:ascii="Times New Roman" w:hAnsi="Times New Roman" w:cs="Times New Roman"/>
          <w:sz w:val="24"/>
          <w:szCs w:val="24"/>
        </w:rPr>
        <w:t xml:space="preserve"> indicate the population in </w:t>
      </w:r>
      <w:r w:rsidR="003206C4" w:rsidRPr="009E1A8B">
        <w:rPr>
          <w:rFonts w:ascii="Times New Roman" w:hAnsi="Times New Roman" w:cs="Times New Roman"/>
          <w:sz w:val="24"/>
          <w:szCs w:val="24"/>
        </w:rPr>
        <w:t>three</w:t>
      </w:r>
      <w:r w:rsidR="005820C6" w:rsidRPr="009E1A8B">
        <w:rPr>
          <w:rFonts w:ascii="Times New Roman" w:hAnsi="Times New Roman" w:cs="Times New Roman"/>
          <w:sz w:val="24"/>
          <w:szCs w:val="24"/>
        </w:rPr>
        <w:t xml:space="preserve"> metagenomes. Statistical analysis using Kruskal–Wallis tests showed </w:t>
      </w:r>
      <w:bookmarkStart w:id="1" w:name="_Hlk31533226"/>
      <w:r w:rsidR="005820C6" w:rsidRPr="009E1A8B">
        <w:rPr>
          <w:rFonts w:ascii="Times New Roman" w:hAnsi="Times New Roman" w:cs="Times New Roman"/>
          <w:sz w:val="24"/>
          <w:szCs w:val="24"/>
        </w:rPr>
        <w:t xml:space="preserve">significant microbial diversity variations across the </w:t>
      </w:r>
      <w:r w:rsidR="003206C4" w:rsidRPr="009E1A8B">
        <w:rPr>
          <w:rFonts w:ascii="Times New Roman" w:hAnsi="Times New Roman" w:cs="Times New Roman"/>
          <w:sz w:val="24"/>
          <w:szCs w:val="24"/>
        </w:rPr>
        <w:t>three</w:t>
      </w:r>
      <w:r w:rsidR="005820C6" w:rsidRPr="009E1A8B">
        <w:rPr>
          <w:rFonts w:ascii="Times New Roman" w:hAnsi="Times New Roman" w:cs="Times New Roman"/>
          <w:sz w:val="24"/>
          <w:szCs w:val="24"/>
        </w:rPr>
        <w:t xml:space="preserve"> metagenomes </w:t>
      </w:r>
      <w:r w:rsidR="003206C4" w:rsidRPr="009E1A8B">
        <w:rPr>
          <w:rFonts w:ascii="Times New Roman" w:hAnsi="Times New Roman" w:cs="Times New Roman"/>
          <w:sz w:val="24"/>
          <w:szCs w:val="24"/>
        </w:rPr>
        <w:t>(</w:t>
      </w:r>
      <w:r w:rsidR="003206C4" w:rsidRPr="009E1A8B">
        <w:rPr>
          <w:rFonts w:ascii="Times New Roman" w:hAnsi="Times New Roman" w:cs="Times New Roman"/>
          <w:sz w:val="24"/>
          <w:szCs w:val="24"/>
          <w:shd w:val="clear" w:color="auto" w:fill="FFFFFF"/>
        </w:rPr>
        <w:t>p = 0.0059</w:t>
      </w:r>
      <w:r w:rsidR="003206C4" w:rsidRPr="009E1A8B">
        <w:rPr>
          <w:rFonts w:ascii="Times New Roman" w:hAnsi="Times New Roman" w:cs="Times New Roman"/>
          <w:iCs/>
          <w:sz w:val="24"/>
          <w:szCs w:val="24"/>
        </w:rPr>
        <w:t>, Kruskal-Wallis test)</w:t>
      </w:r>
      <w:bookmarkEnd w:id="1"/>
      <w:r w:rsidR="005820C6" w:rsidRPr="009E1A8B">
        <w:rPr>
          <w:rFonts w:ascii="Times New Roman" w:hAnsi="Times New Roman" w:cs="Times New Roman"/>
          <w:sz w:val="24"/>
          <w:szCs w:val="24"/>
        </w:rPr>
        <w:t>.</w:t>
      </w:r>
    </w:p>
    <w:p w14:paraId="1957A78A" w14:textId="6E63F9D4" w:rsidR="005820C6" w:rsidRPr="009E1A8B" w:rsidRDefault="005820C6" w:rsidP="009E1A8B">
      <w:pPr>
        <w:jc w:val="both"/>
        <w:rPr>
          <w:rFonts w:ascii="Times New Roman" w:hAnsi="Times New Roman" w:cs="Times New Roman"/>
          <w:noProof/>
          <w:sz w:val="24"/>
          <w:szCs w:val="24"/>
        </w:rPr>
      </w:pPr>
    </w:p>
    <w:p w14:paraId="0C742757" w14:textId="7AA4111C" w:rsidR="00E952ED" w:rsidRPr="009E1A8B" w:rsidRDefault="00710464" w:rsidP="009E1A8B">
      <w:pPr>
        <w:jc w:val="both"/>
        <w:rPr>
          <w:rFonts w:ascii="Times New Roman" w:hAnsi="Times New Roman" w:cs="Times New Roman"/>
          <w:noProof/>
          <w:sz w:val="24"/>
          <w:szCs w:val="24"/>
        </w:rPr>
      </w:pPr>
      <w:r w:rsidRPr="009E1A8B">
        <w:rPr>
          <w:rFonts w:ascii="Times New Roman" w:hAnsi="Times New Roman" w:cs="Times New Roman"/>
          <w:noProof/>
          <w:sz w:val="24"/>
          <w:szCs w:val="24"/>
        </w:rPr>
        <w:lastRenderedPageBreak/>
        <w:drawing>
          <wp:inline distT="0" distB="0" distL="0" distR="0" wp14:anchorId="3EC3C7C0" wp14:editId="4248F055">
            <wp:extent cx="5943600" cy="4457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23D25FCA" w14:textId="1D71ABC7" w:rsidR="0010695D" w:rsidRPr="009E1A8B" w:rsidRDefault="00DC79D2" w:rsidP="009E1A8B">
      <w:pPr>
        <w:tabs>
          <w:tab w:val="left" w:pos="1230"/>
        </w:tabs>
        <w:spacing w:line="240" w:lineRule="auto"/>
        <w:jc w:val="both"/>
        <w:rPr>
          <w:rFonts w:ascii="Times New Roman" w:hAnsi="Times New Roman" w:cs="Times New Roman"/>
          <w:bCs/>
          <w:spacing w:val="3"/>
          <w:sz w:val="24"/>
          <w:szCs w:val="24"/>
          <w:shd w:val="clear" w:color="auto" w:fill="FFFFFF"/>
        </w:rPr>
      </w:pPr>
      <w:r>
        <w:rPr>
          <w:rFonts w:ascii="Times New Roman" w:hAnsi="Times New Roman" w:cs="Times New Roman"/>
          <w:b/>
          <w:bCs/>
          <w:spacing w:val="3"/>
          <w:sz w:val="24"/>
          <w:szCs w:val="24"/>
          <w:shd w:val="clear" w:color="auto" w:fill="FFFFFF"/>
        </w:rPr>
        <w:t xml:space="preserve">Fig. </w:t>
      </w:r>
      <w:r w:rsidR="00A82D98">
        <w:rPr>
          <w:rFonts w:ascii="Times New Roman" w:hAnsi="Times New Roman" w:cs="Times New Roman"/>
          <w:b/>
          <w:bCs/>
          <w:spacing w:val="3"/>
          <w:sz w:val="24"/>
          <w:szCs w:val="24"/>
          <w:shd w:val="clear" w:color="auto" w:fill="FFFFFF"/>
        </w:rPr>
        <w:t>2</w:t>
      </w:r>
      <w:r>
        <w:rPr>
          <w:rFonts w:ascii="Times New Roman" w:hAnsi="Times New Roman" w:cs="Times New Roman"/>
          <w:b/>
          <w:bCs/>
          <w:spacing w:val="3"/>
          <w:sz w:val="24"/>
          <w:szCs w:val="24"/>
          <w:shd w:val="clear" w:color="auto" w:fill="FFFFFF"/>
        </w:rPr>
        <w:t>.</w:t>
      </w:r>
      <w:r w:rsidR="0010695D" w:rsidRPr="009E1A8B">
        <w:rPr>
          <w:rFonts w:ascii="Times New Roman" w:hAnsi="Times New Roman" w:cs="Times New Roman"/>
          <w:b/>
          <w:bCs/>
          <w:spacing w:val="3"/>
          <w:sz w:val="24"/>
          <w:szCs w:val="24"/>
          <w:shd w:val="clear" w:color="auto" w:fill="FFFFFF"/>
        </w:rPr>
        <w:t xml:space="preserve"> </w:t>
      </w:r>
      <w:r w:rsidR="0010695D" w:rsidRPr="009E1A8B">
        <w:rPr>
          <w:rFonts w:ascii="Times New Roman" w:hAnsi="Times New Roman" w:cs="Times New Roman"/>
          <w:spacing w:val="3"/>
          <w:sz w:val="24"/>
          <w:szCs w:val="24"/>
          <w:shd w:val="clear" w:color="auto" w:fill="FFFFFF"/>
        </w:rPr>
        <w:t>Taxonomic composition of COVID-19</w:t>
      </w:r>
      <w:r w:rsidR="00E33C1D" w:rsidRPr="009E1A8B">
        <w:rPr>
          <w:rFonts w:ascii="Times New Roman" w:hAnsi="Times New Roman" w:cs="Times New Roman"/>
          <w:spacing w:val="3"/>
          <w:sz w:val="24"/>
          <w:szCs w:val="24"/>
          <w:shd w:val="clear" w:color="auto" w:fill="FFFFFF"/>
        </w:rPr>
        <w:t>, Recovered and Healthy control</w:t>
      </w:r>
      <w:r w:rsidR="0010695D" w:rsidRPr="009E1A8B">
        <w:rPr>
          <w:rFonts w:ascii="Times New Roman" w:hAnsi="Times New Roman" w:cs="Times New Roman"/>
          <w:spacing w:val="3"/>
          <w:sz w:val="24"/>
          <w:szCs w:val="24"/>
          <w:shd w:val="clear" w:color="auto" w:fill="FFFFFF"/>
        </w:rPr>
        <w:t xml:space="preserve"> metagenomes. Venn diagrams representing the core unique and shared microbiomes in </w:t>
      </w:r>
      <w:r w:rsidR="00C9462D" w:rsidRPr="009E1A8B">
        <w:rPr>
          <w:rFonts w:ascii="Times New Roman" w:hAnsi="Times New Roman" w:cs="Times New Roman"/>
          <w:spacing w:val="3"/>
          <w:sz w:val="24"/>
          <w:szCs w:val="24"/>
          <w:shd w:val="clear" w:color="auto" w:fill="FFFFFF"/>
        </w:rPr>
        <w:t>COVID-19</w:t>
      </w:r>
      <w:r w:rsidR="00E33C1D" w:rsidRPr="009E1A8B">
        <w:rPr>
          <w:rFonts w:ascii="Times New Roman" w:hAnsi="Times New Roman" w:cs="Times New Roman"/>
          <w:spacing w:val="3"/>
          <w:sz w:val="24"/>
          <w:szCs w:val="24"/>
          <w:shd w:val="clear" w:color="auto" w:fill="FFFFFF"/>
        </w:rPr>
        <w:t>, Recovered and Healthy nasopharyngeal samples</w:t>
      </w:r>
      <w:r w:rsidR="0010695D" w:rsidRPr="009E1A8B">
        <w:rPr>
          <w:rFonts w:ascii="Times New Roman" w:hAnsi="Times New Roman" w:cs="Times New Roman"/>
          <w:spacing w:val="3"/>
          <w:sz w:val="24"/>
          <w:szCs w:val="24"/>
          <w:shd w:val="clear" w:color="auto" w:fill="FFFFFF"/>
        </w:rPr>
        <w:t xml:space="preserve">. </w:t>
      </w:r>
      <w:r w:rsidR="0010695D" w:rsidRPr="00A82D98">
        <w:rPr>
          <w:rFonts w:ascii="Times New Roman" w:hAnsi="Times New Roman" w:cs="Times New Roman"/>
          <w:b/>
          <w:bCs/>
          <w:spacing w:val="3"/>
          <w:sz w:val="24"/>
          <w:szCs w:val="24"/>
          <w:shd w:val="clear" w:color="auto" w:fill="FFFFFF"/>
        </w:rPr>
        <w:t>A</w:t>
      </w:r>
      <w:r w:rsidR="0010695D" w:rsidRPr="009E1A8B">
        <w:rPr>
          <w:rFonts w:ascii="Times New Roman" w:hAnsi="Times New Roman" w:cs="Times New Roman"/>
          <w:spacing w:val="3"/>
          <w:sz w:val="24"/>
          <w:szCs w:val="24"/>
          <w:shd w:val="clear" w:color="auto" w:fill="FFFFFF"/>
        </w:rPr>
        <w:t xml:space="preserve"> Venn diagram showing unique and shared bacterial genera</w:t>
      </w:r>
      <w:r w:rsidR="00C9462D" w:rsidRPr="009E1A8B">
        <w:rPr>
          <w:rFonts w:ascii="Times New Roman" w:hAnsi="Times New Roman" w:cs="Times New Roman"/>
          <w:spacing w:val="3"/>
          <w:sz w:val="24"/>
          <w:szCs w:val="24"/>
          <w:shd w:val="clear" w:color="auto" w:fill="FFFFFF"/>
        </w:rPr>
        <w:t>. Out of 53</w:t>
      </w:r>
      <w:r w:rsidR="00E33C1D" w:rsidRPr="009E1A8B">
        <w:rPr>
          <w:rFonts w:ascii="Times New Roman" w:hAnsi="Times New Roman" w:cs="Times New Roman"/>
          <w:spacing w:val="3"/>
          <w:sz w:val="24"/>
          <w:szCs w:val="24"/>
          <w:shd w:val="clear" w:color="auto" w:fill="FFFFFF"/>
        </w:rPr>
        <w:t>2</w:t>
      </w:r>
      <w:r w:rsidR="00C9462D" w:rsidRPr="009E1A8B">
        <w:rPr>
          <w:rFonts w:ascii="Times New Roman" w:hAnsi="Times New Roman" w:cs="Times New Roman"/>
          <w:spacing w:val="3"/>
          <w:sz w:val="24"/>
          <w:szCs w:val="24"/>
          <w:shd w:val="clear" w:color="auto" w:fill="FFFFFF"/>
        </w:rPr>
        <w:t xml:space="preserve"> detected genera, only </w:t>
      </w:r>
      <w:r w:rsidR="00E33C1D" w:rsidRPr="009E1A8B">
        <w:rPr>
          <w:rFonts w:ascii="Times New Roman" w:hAnsi="Times New Roman" w:cs="Times New Roman"/>
          <w:spacing w:val="3"/>
          <w:sz w:val="24"/>
          <w:szCs w:val="24"/>
          <w:shd w:val="clear" w:color="auto" w:fill="FFFFFF"/>
        </w:rPr>
        <w:t>387</w:t>
      </w:r>
      <w:r w:rsidR="00C9462D" w:rsidRPr="009E1A8B">
        <w:rPr>
          <w:rFonts w:ascii="Times New Roman" w:hAnsi="Times New Roman" w:cs="Times New Roman"/>
          <w:spacing w:val="3"/>
          <w:sz w:val="24"/>
          <w:szCs w:val="24"/>
          <w:shd w:val="clear" w:color="auto" w:fill="FFFFFF"/>
        </w:rPr>
        <w:t xml:space="preserve"> genera </w:t>
      </w:r>
      <w:r w:rsidR="00604384" w:rsidRPr="009E1A8B">
        <w:rPr>
          <w:rFonts w:ascii="Times New Roman" w:hAnsi="Times New Roman" w:cs="Times New Roman"/>
          <w:spacing w:val="3"/>
          <w:sz w:val="24"/>
          <w:szCs w:val="24"/>
          <w:shd w:val="clear" w:color="auto" w:fill="FFFFFF"/>
        </w:rPr>
        <w:t xml:space="preserve">(highlighted in </w:t>
      </w:r>
      <w:r w:rsidR="00E33C1D" w:rsidRPr="009E1A8B">
        <w:rPr>
          <w:rFonts w:ascii="Times New Roman" w:hAnsi="Times New Roman" w:cs="Times New Roman"/>
          <w:spacing w:val="3"/>
          <w:sz w:val="24"/>
          <w:szCs w:val="24"/>
          <w:shd w:val="clear" w:color="auto" w:fill="FFFFFF"/>
        </w:rPr>
        <w:t>red</w:t>
      </w:r>
      <w:r w:rsidR="00604384" w:rsidRPr="009E1A8B">
        <w:rPr>
          <w:rFonts w:ascii="Times New Roman" w:hAnsi="Times New Roman" w:cs="Times New Roman"/>
          <w:spacing w:val="3"/>
          <w:sz w:val="24"/>
          <w:szCs w:val="24"/>
          <w:shd w:val="clear" w:color="auto" w:fill="FFFFFF"/>
        </w:rPr>
        <w:t xml:space="preserve">) </w:t>
      </w:r>
      <w:r w:rsidR="00E33C1D" w:rsidRPr="009E1A8B">
        <w:rPr>
          <w:rFonts w:ascii="Times New Roman" w:hAnsi="Times New Roman" w:cs="Times New Roman"/>
          <w:spacing w:val="3"/>
          <w:sz w:val="24"/>
          <w:szCs w:val="24"/>
          <w:shd w:val="clear" w:color="auto" w:fill="FFFFFF"/>
        </w:rPr>
        <w:t xml:space="preserve">were found to be </w:t>
      </w:r>
      <w:r w:rsidR="00C9462D" w:rsidRPr="009E1A8B">
        <w:rPr>
          <w:rFonts w:ascii="Times New Roman" w:hAnsi="Times New Roman" w:cs="Times New Roman"/>
          <w:spacing w:val="3"/>
          <w:sz w:val="24"/>
          <w:szCs w:val="24"/>
          <w:shd w:val="clear" w:color="auto" w:fill="FFFFFF"/>
        </w:rPr>
        <w:t xml:space="preserve">shared </w:t>
      </w:r>
      <w:r w:rsidR="00E33C1D" w:rsidRPr="009E1A8B">
        <w:rPr>
          <w:rFonts w:ascii="Times New Roman" w:hAnsi="Times New Roman" w:cs="Times New Roman"/>
          <w:spacing w:val="3"/>
          <w:sz w:val="24"/>
          <w:szCs w:val="24"/>
          <w:shd w:val="clear" w:color="auto" w:fill="FFFFFF"/>
        </w:rPr>
        <w:t xml:space="preserve">across </w:t>
      </w:r>
      <w:r w:rsidR="00C9462D" w:rsidRPr="009E1A8B">
        <w:rPr>
          <w:rFonts w:ascii="Times New Roman" w:hAnsi="Times New Roman" w:cs="Times New Roman"/>
          <w:spacing w:val="3"/>
          <w:sz w:val="24"/>
          <w:szCs w:val="24"/>
          <w:shd w:val="clear" w:color="auto" w:fill="FFFFFF"/>
        </w:rPr>
        <w:t xml:space="preserve">the </w:t>
      </w:r>
      <w:r w:rsidR="00E33C1D" w:rsidRPr="009E1A8B">
        <w:rPr>
          <w:rFonts w:ascii="Times New Roman" w:hAnsi="Times New Roman" w:cs="Times New Roman"/>
          <w:spacing w:val="3"/>
          <w:sz w:val="24"/>
          <w:szCs w:val="24"/>
          <w:shd w:val="clear" w:color="auto" w:fill="FFFFFF"/>
        </w:rPr>
        <w:t xml:space="preserve">given </w:t>
      </w:r>
      <w:r w:rsidR="00C9462D" w:rsidRPr="009E1A8B">
        <w:rPr>
          <w:rFonts w:ascii="Times New Roman" w:hAnsi="Times New Roman" w:cs="Times New Roman"/>
          <w:spacing w:val="3"/>
          <w:sz w:val="24"/>
          <w:szCs w:val="24"/>
          <w:shd w:val="clear" w:color="auto" w:fill="FFFFFF"/>
        </w:rPr>
        <w:t>condition</w:t>
      </w:r>
      <w:r w:rsidR="00E33C1D" w:rsidRPr="009E1A8B">
        <w:rPr>
          <w:rFonts w:ascii="Times New Roman" w:hAnsi="Times New Roman" w:cs="Times New Roman"/>
          <w:spacing w:val="3"/>
          <w:sz w:val="24"/>
          <w:szCs w:val="24"/>
          <w:shd w:val="clear" w:color="auto" w:fill="FFFFFF"/>
        </w:rPr>
        <w:t>s</w:t>
      </w:r>
      <w:r w:rsidR="00C9462D" w:rsidRPr="009E1A8B">
        <w:rPr>
          <w:rFonts w:ascii="Times New Roman" w:hAnsi="Times New Roman" w:cs="Times New Roman"/>
          <w:spacing w:val="3"/>
          <w:sz w:val="24"/>
          <w:szCs w:val="24"/>
          <w:shd w:val="clear" w:color="auto" w:fill="FFFFFF"/>
        </w:rPr>
        <w:t>.</w:t>
      </w:r>
      <w:r w:rsidR="00143B8C" w:rsidRPr="009E1A8B">
        <w:rPr>
          <w:rFonts w:ascii="Times New Roman" w:hAnsi="Times New Roman" w:cs="Times New Roman"/>
          <w:spacing w:val="3"/>
          <w:sz w:val="24"/>
          <w:szCs w:val="24"/>
          <w:shd w:val="clear" w:color="auto" w:fill="FFFFFF"/>
        </w:rPr>
        <w:t xml:space="preserve"> </w:t>
      </w:r>
      <w:r w:rsidR="00E10604" w:rsidRPr="00A82D98">
        <w:rPr>
          <w:rFonts w:ascii="Times New Roman" w:hAnsi="Times New Roman" w:cs="Times New Roman"/>
          <w:b/>
          <w:bCs/>
          <w:spacing w:val="3"/>
          <w:sz w:val="24"/>
          <w:szCs w:val="24"/>
          <w:shd w:val="clear" w:color="auto" w:fill="FFFFFF"/>
        </w:rPr>
        <w:t>B</w:t>
      </w:r>
      <w:r w:rsidR="0010695D" w:rsidRPr="009E1A8B">
        <w:rPr>
          <w:rFonts w:ascii="Times New Roman" w:hAnsi="Times New Roman" w:cs="Times New Roman"/>
          <w:spacing w:val="3"/>
          <w:sz w:val="24"/>
          <w:szCs w:val="24"/>
          <w:shd w:val="clear" w:color="auto" w:fill="FFFFFF"/>
        </w:rPr>
        <w:t xml:space="preserve"> Venn diagram comparison of unique and shared </w:t>
      </w:r>
      <w:r w:rsidR="0049138F" w:rsidRPr="009E1A8B">
        <w:rPr>
          <w:rFonts w:ascii="Times New Roman" w:hAnsi="Times New Roman" w:cs="Times New Roman"/>
          <w:spacing w:val="3"/>
          <w:sz w:val="24"/>
          <w:szCs w:val="24"/>
          <w:shd w:val="clear" w:color="auto" w:fill="FFFFFF"/>
        </w:rPr>
        <w:t>bacterial species</w:t>
      </w:r>
      <w:r w:rsidR="00C9462D" w:rsidRPr="009E1A8B">
        <w:rPr>
          <w:rFonts w:ascii="Times New Roman" w:hAnsi="Times New Roman" w:cs="Times New Roman"/>
          <w:spacing w:val="3"/>
          <w:sz w:val="24"/>
          <w:szCs w:val="24"/>
          <w:shd w:val="clear" w:color="auto" w:fill="FFFFFF"/>
        </w:rPr>
        <w:t xml:space="preserve"> where </w:t>
      </w:r>
      <w:r w:rsidR="00E33C1D" w:rsidRPr="009E1A8B">
        <w:rPr>
          <w:rFonts w:ascii="Times New Roman" w:hAnsi="Times New Roman" w:cs="Times New Roman"/>
          <w:spacing w:val="3"/>
          <w:sz w:val="24"/>
          <w:szCs w:val="24"/>
          <w:shd w:val="clear" w:color="auto" w:fill="FFFFFF"/>
        </w:rPr>
        <w:t xml:space="preserve">only </w:t>
      </w:r>
      <w:r w:rsidR="0049138F" w:rsidRPr="009E1A8B">
        <w:rPr>
          <w:rFonts w:ascii="Times New Roman" w:hAnsi="Times New Roman" w:cs="Times New Roman"/>
          <w:spacing w:val="3"/>
          <w:sz w:val="24"/>
          <w:szCs w:val="24"/>
          <w:shd w:val="clear" w:color="auto" w:fill="FFFFFF"/>
        </w:rPr>
        <w:t>175</w:t>
      </w:r>
      <w:r w:rsidR="00C9462D" w:rsidRPr="009E1A8B">
        <w:rPr>
          <w:rFonts w:ascii="Times New Roman" w:hAnsi="Times New Roman" w:cs="Times New Roman"/>
          <w:spacing w:val="3"/>
          <w:sz w:val="24"/>
          <w:szCs w:val="24"/>
          <w:shd w:val="clear" w:color="auto" w:fill="FFFFFF"/>
        </w:rPr>
        <w:t xml:space="preserve"> (highlighted in </w:t>
      </w:r>
      <w:r w:rsidR="00E33C1D" w:rsidRPr="009E1A8B">
        <w:rPr>
          <w:rFonts w:ascii="Times New Roman" w:hAnsi="Times New Roman" w:cs="Times New Roman"/>
          <w:spacing w:val="3"/>
          <w:sz w:val="24"/>
          <w:szCs w:val="24"/>
          <w:shd w:val="clear" w:color="auto" w:fill="FFFFFF"/>
        </w:rPr>
        <w:t>red</w:t>
      </w:r>
      <w:r w:rsidR="00C9462D" w:rsidRPr="009E1A8B">
        <w:rPr>
          <w:rFonts w:ascii="Times New Roman" w:hAnsi="Times New Roman" w:cs="Times New Roman"/>
          <w:spacing w:val="3"/>
          <w:sz w:val="24"/>
          <w:szCs w:val="24"/>
          <w:shd w:val="clear" w:color="auto" w:fill="FFFFFF"/>
        </w:rPr>
        <w:t xml:space="preserve">) </w:t>
      </w:r>
      <w:r w:rsidR="0049138F" w:rsidRPr="009E1A8B">
        <w:rPr>
          <w:rFonts w:ascii="Times New Roman" w:hAnsi="Times New Roman" w:cs="Times New Roman"/>
          <w:spacing w:val="3"/>
          <w:sz w:val="24"/>
          <w:szCs w:val="24"/>
          <w:shd w:val="clear" w:color="auto" w:fill="FFFFFF"/>
        </w:rPr>
        <w:t>species</w:t>
      </w:r>
      <w:r w:rsidR="00C9462D" w:rsidRPr="009E1A8B">
        <w:rPr>
          <w:rFonts w:ascii="Times New Roman" w:hAnsi="Times New Roman" w:cs="Times New Roman"/>
          <w:spacing w:val="3"/>
          <w:sz w:val="24"/>
          <w:szCs w:val="24"/>
          <w:shd w:val="clear" w:color="auto" w:fill="FFFFFF"/>
        </w:rPr>
        <w:t xml:space="preserve"> shared </w:t>
      </w:r>
      <w:r w:rsidR="00E33C1D" w:rsidRPr="009E1A8B">
        <w:rPr>
          <w:rFonts w:ascii="Times New Roman" w:hAnsi="Times New Roman" w:cs="Times New Roman"/>
          <w:spacing w:val="3"/>
          <w:sz w:val="24"/>
          <w:szCs w:val="24"/>
          <w:shd w:val="clear" w:color="auto" w:fill="FFFFFF"/>
        </w:rPr>
        <w:t>among</w:t>
      </w:r>
      <w:r w:rsidR="00C9462D" w:rsidRPr="009E1A8B">
        <w:rPr>
          <w:rFonts w:ascii="Times New Roman" w:hAnsi="Times New Roman" w:cs="Times New Roman"/>
          <w:spacing w:val="3"/>
          <w:sz w:val="24"/>
          <w:szCs w:val="24"/>
          <w:shd w:val="clear" w:color="auto" w:fill="FFFFFF"/>
        </w:rPr>
        <w:t xml:space="preserve"> the condition</w:t>
      </w:r>
      <w:r w:rsidR="00E33C1D" w:rsidRPr="009E1A8B">
        <w:rPr>
          <w:rFonts w:ascii="Times New Roman" w:hAnsi="Times New Roman" w:cs="Times New Roman"/>
          <w:spacing w:val="3"/>
          <w:sz w:val="24"/>
          <w:szCs w:val="24"/>
          <w:shd w:val="clear" w:color="auto" w:fill="FFFFFF"/>
        </w:rPr>
        <w:t>s</w:t>
      </w:r>
      <w:r w:rsidR="00604384" w:rsidRPr="009E1A8B">
        <w:rPr>
          <w:rFonts w:ascii="Times New Roman" w:hAnsi="Times New Roman" w:cs="Times New Roman"/>
          <w:spacing w:val="3"/>
          <w:sz w:val="24"/>
          <w:szCs w:val="24"/>
          <w:shd w:val="clear" w:color="auto" w:fill="FFFFFF"/>
        </w:rPr>
        <w:t>.</w:t>
      </w:r>
      <w:r w:rsidR="00710464" w:rsidRPr="009E1A8B">
        <w:rPr>
          <w:rFonts w:ascii="Times New Roman" w:hAnsi="Times New Roman" w:cs="Times New Roman"/>
          <w:spacing w:val="3"/>
          <w:sz w:val="24"/>
          <w:szCs w:val="24"/>
          <w:shd w:val="clear" w:color="auto" w:fill="FFFFFF"/>
        </w:rPr>
        <w:t xml:space="preserve"> </w:t>
      </w:r>
      <w:r w:rsidR="00710464" w:rsidRPr="00A82D98">
        <w:rPr>
          <w:rFonts w:ascii="Times New Roman" w:hAnsi="Times New Roman" w:cs="Times New Roman"/>
          <w:b/>
          <w:bCs/>
          <w:spacing w:val="3"/>
          <w:sz w:val="24"/>
          <w:szCs w:val="24"/>
          <w:shd w:val="clear" w:color="auto" w:fill="FFFFFF"/>
        </w:rPr>
        <w:t>C</w:t>
      </w:r>
      <w:r w:rsidR="00710464" w:rsidRPr="009E1A8B">
        <w:rPr>
          <w:rFonts w:ascii="Times New Roman" w:hAnsi="Times New Roman" w:cs="Times New Roman"/>
          <w:spacing w:val="3"/>
          <w:sz w:val="24"/>
          <w:szCs w:val="24"/>
          <w:shd w:val="clear" w:color="auto" w:fill="FFFFFF"/>
        </w:rPr>
        <w:t xml:space="preserve"> Venn diagrams representing unique and shared viral genera identified in three metagenomes. Of the detected archaeal genera (n=55), 14,9 and 7 genera had unique association with COVID-19, Recovered and Healthy samples, respectively, and 9 genera (highlighted in red) were found to be shared across three metagenomes. </w:t>
      </w:r>
      <w:r w:rsidR="0010695D" w:rsidRPr="009E1A8B">
        <w:rPr>
          <w:rFonts w:ascii="Times New Roman" w:hAnsi="Times New Roman" w:cs="Times New Roman"/>
          <w:spacing w:val="3"/>
          <w:sz w:val="24"/>
          <w:szCs w:val="24"/>
          <w:shd w:val="clear" w:color="auto" w:fill="FFFFFF"/>
        </w:rPr>
        <w:t xml:space="preserve"> </w:t>
      </w:r>
      <w:r w:rsidR="00710464" w:rsidRPr="00A82D98">
        <w:rPr>
          <w:rFonts w:ascii="Times New Roman" w:hAnsi="Times New Roman" w:cs="Times New Roman"/>
          <w:b/>
          <w:bCs/>
          <w:spacing w:val="3"/>
          <w:sz w:val="24"/>
          <w:szCs w:val="24"/>
          <w:shd w:val="clear" w:color="auto" w:fill="FFFFFF"/>
        </w:rPr>
        <w:t>D</w:t>
      </w:r>
      <w:r w:rsidR="0010695D" w:rsidRPr="009E1A8B">
        <w:rPr>
          <w:rFonts w:ascii="Times New Roman" w:hAnsi="Times New Roman" w:cs="Times New Roman"/>
          <w:spacing w:val="3"/>
          <w:sz w:val="24"/>
          <w:szCs w:val="24"/>
          <w:shd w:val="clear" w:color="auto" w:fill="FFFFFF"/>
        </w:rPr>
        <w:t xml:space="preserve"> Venn diagrams representing unique and shared </w:t>
      </w:r>
      <w:r w:rsidR="00E33C1D" w:rsidRPr="009E1A8B">
        <w:rPr>
          <w:rFonts w:ascii="Times New Roman" w:hAnsi="Times New Roman" w:cs="Times New Roman"/>
          <w:spacing w:val="3"/>
          <w:sz w:val="24"/>
          <w:szCs w:val="24"/>
          <w:shd w:val="clear" w:color="auto" w:fill="FFFFFF"/>
        </w:rPr>
        <w:t>archaeal</w:t>
      </w:r>
      <w:r w:rsidR="0010695D" w:rsidRPr="009E1A8B">
        <w:rPr>
          <w:rFonts w:ascii="Times New Roman" w:hAnsi="Times New Roman" w:cs="Times New Roman"/>
          <w:spacing w:val="3"/>
          <w:sz w:val="24"/>
          <w:szCs w:val="24"/>
          <w:shd w:val="clear" w:color="auto" w:fill="FFFFFF"/>
        </w:rPr>
        <w:t xml:space="preserve"> genera identified in </w:t>
      </w:r>
      <w:r w:rsidR="00E33C1D" w:rsidRPr="009E1A8B">
        <w:rPr>
          <w:rFonts w:ascii="Times New Roman" w:hAnsi="Times New Roman" w:cs="Times New Roman"/>
          <w:spacing w:val="3"/>
          <w:sz w:val="24"/>
          <w:szCs w:val="24"/>
          <w:shd w:val="clear" w:color="auto" w:fill="FFFFFF"/>
        </w:rPr>
        <w:t>three</w:t>
      </w:r>
      <w:r w:rsidR="0010695D" w:rsidRPr="009E1A8B">
        <w:rPr>
          <w:rFonts w:ascii="Times New Roman" w:hAnsi="Times New Roman" w:cs="Times New Roman"/>
          <w:spacing w:val="3"/>
          <w:sz w:val="24"/>
          <w:szCs w:val="24"/>
          <w:shd w:val="clear" w:color="auto" w:fill="FFFFFF"/>
        </w:rPr>
        <w:t xml:space="preserve"> metagenomes. </w:t>
      </w:r>
      <w:r w:rsidR="00604384" w:rsidRPr="009E1A8B">
        <w:rPr>
          <w:rFonts w:ascii="Times New Roman" w:hAnsi="Times New Roman" w:cs="Times New Roman"/>
          <w:spacing w:val="3"/>
          <w:sz w:val="24"/>
          <w:szCs w:val="24"/>
          <w:shd w:val="clear" w:color="auto" w:fill="FFFFFF"/>
        </w:rPr>
        <w:t xml:space="preserve">Of the detected </w:t>
      </w:r>
      <w:r w:rsidR="00E33C1D" w:rsidRPr="009E1A8B">
        <w:rPr>
          <w:rFonts w:ascii="Times New Roman" w:hAnsi="Times New Roman" w:cs="Times New Roman"/>
          <w:spacing w:val="3"/>
          <w:sz w:val="24"/>
          <w:szCs w:val="24"/>
          <w:shd w:val="clear" w:color="auto" w:fill="FFFFFF"/>
        </w:rPr>
        <w:t>archaeal</w:t>
      </w:r>
      <w:r w:rsidR="00604384" w:rsidRPr="009E1A8B">
        <w:rPr>
          <w:rFonts w:ascii="Times New Roman" w:hAnsi="Times New Roman" w:cs="Times New Roman"/>
          <w:spacing w:val="3"/>
          <w:sz w:val="24"/>
          <w:szCs w:val="24"/>
          <w:shd w:val="clear" w:color="auto" w:fill="FFFFFF"/>
        </w:rPr>
        <w:t xml:space="preserve"> genera (n=</w:t>
      </w:r>
      <w:r w:rsidR="00E33C1D" w:rsidRPr="009E1A8B">
        <w:rPr>
          <w:rFonts w:ascii="Times New Roman" w:hAnsi="Times New Roman" w:cs="Times New Roman"/>
          <w:spacing w:val="3"/>
          <w:sz w:val="24"/>
          <w:szCs w:val="24"/>
          <w:shd w:val="clear" w:color="auto" w:fill="FFFFFF"/>
        </w:rPr>
        <w:t>48</w:t>
      </w:r>
      <w:r w:rsidR="00604384" w:rsidRPr="009E1A8B">
        <w:rPr>
          <w:rFonts w:ascii="Times New Roman" w:hAnsi="Times New Roman" w:cs="Times New Roman"/>
          <w:spacing w:val="3"/>
          <w:sz w:val="24"/>
          <w:szCs w:val="24"/>
          <w:shd w:val="clear" w:color="auto" w:fill="FFFFFF"/>
        </w:rPr>
        <w:t xml:space="preserve">), </w:t>
      </w:r>
      <w:r w:rsidR="00E33C1D" w:rsidRPr="009E1A8B">
        <w:rPr>
          <w:rFonts w:ascii="Times New Roman" w:hAnsi="Times New Roman" w:cs="Times New Roman"/>
          <w:spacing w:val="3"/>
          <w:sz w:val="24"/>
          <w:szCs w:val="24"/>
          <w:shd w:val="clear" w:color="auto" w:fill="FFFFFF"/>
        </w:rPr>
        <w:t xml:space="preserve">7, 2 and </w:t>
      </w:r>
      <w:r w:rsidR="00710464" w:rsidRPr="009E1A8B">
        <w:rPr>
          <w:rFonts w:ascii="Times New Roman" w:hAnsi="Times New Roman" w:cs="Times New Roman"/>
          <w:spacing w:val="3"/>
          <w:sz w:val="24"/>
          <w:szCs w:val="24"/>
          <w:shd w:val="clear" w:color="auto" w:fill="FFFFFF"/>
        </w:rPr>
        <w:t xml:space="preserve">3 </w:t>
      </w:r>
      <w:r w:rsidR="00604384" w:rsidRPr="009E1A8B">
        <w:rPr>
          <w:rFonts w:ascii="Times New Roman" w:hAnsi="Times New Roman" w:cs="Times New Roman"/>
          <w:spacing w:val="3"/>
          <w:sz w:val="24"/>
          <w:szCs w:val="24"/>
          <w:shd w:val="clear" w:color="auto" w:fill="FFFFFF"/>
        </w:rPr>
        <w:t>genera had unique association with COVID-19</w:t>
      </w:r>
      <w:r w:rsidR="00E33C1D" w:rsidRPr="009E1A8B">
        <w:rPr>
          <w:rFonts w:ascii="Times New Roman" w:hAnsi="Times New Roman" w:cs="Times New Roman"/>
          <w:spacing w:val="3"/>
          <w:sz w:val="24"/>
          <w:szCs w:val="24"/>
          <w:shd w:val="clear" w:color="auto" w:fill="FFFFFF"/>
        </w:rPr>
        <w:t>, Recovered and Healthy samples</w:t>
      </w:r>
      <w:r w:rsidR="00604384" w:rsidRPr="009E1A8B">
        <w:rPr>
          <w:rFonts w:ascii="Times New Roman" w:hAnsi="Times New Roman" w:cs="Times New Roman"/>
          <w:spacing w:val="3"/>
          <w:sz w:val="24"/>
          <w:szCs w:val="24"/>
          <w:shd w:val="clear" w:color="auto" w:fill="FFFFFF"/>
        </w:rPr>
        <w:t>, respectively, and 1</w:t>
      </w:r>
      <w:r w:rsidR="00E33C1D" w:rsidRPr="009E1A8B">
        <w:rPr>
          <w:rFonts w:ascii="Times New Roman" w:hAnsi="Times New Roman" w:cs="Times New Roman"/>
          <w:spacing w:val="3"/>
          <w:sz w:val="24"/>
          <w:szCs w:val="24"/>
          <w:shd w:val="clear" w:color="auto" w:fill="FFFFFF"/>
        </w:rPr>
        <w:t>3</w:t>
      </w:r>
      <w:r w:rsidR="00604384" w:rsidRPr="009E1A8B">
        <w:rPr>
          <w:rFonts w:ascii="Times New Roman" w:hAnsi="Times New Roman" w:cs="Times New Roman"/>
          <w:spacing w:val="3"/>
          <w:sz w:val="24"/>
          <w:szCs w:val="24"/>
          <w:shd w:val="clear" w:color="auto" w:fill="FFFFFF"/>
        </w:rPr>
        <w:t xml:space="preserve"> genera (highlighted in </w:t>
      </w:r>
      <w:r w:rsidR="00E33C1D" w:rsidRPr="009E1A8B">
        <w:rPr>
          <w:rFonts w:ascii="Times New Roman" w:hAnsi="Times New Roman" w:cs="Times New Roman"/>
          <w:spacing w:val="3"/>
          <w:sz w:val="24"/>
          <w:szCs w:val="24"/>
          <w:shd w:val="clear" w:color="auto" w:fill="FFFFFF"/>
        </w:rPr>
        <w:t>red</w:t>
      </w:r>
      <w:r w:rsidR="00604384" w:rsidRPr="009E1A8B">
        <w:rPr>
          <w:rFonts w:ascii="Times New Roman" w:hAnsi="Times New Roman" w:cs="Times New Roman"/>
          <w:spacing w:val="3"/>
          <w:sz w:val="24"/>
          <w:szCs w:val="24"/>
          <w:shd w:val="clear" w:color="auto" w:fill="FFFFFF"/>
        </w:rPr>
        <w:t xml:space="preserve">) were found to be shared </w:t>
      </w:r>
      <w:r w:rsidR="00E33C1D" w:rsidRPr="009E1A8B">
        <w:rPr>
          <w:rFonts w:ascii="Times New Roman" w:hAnsi="Times New Roman" w:cs="Times New Roman"/>
          <w:spacing w:val="3"/>
          <w:sz w:val="24"/>
          <w:szCs w:val="24"/>
          <w:shd w:val="clear" w:color="auto" w:fill="FFFFFF"/>
        </w:rPr>
        <w:t>across three</w:t>
      </w:r>
      <w:r w:rsidR="00604384" w:rsidRPr="009E1A8B">
        <w:rPr>
          <w:rFonts w:ascii="Times New Roman" w:hAnsi="Times New Roman" w:cs="Times New Roman"/>
          <w:spacing w:val="3"/>
          <w:sz w:val="24"/>
          <w:szCs w:val="24"/>
          <w:shd w:val="clear" w:color="auto" w:fill="FFFFFF"/>
        </w:rPr>
        <w:t xml:space="preserve"> metagenomes</w:t>
      </w:r>
      <w:r w:rsidR="0010695D" w:rsidRPr="009E1A8B">
        <w:rPr>
          <w:rFonts w:ascii="Times New Roman" w:hAnsi="Times New Roman" w:cs="Times New Roman"/>
          <w:spacing w:val="3"/>
          <w:sz w:val="24"/>
          <w:szCs w:val="24"/>
          <w:shd w:val="clear" w:color="auto" w:fill="FFFFFF"/>
        </w:rPr>
        <w:t xml:space="preserve">. </w:t>
      </w:r>
      <w:r w:rsidR="00E10604" w:rsidRPr="009E1A8B">
        <w:rPr>
          <w:rFonts w:ascii="Times New Roman" w:hAnsi="Times New Roman" w:cs="Times New Roman"/>
          <w:spacing w:val="3"/>
          <w:sz w:val="24"/>
          <w:szCs w:val="24"/>
          <w:shd w:val="clear" w:color="auto" w:fill="FFFFFF"/>
        </w:rPr>
        <w:t xml:space="preserve">More information on the taxonomic result </w:t>
      </w:r>
      <w:r w:rsidR="0049138F" w:rsidRPr="009E1A8B">
        <w:rPr>
          <w:rFonts w:ascii="Times New Roman" w:hAnsi="Times New Roman" w:cs="Times New Roman"/>
          <w:spacing w:val="3"/>
          <w:sz w:val="24"/>
          <w:szCs w:val="24"/>
          <w:shd w:val="clear" w:color="auto" w:fill="FFFFFF"/>
        </w:rPr>
        <w:t>is</w:t>
      </w:r>
      <w:r w:rsidR="00E10604" w:rsidRPr="009E1A8B">
        <w:rPr>
          <w:rFonts w:ascii="Times New Roman" w:hAnsi="Times New Roman" w:cs="Times New Roman"/>
          <w:spacing w:val="3"/>
          <w:sz w:val="24"/>
          <w:szCs w:val="24"/>
          <w:shd w:val="clear" w:color="auto" w:fill="FFFFFF"/>
        </w:rPr>
        <w:t xml:space="preserve"> </w:t>
      </w:r>
      <w:r w:rsidR="0049138F" w:rsidRPr="009E1A8B">
        <w:rPr>
          <w:rFonts w:ascii="Times New Roman" w:hAnsi="Times New Roman" w:cs="Times New Roman"/>
          <w:spacing w:val="3"/>
          <w:sz w:val="24"/>
          <w:szCs w:val="24"/>
          <w:shd w:val="clear" w:color="auto" w:fill="FFFFFF"/>
        </w:rPr>
        <w:t xml:space="preserve">also </w:t>
      </w:r>
      <w:r w:rsidR="00E10604" w:rsidRPr="009E1A8B">
        <w:rPr>
          <w:rFonts w:ascii="Times New Roman" w:hAnsi="Times New Roman" w:cs="Times New Roman"/>
          <w:spacing w:val="3"/>
          <w:sz w:val="24"/>
          <w:szCs w:val="24"/>
          <w:shd w:val="clear" w:color="auto" w:fill="FFFFFF"/>
        </w:rPr>
        <w:t>available in Data S1.</w:t>
      </w:r>
    </w:p>
    <w:p w14:paraId="58B187FF" w14:textId="77777777" w:rsidR="005820C6" w:rsidRPr="009E1A8B" w:rsidRDefault="005820C6" w:rsidP="009E1A8B">
      <w:pPr>
        <w:jc w:val="both"/>
        <w:rPr>
          <w:rFonts w:ascii="Times New Roman" w:hAnsi="Times New Roman" w:cs="Times New Roman"/>
          <w:noProof/>
          <w:sz w:val="24"/>
          <w:szCs w:val="24"/>
        </w:rPr>
      </w:pPr>
    </w:p>
    <w:p w14:paraId="2DBB23A5" w14:textId="77777777" w:rsidR="005820C6" w:rsidRPr="009E1A8B" w:rsidRDefault="005820C6" w:rsidP="009E1A8B">
      <w:pPr>
        <w:jc w:val="both"/>
        <w:rPr>
          <w:rFonts w:ascii="Times New Roman" w:hAnsi="Times New Roman" w:cs="Times New Roman"/>
          <w:noProof/>
          <w:sz w:val="24"/>
          <w:szCs w:val="24"/>
        </w:rPr>
      </w:pPr>
    </w:p>
    <w:p w14:paraId="7F533AE4" w14:textId="77777777" w:rsidR="005820C6" w:rsidRPr="009E1A8B" w:rsidRDefault="005820C6" w:rsidP="009E1A8B">
      <w:pPr>
        <w:jc w:val="both"/>
        <w:rPr>
          <w:rFonts w:ascii="Times New Roman" w:hAnsi="Times New Roman" w:cs="Times New Roman"/>
          <w:noProof/>
          <w:sz w:val="24"/>
          <w:szCs w:val="24"/>
        </w:rPr>
      </w:pPr>
    </w:p>
    <w:p w14:paraId="370747BF" w14:textId="1BAB149D" w:rsidR="005820C6" w:rsidRPr="009E1A8B" w:rsidRDefault="00A90CCB" w:rsidP="009E1A8B">
      <w:pPr>
        <w:jc w:val="both"/>
        <w:rPr>
          <w:rFonts w:ascii="Times New Roman" w:hAnsi="Times New Roman" w:cs="Times New Roman"/>
          <w:noProof/>
          <w:sz w:val="24"/>
          <w:szCs w:val="24"/>
        </w:rPr>
      </w:pPr>
      <w:r w:rsidRPr="009E1A8B">
        <w:rPr>
          <w:rFonts w:ascii="Times New Roman" w:hAnsi="Times New Roman" w:cs="Times New Roman"/>
          <w:noProof/>
          <w:sz w:val="24"/>
          <w:szCs w:val="24"/>
        </w:rPr>
        <w:lastRenderedPageBreak/>
        <w:drawing>
          <wp:inline distT="0" distB="0" distL="0" distR="0" wp14:anchorId="32A47C5F" wp14:editId="330AA8F5">
            <wp:extent cx="5943600" cy="41541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154170"/>
                    </a:xfrm>
                    <a:prstGeom prst="rect">
                      <a:avLst/>
                    </a:prstGeom>
                    <a:noFill/>
                    <a:ln>
                      <a:noFill/>
                    </a:ln>
                  </pic:spPr>
                </pic:pic>
              </a:graphicData>
            </a:graphic>
          </wp:inline>
        </w:drawing>
      </w:r>
    </w:p>
    <w:p w14:paraId="2D583B3C" w14:textId="693D5B33" w:rsidR="006C30D0" w:rsidRPr="009E1A8B" w:rsidRDefault="00DC79D2" w:rsidP="009E1A8B">
      <w:pPr>
        <w:jc w:val="both"/>
        <w:rPr>
          <w:rFonts w:ascii="Times New Roman" w:hAnsi="Times New Roman" w:cs="Times New Roman"/>
          <w:bCs/>
          <w:sz w:val="24"/>
          <w:szCs w:val="24"/>
        </w:rPr>
      </w:pPr>
      <w:r>
        <w:rPr>
          <w:rFonts w:ascii="Times New Roman" w:hAnsi="Times New Roman" w:cs="Times New Roman"/>
          <w:b/>
          <w:sz w:val="24"/>
          <w:szCs w:val="24"/>
        </w:rPr>
        <w:t xml:space="preserve">Fig. </w:t>
      </w:r>
      <w:r w:rsidR="00A82D98">
        <w:rPr>
          <w:rFonts w:ascii="Times New Roman" w:hAnsi="Times New Roman" w:cs="Times New Roman"/>
          <w:b/>
          <w:sz w:val="24"/>
          <w:szCs w:val="24"/>
        </w:rPr>
        <w:t>3</w:t>
      </w:r>
      <w:r>
        <w:rPr>
          <w:rFonts w:ascii="Times New Roman" w:hAnsi="Times New Roman" w:cs="Times New Roman"/>
          <w:b/>
          <w:sz w:val="24"/>
          <w:szCs w:val="24"/>
        </w:rPr>
        <w:t>.</w:t>
      </w:r>
      <w:r w:rsidR="006C30D0" w:rsidRPr="009E1A8B">
        <w:rPr>
          <w:rFonts w:ascii="Times New Roman" w:hAnsi="Times New Roman" w:cs="Times New Roman"/>
          <w:sz w:val="24"/>
          <w:szCs w:val="24"/>
        </w:rPr>
        <w:t xml:space="preserve"> </w:t>
      </w:r>
      <w:r w:rsidR="006C30D0" w:rsidRPr="009E1A8B">
        <w:rPr>
          <w:rFonts w:ascii="Times New Roman" w:hAnsi="Times New Roman" w:cs="Times New Roman"/>
          <w:bCs/>
          <w:sz w:val="24"/>
          <w:szCs w:val="24"/>
        </w:rPr>
        <w:t xml:space="preserve">The </w:t>
      </w:r>
      <w:r w:rsidR="00A90CCB" w:rsidRPr="009E1A8B">
        <w:rPr>
          <w:rFonts w:ascii="Times New Roman" w:hAnsi="Times New Roman" w:cs="Times New Roman"/>
          <w:bCs/>
          <w:sz w:val="24"/>
          <w:szCs w:val="24"/>
        </w:rPr>
        <w:t>genus</w:t>
      </w:r>
      <w:r w:rsidR="006C30D0" w:rsidRPr="009E1A8B">
        <w:rPr>
          <w:rFonts w:ascii="Times New Roman" w:hAnsi="Times New Roman" w:cs="Times New Roman"/>
          <w:bCs/>
          <w:sz w:val="24"/>
          <w:szCs w:val="24"/>
        </w:rPr>
        <w:t xml:space="preserve"> level taxonomic profile </w:t>
      </w:r>
      <w:r w:rsidR="00A90CCB" w:rsidRPr="009E1A8B">
        <w:rPr>
          <w:rFonts w:ascii="Times New Roman" w:hAnsi="Times New Roman" w:cs="Times New Roman"/>
          <w:bCs/>
          <w:sz w:val="24"/>
          <w:szCs w:val="24"/>
        </w:rPr>
        <w:t xml:space="preserve">of </w:t>
      </w:r>
      <w:r w:rsidR="006C30D0" w:rsidRPr="009E1A8B">
        <w:rPr>
          <w:rFonts w:ascii="Times New Roman" w:hAnsi="Times New Roman" w:cs="Times New Roman"/>
          <w:bCs/>
          <w:sz w:val="24"/>
          <w:szCs w:val="24"/>
        </w:rPr>
        <w:t>bacteria in COVID-19</w:t>
      </w:r>
      <w:r w:rsidR="00A90CCB" w:rsidRPr="009E1A8B">
        <w:rPr>
          <w:rFonts w:ascii="Times New Roman" w:hAnsi="Times New Roman" w:cs="Times New Roman"/>
          <w:bCs/>
          <w:sz w:val="24"/>
          <w:szCs w:val="24"/>
        </w:rPr>
        <w:t xml:space="preserve"> (C1-C8)</w:t>
      </w:r>
      <w:r w:rsidR="006C30D0" w:rsidRPr="009E1A8B">
        <w:rPr>
          <w:rFonts w:ascii="Times New Roman" w:hAnsi="Times New Roman" w:cs="Times New Roman"/>
          <w:bCs/>
          <w:sz w:val="24"/>
          <w:szCs w:val="24"/>
        </w:rPr>
        <w:t>,</w:t>
      </w:r>
      <w:r w:rsidR="00A90CCB" w:rsidRPr="009E1A8B">
        <w:rPr>
          <w:rFonts w:ascii="Times New Roman" w:hAnsi="Times New Roman" w:cs="Times New Roman"/>
          <w:bCs/>
          <w:sz w:val="24"/>
          <w:szCs w:val="24"/>
        </w:rPr>
        <w:t xml:space="preserve"> Recovered (R1-R7) and Healthy (H1-H7)</w:t>
      </w:r>
      <w:r w:rsidR="006C30D0" w:rsidRPr="009E1A8B">
        <w:rPr>
          <w:rFonts w:ascii="Times New Roman" w:hAnsi="Times New Roman" w:cs="Times New Roman"/>
          <w:bCs/>
          <w:sz w:val="24"/>
          <w:szCs w:val="24"/>
        </w:rPr>
        <w:t xml:space="preserve"> </w:t>
      </w:r>
      <w:r w:rsidR="00FB00D6" w:rsidRPr="009E1A8B">
        <w:rPr>
          <w:rFonts w:ascii="Times New Roman" w:hAnsi="Times New Roman" w:cs="Times New Roman"/>
          <w:bCs/>
          <w:sz w:val="24"/>
          <w:szCs w:val="24"/>
        </w:rPr>
        <w:t>nasopharyngeal samples</w:t>
      </w:r>
      <w:r w:rsidR="006C30D0" w:rsidRPr="009E1A8B">
        <w:rPr>
          <w:rFonts w:ascii="Times New Roman" w:hAnsi="Times New Roman" w:cs="Times New Roman"/>
          <w:bCs/>
          <w:sz w:val="24"/>
          <w:szCs w:val="24"/>
        </w:rPr>
        <w:t xml:space="preserve">. </w:t>
      </w:r>
      <w:r w:rsidR="00CC6037" w:rsidRPr="009E1A8B">
        <w:rPr>
          <w:rFonts w:ascii="Times New Roman" w:hAnsi="Times New Roman" w:cs="Times New Roman"/>
          <w:bCs/>
          <w:sz w:val="24"/>
          <w:szCs w:val="24"/>
        </w:rPr>
        <w:t xml:space="preserve">The relative abundance of 30 most abundant bacterial genera </w:t>
      </w:r>
      <w:proofErr w:type="gramStart"/>
      <w:r w:rsidR="00CC6037" w:rsidRPr="009E1A8B">
        <w:rPr>
          <w:rFonts w:ascii="Times New Roman" w:hAnsi="Times New Roman" w:cs="Times New Roman"/>
          <w:bCs/>
          <w:sz w:val="24"/>
          <w:szCs w:val="24"/>
        </w:rPr>
        <w:t>are</w:t>
      </w:r>
      <w:proofErr w:type="gramEnd"/>
      <w:r w:rsidR="00CC6037" w:rsidRPr="009E1A8B">
        <w:rPr>
          <w:rFonts w:ascii="Times New Roman" w:hAnsi="Times New Roman" w:cs="Times New Roman"/>
          <w:bCs/>
          <w:sz w:val="24"/>
          <w:szCs w:val="24"/>
        </w:rPr>
        <w:t xml:space="preserve"> sorted from bottom to top by their deceasing proportion, with the remaining genera keeping as ‘Other genera’. Each stacked bar plot represents the abundance of bacterial genera in each sample of the corresponding category</w:t>
      </w:r>
      <w:r w:rsidR="00E73DC6" w:rsidRPr="009E1A8B">
        <w:rPr>
          <w:rFonts w:ascii="Times New Roman" w:hAnsi="Times New Roman" w:cs="Times New Roman"/>
          <w:bCs/>
          <w:sz w:val="24"/>
          <w:szCs w:val="24"/>
        </w:rPr>
        <w:t xml:space="preserve">. </w:t>
      </w:r>
      <w:r w:rsidR="00CC6037" w:rsidRPr="009E1A8B">
        <w:rPr>
          <w:rFonts w:ascii="Times New Roman" w:hAnsi="Times New Roman" w:cs="Times New Roman"/>
          <w:bCs/>
          <w:sz w:val="24"/>
          <w:szCs w:val="24"/>
        </w:rPr>
        <w:t xml:space="preserve">Notable differences in bacterial populations are those where the taxon is abundant in COVID-19 and Recovered samples, and effectively undetected in the Healthy controls. </w:t>
      </w:r>
      <w:r w:rsidR="006C30D0" w:rsidRPr="009E1A8B">
        <w:rPr>
          <w:rFonts w:ascii="Times New Roman" w:hAnsi="Times New Roman" w:cs="Times New Roman"/>
          <w:bCs/>
          <w:sz w:val="24"/>
          <w:szCs w:val="24"/>
        </w:rPr>
        <w:t xml:space="preserve">The distribution and relative abundance of the bacterial </w:t>
      </w:r>
      <w:r w:rsidR="00A8766C" w:rsidRPr="009E1A8B">
        <w:rPr>
          <w:rFonts w:ascii="Times New Roman" w:hAnsi="Times New Roman" w:cs="Times New Roman"/>
          <w:bCs/>
          <w:sz w:val="24"/>
          <w:szCs w:val="24"/>
        </w:rPr>
        <w:t>genera</w:t>
      </w:r>
      <w:r w:rsidR="006C30D0" w:rsidRPr="009E1A8B">
        <w:rPr>
          <w:rFonts w:ascii="Times New Roman" w:hAnsi="Times New Roman" w:cs="Times New Roman"/>
          <w:bCs/>
          <w:sz w:val="24"/>
          <w:szCs w:val="24"/>
        </w:rPr>
        <w:t xml:space="preserve"> in </w:t>
      </w:r>
      <w:r w:rsidR="00A62DE7" w:rsidRPr="009E1A8B">
        <w:rPr>
          <w:rFonts w:ascii="Times New Roman" w:hAnsi="Times New Roman" w:cs="Times New Roman"/>
          <w:bCs/>
          <w:sz w:val="24"/>
          <w:szCs w:val="24"/>
        </w:rPr>
        <w:t xml:space="preserve">the study </w:t>
      </w:r>
      <w:r w:rsidR="006C30D0" w:rsidRPr="009E1A8B">
        <w:rPr>
          <w:rFonts w:ascii="Times New Roman" w:hAnsi="Times New Roman" w:cs="Times New Roman"/>
          <w:bCs/>
          <w:sz w:val="24"/>
          <w:szCs w:val="24"/>
        </w:rPr>
        <w:t>metagenomes are also available in Data S1</w:t>
      </w:r>
      <w:r w:rsidR="00A8766C" w:rsidRPr="009E1A8B">
        <w:rPr>
          <w:rFonts w:ascii="Times New Roman" w:hAnsi="Times New Roman" w:cs="Times New Roman"/>
          <w:bCs/>
          <w:sz w:val="24"/>
          <w:szCs w:val="24"/>
        </w:rPr>
        <w:t xml:space="preserve"> and S2</w:t>
      </w:r>
      <w:r w:rsidR="006C30D0" w:rsidRPr="009E1A8B">
        <w:rPr>
          <w:rFonts w:ascii="Times New Roman" w:hAnsi="Times New Roman" w:cs="Times New Roman"/>
          <w:bCs/>
          <w:sz w:val="24"/>
          <w:szCs w:val="24"/>
        </w:rPr>
        <w:t>. </w:t>
      </w:r>
    </w:p>
    <w:p w14:paraId="56F89BE3" w14:textId="77777777" w:rsidR="00440DF9" w:rsidRPr="009E1A8B" w:rsidRDefault="00440DF9" w:rsidP="009E1A8B">
      <w:pPr>
        <w:tabs>
          <w:tab w:val="left" w:pos="1230"/>
        </w:tabs>
        <w:spacing w:line="240" w:lineRule="auto"/>
        <w:jc w:val="both"/>
        <w:rPr>
          <w:rFonts w:ascii="Times New Roman" w:hAnsi="Times New Roman" w:cs="Times New Roman"/>
          <w:bCs/>
          <w:spacing w:val="3"/>
          <w:sz w:val="24"/>
          <w:szCs w:val="24"/>
          <w:shd w:val="clear" w:color="auto" w:fill="FFFFFF"/>
        </w:rPr>
      </w:pPr>
    </w:p>
    <w:p w14:paraId="1A813FBD" w14:textId="77777777" w:rsidR="00440DF9" w:rsidRPr="009E1A8B" w:rsidRDefault="00440DF9" w:rsidP="009E1A8B">
      <w:pPr>
        <w:tabs>
          <w:tab w:val="left" w:pos="1230"/>
        </w:tabs>
        <w:spacing w:line="240" w:lineRule="auto"/>
        <w:jc w:val="both"/>
        <w:rPr>
          <w:rFonts w:ascii="Times New Roman" w:hAnsi="Times New Roman" w:cs="Times New Roman"/>
          <w:bCs/>
          <w:spacing w:val="3"/>
          <w:sz w:val="24"/>
          <w:szCs w:val="24"/>
          <w:shd w:val="clear" w:color="auto" w:fill="FFFFFF"/>
        </w:rPr>
      </w:pPr>
    </w:p>
    <w:p w14:paraId="3D0F2A2E" w14:textId="67ACBA97" w:rsidR="001375D7" w:rsidRPr="009E1A8B" w:rsidRDefault="00A82D98" w:rsidP="009E1A8B">
      <w:pPr>
        <w:tabs>
          <w:tab w:val="left" w:pos="1230"/>
        </w:tabs>
        <w:spacing w:line="240" w:lineRule="auto"/>
        <w:jc w:val="both"/>
        <w:rPr>
          <w:rFonts w:ascii="Times New Roman" w:hAnsi="Times New Roman" w:cs="Times New Roman"/>
          <w:bCs/>
          <w:noProof/>
          <w:spacing w:val="3"/>
          <w:sz w:val="24"/>
          <w:szCs w:val="24"/>
          <w:shd w:val="clear" w:color="auto" w:fill="FFFFFF"/>
        </w:rPr>
      </w:pPr>
      <w:r>
        <w:rPr>
          <w:noProof/>
        </w:rPr>
        <w:lastRenderedPageBreak/>
        <w:drawing>
          <wp:inline distT="0" distB="0" distL="0" distR="0" wp14:anchorId="526E93C8" wp14:editId="47E4C5DF">
            <wp:extent cx="5943600" cy="59937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993765"/>
                    </a:xfrm>
                    <a:prstGeom prst="rect">
                      <a:avLst/>
                    </a:prstGeom>
                    <a:noFill/>
                    <a:ln>
                      <a:noFill/>
                    </a:ln>
                  </pic:spPr>
                </pic:pic>
              </a:graphicData>
            </a:graphic>
          </wp:inline>
        </w:drawing>
      </w:r>
      <w:r w:rsidR="001375D7" w:rsidRPr="009E1A8B">
        <w:rPr>
          <w:rFonts w:ascii="Times New Roman" w:hAnsi="Times New Roman" w:cs="Times New Roman"/>
          <w:bCs/>
          <w:noProof/>
          <w:spacing w:val="3"/>
          <w:sz w:val="24"/>
          <w:szCs w:val="24"/>
          <w:shd w:val="clear" w:color="auto" w:fill="FFFFFF"/>
        </w:rPr>
        <w:t xml:space="preserve"> </w:t>
      </w:r>
    </w:p>
    <w:p w14:paraId="7000B265" w14:textId="4A0C4F60" w:rsidR="0064798C" w:rsidRPr="009E1A8B" w:rsidRDefault="00DC79D2" w:rsidP="009E1A8B">
      <w:pPr>
        <w:tabs>
          <w:tab w:val="left" w:pos="1230"/>
        </w:tabs>
        <w:spacing w:line="240" w:lineRule="auto"/>
        <w:jc w:val="both"/>
        <w:rPr>
          <w:rFonts w:ascii="Times New Roman" w:hAnsi="Times New Roman" w:cs="Times New Roman"/>
          <w:bCs/>
          <w:noProof/>
          <w:spacing w:val="3"/>
          <w:sz w:val="24"/>
          <w:szCs w:val="24"/>
          <w:shd w:val="clear" w:color="auto" w:fill="FFFFFF"/>
        </w:rPr>
      </w:pPr>
      <w:r>
        <w:rPr>
          <w:rFonts w:ascii="Times New Roman" w:hAnsi="Times New Roman" w:cs="Times New Roman"/>
          <w:b/>
          <w:sz w:val="24"/>
          <w:szCs w:val="24"/>
        </w:rPr>
        <w:t xml:space="preserve">Fig. </w:t>
      </w:r>
      <w:r w:rsidR="00A82D98">
        <w:rPr>
          <w:rFonts w:ascii="Times New Roman" w:hAnsi="Times New Roman" w:cs="Times New Roman"/>
          <w:b/>
          <w:sz w:val="24"/>
          <w:szCs w:val="24"/>
        </w:rPr>
        <w:t>4</w:t>
      </w:r>
      <w:r>
        <w:rPr>
          <w:rFonts w:ascii="Times New Roman" w:hAnsi="Times New Roman" w:cs="Times New Roman"/>
          <w:b/>
          <w:sz w:val="24"/>
          <w:szCs w:val="24"/>
        </w:rPr>
        <w:t>.</w:t>
      </w:r>
      <w:r w:rsidR="005737C4" w:rsidRPr="009E1A8B">
        <w:rPr>
          <w:rFonts w:ascii="Times New Roman" w:hAnsi="Times New Roman" w:cs="Times New Roman"/>
          <w:bCs/>
          <w:noProof/>
          <w:spacing w:val="3"/>
          <w:sz w:val="24"/>
          <w:szCs w:val="24"/>
          <w:shd w:val="clear" w:color="auto" w:fill="FFFFFF"/>
        </w:rPr>
        <w:t xml:space="preserve"> The species and/or strain level taxonomic representation of microbiome in COVID-19, Recovered and Healthy metagenomes.</w:t>
      </w:r>
      <w:r w:rsidR="0064798C" w:rsidRPr="009E1A8B">
        <w:rPr>
          <w:rFonts w:ascii="Times New Roman" w:hAnsi="Times New Roman" w:cs="Times New Roman"/>
          <w:bCs/>
          <w:noProof/>
          <w:spacing w:val="3"/>
          <w:sz w:val="24"/>
          <w:szCs w:val="24"/>
          <w:shd w:val="clear" w:color="auto" w:fill="FFFFFF"/>
        </w:rPr>
        <w:t xml:space="preserve"> </w:t>
      </w:r>
      <w:r w:rsidR="005737C4" w:rsidRPr="009E1A8B">
        <w:rPr>
          <w:rFonts w:ascii="Times New Roman" w:hAnsi="Times New Roman" w:cs="Times New Roman"/>
          <w:bCs/>
          <w:noProof/>
          <w:spacing w:val="3"/>
          <w:sz w:val="24"/>
          <w:szCs w:val="24"/>
          <w:shd w:val="clear" w:color="auto" w:fill="FFFFFF"/>
        </w:rPr>
        <w:t xml:space="preserve">Taxonomic dendrogram in the midpoint rooted phylogenetic tree was generated with top </w:t>
      </w:r>
      <w:r w:rsidR="0064798C" w:rsidRPr="009E1A8B">
        <w:rPr>
          <w:rFonts w:ascii="Times New Roman" w:hAnsi="Times New Roman" w:cs="Times New Roman"/>
          <w:bCs/>
          <w:noProof/>
          <w:spacing w:val="3"/>
          <w:sz w:val="24"/>
          <w:szCs w:val="24"/>
          <w:shd w:val="clear" w:color="auto" w:fill="FFFFFF"/>
        </w:rPr>
        <w:t xml:space="preserve">abundant </w:t>
      </w:r>
      <w:r w:rsidR="005737C4" w:rsidRPr="009E1A8B">
        <w:rPr>
          <w:rFonts w:ascii="Times New Roman" w:hAnsi="Times New Roman" w:cs="Times New Roman"/>
          <w:bCs/>
          <w:noProof/>
          <w:spacing w:val="3"/>
          <w:sz w:val="24"/>
          <w:szCs w:val="24"/>
          <w:shd w:val="clear" w:color="auto" w:fill="FFFFFF"/>
        </w:rPr>
        <w:t xml:space="preserve">200 </w:t>
      </w:r>
      <w:r w:rsidR="00620E93" w:rsidRPr="009E1A8B">
        <w:rPr>
          <w:rFonts w:ascii="Times New Roman" w:hAnsi="Times New Roman" w:cs="Times New Roman"/>
          <w:bCs/>
          <w:noProof/>
          <w:spacing w:val="3"/>
          <w:sz w:val="24"/>
          <w:szCs w:val="24"/>
          <w:shd w:val="clear" w:color="auto" w:fill="FFFFFF"/>
        </w:rPr>
        <w:t>species</w:t>
      </w:r>
      <w:r w:rsidR="0064798C" w:rsidRPr="009E1A8B">
        <w:rPr>
          <w:rFonts w:ascii="Times New Roman" w:hAnsi="Times New Roman" w:cs="Times New Roman"/>
          <w:bCs/>
          <w:noProof/>
          <w:spacing w:val="3"/>
          <w:sz w:val="24"/>
          <w:szCs w:val="24"/>
          <w:shd w:val="clear" w:color="auto" w:fill="FFFFFF"/>
        </w:rPr>
        <w:t xml:space="preserve"> </w:t>
      </w:r>
      <w:r w:rsidR="00620E93" w:rsidRPr="009E1A8B">
        <w:rPr>
          <w:rFonts w:ascii="Times New Roman" w:hAnsi="Times New Roman" w:cs="Times New Roman"/>
          <w:bCs/>
          <w:noProof/>
          <w:spacing w:val="3"/>
          <w:sz w:val="24"/>
          <w:szCs w:val="24"/>
          <w:shd w:val="clear" w:color="auto" w:fill="FFFFFF"/>
        </w:rPr>
        <w:t xml:space="preserve">of bacteria </w:t>
      </w:r>
      <w:r w:rsidR="00CB2251" w:rsidRPr="009E1A8B">
        <w:rPr>
          <w:rFonts w:ascii="Times New Roman" w:hAnsi="Times New Roman" w:cs="Times New Roman"/>
          <w:bCs/>
          <w:noProof/>
          <w:spacing w:val="3"/>
          <w:sz w:val="24"/>
          <w:szCs w:val="24"/>
          <w:shd w:val="clear" w:color="auto" w:fill="FFFFFF"/>
        </w:rPr>
        <w:t xml:space="preserve">found in three metagenomes. The tree was made </w:t>
      </w:r>
      <w:r w:rsidR="0064798C" w:rsidRPr="009E1A8B">
        <w:rPr>
          <w:rFonts w:ascii="Times New Roman" w:hAnsi="Times New Roman" w:cs="Times New Roman"/>
          <w:bCs/>
          <w:noProof/>
          <w:spacing w:val="3"/>
          <w:sz w:val="24"/>
          <w:szCs w:val="24"/>
          <w:shd w:val="clear" w:color="auto" w:fill="FFFFFF"/>
        </w:rPr>
        <w:t>based on the maximum likelihood method in Clustal W and displayed with iTOL (interactive Tree Of Life).</w:t>
      </w:r>
      <w:r w:rsidR="005737C4" w:rsidRPr="009E1A8B">
        <w:rPr>
          <w:rFonts w:ascii="Times New Roman" w:hAnsi="Times New Roman" w:cs="Times New Roman"/>
          <w:bCs/>
          <w:noProof/>
          <w:spacing w:val="3"/>
          <w:sz w:val="24"/>
          <w:szCs w:val="24"/>
          <w:shd w:val="clear" w:color="auto" w:fill="FFFFFF"/>
        </w:rPr>
        <w:t xml:space="preserve"> </w:t>
      </w:r>
      <w:r w:rsidR="0064798C" w:rsidRPr="009E1A8B">
        <w:rPr>
          <w:rFonts w:ascii="Times New Roman" w:hAnsi="Times New Roman" w:cs="Times New Roman"/>
          <w:bCs/>
          <w:noProof/>
          <w:spacing w:val="3"/>
          <w:sz w:val="24"/>
          <w:szCs w:val="24"/>
          <w:shd w:val="clear" w:color="auto" w:fill="FFFFFF"/>
        </w:rPr>
        <w:t xml:space="preserve">Color ranges identify different strains within the tree. Strains and/or species are color-coded by different </w:t>
      </w:r>
      <w:r w:rsidR="006F449B" w:rsidRPr="009E1A8B">
        <w:rPr>
          <w:rFonts w:ascii="Times New Roman" w:hAnsi="Times New Roman" w:cs="Times New Roman"/>
          <w:bCs/>
          <w:noProof/>
          <w:spacing w:val="3"/>
          <w:sz w:val="24"/>
          <w:szCs w:val="24"/>
          <w:shd w:val="clear" w:color="auto" w:fill="FFFFFF"/>
        </w:rPr>
        <w:t>phyla</w:t>
      </w:r>
      <w:r w:rsidR="0064798C" w:rsidRPr="009E1A8B">
        <w:rPr>
          <w:rFonts w:ascii="Times New Roman" w:hAnsi="Times New Roman" w:cs="Times New Roman"/>
          <w:bCs/>
          <w:noProof/>
          <w:spacing w:val="3"/>
          <w:sz w:val="24"/>
          <w:szCs w:val="24"/>
          <w:shd w:val="clear" w:color="auto" w:fill="FFFFFF"/>
        </w:rPr>
        <w:t xml:space="preserve"> of bacteria present in &gt;</w:t>
      </w:r>
      <w:r w:rsidR="00A82D98">
        <w:rPr>
          <w:rFonts w:ascii="Times New Roman" w:hAnsi="Times New Roman" w:cs="Times New Roman"/>
          <w:bCs/>
          <w:noProof/>
          <w:spacing w:val="3"/>
          <w:sz w:val="24"/>
          <w:szCs w:val="24"/>
          <w:shd w:val="clear" w:color="auto" w:fill="FFFFFF"/>
        </w:rPr>
        <w:t xml:space="preserve"> </w:t>
      </w:r>
      <w:r w:rsidR="006F449B" w:rsidRPr="009E1A8B">
        <w:rPr>
          <w:rFonts w:ascii="Times New Roman" w:hAnsi="Times New Roman" w:cs="Times New Roman"/>
          <w:bCs/>
          <w:noProof/>
          <w:spacing w:val="3"/>
          <w:sz w:val="24"/>
          <w:szCs w:val="24"/>
          <w:shd w:val="clear" w:color="auto" w:fill="FFFFFF"/>
        </w:rPr>
        <w:t>9</w:t>
      </w:r>
      <w:r w:rsidR="00A82D98">
        <w:rPr>
          <w:rFonts w:ascii="Times New Roman" w:hAnsi="Times New Roman" w:cs="Times New Roman"/>
          <w:bCs/>
          <w:noProof/>
          <w:spacing w:val="3"/>
          <w:sz w:val="24"/>
          <w:szCs w:val="24"/>
          <w:shd w:val="clear" w:color="auto" w:fill="FFFFFF"/>
        </w:rPr>
        <w:t>5</w:t>
      </w:r>
      <w:r w:rsidR="0064798C" w:rsidRPr="009E1A8B">
        <w:rPr>
          <w:rFonts w:ascii="Times New Roman" w:hAnsi="Times New Roman" w:cs="Times New Roman"/>
          <w:bCs/>
          <w:noProof/>
          <w:spacing w:val="3"/>
          <w:sz w:val="24"/>
          <w:szCs w:val="24"/>
          <w:shd w:val="clear" w:color="auto" w:fill="FFFFFF"/>
        </w:rPr>
        <w:t xml:space="preserve">% of samples. The strains in the phylogenetic tree are also available in </w:t>
      </w:r>
      <w:r w:rsidR="006F449B" w:rsidRPr="009E1A8B">
        <w:rPr>
          <w:rFonts w:ascii="Times New Roman" w:hAnsi="Times New Roman" w:cs="Times New Roman"/>
          <w:bCs/>
          <w:noProof/>
          <w:spacing w:val="3"/>
          <w:sz w:val="24"/>
          <w:szCs w:val="24"/>
          <w:shd w:val="clear" w:color="auto" w:fill="FFFFFF"/>
        </w:rPr>
        <w:t>Data S1 and S2</w:t>
      </w:r>
      <w:r w:rsidR="0064798C" w:rsidRPr="009E1A8B">
        <w:rPr>
          <w:rFonts w:ascii="Times New Roman" w:hAnsi="Times New Roman" w:cs="Times New Roman"/>
          <w:bCs/>
          <w:noProof/>
          <w:spacing w:val="3"/>
          <w:sz w:val="24"/>
          <w:szCs w:val="24"/>
          <w:shd w:val="clear" w:color="auto" w:fill="FFFFFF"/>
        </w:rPr>
        <w:t>.</w:t>
      </w:r>
    </w:p>
    <w:p w14:paraId="49F465EE" w14:textId="3FF7420A" w:rsidR="00620E93" w:rsidRPr="009E1A8B" w:rsidRDefault="00620E93" w:rsidP="009E1A8B">
      <w:pPr>
        <w:tabs>
          <w:tab w:val="left" w:pos="1230"/>
        </w:tabs>
        <w:spacing w:line="240" w:lineRule="auto"/>
        <w:jc w:val="both"/>
        <w:rPr>
          <w:rFonts w:ascii="Times New Roman" w:hAnsi="Times New Roman" w:cs="Times New Roman"/>
          <w:bCs/>
          <w:noProof/>
          <w:spacing w:val="3"/>
          <w:sz w:val="24"/>
          <w:szCs w:val="24"/>
          <w:shd w:val="clear" w:color="auto" w:fill="FFFFFF"/>
        </w:rPr>
      </w:pPr>
    </w:p>
    <w:p w14:paraId="0BAD46AA" w14:textId="117C90BF" w:rsidR="00620E93" w:rsidRPr="009E1A8B" w:rsidRDefault="00620E93" w:rsidP="009E1A8B">
      <w:pPr>
        <w:tabs>
          <w:tab w:val="left" w:pos="1230"/>
        </w:tabs>
        <w:spacing w:line="240" w:lineRule="auto"/>
        <w:jc w:val="both"/>
        <w:rPr>
          <w:rFonts w:ascii="Times New Roman" w:hAnsi="Times New Roman" w:cs="Times New Roman"/>
          <w:bCs/>
          <w:noProof/>
          <w:spacing w:val="3"/>
          <w:sz w:val="24"/>
          <w:szCs w:val="24"/>
          <w:shd w:val="clear" w:color="auto" w:fill="FFFFFF"/>
        </w:rPr>
      </w:pPr>
    </w:p>
    <w:p w14:paraId="72C9B092" w14:textId="3E87D24A" w:rsidR="00620E93" w:rsidRPr="009E1A8B" w:rsidRDefault="00620E93" w:rsidP="009E1A8B">
      <w:pPr>
        <w:tabs>
          <w:tab w:val="left" w:pos="1230"/>
        </w:tabs>
        <w:spacing w:line="240" w:lineRule="auto"/>
        <w:jc w:val="both"/>
        <w:rPr>
          <w:rFonts w:ascii="Times New Roman" w:hAnsi="Times New Roman" w:cs="Times New Roman"/>
          <w:bCs/>
          <w:noProof/>
          <w:spacing w:val="3"/>
          <w:sz w:val="24"/>
          <w:szCs w:val="24"/>
          <w:shd w:val="clear" w:color="auto" w:fill="FFFFFF"/>
        </w:rPr>
      </w:pPr>
    </w:p>
    <w:p w14:paraId="7B9B4775" w14:textId="0F1146E6" w:rsidR="00620E93" w:rsidRPr="009E1A8B" w:rsidRDefault="00620E93" w:rsidP="009E1A8B">
      <w:pPr>
        <w:tabs>
          <w:tab w:val="left" w:pos="1230"/>
        </w:tabs>
        <w:spacing w:line="240" w:lineRule="auto"/>
        <w:jc w:val="both"/>
        <w:rPr>
          <w:rFonts w:ascii="Times New Roman" w:hAnsi="Times New Roman" w:cs="Times New Roman"/>
          <w:bCs/>
          <w:noProof/>
          <w:spacing w:val="3"/>
          <w:sz w:val="24"/>
          <w:szCs w:val="24"/>
          <w:shd w:val="clear" w:color="auto" w:fill="FFFFFF"/>
        </w:rPr>
      </w:pPr>
    </w:p>
    <w:p w14:paraId="24D98E8B" w14:textId="3F53F466" w:rsidR="00620E93" w:rsidRPr="009E1A8B" w:rsidRDefault="00620E93" w:rsidP="009E1A8B">
      <w:pPr>
        <w:tabs>
          <w:tab w:val="left" w:pos="1230"/>
        </w:tabs>
        <w:spacing w:line="240" w:lineRule="auto"/>
        <w:jc w:val="both"/>
        <w:rPr>
          <w:rFonts w:ascii="Times New Roman" w:hAnsi="Times New Roman" w:cs="Times New Roman"/>
          <w:bCs/>
          <w:noProof/>
          <w:spacing w:val="3"/>
          <w:sz w:val="24"/>
          <w:szCs w:val="24"/>
          <w:shd w:val="clear" w:color="auto" w:fill="FFFFFF"/>
        </w:rPr>
      </w:pPr>
      <w:r w:rsidRPr="009E1A8B">
        <w:rPr>
          <w:rFonts w:ascii="Times New Roman" w:hAnsi="Times New Roman" w:cs="Times New Roman"/>
          <w:noProof/>
          <w:sz w:val="24"/>
          <w:szCs w:val="24"/>
        </w:rPr>
        <w:drawing>
          <wp:inline distT="0" distB="0" distL="0" distR="0" wp14:anchorId="0796AE93" wp14:editId="16A21C9A">
            <wp:extent cx="5943600" cy="43440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344035"/>
                    </a:xfrm>
                    <a:prstGeom prst="rect">
                      <a:avLst/>
                    </a:prstGeom>
                    <a:noFill/>
                    <a:ln>
                      <a:noFill/>
                    </a:ln>
                  </pic:spPr>
                </pic:pic>
              </a:graphicData>
            </a:graphic>
          </wp:inline>
        </w:drawing>
      </w:r>
    </w:p>
    <w:p w14:paraId="4CCED16E" w14:textId="2B4821C4" w:rsidR="00620E93" w:rsidRPr="009E1A8B" w:rsidRDefault="00DC79D2" w:rsidP="009E1A8B">
      <w:pPr>
        <w:spacing w:after="0" w:line="240" w:lineRule="auto"/>
        <w:jc w:val="both"/>
        <w:rPr>
          <w:rFonts w:ascii="Times New Roman" w:hAnsi="Times New Roman" w:cs="Times New Roman"/>
          <w:bCs/>
          <w:sz w:val="24"/>
          <w:szCs w:val="24"/>
        </w:rPr>
      </w:pPr>
      <w:r>
        <w:rPr>
          <w:rFonts w:ascii="Times New Roman" w:hAnsi="Times New Roman" w:cs="Times New Roman"/>
          <w:b/>
          <w:sz w:val="24"/>
          <w:szCs w:val="24"/>
        </w:rPr>
        <w:t xml:space="preserve">Fig. </w:t>
      </w:r>
      <w:r w:rsidR="00A82D98">
        <w:rPr>
          <w:rFonts w:ascii="Times New Roman" w:hAnsi="Times New Roman" w:cs="Times New Roman"/>
          <w:b/>
          <w:sz w:val="24"/>
          <w:szCs w:val="24"/>
        </w:rPr>
        <w:t>5</w:t>
      </w:r>
      <w:r>
        <w:rPr>
          <w:rFonts w:ascii="Times New Roman" w:hAnsi="Times New Roman" w:cs="Times New Roman"/>
          <w:b/>
          <w:sz w:val="24"/>
          <w:szCs w:val="24"/>
        </w:rPr>
        <w:t>.</w:t>
      </w:r>
      <w:r w:rsidR="009E1A8B">
        <w:rPr>
          <w:rFonts w:ascii="Times New Roman" w:hAnsi="Times New Roman" w:cs="Times New Roman"/>
          <w:b/>
          <w:sz w:val="24"/>
          <w:szCs w:val="24"/>
        </w:rPr>
        <w:t xml:space="preserve"> </w:t>
      </w:r>
      <w:r w:rsidR="00620E93" w:rsidRPr="009E1A8B">
        <w:rPr>
          <w:rFonts w:ascii="Times New Roman" w:hAnsi="Times New Roman" w:cs="Times New Roman"/>
          <w:bCs/>
          <w:sz w:val="24"/>
          <w:szCs w:val="24"/>
        </w:rPr>
        <w:t xml:space="preserve">The genus level taxonomic profile of viruses in </w:t>
      </w:r>
      <w:r w:rsidR="00620E93" w:rsidRPr="009E1A8B">
        <w:rPr>
          <w:rFonts w:ascii="Times New Roman" w:hAnsi="Times New Roman" w:cs="Times New Roman"/>
          <w:bCs/>
          <w:spacing w:val="3"/>
          <w:sz w:val="24"/>
          <w:szCs w:val="24"/>
          <w:shd w:val="clear" w:color="auto" w:fill="FFFFFF"/>
        </w:rPr>
        <w:t>COVID-19 (C1-C8), Recovered (R1-R7) and Healthy (H1-H7) nasopharyngeal samples</w:t>
      </w:r>
      <w:r w:rsidR="00620E93" w:rsidRPr="009E1A8B">
        <w:rPr>
          <w:rFonts w:ascii="Times New Roman" w:hAnsi="Times New Roman" w:cs="Times New Roman"/>
          <w:bCs/>
          <w:sz w:val="24"/>
          <w:szCs w:val="24"/>
        </w:rPr>
        <w:t>. Stacked bar plots showing the relative abundance and distribution of the 30 most top abundant viral genera, with ranks ordered from bottom to top by their decreasing proportion, with the remaining genera keeping as ‘Other genera’. Each stacked bar plot represents the abundance of viral genera in each sample of the corresponding category. Notable differences in viral populations are those where the taxon is abundant in COVID-19 and Recovered samples, and effectively undetected in the Healthy controls. The distribution and relative abundance of the archaeal genera in the study metagenomes are also available in Data S1 and S2.</w:t>
      </w:r>
    </w:p>
    <w:p w14:paraId="354539CF" w14:textId="77777777" w:rsidR="00620E93" w:rsidRPr="009E1A8B" w:rsidRDefault="00620E93" w:rsidP="009E1A8B">
      <w:pPr>
        <w:jc w:val="both"/>
        <w:rPr>
          <w:rFonts w:ascii="Times New Roman" w:hAnsi="Times New Roman" w:cs="Times New Roman"/>
          <w:sz w:val="24"/>
          <w:szCs w:val="24"/>
        </w:rPr>
      </w:pPr>
    </w:p>
    <w:p w14:paraId="5131C066" w14:textId="65C8C0AE" w:rsidR="0064798C" w:rsidRPr="009E1A8B" w:rsidRDefault="0064798C" w:rsidP="009E1A8B">
      <w:pPr>
        <w:tabs>
          <w:tab w:val="left" w:pos="1230"/>
        </w:tabs>
        <w:spacing w:line="240" w:lineRule="auto"/>
        <w:jc w:val="both"/>
        <w:rPr>
          <w:rFonts w:ascii="Times New Roman" w:hAnsi="Times New Roman" w:cs="Times New Roman"/>
          <w:bCs/>
          <w:noProof/>
          <w:spacing w:val="3"/>
          <w:sz w:val="24"/>
          <w:szCs w:val="24"/>
          <w:shd w:val="clear" w:color="auto" w:fill="FFFFFF"/>
        </w:rPr>
      </w:pPr>
    </w:p>
    <w:p w14:paraId="5B578777" w14:textId="77777777" w:rsidR="0064798C" w:rsidRPr="009E1A8B" w:rsidRDefault="0064798C" w:rsidP="009E1A8B">
      <w:pPr>
        <w:tabs>
          <w:tab w:val="left" w:pos="1230"/>
        </w:tabs>
        <w:spacing w:line="240" w:lineRule="auto"/>
        <w:jc w:val="both"/>
        <w:rPr>
          <w:rFonts w:ascii="Times New Roman" w:hAnsi="Times New Roman" w:cs="Times New Roman"/>
          <w:bCs/>
          <w:noProof/>
          <w:spacing w:val="3"/>
          <w:sz w:val="24"/>
          <w:szCs w:val="24"/>
          <w:shd w:val="clear" w:color="auto" w:fill="FFFFFF"/>
        </w:rPr>
      </w:pPr>
    </w:p>
    <w:p w14:paraId="1727E173" w14:textId="77777777" w:rsidR="0064798C" w:rsidRPr="009E1A8B" w:rsidRDefault="0064798C" w:rsidP="009E1A8B">
      <w:pPr>
        <w:tabs>
          <w:tab w:val="left" w:pos="1230"/>
        </w:tabs>
        <w:spacing w:line="240" w:lineRule="auto"/>
        <w:jc w:val="both"/>
        <w:rPr>
          <w:rFonts w:ascii="Times New Roman" w:hAnsi="Times New Roman" w:cs="Times New Roman"/>
          <w:bCs/>
          <w:noProof/>
          <w:spacing w:val="3"/>
          <w:sz w:val="24"/>
          <w:szCs w:val="24"/>
          <w:shd w:val="clear" w:color="auto" w:fill="FFFFFF"/>
        </w:rPr>
      </w:pPr>
    </w:p>
    <w:p w14:paraId="6EE30BE3" w14:textId="5534D8FA" w:rsidR="007A5589" w:rsidRPr="009E1A8B" w:rsidRDefault="007A5589" w:rsidP="009E1A8B">
      <w:pPr>
        <w:jc w:val="both"/>
        <w:rPr>
          <w:rFonts w:ascii="Times New Roman" w:hAnsi="Times New Roman" w:cs="Times New Roman"/>
          <w:noProof/>
          <w:sz w:val="24"/>
          <w:szCs w:val="24"/>
        </w:rPr>
      </w:pPr>
      <w:r w:rsidRPr="009E1A8B">
        <w:rPr>
          <w:rFonts w:ascii="Times New Roman" w:hAnsi="Times New Roman" w:cs="Times New Roman"/>
          <w:noProof/>
          <w:sz w:val="24"/>
          <w:szCs w:val="24"/>
        </w:rPr>
        <w:lastRenderedPageBreak/>
        <w:drawing>
          <wp:inline distT="0" distB="0" distL="0" distR="0" wp14:anchorId="186E72CA" wp14:editId="398BD407">
            <wp:extent cx="5943600" cy="4164965"/>
            <wp:effectExtent l="0" t="0" r="0"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164965"/>
                    </a:xfrm>
                    <a:prstGeom prst="rect">
                      <a:avLst/>
                    </a:prstGeom>
                    <a:noFill/>
                    <a:ln>
                      <a:noFill/>
                    </a:ln>
                  </pic:spPr>
                </pic:pic>
              </a:graphicData>
            </a:graphic>
          </wp:inline>
        </w:drawing>
      </w:r>
    </w:p>
    <w:p w14:paraId="31A71625" w14:textId="14482A4E" w:rsidR="00A8766C" w:rsidRPr="009E1A8B" w:rsidRDefault="00DC79D2" w:rsidP="009E1A8B">
      <w:pPr>
        <w:spacing w:after="0" w:line="240" w:lineRule="auto"/>
        <w:jc w:val="both"/>
        <w:rPr>
          <w:rFonts w:ascii="Times New Roman" w:hAnsi="Times New Roman" w:cs="Times New Roman"/>
          <w:bCs/>
          <w:sz w:val="24"/>
          <w:szCs w:val="24"/>
        </w:rPr>
      </w:pPr>
      <w:r>
        <w:rPr>
          <w:rFonts w:ascii="Times New Roman" w:hAnsi="Times New Roman" w:cs="Times New Roman"/>
          <w:b/>
          <w:sz w:val="24"/>
          <w:szCs w:val="24"/>
        </w:rPr>
        <w:t xml:space="preserve">Fig. </w:t>
      </w:r>
      <w:r w:rsidR="00A82D98">
        <w:rPr>
          <w:rFonts w:ascii="Times New Roman" w:hAnsi="Times New Roman" w:cs="Times New Roman"/>
          <w:b/>
          <w:sz w:val="24"/>
          <w:szCs w:val="24"/>
        </w:rPr>
        <w:t>6</w:t>
      </w:r>
      <w:r>
        <w:rPr>
          <w:rFonts w:ascii="Times New Roman" w:hAnsi="Times New Roman" w:cs="Times New Roman"/>
          <w:b/>
          <w:sz w:val="24"/>
          <w:szCs w:val="24"/>
        </w:rPr>
        <w:t>.</w:t>
      </w:r>
      <w:r w:rsidR="009E1A8B" w:rsidRPr="009E1A8B">
        <w:rPr>
          <w:rFonts w:ascii="Times New Roman" w:hAnsi="Times New Roman" w:cs="Times New Roman"/>
          <w:sz w:val="24"/>
          <w:szCs w:val="24"/>
        </w:rPr>
        <w:t xml:space="preserve"> </w:t>
      </w:r>
      <w:r w:rsidR="00A8766C" w:rsidRPr="009E1A8B">
        <w:rPr>
          <w:rFonts w:ascii="Times New Roman" w:hAnsi="Times New Roman" w:cs="Times New Roman"/>
          <w:bCs/>
          <w:sz w:val="24"/>
          <w:szCs w:val="24"/>
        </w:rPr>
        <w:t xml:space="preserve">The genus level taxonomic profile of archaea </w:t>
      </w:r>
      <w:r w:rsidR="007A5589" w:rsidRPr="009E1A8B">
        <w:rPr>
          <w:rFonts w:ascii="Times New Roman" w:hAnsi="Times New Roman" w:cs="Times New Roman"/>
          <w:bCs/>
          <w:sz w:val="24"/>
          <w:szCs w:val="24"/>
        </w:rPr>
        <w:t xml:space="preserve">in </w:t>
      </w:r>
      <w:r w:rsidR="00A8766C" w:rsidRPr="009E1A8B">
        <w:rPr>
          <w:rFonts w:ascii="Times New Roman" w:hAnsi="Times New Roman" w:cs="Times New Roman"/>
          <w:bCs/>
          <w:spacing w:val="3"/>
          <w:sz w:val="24"/>
          <w:szCs w:val="24"/>
          <w:shd w:val="clear" w:color="auto" w:fill="FFFFFF"/>
        </w:rPr>
        <w:t>COVID-19 (C1-C8), Recovered (R1-R7) and Healthy (H1-H7) nasopharyngeal samples</w:t>
      </w:r>
      <w:r w:rsidR="00A8766C" w:rsidRPr="009E1A8B">
        <w:rPr>
          <w:rFonts w:ascii="Times New Roman" w:hAnsi="Times New Roman" w:cs="Times New Roman"/>
          <w:bCs/>
          <w:sz w:val="24"/>
          <w:szCs w:val="24"/>
        </w:rPr>
        <w:t xml:space="preserve">. Stacked bar plots showing the relative abundance and distribution of the 30 most top abundant </w:t>
      </w:r>
      <w:r w:rsidR="007A5589" w:rsidRPr="009E1A8B">
        <w:rPr>
          <w:rFonts w:ascii="Times New Roman" w:hAnsi="Times New Roman" w:cs="Times New Roman"/>
          <w:bCs/>
          <w:sz w:val="24"/>
          <w:szCs w:val="24"/>
        </w:rPr>
        <w:t>archaeal</w:t>
      </w:r>
      <w:r w:rsidR="00A8766C" w:rsidRPr="009E1A8B">
        <w:rPr>
          <w:rFonts w:ascii="Times New Roman" w:hAnsi="Times New Roman" w:cs="Times New Roman"/>
          <w:bCs/>
          <w:sz w:val="24"/>
          <w:szCs w:val="24"/>
        </w:rPr>
        <w:t xml:space="preserve"> genera, with ranks ordered from bottom to top by their decreasing proportion, with the remaining genera keeping as ‘Other genera’. Each stacked bar plot represents the abundance of </w:t>
      </w:r>
      <w:r w:rsidR="007A5589" w:rsidRPr="009E1A8B">
        <w:rPr>
          <w:rFonts w:ascii="Times New Roman" w:hAnsi="Times New Roman" w:cs="Times New Roman"/>
          <w:bCs/>
          <w:sz w:val="24"/>
          <w:szCs w:val="24"/>
        </w:rPr>
        <w:t>archaeal</w:t>
      </w:r>
      <w:r w:rsidR="00A8766C" w:rsidRPr="009E1A8B">
        <w:rPr>
          <w:rFonts w:ascii="Times New Roman" w:hAnsi="Times New Roman" w:cs="Times New Roman"/>
          <w:bCs/>
          <w:sz w:val="24"/>
          <w:szCs w:val="24"/>
        </w:rPr>
        <w:t xml:space="preserve"> genera in each sample of the corresponding category. Notable differences in </w:t>
      </w:r>
      <w:r w:rsidR="007A5589" w:rsidRPr="009E1A8B">
        <w:rPr>
          <w:rFonts w:ascii="Times New Roman" w:hAnsi="Times New Roman" w:cs="Times New Roman"/>
          <w:bCs/>
          <w:sz w:val="24"/>
          <w:szCs w:val="24"/>
        </w:rPr>
        <w:t>archaeal</w:t>
      </w:r>
      <w:r w:rsidR="00A8766C" w:rsidRPr="009E1A8B">
        <w:rPr>
          <w:rFonts w:ascii="Times New Roman" w:hAnsi="Times New Roman" w:cs="Times New Roman"/>
          <w:bCs/>
          <w:sz w:val="24"/>
          <w:szCs w:val="24"/>
        </w:rPr>
        <w:t xml:space="preserve"> populations are those where the taxon is abundant in COVID-19 and Recovered samples, and effectively undetected in the Healthy controls. The distribution and relative abundance of the </w:t>
      </w:r>
      <w:r w:rsidR="007A5589" w:rsidRPr="009E1A8B">
        <w:rPr>
          <w:rFonts w:ascii="Times New Roman" w:hAnsi="Times New Roman" w:cs="Times New Roman"/>
          <w:bCs/>
          <w:sz w:val="24"/>
          <w:szCs w:val="24"/>
        </w:rPr>
        <w:t>archaeal</w:t>
      </w:r>
      <w:r w:rsidR="00A8766C" w:rsidRPr="009E1A8B">
        <w:rPr>
          <w:rFonts w:ascii="Times New Roman" w:hAnsi="Times New Roman" w:cs="Times New Roman"/>
          <w:bCs/>
          <w:sz w:val="24"/>
          <w:szCs w:val="24"/>
        </w:rPr>
        <w:t xml:space="preserve"> genera in the study metagenomes are also available in Data S1 and S2</w:t>
      </w:r>
      <w:r w:rsidR="007A5589" w:rsidRPr="009E1A8B">
        <w:rPr>
          <w:rFonts w:ascii="Times New Roman" w:hAnsi="Times New Roman" w:cs="Times New Roman"/>
          <w:bCs/>
          <w:sz w:val="24"/>
          <w:szCs w:val="24"/>
        </w:rPr>
        <w:t>.</w:t>
      </w:r>
    </w:p>
    <w:p w14:paraId="0DF957B9" w14:textId="77777777" w:rsidR="00A8766C" w:rsidRPr="009E1A8B" w:rsidRDefault="00A8766C" w:rsidP="009E1A8B">
      <w:pPr>
        <w:jc w:val="both"/>
        <w:rPr>
          <w:rFonts w:ascii="Times New Roman" w:hAnsi="Times New Roman" w:cs="Times New Roman"/>
          <w:sz w:val="24"/>
          <w:szCs w:val="24"/>
        </w:rPr>
      </w:pPr>
    </w:p>
    <w:p w14:paraId="32088ACE" w14:textId="77777777" w:rsidR="00F95AF8" w:rsidRPr="009E1A8B" w:rsidRDefault="00F95AF8" w:rsidP="009E1A8B">
      <w:pPr>
        <w:tabs>
          <w:tab w:val="left" w:pos="1230"/>
        </w:tabs>
        <w:spacing w:line="240" w:lineRule="auto"/>
        <w:jc w:val="both"/>
        <w:rPr>
          <w:rFonts w:ascii="Times New Roman" w:hAnsi="Times New Roman" w:cs="Times New Roman"/>
          <w:bCs/>
          <w:spacing w:val="3"/>
          <w:sz w:val="24"/>
          <w:szCs w:val="24"/>
          <w:shd w:val="clear" w:color="auto" w:fill="FFFFFF"/>
        </w:rPr>
      </w:pPr>
    </w:p>
    <w:p w14:paraId="0CC1CD0B" w14:textId="77777777" w:rsidR="00DC2042" w:rsidRPr="009E1A8B" w:rsidRDefault="00DC2042" w:rsidP="009E1A8B">
      <w:pPr>
        <w:tabs>
          <w:tab w:val="left" w:pos="1230"/>
        </w:tabs>
        <w:spacing w:line="240" w:lineRule="auto"/>
        <w:jc w:val="both"/>
        <w:rPr>
          <w:rFonts w:ascii="Times New Roman" w:hAnsi="Times New Roman" w:cs="Times New Roman"/>
          <w:bCs/>
          <w:spacing w:val="3"/>
          <w:sz w:val="24"/>
          <w:szCs w:val="24"/>
          <w:shd w:val="clear" w:color="auto" w:fill="FFFFFF"/>
        </w:rPr>
      </w:pPr>
    </w:p>
    <w:p w14:paraId="01E3C810" w14:textId="77777777" w:rsidR="00DC2042" w:rsidRPr="009E1A8B" w:rsidRDefault="00DC2042" w:rsidP="009E1A8B">
      <w:pPr>
        <w:tabs>
          <w:tab w:val="left" w:pos="1230"/>
        </w:tabs>
        <w:spacing w:line="240" w:lineRule="auto"/>
        <w:jc w:val="both"/>
        <w:rPr>
          <w:rFonts w:ascii="Times New Roman" w:hAnsi="Times New Roman" w:cs="Times New Roman"/>
          <w:bCs/>
          <w:spacing w:val="3"/>
          <w:sz w:val="24"/>
          <w:szCs w:val="24"/>
          <w:shd w:val="clear" w:color="auto" w:fill="FFFFFF"/>
        </w:rPr>
      </w:pPr>
    </w:p>
    <w:p w14:paraId="1A7EAF9C" w14:textId="77777777" w:rsidR="00DC2042" w:rsidRPr="009E1A8B" w:rsidRDefault="00DC2042" w:rsidP="009E1A8B">
      <w:pPr>
        <w:tabs>
          <w:tab w:val="left" w:pos="1230"/>
        </w:tabs>
        <w:spacing w:line="240" w:lineRule="auto"/>
        <w:jc w:val="both"/>
        <w:rPr>
          <w:rFonts w:ascii="Times New Roman" w:hAnsi="Times New Roman" w:cs="Times New Roman"/>
          <w:bCs/>
          <w:spacing w:val="3"/>
          <w:sz w:val="24"/>
          <w:szCs w:val="24"/>
          <w:shd w:val="clear" w:color="auto" w:fill="FFFFFF"/>
        </w:rPr>
      </w:pPr>
    </w:p>
    <w:p w14:paraId="0923A415" w14:textId="53F4B773" w:rsidR="00F07201" w:rsidRPr="009E1A8B" w:rsidRDefault="00F07201" w:rsidP="009E1A8B">
      <w:pPr>
        <w:spacing w:after="0" w:line="240" w:lineRule="auto"/>
        <w:jc w:val="both"/>
        <w:rPr>
          <w:rFonts w:ascii="Times New Roman" w:hAnsi="Times New Roman" w:cs="Times New Roman"/>
          <w:b/>
          <w:noProof/>
          <w:sz w:val="24"/>
          <w:szCs w:val="24"/>
        </w:rPr>
      </w:pPr>
    </w:p>
    <w:p w14:paraId="6E2E8D2B" w14:textId="6095155B" w:rsidR="007A5589" w:rsidRPr="009E1A8B" w:rsidRDefault="007A5589" w:rsidP="009E1A8B">
      <w:pPr>
        <w:spacing w:after="0" w:line="240" w:lineRule="auto"/>
        <w:jc w:val="both"/>
        <w:rPr>
          <w:rFonts w:ascii="Times New Roman" w:hAnsi="Times New Roman" w:cs="Times New Roman"/>
          <w:b/>
          <w:noProof/>
          <w:sz w:val="24"/>
          <w:szCs w:val="24"/>
        </w:rPr>
      </w:pPr>
    </w:p>
    <w:p w14:paraId="52613EB7" w14:textId="77AFD994" w:rsidR="007A5589" w:rsidRPr="009E1A8B" w:rsidRDefault="007A5589" w:rsidP="009E1A8B">
      <w:pPr>
        <w:spacing w:after="0" w:line="240" w:lineRule="auto"/>
        <w:jc w:val="both"/>
        <w:rPr>
          <w:rFonts w:ascii="Times New Roman" w:hAnsi="Times New Roman" w:cs="Times New Roman"/>
          <w:b/>
          <w:noProof/>
          <w:sz w:val="24"/>
          <w:szCs w:val="24"/>
        </w:rPr>
      </w:pPr>
    </w:p>
    <w:p w14:paraId="303B0092" w14:textId="6291B9FA" w:rsidR="007A5589" w:rsidRPr="009E1A8B" w:rsidRDefault="007A5589" w:rsidP="009E1A8B">
      <w:pPr>
        <w:spacing w:after="0" w:line="240" w:lineRule="auto"/>
        <w:jc w:val="both"/>
        <w:rPr>
          <w:rFonts w:ascii="Times New Roman" w:hAnsi="Times New Roman" w:cs="Times New Roman"/>
          <w:b/>
          <w:noProof/>
          <w:sz w:val="24"/>
          <w:szCs w:val="24"/>
        </w:rPr>
      </w:pPr>
    </w:p>
    <w:p w14:paraId="0B989CF7" w14:textId="78CA6DD8" w:rsidR="007A5589" w:rsidRPr="009E1A8B" w:rsidRDefault="007A5589" w:rsidP="009E1A8B">
      <w:pPr>
        <w:spacing w:after="0" w:line="240" w:lineRule="auto"/>
        <w:jc w:val="both"/>
        <w:rPr>
          <w:rFonts w:ascii="Times New Roman" w:hAnsi="Times New Roman" w:cs="Times New Roman"/>
          <w:b/>
          <w:noProof/>
          <w:sz w:val="24"/>
          <w:szCs w:val="24"/>
        </w:rPr>
      </w:pPr>
    </w:p>
    <w:p w14:paraId="08E4E791" w14:textId="50944EF6" w:rsidR="007A5589" w:rsidRPr="009E1A8B" w:rsidRDefault="007A5589" w:rsidP="009E1A8B">
      <w:pPr>
        <w:spacing w:after="0" w:line="240" w:lineRule="auto"/>
        <w:jc w:val="both"/>
        <w:rPr>
          <w:rFonts w:ascii="Times New Roman" w:hAnsi="Times New Roman" w:cs="Times New Roman"/>
          <w:b/>
          <w:noProof/>
          <w:sz w:val="24"/>
          <w:szCs w:val="24"/>
        </w:rPr>
      </w:pPr>
    </w:p>
    <w:p w14:paraId="64A6106D" w14:textId="51D1165D" w:rsidR="007A5589" w:rsidRPr="009E1A8B" w:rsidRDefault="007A5589" w:rsidP="009E1A8B">
      <w:pPr>
        <w:spacing w:after="0" w:line="240" w:lineRule="auto"/>
        <w:jc w:val="both"/>
        <w:rPr>
          <w:rFonts w:ascii="Times New Roman" w:hAnsi="Times New Roman" w:cs="Times New Roman"/>
          <w:b/>
          <w:noProof/>
          <w:sz w:val="24"/>
          <w:szCs w:val="24"/>
        </w:rPr>
      </w:pPr>
    </w:p>
    <w:p w14:paraId="5D53D5C9" w14:textId="72153223" w:rsidR="007A5589" w:rsidRPr="009E1A8B" w:rsidRDefault="007A5589" w:rsidP="009E1A8B">
      <w:pPr>
        <w:spacing w:after="0" w:line="240" w:lineRule="auto"/>
        <w:jc w:val="both"/>
        <w:rPr>
          <w:rFonts w:ascii="Times New Roman" w:hAnsi="Times New Roman" w:cs="Times New Roman"/>
          <w:b/>
          <w:noProof/>
          <w:sz w:val="24"/>
          <w:szCs w:val="24"/>
        </w:rPr>
      </w:pPr>
    </w:p>
    <w:p w14:paraId="32315609" w14:textId="29BE71B6" w:rsidR="007A5589" w:rsidRPr="009E1A8B" w:rsidRDefault="007A5589" w:rsidP="009E1A8B">
      <w:pPr>
        <w:spacing w:after="0" w:line="240" w:lineRule="auto"/>
        <w:jc w:val="both"/>
        <w:rPr>
          <w:rFonts w:ascii="Times New Roman" w:hAnsi="Times New Roman" w:cs="Times New Roman"/>
          <w:b/>
          <w:noProof/>
          <w:sz w:val="24"/>
          <w:szCs w:val="24"/>
        </w:rPr>
      </w:pPr>
    </w:p>
    <w:p w14:paraId="40442C17" w14:textId="704F2808" w:rsidR="00717AC7" w:rsidRPr="009E1A8B" w:rsidRDefault="00F23E6E" w:rsidP="009E1A8B">
      <w:pPr>
        <w:jc w:val="both"/>
        <w:rPr>
          <w:rFonts w:ascii="Times New Roman" w:hAnsi="Times New Roman" w:cs="Times New Roman"/>
          <w:sz w:val="24"/>
          <w:szCs w:val="24"/>
        </w:rPr>
      </w:pPr>
      <w:r w:rsidRPr="009E1A8B">
        <w:rPr>
          <w:rFonts w:ascii="Times New Roman" w:hAnsi="Times New Roman" w:cs="Times New Roman"/>
          <w:noProof/>
          <w:sz w:val="24"/>
          <w:szCs w:val="24"/>
        </w:rPr>
        <w:drawing>
          <wp:inline distT="0" distB="0" distL="0" distR="0" wp14:anchorId="422F75C7" wp14:editId="18E3A575">
            <wp:extent cx="5943600" cy="391414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914140"/>
                    </a:xfrm>
                    <a:prstGeom prst="rect">
                      <a:avLst/>
                    </a:prstGeom>
                    <a:noFill/>
                    <a:ln>
                      <a:noFill/>
                    </a:ln>
                  </pic:spPr>
                </pic:pic>
              </a:graphicData>
            </a:graphic>
          </wp:inline>
        </w:drawing>
      </w:r>
    </w:p>
    <w:p w14:paraId="125C389D" w14:textId="1F785F4B" w:rsidR="00717AC7" w:rsidRPr="009E1A8B" w:rsidRDefault="00DC79D2" w:rsidP="009E1A8B">
      <w:pPr>
        <w:pStyle w:val="NormalWeb"/>
        <w:shd w:val="clear" w:color="auto" w:fill="FFFFFF"/>
        <w:spacing w:before="0" w:beforeAutospacing="0" w:after="0" w:afterAutospacing="0"/>
        <w:jc w:val="both"/>
        <w:rPr>
          <w:bCs/>
        </w:rPr>
      </w:pPr>
      <w:r>
        <w:rPr>
          <w:b/>
        </w:rPr>
        <w:t xml:space="preserve">Fig. </w:t>
      </w:r>
      <w:r w:rsidR="00A82D98">
        <w:rPr>
          <w:b/>
        </w:rPr>
        <w:t>7</w:t>
      </w:r>
      <w:r>
        <w:rPr>
          <w:b/>
        </w:rPr>
        <w:t>.</w:t>
      </w:r>
      <w:r w:rsidR="009E1A8B" w:rsidRPr="009E1A8B">
        <w:t xml:space="preserve"> </w:t>
      </w:r>
      <w:r w:rsidR="00717AC7" w:rsidRPr="00A82D98">
        <w:rPr>
          <w:b/>
        </w:rPr>
        <w:t>Distribution of the resistance to antibiotic and toxic compounds (RATC) genes in COVID-19</w:t>
      </w:r>
      <w:r w:rsidR="00F23E6E" w:rsidRPr="00A82D98">
        <w:rPr>
          <w:b/>
        </w:rPr>
        <w:t xml:space="preserve">, Recovered and Healthy </w:t>
      </w:r>
      <w:r w:rsidR="00717AC7" w:rsidRPr="00A82D98">
        <w:rPr>
          <w:b/>
        </w:rPr>
        <w:t>metagenomes.</w:t>
      </w:r>
      <w:r w:rsidR="00717AC7" w:rsidRPr="009E1A8B">
        <w:rPr>
          <w:bCs/>
        </w:rPr>
        <w:t xml:space="preserve"> The circular plot illustrates the diversity and relative abundance of the RATC genes detected among the microbiomes of the </w:t>
      </w:r>
      <w:r w:rsidR="00D2236F" w:rsidRPr="009E1A8B">
        <w:rPr>
          <w:bCs/>
        </w:rPr>
        <w:t>three</w:t>
      </w:r>
      <w:r w:rsidR="00717AC7" w:rsidRPr="009E1A8B">
        <w:rPr>
          <w:bCs/>
        </w:rPr>
        <w:t xml:space="preserve"> </w:t>
      </w:r>
      <w:r w:rsidR="00135C67" w:rsidRPr="009E1A8B">
        <w:rPr>
          <w:bCs/>
        </w:rPr>
        <w:t>metagenomes</w:t>
      </w:r>
      <w:r w:rsidR="00717AC7" w:rsidRPr="009E1A8B">
        <w:rPr>
          <w:bCs/>
        </w:rPr>
        <w:t xml:space="preserve"> through SEED subsystems analysis. The association of the RATC genes according to </w:t>
      </w:r>
      <w:r w:rsidR="00135C67" w:rsidRPr="009E1A8B">
        <w:rPr>
          <w:bCs/>
        </w:rPr>
        <w:t>metagenome</w:t>
      </w:r>
      <w:r w:rsidR="00717AC7" w:rsidRPr="009E1A8B">
        <w:rPr>
          <w:bCs/>
        </w:rPr>
        <w:t xml:space="preserve"> is shown by different colored ribbons and the relative abundances these genes are represented by inner blue colored bars. </w:t>
      </w:r>
      <w:r w:rsidR="00E30CD3" w:rsidRPr="009E1A8B">
        <w:rPr>
          <w:bCs/>
        </w:rPr>
        <w:t xml:space="preserve">Some </w:t>
      </w:r>
      <w:r w:rsidR="00717AC7" w:rsidRPr="009E1A8B">
        <w:rPr>
          <w:bCs/>
        </w:rPr>
        <w:t xml:space="preserve">of the RATC functional groups shared among microbes of the </w:t>
      </w:r>
      <w:r w:rsidR="00D2236F" w:rsidRPr="009E1A8B">
        <w:rPr>
          <w:bCs/>
        </w:rPr>
        <w:t>three</w:t>
      </w:r>
      <w:r w:rsidR="00717AC7" w:rsidRPr="009E1A8B">
        <w:rPr>
          <w:bCs/>
        </w:rPr>
        <w:t xml:space="preserve"> </w:t>
      </w:r>
      <w:r w:rsidR="00135C67" w:rsidRPr="009E1A8B">
        <w:rPr>
          <w:bCs/>
        </w:rPr>
        <w:t>metagenomes</w:t>
      </w:r>
      <w:r w:rsidR="00D2236F" w:rsidRPr="009E1A8B">
        <w:rPr>
          <w:bCs/>
        </w:rPr>
        <w:t xml:space="preserve"> (COVID-19, Recovered and Healthy</w:t>
      </w:r>
      <w:r w:rsidR="00135C67" w:rsidRPr="009E1A8B">
        <w:rPr>
          <w:bCs/>
        </w:rPr>
        <w:t>)</w:t>
      </w:r>
      <w:r w:rsidR="00717AC7" w:rsidRPr="009E1A8B">
        <w:rPr>
          <w:bCs/>
        </w:rPr>
        <w:t xml:space="preserve">, and </w:t>
      </w:r>
      <w:r w:rsidR="00E30CD3" w:rsidRPr="009E1A8B">
        <w:rPr>
          <w:bCs/>
        </w:rPr>
        <w:t>rest</w:t>
      </w:r>
      <w:r w:rsidR="00717AC7" w:rsidRPr="009E1A8B">
        <w:rPr>
          <w:bCs/>
        </w:rPr>
        <w:t xml:space="preserve"> are effectively undetected in the microbiomes of the other </w:t>
      </w:r>
      <w:r w:rsidR="00135C67" w:rsidRPr="009E1A8B">
        <w:rPr>
          <w:bCs/>
        </w:rPr>
        <w:t xml:space="preserve">metagenomes. </w:t>
      </w:r>
      <w:r w:rsidR="00D2236F" w:rsidRPr="009E1A8B">
        <w:rPr>
          <w:bCs/>
        </w:rPr>
        <w:t xml:space="preserve">The </w:t>
      </w:r>
      <w:r w:rsidR="00086FCF" w:rsidRPr="009E1A8B">
        <w:rPr>
          <w:bCs/>
        </w:rPr>
        <w:t>numerical values</w:t>
      </w:r>
      <w:r w:rsidR="00D2236F" w:rsidRPr="009E1A8B">
        <w:rPr>
          <w:bCs/>
        </w:rPr>
        <w:t xml:space="preserve"> 1 to 49 represent different RATC functional groups found across the study metagenomes. More data on RATC functional groups and their relative abundances are also available in Data S3.</w:t>
      </w:r>
    </w:p>
    <w:p w14:paraId="55B9AB11" w14:textId="4EE48F81" w:rsidR="009A6292" w:rsidRPr="009E1A8B" w:rsidRDefault="009A6292" w:rsidP="009E1A8B">
      <w:pPr>
        <w:pStyle w:val="NormalWeb"/>
        <w:shd w:val="clear" w:color="auto" w:fill="FFFFFF"/>
        <w:spacing w:before="0" w:beforeAutospacing="0" w:after="0" w:afterAutospacing="0"/>
        <w:jc w:val="both"/>
      </w:pPr>
    </w:p>
    <w:p w14:paraId="31622A05" w14:textId="1DF2D9B6" w:rsidR="009A6292" w:rsidRPr="009E1A8B" w:rsidRDefault="009A6292" w:rsidP="009E1A8B">
      <w:pPr>
        <w:pStyle w:val="NormalWeb"/>
        <w:shd w:val="clear" w:color="auto" w:fill="FFFFFF"/>
        <w:spacing w:before="0" w:beforeAutospacing="0" w:after="0" w:afterAutospacing="0"/>
        <w:jc w:val="both"/>
      </w:pPr>
    </w:p>
    <w:p w14:paraId="0896D112" w14:textId="1CDF4AA0" w:rsidR="009A6292" w:rsidRPr="009E1A8B" w:rsidRDefault="009A6292" w:rsidP="009E1A8B">
      <w:pPr>
        <w:pStyle w:val="NormalWeb"/>
        <w:shd w:val="clear" w:color="auto" w:fill="FFFFFF"/>
        <w:spacing w:before="0" w:beforeAutospacing="0" w:after="0" w:afterAutospacing="0"/>
        <w:jc w:val="both"/>
      </w:pPr>
    </w:p>
    <w:p w14:paraId="3D3EA09C" w14:textId="26A45B43" w:rsidR="009A6292" w:rsidRPr="009E1A8B" w:rsidRDefault="009A6292" w:rsidP="009E1A8B">
      <w:pPr>
        <w:pStyle w:val="NormalWeb"/>
        <w:shd w:val="clear" w:color="auto" w:fill="FFFFFF"/>
        <w:spacing w:before="0" w:beforeAutospacing="0" w:after="0" w:afterAutospacing="0"/>
        <w:jc w:val="both"/>
      </w:pPr>
    </w:p>
    <w:p w14:paraId="0A4DE3F9" w14:textId="692F77A2" w:rsidR="009A6292" w:rsidRPr="009E1A8B" w:rsidRDefault="009A6292" w:rsidP="009E1A8B">
      <w:pPr>
        <w:pStyle w:val="NormalWeb"/>
        <w:shd w:val="clear" w:color="auto" w:fill="FFFFFF"/>
        <w:spacing w:before="0" w:beforeAutospacing="0" w:after="0" w:afterAutospacing="0"/>
        <w:jc w:val="both"/>
      </w:pPr>
    </w:p>
    <w:p w14:paraId="5D0D7A2F" w14:textId="69155256" w:rsidR="009A6292" w:rsidRPr="009E1A8B" w:rsidRDefault="009A6292" w:rsidP="009E1A8B">
      <w:pPr>
        <w:pStyle w:val="NormalWeb"/>
        <w:shd w:val="clear" w:color="auto" w:fill="FFFFFF"/>
        <w:spacing w:before="0" w:beforeAutospacing="0" w:after="0" w:afterAutospacing="0"/>
        <w:jc w:val="both"/>
      </w:pPr>
    </w:p>
    <w:p w14:paraId="72049158" w14:textId="3448D096" w:rsidR="009A6292" w:rsidRPr="009E1A8B" w:rsidRDefault="009A6292" w:rsidP="009E1A8B">
      <w:pPr>
        <w:pStyle w:val="NormalWeb"/>
        <w:shd w:val="clear" w:color="auto" w:fill="FFFFFF"/>
        <w:spacing w:before="0" w:beforeAutospacing="0" w:after="0" w:afterAutospacing="0"/>
        <w:jc w:val="both"/>
      </w:pPr>
    </w:p>
    <w:p w14:paraId="6876C875" w14:textId="2FF512A9" w:rsidR="009A6292" w:rsidRPr="009E1A8B" w:rsidRDefault="009A6292" w:rsidP="009E1A8B">
      <w:pPr>
        <w:pStyle w:val="NormalWeb"/>
        <w:shd w:val="clear" w:color="auto" w:fill="FFFFFF"/>
        <w:spacing w:before="0" w:beforeAutospacing="0" w:after="0" w:afterAutospacing="0"/>
        <w:jc w:val="both"/>
      </w:pPr>
    </w:p>
    <w:p w14:paraId="67D9B549" w14:textId="260C8DD5" w:rsidR="009A6292" w:rsidRPr="009E1A8B" w:rsidRDefault="009A6292" w:rsidP="009E1A8B">
      <w:pPr>
        <w:pStyle w:val="NormalWeb"/>
        <w:shd w:val="clear" w:color="auto" w:fill="FFFFFF"/>
        <w:spacing w:before="0" w:beforeAutospacing="0" w:after="0" w:afterAutospacing="0"/>
        <w:jc w:val="both"/>
      </w:pPr>
    </w:p>
    <w:p w14:paraId="4AA9F5D3" w14:textId="75488A7F" w:rsidR="009A6292" w:rsidRPr="009E1A8B" w:rsidRDefault="009A6292" w:rsidP="009E1A8B">
      <w:pPr>
        <w:pStyle w:val="NormalWeb"/>
        <w:shd w:val="clear" w:color="auto" w:fill="FFFFFF"/>
        <w:spacing w:before="0" w:beforeAutospacing="0" w:after="0" w:afterAutospacing="0"/>
        <w:jc w:val="both"/>
      </w:pPr>
    </w:p>
    <w:p w14:paraId="7AF62B16" w14:textId="50DFDC0F" w:rsidR="009A6292" w:rsidRPr="009E1A8B" w:rsidRDefault="009A6292" w:rsidP="009E1A8B">
      <w:pPr>
        <w:pStyle w:val="NormalWeb"/>
        <w:shd w:val="clear" w:color="auto" w:fill="FFFFFF"/>
        <w:spacing w:before="0" w:beforeAutospacing="0" w:after="0" w:afterAutospacing="0"/>
        <w:jc w:val="both"/>
      </w:pPr>
    </w:p>
    <w:p w14:paraId="370A0909" w14:textId="17097317" w:rsidR="009A6292" w:rsidRPr="009E1A8B" w:rsidRDefault="009A6292" w:rsidP="009E1A8B">
      <w:pPr>
        <w:pStyle w:val="NormalWeb"/>
        <w:shd w:val="clear" w:color="auto" w:fill="FFFFFF"/>
        <w:spacing w:before="0" w:beforeAutospacing="0" w:after="0" w:afterAutospacing="0"/>
        <w:jc w:val="both"/>
      </w:pPr>
    </w:p>
    <w:p w14:paraId="60910482" w14:textId="3666D02F" w:rsidR="009A6292" w:rsidRPr="009E1A8B" w:rsidRDefault="009A6292" w:rsidP="009E1A8B">
      <w:pPr>
        <w:pStyle w:val="NormalWeb"/>
        <w:shd w:val="clear" w:color="auto" w:fill="FFFFFF"/>
        <w:spacing w:before="0" w:beforeAutospacing="0" w:after="0" w:afterAutospacing="0"/>
        <w:jc w:val="both"/>
      </w:pPr>
    </w:p>
    <w:p w14:paraId="65507750" w14:textId="6B84A51B" w:rsidR="009A6292" w:rsidRPr="009E1A8B" w:rsidRDefault="009A6292" w:rsidP="009E1A8B">
      <w:pPr>
        <w:autoSpaceDE w:val="0"/>
        <w:autoSpaceDN w:val="0"/>
        <w:adjustRightInd w:val="0"/>
        <w:spacing w:after="0" w:line="360" w:lineRule="auto"/>
        <w:jc w:val="both"/>
        <w:rPr>
          <w:rFonts w:ascii="Times New Roman" w:hAnsi="Times New Roman" w:cs="Times New Roman"/>
          <w:sz w:val="24"/>
          <w:szCs w:val="24"/>
        </w:rPr>
      </w:pPr>
      <w:r w:rsidRPr="009E1A8B">
        <w:rPr>
          <w:rFonts w:ascii="Times New Roman" w:hAnsi="Times New Roman" w:cs="Times New Roman"/>
          <w:noProof/>
          <w:sz w:val="24"/>
          <w:szCs w:val="24"/>
        </w:rPr>
        <w:drawing>
          <wp:inline distT="0" distB="0" distL="0" distR="0" wp14:anchorId="0DCCED89" wp14:editId="7B045476">
            <wp:extent cx="5943600" cy="511810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5118100"/>
                    </a:xfrm>
                    <a:prstGeom prst="rect">
                      <a:avLst/>
                    </a:prstGeom>
                    <a:noFill/>
                    <a:ln>
                      <a:noFill/>
                    </a:ln>
                  </pic:spPr>
                </pic:pic>
              </a:graphicData>
            </a:graphic>
          </wp:inline>
        </w:drawing>
      </w:r>
    </w:p>
    <w:p w14:paraId="5AFE29E1" w14:textId="77777777" w:rsidR="009A6292" w:rsidRPr="009E1A8B" w:rsidRDefault="009A6292" w:rsidP="009E1A8B">
      <w:pPr>
        <w:jc w:val="both"/>
        <w:rPr>
          <w:rFonts w:ascii="Times New Roman" w:hAnsi="Times New Roman" w:cs="Times New Roman"/>
          <w:sz w:val="24"/>
          <w:szCs w:val="24"/>
        </w:rPr>
      </w:pPr>
    </w:p>
    <w:p w14:paraId="71993431" w14:textId="019E6A8E" w:rsidR="009A6292" w:rsidRPr="009E1A8B" w:rsidRDefault="00DC79D2" w:rsidP="00DC79D2">
      <w:pPr>
        <w:jc w:val="both"/>
      </w:pPr>
      <w:r>
        <w:rPr>
          <w:rFonts w:ascii="Times New Roman" w:hAnsi="Times New Roman" w:cs="Times New Roman"/>
          <w:b/>
          <w:sz w:val="24"/>
          <w:szCs w:val="24"/>
        </w:rPr>
        <w:t xml:space="preserve">Fig. </w:t>
      </w:r>
      <w:r w:rsidR="00A82D98">
        <w:rPr>
          <w:rFonts w:ascii="Times New Roman" w:hAnsi="Times New Roman" w:cs="Times New Roman"/>
          <w:b/>
          <w:sz w:val="24"/>
          <w:szCs w:val="24"/>
        </w:rPr>
        <w:t>8</w:t>
      </w:r>
      <w:r>
        <w:rPr>
          <w:rFonts w:ascii="Times New Roman" w:hAnsi="Times New Roman" w:cs="Times New Roman"/>
          <w:b/>
          <w:sz w:val="24"/>
          <w:szCs w:val="24"/>
        </w:rPr>
        <w:t>.</w:t>
      </w:r>
      <w:r w:rsidR="009E1A8B" w:rsidRPr="009E1A8B">
        <w:rPr>
          <w:rFonts w:ascii="Times New Roman" w:hAnsi="Times New Roman" w:cs="Times New Roman"/>
          <w:sz w:val="24"/>
          <w:szCs w:val="24"/>
        </w:rPr>
        <w:t xml:space="preserve"> </w:t>
      </w:r>
      <w:r w:rsidR="009A6292" w:rsidRPr="009E1A8B">
        <w:rPr>
          <w:rFonts w:ascii="Times New Roman" w:hAnsi="Times New Roman" w:cs="Times New Roman"/>
          <w:bCs/>
          <w:color w:val="222222"/>
          <w:sz w:val="24"/>
          <w:szCs w:val="24"/>
          <w:shd w:val="clear" w:color="auto" w:fill="FFFFFF"/>
        </w:rPr>
        <w:t xml:space="preserve">Functional annotation of the </w:t>
      </w:r>
      <w:r w:rsidR="009A6292" w:rsidRPr="009E1A8B">
        <w:rPr>
          <w:rFonts w:ascii="Times New Roman" w:hAnsi="Times New Roman" w:cs="Times New Roman"/>
          <w:bCs/>
          <w:spacing w:val="3"/>
          <w:sz w:val="24"/>
          <w:szCs w:val="24"/>
          <w:shd w:val="clear" w:color="auto" w:fill="FFFFFF"/>
        </w:rPr>
        <w:t xml:space="preserve">COVID-19, Recovered and Healthy nasopharyngeal sample related sequences. </w:t>
      </w:r>
      <w:r w:rsidR="009A6292" w:rsidRPr="00A82D98">
        <w:rPr>
          <w:rFonts w:ascii="Times New Roman" w:hAnsi="Times New Roman" w:cs="Times New Roman"/>
          <w:b/>
          <w:spacing w:val="3"/>
          <w:sz w:val="24"/>
          <w:szCs w:val="24"/>
          <w:shd w:val="clear" w:color="auto" w:fill="FFFFFF"/>
        </w:rPr>
        <w:t>A</w:t>
      </w:r>
      <w:r w:rsidR="009A6292" w:rsidRPr="009E1A8B">
        <w:rPr>
          <w:rFonts w:ascii="Times New Roman" w:hAnsi="Times New Roman" w:cs="Times New Roman"/>
          <w:bCs/>
          <w:color w:val="222222"/>
          <w:sz w:val="24"/>
          <w:szCs w:val="24"/>
          <w:shd w:val="clear" w:color="auto" w:fill="FFFFFF"/>
        </w:rPr>
        <w:t xml:space="preserve"> Heatmap representing the average relative abundance hierarchical clustering of the predicted KEGG Orthologs (KOs) functional pathways of the microbiome across four metagenome groups. </w:t>
      </w:r>
      <w:r w:rsidR="00A82D98" w:rsidRPr="00A82D98">
        <w:rPr>
          <w:rFonts w:ascii="Times New Roman" w:hAnsi="Times New Roman" w:cs="Times New Roman"/>
          <w:b/>
          <w:color w:val="222222"/>
          <w:sz w:val="24"/>
          <w:szCs w:val="24"/>
          <w:shd w:val="clear" w:color="auto" w:fill="FFFFFF"/>
        </w:rPr>
        <w:t>B</w:t>
      </w:r>
      <w:r w:rsidR="009A6292" w:rsidRPr="009E1A8B">
        <w:rPr>
          <w:rFonts w:ascii="Times New Roman" w:hAnsi="Times New Roman" w:cs="Times New Roman"/>
          <w:bCs/>
          <w:color w:val="222222"/>
          <w:sz w:val="24"/>
          <w:szCs w:val="24"/>
          <w:shd w:val="clear" w:color="auto" w:fill="FFFFFF"/>
        </w:rPr>
        <w:t xml:space="preserve"> Heatmap showing the average relative abundance hierarchical clustering of the predicted SEED functions in different levels among the microbiomes of four metagenomes. The color bars (column Z score) at the top represent the relative abundance of putative genes. The color codes indicate the presence and completeness of each KEGG and SEED module, expressed as a value between -3 (lowest abundance) and 3 (highest abundance). The red color indicates the more abundant patterns, whilst green cells account for less abundant putative genes in that particular metagenome. </w:t>
      </w:r>
    </w:p>
    <w:sectPr w:rsidR="009A6292" w:rsidRPr="009E1A8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432CF" w14:textId="77777777" w:rsidR="00D32C4E" w:rsidRDefault="00D32C4E" w:rsidP="0092330B">
      <w:pPr>
        <w:spacing w:after="0" w:line="240" w:lineRule="auto"/>
      </w:pPr>
      <w:r>
        <w:separator/>
      </w:r>
    </w:p>
  </w:endnote>
  <w:endnote w:type="continuationSeparator" w:id="0">
    <w:p w14:paraId="2923F4A2" w14:textId="77777777" w:rsidR="00D32C4E" w:rsidRDefault="00D32C4E" w:rsidP="00923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22C60" w14:textId="77777777" w:rsidR="00D32C4E" w:rsidRDefault="00D32C4E" w:rsidP="0092330B">
      <w:pPr>
        <w:spacing w:after="0" w:line="240" w:lineRule="auto"/>
      </w:pPr>
      <w:r>
        <w:separator/>
      </w:r>
    </w:p>
  </w:footnote>
  <w:footnote w:type="continuationSeparator" w:id="0">
    <w:p w14:paraId="06763E0C" w14:textId="77777777" w:rsidR="00D32C4E" w:rsidRDefault="00D32C4E" w:rsidP="0092330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969"/>
    <w:rsid w:val="00015D05"/>
    <w:rsid w:val="000524AA"/>
    <w:rsid w:val="000854E4"/>
    <w:rsid w:val="00086FCF"/>
    <w:rsid w:val="0009307C"/>
    <w:rsid w:val="000D12DB"/>
    <w:rsid w:val="0010695D"/>
    <w:rsid w:val="00135C67"/>
    <w:rsid w:val="001375D7"/>
    <w:rsid w:val="00143B8C"/>
    <w:rsid w:val="001721A5"/>
    <w:rsid w:val="0017515D"/>
    <w:rsid w:val="00197B8C"/>
    <w:rsid w:val="002065BA"/>
    <w:rsid w:val="00226699"/>
    <w:rsid w:val="002337C0"/>
    <w:rsid w:val="00266B5A"/>
    <w:rsid w:val="00270915"/>
    <w:rsid w:val="002735D3"/>
    <w:rsid w:val="00292669"/>
    <w:rsid w:val="002C1CE6"/>
    <w:rsid w:val="003206C4"/>
    <w:rsid w:val="00320A03"/>
    <w:rsid w:val="00341EDA"/>
    <w:rsid w:val="00365B2E"/>
    <w:rsid w:val="0038076A"/>
    <w:rsid w:val="003A1F45"/>
    <w:rsid w:val="003B275E"/>
    <w:rsid w:val="003D1D98"/>
    <w:rsid w:val="003D3718"/>
    <w:rsid w:val="003E6CD4"/>
    <w:rsid w:val="00425529"/>
    <w:rsid w:val="00440DF9"/>
    <w:rsid w:val="00455D59"/>
    <w:rsid w:val="0049138F"/>
    <w:rsid w:val="004D071E"/>
    <w:rsid w:val="004E34F3"/>
    <w:rsid w:val="0050031E"/>
    <w:rsid w:val="00526610"/>
    <w:rsid w:val="00553547"/>
    <w:rsid w:val="005737C4"/>
    <w:rsid w:val="005820C6"/>
    <w:rsid w:val="005F6E6C"/>
    <w:rsid w:val="00600B66"/>
    <w:rsid w:val="00604384"/>
    <w:rsid w:val="00620E93"/>
    <w:rsid w:val="0064798C"/>
    <w:rsid w:val="006A7B3F"/>
    <w:rsid w:val="006B659F"/>
    <w:rsid w:val="006C30D0"/>
    <w:rsid w:val="006F3D1D"/>
    <w:rsid w:val="006F449B"/>
    <w:rsid w:val="00710464"/>
    <w:rsid w:val="007113F9"/>
    <w:rsid w:val="00717AC7"/>
    <w:rsid w:val="007A5589"/>
    <w:rsid w:val="007D1032"/>
    <w:rsid w:val="008269F7"/>
    <w:rsid w:val="00827D26"/>
    <w:rsid w:val="00840804"/>
    <w:rsid w:val="00866643"/>
    <w:rsid w:val="00893548"/>
    <w:rsid w:val="00893F61"/>
    <w:rsid w:val="008E7542"/>
    <w:rsid w:val="00911EC7"/>
    <w:rsid w:val="0092330B"/>
    <w:rsid w:val="009444CE"/>
    <w:rsid w:val="00944982"/>
    <w:rsid w:val="00981FFD"/>
    <w:rsid w:val="009A257E"/>
    <w:rsid w:val="009A32A6"/>
    <w:rsid w:val="009A6292"/>
    <w:rsid w:val="009D1147"/>
    <w:rsid w:val="009E1A8B"/>
    <w:rsid w:val="00A62DE7"/>
    <w:rsid w:val="00A82D98"/>
    <w:rsid w:val="00A8766C"/>
    <w:rsid w:val="00A90CCB"/>
    <w:rsid w:val="00A93589"/>
    <w:rsid w:val="00AA155C"/>
    <w:rsid w:val="00AA21FB"/>
    <w:rsid w:val="00B16C93"/>
    <w:rsid w:val="00B533C5"/>
    <w:rsid w:val="00B72321"/>
    <w:rsid w:val="00B9283B"/>
    <w:rsid w:val="00C42881"/>
    <w:rsid w:val="00C5771D"/>
    <w:rsid w:val="00C87333"/>
    <w:rsid w:val="00C9462D"/>
    <w:rsid w:val="00C96E27"/>
    <w:rsid w:val="00CB2251"/>
    <w:rsid w:val="00CC6037"/>
    <w:rsid w:val="00CF69D9"/>
    <w:rsid w:val="00D2236F"/>
    <w:rsid w:val="00D32C4E"/>
    <w:rsid w:val="00DC2042"/>
    <w:rsid w:val="00DC32A2"/>
    <w:rsid w:val="00DC79D2"/>
    <w:rsid w:val="00DD7176"/>
    <w:rsid w:val="00DE4DC9"/>
    <w:rsid w:val="00DF796D"/>
    <w:rsid w:val="00E10604"/>
    <w:rsid w:val="00E2261A"/>
    <w:rsid w:val="00E30CD3"/>
    <w:rsid w:val="00E33C1D"/>
    <w:rsid w:val="00E50ED3"/>
    <w:rsid w:val="00E73DC6"/>
    <w:rsid w:val="00E952ED"/>
    <w:rsid w:val="00EB2E21"/>
    <w:rsid w:val="00EB4FD4"/>
    <w:rsid w:val="00F07201"/>
    <w:rsid w:val="00F11944"/>
    <w:rsid w:val="00F12F18"/>
    <w:rsid w:val="00F23E6E"/>
    <w:rsid w:val="00F2741D"/>
    <w:rsid w:val="00F32D56"/>
    <w:rsid w:val="00F673F7"/>
    <w:rsid w:val="00F81969"/>
    <w:rsid w:val="00F95AF8"/>
    <w:rsid w:val="00FA0D13"/>
    <w:rsid w:val="00FB00D6"/>
    <w:rsid w:val="00FD4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2E38C"/>
  <w15:chartTrackingRefBased/>
  <w15:docId w15:val="{42088098-B71B-4E52-A606-E129B3CF4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17AC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233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330B"/>
  </w:style>
  <w:style w:type="paragraph" w:styleId="Footer">
    <w:name w:val="footer"/>
    <w:basedOn w:val="Normal"/>
    <w:link w:val="FooterChar"/>
    <w:uiPriority w:val="99"/>
    <w:unhideWhenUsed/>
    <w:rsid w:val="009233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330B"/>
  </w:style>
  <w:style w:type="character" w:styleId="Hyperlink">
    <w:name w:val="Hyperlink"/>
    <w:basedOn w:val="DefaultParagraphFont"/>
    <w:uiPriority w:val="99"/>
    <w:unhideWhenUsed/>
    <w:rsid w:val="006A7B3F"/>
    <w:rPr>
      <w:color w:val="0000FF"/>
      <w:u w:val="single"/>
    </w:rPr>
  </w:style>
  <w:style w:type="character" w:styleId="UnresolvedMention">
    <w:name w:val="Unresolved Mention"/>
    <w:basedOn w:val="DefaultParagraphFont"/>
    <w:uiPriority w:val="99"/>
    <w:semiHidden/>
    <w:unhideWhenUsed/>
    <w:rsid w:val="005737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7989433">
      <w:bodyDiv w:val="1"/>
      <w:marLeft w:val="0"/>
      <w:marRight w:val="0"/>
      <w:marTop w:val="0"/>
      <w:marBottom w:val="0"/>
      <w:divBdr>
        <w:top w:val="none" w:sz="0" w:space="0" w:color="auto"/>
        <w:left w:val="none" w:sz="0" w:space="0" w:color="auto"/>
        <w:bottom w:val="none" w:sz="0" w:space="0" w:color="auto"/>
        <w:right w:val="none" w:sz="0" w:space="0" w:color="auto"/>
      </w:divBdr>
      <w:divsChild>
        <w:div w:id="346831317">
          <w:marLeft w:val="0"/>
          <w:marRight w:val="0"/>
          <w:marTop w:val="0"/>
          <w:marBottom w:val="240"/>
          <w:divBdr>
            <w:top w:val="none" w:sz="0" w:space="0" w:color="auto"/>
            <w:left w:val="none" w:sz="0" w:space="0" w:color="auto"/>
            <w:bottom w:val="none" w:sz="0" w:space="0" w:color="auto"/>
            <w:right w:val="none" w:sz="0" w:space="0" w:color="auto"/>
          </w:divBdr>
          <w:divsChild>
            <w:div w:id="2044092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494197">
      <w:bodyDiv w:val="1"/>
      <w:marLeft w:val="0"/>
      <w:marRight w:val="0"/>
      <w:marTop w:val="0"/>
      <w:marBottom w:val="0"/>
      <w:divBdr>
        <w:top w:val="none" w:sz="0" w:space="0" w:color="auto"/>
        <w:left w:val="none" w:sz="0" w:space="0" w:color="auto"/>
        <w:bottom w:val="none" w:sz="0" w:space="0" w:color="auto"/>
        <w:right w:val="none" w:sz="0" w:space="0" w:color="auto"/>
      </w:divBdr>
      <w:divsChild>
        <w:div w:id="343477922">
          <w:marLeft w:val="0"/>
          <w:marRight w:val="0"/>
          <w:marTop w:val="0"/>
          <w:marBottom w:val="240"/>
          <w:divBdr>
            <w:top w:val="none" w:sz="0" w:space="0" w:color="auto"/>
            <w:left w:val="none" w:sz="0" w:space="0" w:color="auto"/>
            <w:bottom w:val="none" w:sz="0" w:space="0" w:color="auto"/>
            <w:right w:val="none" w:sz="0" w:space="0" w:color="auto"/>
          </w:divBdr>
          <w:divsChild>
            <w:div w:id="16059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241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9</Pages>
  <Words>1052</Words>
  <Characters>6002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Nazmul</dc:creator>
  <cp:keywords/>
  <dc:description/>
  <cp:lastModifiedBy>M. Nazmul Hoque</cp:lastModifiedBy>
  <cp:revision>12</cp:revision>
  <dcterms:created xsi:type="dcterms:W3CDTF">2021-04-05T06:28:00Z</dcterms:created>
  <dcterms:modified xsi:type="dcterms:W3CDTF">2021-04-29T07:52:00Z</dcterms:modified>
</cp:coreProperties>
</file>