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C6767" w14:textId="77777777" w:rsidR="00B0565B" w:rsidRDefault="00000000">
      <w:pPr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Supplemental Digital:</w:t>
      </w:r>
      <w:r>
        <w:rPr>
          <w:rFonts w:ascii="Times New Roman" w:hAnsi="Times New Roman" w:hint="eastAsia"/>
        </w:rPr>
        <w:t xml:space="preserve"> </w:t>
      </w:r>
    </w:p>
    <w:p w14:paraId="54A7CCE8" w14:textId="77777777" w:rsidR="00B0565B" w:rsidRDefault="00B0565B">
      <w:pPr>
        <w:jc w:val="center"/>
        <w:rPr>
          <w:rFonts w:ascii="Times New Roman" w:hAnsi="Times New Roman"/>
        </w:rPr>
      </w:pPr>
    </w:p>
    <w:p w14:paraId="446CCF1A" w14:textId="77777777" w:rsidR="00B0565B" w:rsidRDefault="00B0565B">
      <w:pPr>
        <w:jc w:val="center"/>
        <w:rPr>
          <w:rFonts w:ascii="Times New Roman" w:hAnsi="Times New Roman"/>
        </w:rPr>
      </w:pPr>
    </w:p>
    <w:p w14:paraId="1D51E4BA" w14:textId="51521FB3" w:rsidR="00B0565B" w:rsidRDefault="001E1BC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5696F423" wp14:editId="7304202C">
            <wp:extent cx="5274310" cy="4548188"/>
            <wp:effectExtent l="0" t="0" r="2540" b="5080"/>
            <wp:docPr id="6461595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59575" name="图片 646159575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567"/>
                    <a:stretch/>
                  </pic:blipFill>
                  <pic:spPr bwMode="auto">
                    <a:xfrm>
                      <a:off x="0" y="0"/>
                      <a:ext cx="5274310" cy="4548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C06399" w14:textId="77777777" w:rsidR="00B0565B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Fig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S</w:t>
      </w:r>
      <w:r>
        <w:rPr>
          <w:rFonts w:ascii="Times New Roman" w:hAnsi="Times New Roman"/>
        </w:rPr>
        <w:t>1 Patient screening flowchart</w:t>
      </w:r>
    </w:p>
    <w:p w14:paraId="14B9CEFC" w14:textId="77777777" w:rsidR="00B0565B" w:rsidRDefault="00B0565B">
      <w:pPr>
        <w:jc w:val="center"/>
        <w:rPr>
          <w:rFonts w:ascii="Times New Roman" w:hAnsi="Times New Roman"/>
        </w:rPr>
      </w:pPr>
    </w:p>
    <w:p w14:paraId="37464A53" w14:textId="77777777" w:rsidR="00B0565B" w:rsidRDefault="00B0565B">
      <w:pPr>
        <w:jc w:val="center"/>
        <w:rPr>
          <w:rFonts w:ascii="Times New Roman" w:hAnsi="Times New Roman"/>
        </w:rPr>
      </w:pPr>
    </w:p>
    <w:p w14:paraId="1E9E3582" w14:textId="77777777" w:rsidR="00B0565B" w:rsidRDefault="00B0565B">
      <w:pPr>
        <w:jc w:val="center"/>
        <w:rPr>
          <w:rFonts w:ascii="Times New Roman" w:hAnsi="Times New Roman"/>
        </w:rPr>
      </w:pPr>
    </w:p>
    <w:p w14:paraId="36779086" w14:textId="77777777" w:rsidR="00B0565B" w:rsidRDefault="00B0565B">
      <w:pPr>
        <w:jc w:val="center"/>
        <w:rPr>
          <w:rFonts w:ascii="Times New Roman" w:hAnsi="Times New Roman"/>
        </w:rPr>
      </w:pPr>
    </w:p>
    <w:p w14:paraId="23F0256B" w14:textId="77777777" w:rsidR="00B0565B" w:rsidRDefault="00B0565B">
      <w:pPr>
        <w:jc w:val="center"/>
        <w:rPr>
          <w:rFonts w:ascii="Times New Roman" w:hAnsi="Times New Roman"/>
        </w:rPr>
      </w:pPr>
    </w:p>
    <w:p w14:paraId="4ED85150" w14:textId="77777777" w:rsidR="00B0565B" w:rsidRDefault="00B0565B">
      <w:pPr>
        <w:jc w:val="center"/>
        <w:rPr>
          <w:rFonts w:ascii="Times New Roman" w:hAnsi="Times New Roman"/>
        </w:rPr>
      </w:pPr>
    </w:p>
    <w:p w14:paraId="5BB442ED" w14:textId="77777777" w:rsidR="00B0565B" w:rsidRDefault="00B0565B">
      <w:pPr>
        <w:jc w:val="center"/>
        <w:rPr>
          <w:rFonts w:ascii="Times New Roman" w:hAnsi="Times New Roman"/>
        </w:rPr>
      </w:pPr>
    </w:p>
    <w:p w14:paraId="3F4E83EB" w14:textId="77777777" w:rsidR="001E1BC0" w:rsidRDefault="001E1BC0">
      <w:pPr>
        <w:jc w:val="center"/>
        <w:rPr>
          <w:rFonts w:ascii="Times New Roman" w:hAnsi="Times New Roman"/>
        </w:rPr>
      </w:pPr>
    </w:p>
    <w:p w14:paraId="0733485F" w14:textId="77777777" w:rsidR="001E1BC0" w:rsidRDefault="001E1BC0">
      <w:pPr>
        <w:jc w:val="center"/>
        <w:rPr>
          <w:rFonts w:ascii="Times New Roman" w:hAnsi="Times New Roman"/>
        </w:rPr>
      </w:pPr>
    </w:p>
    <w:p w14:paraId="2C7152A6" w14:textId="77777777" w:rsidR="001E1BC0" w:rsidRDefault="001E1BC0">
      <w:pPr>
        <w:jc w:val="center"/>
        <w:rPr>
          <w:rFonts w:ascii="Times New Roman" w:hAnsi="Times New Roman"/>
        </w:rPr>
      </w:pPr>
    </w:p>
    <w:p w14:paraId="49DE5F8A" w14:textId="77777777" w:rsidR="001E1BC0" w:rsidRDefault="001E1BC0">
      <w:pPr>
        <w:jc w:val="center"/>
        <w:rPr>
          <w:rFonts w:ascii="Times New Roman" w:hAnsi="Times New Roman" w:hint="eastAsia"/>
        </w:rPr>
      </w:pPr>
    </w:p>
    <w:p w14:paraId="2D786846" w14:textId="77777777" w:rsidR="00B0565B" w:rsidRDefault="00B0565B">
      <w:pPr>
        <w:jc w:val="center"/>
        <w:rPr>
          <w:rFonts w:ascii="Times New Roman" w:hAnsi="Times New Roman"/>
        </w:rPr>
      </w:pPr>
    </w:p>
    <w:p w14:paraId="7F4507AA" w14:textId="77777777" w:rsidR="00B0565B" w:rsidRDefault="00B0565B">
      <w:pPr>
        <w:jc w:val="center"/>
        <w:rPr>
          <w:rFonts w:ascii="Times New Roman" w:hAnsi="Times New Roman"/>
        </w:rPr>
      </w:pPr>
    </w:p>
    <w:p w14:paraId="1643F47B" w14:textId="77777777" w:rsidR="00B0565B" w:rsidRDefault="00B0565B">
      <w:pPr>
        <w:jc w:val="center"/>
        <w:rPr>
          <w:rFonts w:ascii="Times New Roman" w:hAnsi="Times New Roman"/>
        </w:rPr>
      </w:pPr>
    </w:p>
    <w:p w14:paraId="4806BF91" w14:textId="77777777" w:rsidR="00B0565B" w:rsidRDefault="00B0565B">
      <w:pPr>
        <w:jc w:val="center"/>
        <w:rPr>
          <w:rFonts w:ascii="Times New Roman" w:hAnsi="Times New Roman"/>
        </w:rPr>
      </w:pPr>
    </w:p>
    <w:p w14:paraId="3ADE8532" w14:textId="77777777" w:rsidR="00B0565B" w:rsidRDefault="00B0565B">
      <w:pPr>
        <w:rPr>
          <w:rFonts w:ascii="Times New Roman" w:hAnsi="Times New Roman" w:hint="eastAsia"/>
        </w:rPr>
      </w:pPr>
    </w:p>
    <w:p w14:paraId="05A8A4A9" w14:textId="77777777" w:rsidR="00B0565B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>Table S1. Baseline characteristics of the enrolled hospitalized children with PICC</w:t>
      </w:r>
    </w:p>
    <w:tbl>
      <w:tblPr>
        <w:tblStyle w:val="a3"/>
        <w:tblW w:w="8850" w:type="dxa"/>
        <w:tblInd w:w="-173" w:type="dxa"/>
        <w:tblLayout w:type="fixed"/>
        <w:tblLook w:val="04A0" w:firstRow="1" w:lastRow="0" w:firstColumn="1" w:lastColumn="0" w:noHBand="0" w:noVBand="1"/>
      </w:tblPr>
      <w:tblGrid>
        <w:gridCol w:w="3841"/>
        <w:gridCol w:w="1360"/>
        <w:gridCol w:w="1340"/>
        <w:gridCol w:w="1400"/>
        <w:gridCol w:w="909"/>
      </w:tblGrid>
      <w:tr w:rsidR="00B0565B" w14:paraId="0B78CC5B" w14:textId="77777777">
        <w:tc>
          <w:tcPr>
            <w:tcW w:w="3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1A48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Characteristics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1FE0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Total</w:t>
            </w:r>
          </w:p>
          <w:p w14:paraId="4F0A24D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519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34E44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Training set</w:t>
            </w:r>
            <w:r>
              <w:rPr>
                <w:rFonts w:ascii="Times New Roman" w:hAnsi="Times New Roman" w:hint="eastAsia"/>
                <w:szCs w:val="21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364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5BE1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Validation set </w:t>
            </w:r>
            <w:r>
              <w:rPr>
                <w:rFonts w:ascii="Times New Roman" w:hAnsi="Times New Roman" w:hint="eastAsia"/>
                <w:szCs w:val="21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155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FAA42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 value</w:t>
            </w:r>
          </w:p>
        </w:tc>
      </w:tr>
      <w:tr w:rsidR="00B0565B" w14:paraId="06D35363" w14:textId="77777777">
        <w:trPr>
          <w:trHeight w:val="90"/>
        </w:trPr>
        <w:tc>
          <w:tcPr>
            <w:tcW w:w="3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448485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PICC-related thrombosis, n (%)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9CA46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98 (18.9)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5BE53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 (18.7)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74B0F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 (19.4)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B4D81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0.858</w:t>
            </w:r>
          </w:p>
        </w:tc>
      </w:tr>
      <w:tr w:rsidR="00B0565B" w14:paraId="3B165E84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432ACD7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ge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(years), mean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71DB6E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6.10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3.61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9FFA7F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6.20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3.59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FDCABD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5.89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3.67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FB8440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0.380</w:t>
            </w:r>
          </w:p>
        </w:tc>
      </w:tr>
      <w:tr w:rsidR="00B0565B" w14:paraId="759E007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434BA9A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sex,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5E79F2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1D27D8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32596E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41A077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0.428</w:t>
            </w:r>
          </w:p>
        </w:tc>
      </w:tr>
      <w:tr w:rsidR="00B0565B" w14:paraId="169B9BB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9853FC1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male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7EBBDA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318 (61.3)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9D6C69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219 (60.2)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F8E824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99 (63.9)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928A055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DE7289C" w14:textId="77777777">
        <w:trPr>
          <w:trHeight w:val="90"/>
        </w:trPr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AB2B112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female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43FF2B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201 (38.7)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44EC43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145 (39.8)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CC9A61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56 (36.1)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EF52708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408E0AB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80DC630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leukemia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378C6E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347 (66.9)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B74416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247 (67.9)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FCBA1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100 (64.5)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B7C09B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0.459</w:t>
            </w:r>
          </w:p>
        </w:tc>
      </w:tr>
      <w:tr w:rsidR="00B0565B" w14:paraId="0A3E49D6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43D3E9C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history of thrombosis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C97A86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 (1.0)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1239CE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(1.1)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E4739F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 (0.6)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D8674D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1.000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06CFA598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2A33A69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i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nfection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B04934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492 (94.8)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993E3E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343 (94.2)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99B53E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149 (96.1)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6EEEB8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0.373</w:t>
            </w:r>
          </w:p>
        </w:tc>
      </w:tr>
      <w:tr w:rsidR="00B0565B" w14:paraId="7B474F5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710671F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sepsis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B51053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268 (51.6)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E424A4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178 (48.9)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02949B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90 (58.1)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AFD879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0.056</w:t>
            </w:r>
          </w:p>
        </w:tc>
      </w:tr>
      <w:tr w:rsidR="00B0565B" w14:paraId="64C4DC54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9BCDB7B" w14:textId="77777777" w:rsidR="00B0565B" w:rsidRDefault="00000000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co-morbid cardiac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D3CF42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98 (18.9)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66F100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61 (16.8)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DC6953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37 (23.9)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656389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0.058</w:t>
            </w:r>
          </w:p>
        </w:tc>
      </w:tr>
      <w:tr w:rsidR="00B0565B" w14:paraId="094FE2D5" w14:textId="77777777">
        <w:trPr>
          <w:trHeight w:val="90"/>
        </w:trPr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F4571A2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cardiac arrest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6253C0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D7BB86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E5EDAB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7F912B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0.558</w:t>
            </w:r>
            <w:r>
              <w:rPr>
                <w:rFonts w:ascii="Times New Roman" w:hAnsi="Times New Roman" w:hint="eastAsia"/>
              </w:rPr>
              <w:t>*</w:t>
            </w:r>
          </w:p>
        </w:tc>
      </w:tr>
      <w:tr w:rsidR="00B0565B" w14:paraId="2FC6D04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8BDAB84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dyspnoea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/asphyxia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F69D23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50 (9.6)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9B3BF4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 (8.2)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FBE2BD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 (12.9)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DA576A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0.100</w:t>
            </w:r>
          </w:p>
        </w:tc>
      </w:tr>
      <w:tr w:rsidR="00B0565B" w14:paraId="5FF70745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931BA57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trauma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3C6876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 (1.9)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246491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 (1.4)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D70130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 (3.2)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F96318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0.291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7E53446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2DECC3E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renal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84E28C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117 (22.5)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97E8A3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87 (23.9)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688735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 (19.4)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BBD758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0.257</w:t>
            </w:r>
          </w:p>
        </w:tc>
      </w:tr>
      <w:tr w:rsidR="00B0565B" w14:paraId="350DFE1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B738392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gastrointestinal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98B70B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164 (31.6)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571412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112 (30.8)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4DC5EA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52 (33.5)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527705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0.533</w:t>
            </w:r>
          </w:p>
        </w:tc>
      </w:tr>
      <w:tr w:rsidR="00B0565B" w14:paraId="7C852A2B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4D8B60D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hepatobiliary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8CD15C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307 (59.2)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EC9FD5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207 (56.9)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609B2D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100 (64.5)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D1F156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0.105</w:t>
            </w:r>
          </w:p>
        </w:tc>
      </w:tr>
      <w:tr w:rsidR="00B0565B" w14:paraId="4232A3D0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BAFA956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respiratory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D00098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334 (64.4)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5797BB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239 (65.7)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08C243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95 (61.3)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B568B8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0.342</w:t>
            </w:r>
          </w:p>
        </w:tc>
      </w:tr>
      <w:tr w:rsidR="00B0565B" w14:paraId="3E65D73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BC33536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neurological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ADD198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57 (11.0)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F284F3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38 (10.4)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874CE3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 (12.3)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4182C3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0.544</w:t>
            </w:r>
          </w:p>
        </w:tc>
      </w:tr>
      <w:tr w:rsidR="00B0565B" w14:paraId="6B4C2A9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3FEDFAD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autoimmune disease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3D7E99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31 (6.0)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D29BF8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 (4.9)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A50D7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 (8.4)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803226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0.130</w:t>
            </w:r>
          </w:p>
        </w:tc>
      </w:tr>
      <w:tr w:rsidR="00B0565B" w14:paraId="2D18E44B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40A4316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location of insertion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8BC7C3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1F6CA15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3B38224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89451F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0.637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70175DAB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EFAE53E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Basilic vein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A3946C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445 (85.7)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25C1BA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314 (86.3)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29E933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131 (84.5)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88276E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EEAA027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B715159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Median cubital vein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54A904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 (1.3)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88E08E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BF84B3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(2.6)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F6ACA96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E5B0908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A0ED2D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Cephalic vein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5BB06F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24 (4.6)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307775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 (4.7)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07937B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 (4.5)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55C3B4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42DFFE5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5764383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Brachial Vein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508B6A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 (6.6)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A53279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 (6.9)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32385C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 (5.8)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4D10CAC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67056085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62D6A56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Great saphenous vein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7551C1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(0.8)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72376B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 (0.5)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68D6A6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 (1.3)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A38905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6E47BB94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454BA23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Femoral vein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175B92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 (1.0)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C4D620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FB6F50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 (1.3)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8E397EA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FD8ACC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0F41939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catheter size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F786E4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A2C94E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B5A4C32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229FCE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0.414</w:t>
            </w:r>
          </w:p>
        </w:tc>
      </w:tr>
      <w:tr w:rsidR="00B0565B" w14:paraId="708868AB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669D76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3F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578FA8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321 (61.8)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D30202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221 (60.7)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A4D5AF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100 (64.5)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4A7B2F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4784AD75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C244CE6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4F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7A6F93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198 (38.2)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BB438E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143 (39.3)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BF8DCE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55 (35.5)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53F469C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C1A773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7FF32BA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side of insertion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449DF84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1108B8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2C61D0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5536A1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0.591</w:t>
            </w:r>
          </w:p>
        </w:tc>
      </w:tr>
      <w:tr w:rsidR="00B0565B" w14:paraId="491E6A91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E5D022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right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128655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429 (82.7)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5C485E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303 (83.2)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F52042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126 (81.3)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8770598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E2B2C2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EEB080E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left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9A0D09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90 (17.3)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96ED99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61 (16.8)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C9F550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29 (18.7)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78E6E52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15244E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949075E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number of lumens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1AC7406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FEBB99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13C6EB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66F27A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</w:tr>
      <w:tr w:rsidR="00B0565B" w14:paraId="1015B44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C2B4F13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4858C5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519 (100)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265593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364 (100)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51D7A7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155 (100)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6F0D484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05C106E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BB0F576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EC56D2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6F987B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DD7B4A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739F6E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7D38A38B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931CA5E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number of catheters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62D4FD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35BCC54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3BAB6B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CFF67A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0.922</w:t>
            </w:r>
          </w:p>
        </w:tc>
      </w:tr>
      <w:tr w:rsidR="00B0565B" w14:paraId="512A1E11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0E713F2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BF4D58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461 (88.8)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AB1434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323 (88.7)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D6E39C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138 (89.0)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8AA87D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6AC2816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7D05FA5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FF2253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58 (11.2)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78B8F5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41 (11.3)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007ECE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 (11.0)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B174483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3017EBC5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58ABAF2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insertion length (cm)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mean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6329F6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26.2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5.38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F1AACF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26.3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5.39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D6ADC3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25.9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5.38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790263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0.453</w:t>
            </w:r>
          </w:p>
        </w:tc>
      </w:tr>
      <w:tr w:rsidR="00B0565B" w14:paraId="0DB6AE1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0BCB6D7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vessel diameter (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m)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mean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2BF1A8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2.24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0.34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8690D9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2.24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0.35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13A8F2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2.23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0.31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E92B85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0.791</w:t>
            </w:r>
          </w:p>
        </w:tc>
      </w:tr>
      <w:tr w:rsidR="00B0565B" w14:paraId="692A9DC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4422D2F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vein-to-catheter ratio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9CC22B6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75C9AA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6A4C54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A31879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0.165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134E9896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2F43F9A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lastRenderedPageBreak/>
              <w:t>&lt;2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F38BC0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166 (32.0)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E92448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122 (33.5)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C5B4BF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44 (28.4)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57E8F5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5B4EF6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940762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2-3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90190D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350 (67.4)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C1E0CF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239 (65.7)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7E4A53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110 (71.6)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9A40DD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685E14B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9509ED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4E9FA2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F2E09B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437E57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F6A9EE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32D1230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C4DE820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arm position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3CF1B8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B609084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294FCC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8B3576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0.338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6A160DCE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31F9A60" w14:textId="77777777" w:rsidR="00B0565B" w:rsidRDefault="00000000">
            <w:pPr>
              <w:ind w:firstLineChars="200" w:firstLine="420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upper section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E720DA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60 (11.6)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8834D3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47 (13.1)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03502C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 (8.6)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CB86C0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4CB7B95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B1C84EE" w14:textId="77777777" w:rsidR="00B0565B" w:rsidRDefault="00000000">
            <w:pPr>
              <w:ind w:firstLineChars="200" w:firstLine="420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middle section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0248A4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440 (84.8)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4D9D4A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305 (85.0)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3C0FFF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135 (89.4)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E2857A8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680F75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F4D7134" w14:textId="77777777" w:rsidR="00B0565B" w:rsidRDefault="00000000">
            <w:pPr>
              <w:ind w:firstLineChars="200" w:firstLine="420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lower section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8FCBFB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 (1.9)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354AC6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 (1.9)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267814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(2.0)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7D6622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4F86B5A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C9EB2A1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catheter displacement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F37B06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275 (53.0)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676C75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193 (53.0)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5CB2F3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82 (52.9)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EDF81E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0.980</w:t>
            </w:r>
          </w:p>
        </w:tc>
      </w:tr>
      <w:tr w:rsidR="00B0565B" w14:paraId="573507A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DF4DAB4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repeated insertions in the same arm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5772D5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 (1.3)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812551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256427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(2.6)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23FDE0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0.241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407A0C5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874A250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history of 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D83937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 (13.1)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BBCB26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49 (13.5)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1156E3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 (12.3)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E32086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0.710</w:t>
            </w:r>
          </w:p>
        </w:tc>
      </w:tr>
      <w:tr w:rsidR="00B0565B" w14:paraId="6FFB3B5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5388880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catheter indwelling time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(day), mean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4D96BF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178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82.7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410D2C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175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82.9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472FE8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184</w:t>
            </w:r>
            <w:r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82.1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A9B398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0.291</w:t>
            </w:r>
          </w:p>
        </w:tc>
      </w:tr>
      <w:tr w:rsidR="00B0565B" w14:paraId="427DA90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41FB0FA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chemotherapy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ED527C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492 (94.8)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264100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348 (95.6)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3C6C2D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144 (92.9)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B2E83A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0.205</w:t>
            </w:r>
          </w:p>
        </w:tc>
      </w:tr>
      <w:tr w:rsidR="00B0565B" w14:paraId="164B7A0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9CA9269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ICU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admission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B5FC5A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84 (16.2)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42F372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57 (15.7)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26444B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27 (17.4)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BADD18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0.618</w:t>
            </w:r>
          </w:p>
        </w:tc>
      </w:tr>
      <w:tr w:rsidR="00B0565B" w14:paraId="0341BF08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895973D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surgery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DD7F58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23 (4.4)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0F3D56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 (3.3)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4E863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 (7.1)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07FD60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0.054</w:t>
            </w:r>
          </w:p>
        </w:tc>
      </w:tr>
      <w:tr w:rsidR="00B0565B" w14:paraId="24948E86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C4A4125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mechanical ventilation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7B1D48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24 (4.6)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C321BD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 (3.8)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962E08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 (6.5)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14CA64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0.196</w:t>
            </w:r>
          </w:p>
        </w:tc>
      </w:tr>
      <w:tr w:rsidR="00B0565B" w14:paraId="43523CF5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22C6725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TPN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C7DE6A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139 (26.8)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507A54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94 (25.8)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15DAA7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45 (29.0)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1610D9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0.450</w:t>
            </w:r>
          </w:p>
        </w:tc>
      </w:tr>
      <w:tr w:rsidR="00B0565B" w14:paraId="5281F800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4F94F35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glucocorticoids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B6073A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495 (95.4)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E42A25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344 (94.5)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D5BC6E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151 (97.4)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4EAE5E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0.148</w:t>
            </w:r>
          </w:p>
        </w:tc>
      </w:tr>
      <w:tr w:rsidR="00B0565B" w14:paraId="7C4676D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F13FD3A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vasoactive drugs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CE6831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61 (11.8)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241091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46 (12.6)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4058B9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 (9.7)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3CA205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0.338</w:t>
            </w:r>
          </w:p>
        </w:tc>
      </w:tr>
      <w:tr w:rsidR="00B0565B" w14:paraId="74DF6C04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6496DB8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blood products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A03096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469 (90.4)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18D95C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327 (89.8)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FB7E4C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142 (91.6)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CD1BA2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0.530</w:t>
            </w:r>
          </w:p>
        </w:tc>
      </w:tr>
      <w:tr w:rsidR="00B0565B" w14:paraId="27351EE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A3FCD57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dialysis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CB54E0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 (2.1)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2806BE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 (1.4)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3B8E15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 (3.9)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6AAF2E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0.140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64F68A4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BF01482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hypertonic liquid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44F91B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104 (20.0)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B963F8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66 (18.1)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E0FBEF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38 (24.5)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D1CCD2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0.096</w:t>
            </w:r>
          </w:p>
        </w:tc>
      </w:tr>
      <w:tr w:rsidR="00B0565B" w14:paraId="0213D02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123F2CD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furosemide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B268BF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204 (39.3)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0D49FB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149 (40.9)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7FFAAD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55 (35.5)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649A38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0.245</w:t>
            </w:r>
          </w:p>
        </w:tc>
      </w:tr>
      <w:tr w:rsidR="00B0565B" w14:paraId="1C5C102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D246A83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antibiotics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9170C5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504 (97.1)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44153E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351 (96.4)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93C86C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153 (98.7)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20B738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0.257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7E73ED1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2E5A482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anticoagulants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EE4C30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50 (9.6)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919C48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31 (8.5)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C95F7C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 (12.3)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04EEA0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0.186</w:t>
            </w:r>
          </w:p>
        </w:tc>
      </w:tr>
      <w:tr w:rsidR="00B0565B" w14:paraId="23A6A7B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05ABB08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cardiac 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3C6068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 (0.4)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EF58D7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 (0.3)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D3FC93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 (0.6)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3183B4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0.509</w:t>
            </w:r>
            <w:r>
              <w:rPr>
                <w:rFonts w:ascii="Times New Roman" w:hAnsi="Times New Roman" w:hint="eastAsia"/>
              </w:rPr>
              <w:t>*</w:t>
            </w:r>
          </w:p>
        </w:tc>
      </w:tr>
      <w:tr w:rsidR="00B0565B" w14:paraId="7CFB35F6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B7C4B81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ECMO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A6966A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894303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80AB17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D478D0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</w:tr>
      <w:tr w:rsidR="00B0565B" w14:paraId="0F087717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C522370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pre-catheterization D-dimer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626704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BAF3A6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C6041A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3C2B0E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0.738</w:t>
            </w:r>
          </w:p>
        </w:tc>
      </w:tr>
      <w:tr w:rsidR="00B0565B" w14:paraId="47E11CFB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2CD6E9E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&lt;0.5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E19854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214 (41.2)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419F0F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154 (42.3)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23F2D1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60 (38.7)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CB0DB7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25E8FB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221A978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0.5-1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06F23B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144 (27.7)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2BA8D2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96 (26.4)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9C70C2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48 (31.0)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42A35CC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0399FBD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0BCAA6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1-1.5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0E16D4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64 (12.3)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32B454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46 (12.6)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E0D2C2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 (11.6)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A649876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0C68A5F7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DB1EA5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D777C1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97 (18.7)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BE08DE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 (18.7)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0B14B1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29 (18.7)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C9B49B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7BD599BD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5B3A117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pre-catheterization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APTT,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737B735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F7C73E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4762985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423C8A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0.986</w:t>
            </w:r>
          </w:p>
        </w:tc>
      </w:tr>
      <w:tr w:rsidR="00B0565B" w14:paraId="5AC5A077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C77D72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&lt;=37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C85D7C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291 (56.1)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5B484C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204 (56.0)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9568DB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87 (56.1)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886E9D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52F578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AA9DA62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12BC3B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228 (43.9)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6FEE17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160 (44.0)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B1DA59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 (43.9)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B65A31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4A7ADD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43E3854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pre-catheterization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FIB,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203B746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39ABA3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1E6BC4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BD0CF2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0.416</w:t>
            </w:r>
          </w:p>
        </w:tc>
      </w:tr>
      <w:tr w:rsidR="00B0565B" w14:paraId="10AB93C3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FC5AE95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DC765E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98 (18.9)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59DAF6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64 (17.6)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D5EE3C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 (21.9)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C5414B8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75C6BDB6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1506D2B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2-4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578CF7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322 (62.0)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6BC78C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232 (63.7)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7713A2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90 (58.1)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DD0292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93D5641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468F071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8DD0CA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99 (19.1)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33BF25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 (18.7)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DCD7F0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31 (20.0)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F8EED94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83FD8E1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122CF76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pre-catheterization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PT,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F7D9F29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14FB1B3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960F6A5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7E2F0E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0.387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1E818F71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470145E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&lt;=17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ACA31D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511 (98.5)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9E5E65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360 (98.9)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3C228C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151 (97.4)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AA2B189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0CFBE56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B689E2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787BED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 (1.5)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DB1306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(1.1)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199866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(2.6)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9C6DC3C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CA0D890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369D7B90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pre-catheterization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platelet count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29A0B8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AB9B13A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0D1073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E0DA5D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0.780</w:t>
            </w:r>
          </w:p>
        </w:tc>
      </w:tr>
      <w:tr w:rsidR="00B0565B" w14:paraId="51A9EA4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1A0FEE1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&lt;125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85ECD2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271 (52.2)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7F18C6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188 (51.6)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8A4954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 (53.5)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CFF854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0390AEC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E8EC4E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125-350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6246A1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176 (33.9)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E07F48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123 (33.8)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23C29D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53 (34.2)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91E1EC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302D785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08E28B6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lastRenderedPageBreak/>
              <w:t>&gt;=350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8BCCA3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72 (13.9)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DA5D89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53 (14.6)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E72554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 (12.3)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33E180C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C93A12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B6ECF10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-catheterization D-dimer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50A85C2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FBA415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76A571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59CD49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0.986</w:t>
            </w:r>
          </w:p>
        </w:tc>
      </w:tr>
      <w:tr w:rsidR="00B0565B" w14:paraId="29DB04B7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69962E6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&lt;0.5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57411A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282 (54.3)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0D7314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199 (54.7)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A8A4E4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 (53.5)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6EAD42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7729501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2509AD9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0.5-1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95163C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112 (21.6)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26DA72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79 (21.7)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3B35A1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33 (21.3)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294F28A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5A74E27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6F2E99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1-1.5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FF7E7F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71 (13.7)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48A218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49 (13.5)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2361AFA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22 (14.2)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0B5D339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28144BB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121926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0FFA592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54 (10.4)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23BF26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37 (10.2)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0D0530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 (11.0)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30F2BE8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3C727E1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2DAA26DE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APTT,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3A1D5A2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28D908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BEE5B7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236D411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0.814</w:t>
            </w:r>
          </w:p>
        </w:tc>
      </w:tr>
      <w:tr w:rsidR="00B0565B" w14:paraId="6F560EE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F5C4A8B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&lt;=37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2A4789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304 (58.6)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AB2CDE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212 (58.2)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8923F0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92 (59.4)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D89ED0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303FC089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5387E34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F270FC2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215 (41.4)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8944DB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152 (41.8)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C75F67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63 (40.6)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47DFC2A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A9F4382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8CA031E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FIB,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8E643F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4CAC2DB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1A24120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8A91BE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0.746</w:t>
            </w:r>
          </w:p>
        </w:tc>
      </w:tr>
      <w:tr w:rsidR="00B0565B" w14:paraId="210317DD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6AED9D1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8AFF3B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214 (41.2)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125793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149 (40.9)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5A8F71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65 (41.9)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E1D318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6148F64E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EB735C1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2-4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595F6F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268 (51.6)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5314BD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187 (51.4)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F380BB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81 (52.3)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427432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EECB29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71DE9D3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1A0152C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37 (7.1)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5592ACD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28 (7.7)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8CBD0F0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 (5.8)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1E1B788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7F73063D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98CC809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PT,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8E2F868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660806E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F2BBCD9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BF8B636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0.995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B0565B" w14:paraId="455C6F3F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7AC33D14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&lt;=17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F0B3043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514 (99.0)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B4747E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361 (99.2)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89DCF9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153 (98.7)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931C4EC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1F98C12C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062491BE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3F7CEE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 (1.0)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4CA8769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8B97FCB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 (1.3)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F684E83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0D77FA8D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23776B2" w14:textId="77777777" w:rsidR="00B0565B" w:rsidRDefault="00000000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-catheterization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platelet count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 n (%)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64D16FF7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1C146B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EC3FC6D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FB7E925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0.488</w:t>
            </w:r>
          </w:p>
        </w:tc>
      </w:tr>
      <w:tr w:rsidR="00B0565B" w14:paraId="4548E8D7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4ED398FC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&lt;125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26A0EA5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201 (38.7)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064BE46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147 (40.4)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886FFF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54 (34.8)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E17774F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3719232A" w14:textId="77777777"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</w:tcPr>
          <w:p w14:paraId="19196377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125-350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7E097A28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241 (46.4)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CA05DF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165 (45.3)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F42D714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76 (49.0)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241F322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0565B" w14:paraId="674406E6" w14:textId="77777777">
        <w:tc>
          <w:tcPr>
            <w:tcW w:w="3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66C47F" w14:textId="77777777" w:rsidR="00B0565B" w:rsidRDefault="0000000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&gt;=350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D1C7F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77 (14.8)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AFE3E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52 (14.3)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485CA7" w14:textId="77777777" w:rsidR="00B0565B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 (16.1)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173B21" w14:textId="77777777" w:rsidR="00B0565B" w:rsidRDefault="00B0565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37C9A250" w14:textId="77777777" w:rsidR="00B0565B" w:rsidRDefault="0000000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*</w:t>
      </w:r>
      <w:r>
        <w:rPr>
          <w:rFonts w:ascii="Times New Roman" w:hAnsi="Times New Roman"/>
        </w:rPr>
        <w:t xml:space="preserve"> Fisher’s exact test </w:t>
      </w:r>
      <w:proofErr w:type="gramStart"/>
      <w:r>
        <w:rPr>
          <w:rFonts w:ascii="Times New Roman" w:hAnsi="Times New Roman"/>
        </w:rPr>
        <w:t>were</w:t>
      </w:r>
      <w:proofErr w:type="gramEnd"/>
      <w:r>
        <w:rPr>
          <w:rFonts w:ascii="Times New Roman" w:hAnsi="Times New Roman"/>
        </w:rPr>
        <w:t xml:space="preserve"> adopted </w:t>
      </w:r>
    </w:p>
    <w:p w14:paraId="4D649B19" w14:textId="77777777" w:rsidR="00B0565B" w:rsidRDefault="00000000">
      <w:p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vertAlign w:val="superscript"/>
        </w:rPr>
        <w:t>a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continuity correction χ2 test were adopted, and the rest adopted Pearson χ2 test</w:t>
      </w:r>
    </w:p>
    <w:p w14:paraId="279EE53A" w14:textId="77777777" w:rsidR="00B0565B" w:rsidRDefault="00000000">
      <w:pPr>
        <w:rPr>
          <w:rFonts w:ascii="Times New Roman" w:hAnsi="Times New Roman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>PICC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  <w:lang w:bidi="ar"/>
        </w:rPr>
        <w:t>Peripheral Intravenous Central Catheter;</w:t>
      </w:r>
      <w:r>
        <w:rPr>
          <w:rFonts w:ascii="Times New Roman" w:eastAsia="宋体" w:hAnsi="Times New Roman" w:cs="Times New Roman" w:hint="eastAsia"/>
          <w:szCs w:val="21"/>
          <w:lang w:bidi="ar"/>
        </w:rPr>
        <w:t xml:space="preserve"> SD, standard deviation; </w:t>
      </w:r>
      <w:r>
        <w:rPr>
          <w:rFonts w:ascii="Times New Roman" w:eastAsia="宋体" w:hAnsi="Times New Roman" w:cs="Times New Roman"/>
          <w:szCs w:val="21"/>
          <w:lang w:bidi="ar"/>
        </w:rPr>
        <w:t>ICU</w:t>
      </w:r>
      <w:r>
        <w:rPr>
          <w:rFonts w:ascii="Times New Roman" w:eastAsia="宋体" w:hAnsi="Times New Roman" w:cs="Times New Roman" w:hint="eastAsia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szCs w:val="21"/>
          <w:lang w:bidi="ar"/>
        </w:rPr>
        <w:t>intensive care unit; TPN, total parenteral nutrition; ECMO, extracorporeal membrane oxygenation;</w:t>
      </w:r>
      <w:r>
        <w:rPr>
          <w:rFonts w:ascii="Times New Roman" w:eastAsia="宋体" w:hAnsi="Times New Roman" w:cs="Times New Roman" w:hint="eastAsia"/>
          <w:szCs w:val="21"/>
          <w:lang w:bidi="ar"/>
        </w:rPr>
        <w:t xml:space="preserve"> APTT, activated partial thromboplastin time; FIB, fibrinogen; PT, prothrombin time.</w:t>
      </w:r>
    </w:p>
    <w:p w14:paraId="15CC9F11" w14:textId="77777777" w:rsidR="00B0565B" w:rsidRDefault="00B0565B">
      <w:pPr>
        <w:rPr>
          <w:rFonts w:ascii="Times New Roman" w:hAnsi="Times New Roman"/>
        </w:rPr>
      </w:pPr>
    </w:p>
    <w:sectPr w:rsidR="00B05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hODExMTYyNTQ0YTA3Y2EyZjY5YjVhZTQyMzhiODIifQ=="/>
  </w:docVars>
  <w:rsids>
    <w:rsidRoot w:val="680A69DA"/>
    <w:rsid w:val="00005F76"/>
    <w:rsid w:val="001E1BC0"/>
    <w:rsid w:val="00524A83"/>
    <w:rsid w:val="00866814"/>
    <w:rsid w:val="00A4376C"/>
    <w:rsid w:val="00B0565B"/>
    <w:rsid w:val="0A0A1357"/>
    <w:rsid w:val="156A35F2"/>
    <w:rsid w:val="21383067"/>
    <w:rsid w:val="283A6E54"/>
    <w:rsid w:val="2BAC62BA"/>
    <w:rsid w:val="2F0B779C"/>
    <w:rsid w:val="451A06ED"/>
    <w:rsid w:val="60471B32"/>
    <w:rsid w:val="61786BAD"/>
    <w:rsid w:val="63A23524"/>
    <w:rsid w:val="680A69DA"/>
    <w:rsid w:val="6AA2481C"/>
    <w:rsid w:val="6CA60BE7"/>
    <w:rsid w:val="7078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787FB9"/>
  <w15:docId w15:val="{AA9509F0-AB3F-4BFA-A900-525117995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822</Words>
  <Characters>4691</Characters>
  <Application>Microsoft Office Word</Application>
  <DocSecurity>0</DocSecurity>
  <Lines>39</Lines>
  <Paragraphs>11</Paragraphs>
  <ScaleCrop>false</ScaleCrop>
  <Company/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勤劳的小蜜蜂</dc:creator>
  <cp:lastModifiedBy>茂菱 傅</cp:lastModifiedBy>
  <cp:revision>4</cp:revision>
  <dcterms:created xsi:type="dcterms:W3CDTF">2024-03-11T01:38:00Z</dcterms:created>
  <dcterms:modified xsi:type="dcterms:W3CDTF">2024-07-24T17:04:00Z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F6CA67B5E2274710B935EE624B25B121_13</vt:lpwstr>
  </property>
  <property fmtid="{D5CDD505-2E9C-101B-9397-08002B2CF9AE}" pid="4" name="GrammarlyDocumentId">
    <vt:lpwstr>7a676e8a752712e4e8b8cd0fcacd2174f25f5c91ebfc184d2d3a493b961cee32</vt:lpwstr>
  </property>
</Properties>
</file>