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8595" cy="2587625"/>
            <wp:effectExtent l="0" t="0" r="1905" b="3175"/>
            <wp:docPr id="1" name="图片 1" descr="Suppl. F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. Fig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Suppl.Fig 1. :Establishment of HBV replication cell model and regulation of Gal-3 expression. A,B: ELISA was used to detect the relative expression of HBsAg and HBsAe in the cell supernatant 48 hours after pHBV4.1 transfection. C: Western blot was used to detect the expression of Gal-3 </w:t>
      </w:r>
      <w:bookmarkStart w:id="0" w:name="OLE_LINK1"/>
      <w:r>
        <w:rPr>
          <w:rFonts w:hint="default" w:ascii="Times New Roman" w:hAnsi="Times New Roman" w:cs="Times New Roman"/>
          <w:lang w:val="en-US" w:eastAsia="zh-CN"/>
        </w:rPr>
        <w:t>after pHBV4.1 transfection</w:t>
      </w:r>
      <w:bookmarkEnd w:id="0"/>
      <w:r>
        <w:rPr>
          <w:rFonts w:hint="default" w:ascii="Times New Roman" w:hAnsi="Times New Roman" w:cs="Times New Roman"/>
          <w:lang w:val="en-US" w:eastAsia="zh-CN"/>
        </w:rPr>
        <w:t>. D, E:</w:t>
      </w:r>
      <w:bookmarkStart w:id="1" w:name="OLE_LINK2"/>
      <w:r>
        <w:rPr>
          <w:rFonts w:hint="default" w:ascii="Times New Roman" w:hAnsi="Times New Roman" w:cs="Times New Roman"/>
          <w:lang w:val="en-US" w:eastAsia="zh-CN"/>
        </w:rPr>
        <w:t xml:space="preserve"> Western blot was used to detect the protien expression of Gal-3 after Co-transfection of pHBV4.1 with pEnter-Gal-3 or siRNA-Gal-3</w:t>
      </w:r>
      <w:bookmarkEnd w:id="1"/>
      <w:r>
        <w:rPr>
          <w:rFonts w:hint="default" w:ascii="Times New Roman" w:hAnsi="Times New Roman" w:cs="Times New Roman"/>
          <w:lang w:val="en-US" w:eastAsia="zh-CN"/>
        </w:rPr>
        <w:t xml:space="preserve">. F: qPCR was used to detect the RNA expression of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Gal-3</w:t>
      </w:r>
      <w:r>
        <w:rPr>
          <w:rFonts w:hint="default" w:ascii="Times New Roman" w:hAnsi="Times New Roman" w:cs="Times New Roman"/>
          <w:lang w:val="en-US" w:eastAsia="zh-CN"/>
        </w:rPr>
        <w:t xml:space="preserve"> after Co-transfection of pHBV4.1 with pEnter-Gal-3 or siRNA-Gal-3.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Suppl. Table1:</w:t>
      </w:r>
      <w:bookmarkStart w:id="2" w:name="OLE_LINK3"/>
      <w:r>
        <w:rPr>
          <w:rFonts w:hint="default" w:ascii="Times New Roman" w:hAnsi="Times New Roman" w:cs="Times New Roman"/>
          <w:lang w:val="en-US" w:eastAsia="zh-CN"/>
        </w:rPr>
        <w:t xml:space="preserve"> </w:t>
      </w:r>
      <w:bookmarkStart w:id="3" w:name="OLE_LINK6"/>
      <w:r>
        <w:rPr>
          <w:rFonts w:hint="default" w:ascii="Times New Roman" w:hAnsi="Times New Roman" w:cs="Times New Roman"/>
          <w:lang w:val="en-US" w:eastAsia="zh-CN"/>
        </w:rPr>
        <w:t>Antibodies</w:t>
      </w:r>
      <w:bookmarkEnd w:id="3"/>
      <w:r>
        <w:rPr>
          <w:rFonts w:hint="default" w:ascii="Times New Roman" w:hAnsi="Times New Roman" w:cs="Times New Roman"/>
          <w:lang w:val="en-US" w:eastAsia="zh-CN"/>
        </w:rPr>
        <w:t xml:space="preserve"> involved in this study</w:t>
      </w:r>
    </w:p>
    <w:bookmarkEnd w:id="2"/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6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Antibodies</w:t>
            </w:r>
          </w:p>
        </w:tc>
        <w:tc>
          <w:tcPr>
            <w:tcW w:w="284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Manufacturer</w:t>
            </w:r>
          </w:p>
        </w:tc>
        <w:tc>
          <w:tcPr>
            <w:tcW w:w="2687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The state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galectin-3</w:t>
            </w:r>
          </w:p>
        </w:tc>
        <w:tc>
          <w:tcPr>
            <w:tcW w:w="284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4" w:name="OLE_LINK11"/>
            <w:r>
              <w:rPr>
                <w:rFonts w:hint="default" w:ascii="Times New Roman" w:hAnsi="Times New Roman" w:cs="Times New Roman"/>
                <w:szCs w:val="21"/>
              </w:rPr>
              <w:t>Abcam</w:t>
            </w:r>
            <w:bookmarkEnd w:id="4"/>
          </w:p>
        </w:tc>
        <w:tc>
          <w:tcPr>
            <w:tcW w:w="2687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UK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p65</w:t>
            </w:r>
          </w:p>
        </w:tc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CST</w:t>
            </w:r>
          </w:p>
        </w:tc>
        <w:tc>
          <w:tcPr>
            <w:tcW w:w="2687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5" w:name="OLE_LINK4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  <w:bookmarkEnd w:id="5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IκBα</w:t>
            </w:r>
          </w:p>
        </w:tc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CST</w:t>
            </w:r>
          </w:p>
        </w:tc>
        <w:tc>
          <w:tcPr>
            <w:tcW w:w="2687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</w:p>
        </w:tc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proteintech</w:t>
            </w:r>
          </w:p>
        </w:tc>
        <w:tc>
          <w:tcPr>
            <w:tcW w:w="2687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GAPDH</w:t>
            </w:r>
          </w:p>
        </w:tc>
        <w:tc>
          <w:tcPr>
            <w:tcW w:w="2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Jackson ImmunoResearch</w:t>
            </w:r>
          </w:p>
        </w:tc>
        <w:tc>
          <w:tcPr>
            <w:tcW w:w="268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6" w:name="OLE_LINK5" w:colFirst="1" w:colLast="2"/>
            <w:r>
              <w:rPr>
                <w:rFonts w:hint="default" w:ascii="Times New Roman" w:hAnsi="Times New Roman" w:cs="Times New Roman"/>
                <w:szCs w:val="21"/>
              </w:rPr>
              <w:t>Goat Anti-Mouse IgG</w:t>
            </w:r>
          </w:p>
        </w:tc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Jackson ImmunoResearch</w:t>
            </w:r>
          </w:p>
        </w:tc>
        <w:tc>
          <w:tcPr>
            <w:tcW w:w="2687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</w:p>
        </w:tc>
      </w:tr>
      <w:bookmarkEnd w:id="6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Goat Anti-Rabbit IgG</w:t>
            </w:r>
          </w:p>
        </w:tc>
        <w:tc>
          <w:tcPr>
            <w:tcW w:w="2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Jackson ImmunoResearch</w:t>
            </w:r>
          </w:p>
        </w:tc>
        <w:tc>
          <w:tcPr>
            <w:tcW w:w="268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Alexa Fluor 594</w:t>
            </w:r>
          </w:p>
        </w:tc>
        <w:tc>
          <w:tcPr>
            <w:tcW w:w="2840" w:type="dxa"/>
            <w:vAlign w:val="top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Invitrogen </w:t>
            </w:r>
          </w:p>
        </w:tc>
        <w:tc>
          <w:tcPr>
            <w:tcW w:w="2687" w:type="dxa"/>
            <w:vAlign w:val="top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USA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Suppl. Table2: Primers involved in this study</w:t>
      </w:r>
    </w:p>
    <w:tbl>
      <w:tblPr>
        <w:tblStyle w:val="3"/>
        <w:tblW w:w="779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1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Gene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Primers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Gal-3</w:t>
            </w:r>
          </w:p>
        </w:tc>
        <w:tc>
          <w:tcPr>
            <w:tcW w:w="5103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</w:rPr>
              <w:t>3’-GTGAAGCCCAATGCAAACAGA-5’</w:t>
            </w:r>
          </w:p>
          <w:p>
            <w:pPr>
              <w:widowControl w:val="0"/>
              <w:spacing w:line="360" w:lineRule="auto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</w:rPr>
              <w:t>5’-AGCGTGGGTTAAAGTGGAAGG-3’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NF-κB-p65</w:t>
            </w:r>
          </w:p>
        </w:tc>
        <w:tc>
          <w:tcPr>
            <w:tcW w:w="5103" w:type="dxa"/>
          </w:tcPr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3’-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</w:rPr>
              <w:t>ATGTGGAGATCATTGAGCAGC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-5’</w:t>
            </w:r>
          </w:p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5’-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</w:rPr>
              <w:t>CCTGGTCCTGTGTAGCCATT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IκBα</w:t>
            </w:r>
          </w:p>
        </w:tc>
        <w:tc>
          <w:tcPr>
            <w:tcW w:w="5103" w:type="dxa"/>
          </w:tcPr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3’-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</w:rPr>
              <w:t>CTCCGAGACTTTCGAGGAAATAC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-5’</w:t>
            </w:r>
          </w:p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5’-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</w:rPr>
              <w:t>GCCATTGTAGTTGGTAGCCTTCA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IL1-β</w:t>
            </w:r>
          </w:p>
        </w:tc>
        <w:tc>
          <w:tcPr>
            <w:tcW w:w="5103" w:type="dxa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</w:rPr>
              <w:t>3’-GATGATAACCTGCTGGTGTGTGA-5’</w:t>
            </w:r>
          </w:p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</w:rPr>
              <w:t>5’-GTTGTTCATCTCGGAGCCTGTAG-3’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NLRP3</w:t>
            </w:r>
          </w:p>
        </w:tc>
        <w:tc>
          <w:tcPr>
            <w:tcW w:w="5103" w:type="dxa"/>
          </w:tcPr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3’-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  <w:shd w:val="clear" w:color="auto" w:fill="FFFFFF"/>
              </w:rPr>
              <w:t>GATCTTCGCTGCGATCAACAG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-5’</w:t>
            </w:r>
          </w:p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sz w:val="22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5’-</w:t>
            </w:r>
            <w:r>
              <w:rPr>
                <w:rFonts w:hint="default" w:ascii="Times New Roman" w:hAnsi="Times New Roman" w:eastAsia="微软雅黑" w:cs="Times New Roman"/>
                <w:sz w:val="22"/>
                <w:szCs w:val="24"/>
                <w:shd w:val="clear" w:color="auto" w:fill="FFFFFF"/>
              </w:rPr>
              <w:t>CGTGCATTATCTGAACCCCAC</w:t>
            </w: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GAPDH</w:t>
            </w:r>
          </w:p>
        </w:tc>
        <w:tc>
          <w:tcPr>
            <w:tcW w:w="5103" w:type="dxa"/>
          </w:tcPr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3’-GGAGCGAGATCCCTCCAAAAT-5’</w:t>
            </w:r>
          </w:p>
          <w:p>
            <w:pPr>
              <w:pStyle w:val="5"/>
              <w:snapToGrid w:val="0"/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4"/>
              </w:rPr>
              <w:t>5’-GGCTGTTGTCATACTTCTCATGG-3’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bookmarkStart w:id="7" w:name="OLE_LINK7"/>
      <w:bookmarkStart w:id="8" w:name="_GoBack"/>
      <w:r>
        <w:rPr>
          <w:rFonts w:hint="default" w:ascii="Times New Roman" w:hAnsi="Times New Roman" w:cs="Times New Roman"/>
          <w:lang w:val="en-US" w:eastAsia="zh-CN"/>
        </w:rPr>
        <w:t xml:space="preserve">Suppl.Fig 2. </w:t>
      </w:r>
      <w:bookmarkEnd w:id="7"/>
      <w:bookmarkEnd w:id="8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: Original picture of the full-length blots. (A)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Southern blot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. (B)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GAPDH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. (C) IκBα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.</w:t>
      </w:r>
    </w:p>
    <w:p>
      <w:pPr>
        <w:numPr>
          <w:ilvl w:val="0"/>
          <w:numId w:val="1"/>
        </w:num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Casepase-1. (E)P65. (F)Gal-3.</w:t>
      </w:r>
    </w:p>
    <w:p>
      <w:p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247650</wp:posOffset>
            </wp:positionV>
            <wp:extent cx="2517140" cy="1875790"/>
            <wp:effectExtent l="0" t="0" r="10160" b="3810"/>
            <wp:wrapSquare wrapText="bothSides"/>
            <wp:docPr id="3" name="图片 3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APDH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233045</wp:posOffset>
            </wp:positionV>
            <wp:extent cx="2091690" cy="1884045"/>
            <wp:effectExtent l="0" t="0" r="3810" b="8255"/>
            <wp:wrapSquare wrapText="bothSides"/>
            <wp:docPr id="2" name="图片 2" descr="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lang w:val="en-US" w:eastAsia="zh-CN"/>
        </w:rPr>
        <w:t>A                                     B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2592705</wp:posOffset>
            </wp:positionH>
            <wp:positionV relativeFrom="paragraph">
              <wp:posOffset>253365</wp:posOffset>
            </wp:positionV>
            <wp:extent cx="2190115" cy="1631950"/>
            <wp:effectExtent l="0" t="0" r="6985" b="6350"/>
            <wp:wrapSquare wrapText="bothSides"/>
            <wp:docPr id="6" name="图片 6" descr="E:/JW/科研/硕士毕业论文/virology journal/casepase-1.jpgcase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/JW/科研/硕士毕业论文/virology journal/casepase-1.jpgcasepase-1"/>
                    <pic:cNvPicPr>
                      <a:picLocks noChangeAspect="1"/>
                    </pic:cNvPicPr>
                  </pic:nvPicPr>
                  <pic:blipFill>
                    <a:blip r:embed="rId7"/>
                    <a:srcRect t="9206" b="9206"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311150</wp:posOffset>
            </wp:positionV>
            <wp:extent cx="2135505" cy="1591945"/>
            <wp:effectExtent l="0" t="0" r="10795" b="8255"/>
            <wp:wrapSquare wrapText="bothSides"/>
            <wp:docPr id="5" name="图片 5" descr="IκB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κBα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C                                       D</w:t>
      </w: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-2040255</wp:posOffset>
            </wp:positionH>
            <wp:positionV relativeFrom="paragraph">
              <wp:posOffset>420370</wp:posOffset>
            </wp:positionV>
            <wp:extent cx="984250" cy="1604645"/>
            <wp:effectExtent l="0" t="0" r="6350" b="8255"/>
            <wp:wrapSquare wrapText="bothSides"/>
            <wp:docPr id="8" name="图片 8" descr="gal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l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-4859020</wp:posOffset>
            </wp:positionH>
            <wp:positionV relativeFrom="paragraph">
              <wp:posOffset>487680</wp:posOffset>
            </wp:positionV>
            <wp:extent cx="953770" cy="1609090"/>
            <wp:effectExtent l="0" t="0" r="11430" b="3810"/>
            <wp:wrapSquare wrapText="bothSides"/>
            <wp:docPr id="7" name="图片 7" descr="P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E                                       F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07FFE5"/>
    <w:multiLevelType w:val="singleLevel"/>
    <w:tmpl w:val="EF07FFE5"/>
    <w:lvl w:ilvl="0" w:tentative="0">
      <w:start w:val="4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1B454612"/>
    <w:rsid w:val="33FB17DE"/>
    <w:rsid w:val="3D27622B"/>
    <w:rsid w:val="5F497614"/>
    <w:rsid w:val="6CB6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19"/>
    <w:basedOn w:val="1"/>
    <w:uiPriority w:val="0"/>
    <w:pPr>
      <w:spacing w:line="240" w:lineRule="auto"/>
    </w:pPr>
    <w:rPr>
      <w:kern w:val="1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</Words>
  <Characters>1281</Characters>
  <Lines>0</Lines>
  <Paragraphs>0</Paragraphs>
  <TotalTime>2</TotalTime>
  <ScaleCrop>false</ScaleCrop>
  <LinksUpToDate>false</LinksUpToDate>
  <CharactersWithSpaces>1561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2024-05-22T00:50:00Z</dcterms:created>
  <dc:creator>84248</dc:creator>
  <cp:lastModifiedBy>蒋维</cp:lastModifiedBy>
  <dcterms:modified xsi:type="dcterms:W3CDTF">2024-07-30T08:38:29Z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ABCE82F7A51B4EDFBD97CEB801B28AC5_12</vt:lpwstr>
  </property>
</Properties>
</file>