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BD99" w14:textId="5A9B0FFD" w:rsidR="00EC3F6A" w:rsidRPr="00EC3F6A" w:rsidRDefault="00EC3F6A" w:rsidP="00EC3F6A">
      <w:pPr>
        <w:pStyle w:val="Subtitle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EC3F6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00D16CB0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EC3F6A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EC3F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C3F6A">
        <w:rPr>
          <w:rFonts w:ascii="Times New Roman" w:hAnsi="Times New Roman" w:cs="Times New Roman"/>
          <w:i/>
          <w:iCs/>
          <w:color w:val="auto"/>
          <w:sz w:val="22"/>
          <w:szCs w:val="22"/>
        </w:rPr>
        <w:t>Overview of themes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8"/>
        <w:gridCol w:w="3659"/>
        <w:gridCol w:w="3659"/>
      </w:tblGrid>
      <w:tr w:rsidR="00EC3F6A" w:rsidRPr="001A314C" w14:paraId="4BF918EF" w14:textId="77777777" w:rsidTr="0061101E">
        <w:tc>
          <w:tcPr>
            <w:tcW w:w="941" w:type="pct"/>
          </w:tcPr>
          <w:p w14:paraId="14054B2F" w14:textId="77777777" w:rsidR="00EC3F6A" w:rsidRPr="001A314C" w:rsidRDefault="00EC3F6A" w:rsidP="0061101E">
            <w:pPr>
              <w:rPr>
                <w:rFonts w:ascii="Times New Roman" w:hAnsi="Times New Roman" w:cs="Times New Roman"/>
              </w:rPr>
            </w:pPr>
            <w:r w:rsidRPr="001A314C">
              <w:rPr>
                <w:rFonts w:ascii="Times New Roman" w:hAnsi="Times New Roman" w:cs="Times New Roman"/>
              </w:rPr>
              <w:t>Theme</w:t>
            </w:r>
          </w:p>
        </w:tc>
        <w:tc>
          <w:tcPr>
            <w:tcW w:w="2029" w:type="pct"/>
          </w:tcPr>
          <w:p w14:paraId="2A22112F" w14:textId="77777777" w:rsidR="00EC3F6A" w:rsidRPr="00CE74DA" w:rsidRDefault="00EC3F6A" w:rsidP="006110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Challenges </w:t>
            </w:r>
          </w:p>
        </w:tc>
        <w:tc>
          <w:tcPr>
            <w:tcW w:w="2029" w:type="pct"/>
          </w:tcPr>
          <w:p w14:paraId="77F9FA02" w14:textId="77777777" w:rsidR="00EC3F6A" w:rsidRPr="00CE74DA" w:rsidRDefault="00EC3F6A" w:rsidP="006110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Opportunities </w:t>
            </w:r>
          </w:p>
        </w:tc>
      </w:tr>
      <w:tr w:rsidR="00EC3F6A" w:rsidRPr="001A314C" w14:paraId="5C4CB26C" w14:textId="77777777" w:rsidTr="0061101E">
        <w:tc>
          <w:tcPr>
            <w:tcW w:w="941" w:type="pct"/>
          </w:tcPr>
          <w:p w14:paraId="2E3E6C8E" w14:textId="77777777" w:rsidR="00EC3F6A" w:rsidRPr="001A314C" w:rsidRDefault="00EC3F6A" w:rsidP="0061101E">
            <w:pPr>
              <w:rPr>
                <w:rFonts w:ascii="Times New Roman" w:hAnsi="Times New Roman" w:cs="Times New Roman"/>
              </w:rPr>
            </w:pPr>
            <w:r w:rsidRPr="001A314C">
              <w:rPr>
                <w:rFonts w:ascii="Times New Roman" w:hAnsi="Times New Roman" w:cs="Times New Roman"/>
              </w:rPr>
              <w:t>A</w:t>
            </w:r>
            <w:r w:rsidRPr="001A314C">
              <w:rPr>
                <w:rFonts w:ascii="Times New Roman" w:hAnsi="Times New Roman" w:cs="Times New Roman"/>
                <w:sz w:val="22"/>
                <w:szCs w:val="22"/>
              </w:rPr>
              <w:t>pproachability</w:t>
            </w:r>
          </w:p>
        </w:tc>
        <w:tc>
          <w:tcPr>
            <w:tcW w:w="2029" w:type="pct"/>
          </w:tcPr>
          <w:p w14:paraId="2BD7545C" w14:textId="77777777" w:rsidR="00EC3F6A" w:rsidRPr="00CE74DA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Individual and service level stigma</w:t>
            </w:r>
          </w:p>
          <w:p w14:paraId="7ECC1FEA" w14:textId="77777777" w:rsidR="00EC3F6A" w:rsidRPr="006C342C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Cultural shame</w:t>
            </w:r>
          </w:p>
          <w:p w14:paraId="77F153AF" w14:textId="77777777" w:rsidR="00EC3F6A" w:rsidRPr="00CE74DA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Limited 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 xml:space="preserve">MH </w:t>
            </w: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iteracy</w:t>
            </w:r>
          </w:p>
          <w:p w14:paraId="00244E33" w14:textId="77777777" w:rsidR="00EC3F6A" w:rsidRPr="006C342C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Limited in-language resources </w:t>
            </w:r>
          </w:p>
        </w:tc>
        <w:tc>
          <w:tcPr>
            <w:tcW w:w="2029" w:type="pct"/>
          </w:tcPr>
          <w:p w14:paraId="0BD8A41E" w14:textId="77777777" w:rsidR="00EC3F6A" w:rsidRPr="00CE74DA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Improving MH literacy</w:t>
            </w:r>
          </w:p>
          <w:p w14:paraId="111CBF1C" w14:textId="77777777" w:rsidR="00EC3F6A" w:rsidRPr="00CE74DA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Deconstructing mistrust and stigma</w:t>
            </w:r>
          </w:p>
          <w:p w14:paraId="16DC5D79" w14:textId="77777777" w:rsidR="00EC3F6A" w:rsidRPr="00CE74DA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Tailored opportunities for psychoeducation, </w:t>
            </w:r>
          </w:p>
          <w:p w14:paraId="1EFA9A0D" w14:textId="77777777" w:rsidR="00EC3F6A" w:rsidRPr="00CE74DA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Service diversification </w:t>
            </w:r>
          </w:p>
          <w:p w14:paraId="0EF4B191" w14:textId="77777777" w:rsidR="00EC3F6A" w:rsidRPr="006C342C" w:rsidRDefault="00EC3F6A" w:rsidP="006110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Multi-agency collaborations with communities</w:t>
            </w:r>
          </w:p>
        </w:tc>
      </w:tr>
      <w:tr w:rsidR="00EC3F6A" w:rsidRPr="001A314C" w14:paraId="3C341164" w14:textId="77777777" w:rsidTr="0061101E">
        <w:tc>
          <w:tcPr>
            <w:tcW w:w="941" w:type="pct"/>
          </w:tcPr>
          <w:p w14:paraId="0565B7E9" w14:textId="77777777" w:rsidR="00EC3F6A" w:rsidRPr="001A314C" w:rsidRDefault="00EC3F6A" w:rsidP="0061101E">
            <w:pPr>
              <w:rPr>
                <w:rFonts w:ascii="Times New Roman" w:hAnsi="Times New Roman" w:cs="Times New Roman"/>
              </w:rPr>
            </w:pPr>
            <w:r w:rsidRPr="001A314C">
              <w:rPr>
                <w:rFonts w:ascii="Times New Roman" w:hAnsi="Times New Roman" w:cs="Times New Roman"/>
              </w:rPr>
              <w:t>A</w:t>
            </w:r>
            <w:r w:rsidRPr="001A314C">
              <w:rPr>
                <w:rFonts w:ascii="Times New Roman" w:hAnsi="Times New Roman" w:cs="Times New Roman"/>
                <w:sz w:val="22"/>
                <w:szCs w:val="22"/>
              </w:rPr>
              <w:t>cceptability</w:t>
            </w:r>
          </w:p>
        </w:tc>
        <w:tc>
          <w:tcPr>
            <w:tcW w:w="2029" w:type="pct"/>
          </w:tcPr>
          <w:p w14:paraId="2A4D1932" w14:textId="77777777" w:rsidR="00EC3F6A" w:rsidRPr="00CE74DA" w:rsidRDefault="00EC3F6A" w:rsidP="006110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Fears of stigmatising experiences with healthcare professionals</w:t>
            </w:r>
          </w:p>
          <w:p w14:paraId="6ACC6BCD" w14:textId="77777777" w:rsidR="00EC3F6A" w:rsidRPr="00CE74DA" w:rsidRDefault="00EC3F6A" w:rsidP="006110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Service-user shame and mistrust</w:t>
            </w:r>
          </w:p>
          <w:p w14:paraId="3F50931B" w14:textId="77777777" w:rsidR="00EC3F6A" w:rsidRPr="006C342C" w:rsidRDefault="00EC3F6A" w:rsidP="006110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Lack of culturally appropriate explanatory models, models of care and cultural safety training affecting service accessibility</w:t>
            </w:r>
          </w:p>
        </w:tc>
        <w:tc>
          <w:tcPr>
            <w:tcW w:w="2029" w:type="pct"/>
          </w:tcPr>
          <w:p w14:paraId="11284190" w14:textId="77777777" w:rsidR="00EC3F6A" w:rsidRPr="00CE74DA" w:rsidRDefault="00EC3F6A" w:rsidP="006110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Services fostering privacy and safe disclosure</w:t>
            </w:r>
          </w:p>
          <w:p w14:paraId="5067E11E" w14:textId="77777777" w:rsidR="00EC3F6A" w:rsidRPr="006C342C" w:rsidRDefault="00EC3F6A" w:rsidP="006110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Culturally aware, safe and sensitive practices</w:t>
            </w:r>
          </w:p>
        </w:tc>
      </w:tr>
      <w:tr w:rsidR="00EC3F6A" w:rsidRPr="001A314C" w14:paraId="43545C33" w14:textId="77777777" w:rsidTr="0061101E">
        <w:tc>
          <w:tcPr>
            <w:tcW w:w="941" w:type="pct"/>
          </w:tcPr>
          <w:p w14:paraId="348C0CD5" w14:textId="77777777" w:rsidR="00EC3F6A" w:rsidRPr="001A314C" w:rsidRDefault="00EC3F6A" w:rsidP="0061101E">
            <w:pPr>
              <w:rPr>
                <w:rFonts w:ascii="Times New Roman" w:hAnsi="Times New Roman" w:cs="Times New Roman"/>
              </w:rPr>
            </w:pPr>
            <w:r w:rsidRPr="001A314C">
              <w:rPr>
                <w:rFonts w:ascii="Times New Roman" w:hAnsi="Times New Roman" w:cs="Times New Roman"/>
              </w:rPr>
              <w:t>A</w:t>
            </w:r>
            <w:r w:rsidRPr="001A314C">
              <w:rPr>
                <w:rFonts w:ascii="Times New Roman" w:hAnsi="Times New Roman" w:cs="Times New Roman"/>
                <w:sz w:val="22"/>
                <w:szCs w:val="22"/>
              </w:rPr>
              <w:t>vailability and</w:t>
            </w:r>
            <w:r w:rsidRPr="001A314C">
              <w:rPr>
                <w:rFonts w:ascii="Times New Roman" w:hAnsi="Times New Roman" w:cs="Times New Roman"/>
              </w:rPr>
              <w:t xml:space="preserve"> a</w:t>
            </w:r>
            <w:r w:rsidRPr="001A314C">
              <w:rPr>
                <w:rFonts w:ascii="Times New Roman" w:hAnsi="Times New Roman" w:cs="Times New Roman"/>
                <w:sz w:val="22"/>
                <w:szCs w:val="22"/>
              </w:rPr>
              <w:t>ccommodation</w:t>
            </w:r>
          </w:p>
        </w:tc>
        <w:tc>
          <w:tcPr>
            <w:tcW w:w="2029" w:type="pct"/>
          </w:tcPr>
          <w:p w14:paraId="7BD5299B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eferral delays</w:t>
            </w:r>
          </w:p>
          <w:p w14:paraId="3BAA2488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Post-referral disengagement </w:t>
            </w:r>
          </w:p>
          <w:p w14:paraId="09484DC0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Limited quantity, quality, safety and continuity of care, </w:t>
            </w:r>
          </w:p>
          <w:p w14:paraId="35DB7825" w14:textId="77777777" w:rsidR="00EC3F6A" w:rsidRPr="006C342C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Limited transport</w:t>
            </w:r>
          </w:p>
        </w:tc>
        <w:tc>
          <w:tcPr>
            <w:tcW w:w="2029" w:type="pct"/>
          </w:tcPr>
          <w:p w14:paraId="3F9D0287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 xml:space="preserve">Flexible, affordable, health insurance-eligible, </w:t>
            </w:r>
          </w:p>
          <w:p w14:paraId="0576BBC7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ocal</w:t>
            </w: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 MH care</w:t>
            </w:r>
          </w:p>
          <w:p w14:paraId="370E86C1" w14:textId="77777777" w:rsidR="00EC3F6A" w:rsidRPr="006C342C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ultidisciplinary</w:t>
            </w: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coupled health</w:t>
            </w: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care (addressing comorbidities) </w:t>
            </w:r>
          </w:p>
        </w:tc>
      </w:tr>
      <w:tr w:rsidR="00EC3F6A" w:rsidRPr="001A314C" w14:paraId="0B3CDBCD" w14:textId="77777777" w:rsidTr="0061101E">
        <w:tc>
          <w:tcPr>
            <w:tcW w:w="941" w:type="pct"/>
          </w:tcPr>
          <w:p w14:paraId="1661F250" w14:textId="77777777" w:rsidR="00EC3F6A" w:rsidRPr="001A314C" w:rsidRDefault="00EC3F6A" w:rsidP="0061101E">
            <w:pPr>
              <w:rPr>
                <w:rFonts w:ascii="Times New Roman" w:hAnsi="Times New Roman" w:cs="Times New Roman"/>
              </w:rPr>
            </w:pPr>
            <w:r w:rsidRPr="001A314C">
              <w:rPr>
                <w:rFonts w:ascii="Times New Roman" w:hAnsi="Times New Roman" w:cs="Times New Roman"/>
              </w:rPr>
              <w:t>A</w:t>
            </w:r>
            <w:r w:rsidRPr="001A314C">
              <w:rPr>
                <w:rFonts w:ascii="Times New Roman" w:hAnsi="Times New Roman" w:cs="Times New Roman"/>
                <w:sz w:val="22"/>
                <w:szCs w:val="22"/>
              </w:rPr>
              <w:t>ffordability</w:t>
            </w:r>
          </w:p>
        </w:tc>
        <w:tc>
          <w:tcPr>
            <w:tcW w:w="2029" w:type="pct"/>
          </w:tcPr>
          <w:p w14:paraId="46999C1D" w14:textId="77777777" w:rsidR="00EC3F6A" w:rsidRPr="00CE74DA" w:rsidRDefault="00EC3F6A" w:rsidP="006110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ecreased female financial independence</w:t>
            </w:r>
          </w:p>
          <w:p w14:paraId="0E06CF18" w14:textId="77777777" w:rsidR="00EC3F6A" w:rsidRPr="00CE74DA" w:rsidRDefault="00EC3F6A" w:rsidP="006110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 xml:space="preserve">rohibitive or restrictive fees </w:t>
            </w:r>
          </w:p>
          <w:p w14:paraId="364374EE" w14:textId="77777777" w:rsidR="00EC3F6A" w:rsidRPr="00CE74DA" w:rsidRDefault="00EC3F6A" w:rsidP="006110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Limited 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 xml:space="preserve">health insurance </w:t>
            </w:r>
          </w:p>
          <w:p w14:paraId="54E9A48D" w14:textId="77777777" w:rsidR="00EC3F6A" w:rsidRPr="006C342C" w:rsidRDefault="00EC3F6A" w:rsidP="006110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 xml:space="preserve">erceiving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MH care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 xml:space="preserve"> as unproductive investments</w:t>
            </w:r>
          </w:p>
        </w:tc>
        <w:tc>
          <w:tcPr>
            <w:tcW w:w="2029" w:type="pct"/>
          </w:tcPr>
          <w:p w14:paraId="225AAA1D" w14:textId="77777777" w:rsidR="00EC3F6A" w:rsidRPr="006C342C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ree MH services, telephone helplines and accessible accessory support</w:t>
            </w:r>
          </w:p>
        </w:tc>
      </w:tr>
      <w:tr w:rsidR="00EC3F6A" w:rsidRPr="001A314C" w14:paraId="53D37C11" w14:textId="77777777" w:rsidTr="0061101E">
        <w:tc>
          <w:tcPr>
            <w:tcW w:w="941" w:type="pct"/>
          </w:tcPr>
          <w:p w14:paraId="38C902F7" w14:textId="77777777" w:rsidR="00EC3F6A" w:rsidRPr="001A314C" w:rsidRDefault="00EC3F6A" w:rsidP="0061101E">
            <w:pPr>
              <w:rPr>
                <w:rFonts w:ascii="Times New Roman" w:hAnsi="Times New Roman" w:cs="Times New Roman"/>
              </w:rPr>
            </w:pPr>
            <w:r w:rsidRPr="001A314C">
              <w:rPr>
                <w:rFonts w:ascii="Times New Roman" w:hAnsi="Times New Roman" w:cs="Times New Roman"/>
              </w:rPr>
              <w:t>A</w:t>
            </w:r>
            <w:r w:rsidRPr="001A314C">
              <w:rPr>
                <w:rFonts w:ascii="Times New Roman" w:hAnsi="Times New Roman" w:cs="Times New Roman"/>
                <w:sz w:val="22"/>
                <w:szCs w:val="22"/>
              </w:rPr>
              <w:t>ppropriateness</w:t>
            </w:r>
          </w:p>
        </w:tc>
        <w:tc>
          <w:tcPr>
            <w:tcW w:w="2029" w:type="pct"/>
          </w:tcPr>
          <w:p w14:paraId="1283A01D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 xml:space="preserve">Service-based racism and discrimination </w:t>
            </w:r>
          </w:p>
          <w:p w14:paraId="5EA23EF7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omplexities of migration and acculturation</w:t>
            </w:r>
          </w:p>
          <w:p w14:paraId="1156800C" w14:textId="77777777" w:rsidR="00EC3F6A" w:rsidRPr="006C342C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C342C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Dynamic acculturation</w:t>
            </w:r>
          </w:p>
        </w:tc>
        <w:tc>
          <w:tcPr>
            <w:tcW w:w="2029" w:type="pct"/>
          </w:tcPr>
          <w:p w14:paraId="3E7AF891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6C342C">
              <w:rPr>
                <w:rFonts w:ascii="Times New Roman" w:hAnsi="Times New Roman" w:cs="Times New Roman"/>
                <w:sz w:val="22"/>
                <w:szCs w:val="22"/>
              </w:rPr>
              <w:t>ystemic and institutional changes to diversify and prioritise intersectional and person-centred approaches</w:t>
            </w:r>
          </w:p>
          <w:p w14:paraId="0E9EB2F6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Using community members’ preferred languages to validate heterogenous SA experiences</w:t>
            </w:r>
          </w:p>
          <w:p w14:paraId="79444A80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Utilising social networks</w:t>
            </w:r>
          </w:p>
          <w:p w14:paraId="4BEB071C" w14:textId="77777777" w:rsidR="00EC3F6A" w:rsidRPr="00CE74DA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Improve MH literacy</w:t>
            </w:r>
          </w:p>
          <w:p w14:paraId="127CABB2" w14:textId="77777777" w:rsidR="00EC3F6A" w:rsidRPr="006C342C" w:rsidRDefault="00EC3F6A" w:rsidP="006110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Removal of </w:t>
            </w:r>
            <w:proofErr w:type="gramStart"/>
            <w:r w:rsidRPr="00CE74DA">
              <w:rPr>
                <w:rFonts w:ascii="Times New Roman" w:hAnsi="Times New Roman" w:cs="Times New Roman"/>
                <w:sz w:val="22"/>
                <w:szCs w:val="22"/>
              </w:rPr>
              <w:t>deficit based</w:t>
            </w:r>
            <w:proofErr w:type="gramEnd"/>
            <w:r w:rsidRPr="00CE74DA">
              <w:rPr>
                <w:rFonts w:ascii="Times New Roman" w:hAnsi="Times New Roman" w:cs="Times New Roman"/>
                <w:sz w:val="22"/>
                <w:szCs w:val="22"/>
              </w:rPr>
              <w:t xml:space="preserve"> approaches to MH care in SA communities</w:t>
            </w:r>
          </w:p>
        </w:tc>
      </w:tr>
    </w:tbl>
    <w:p w14:paraId="357F31ED" w14:textId="77777777" w:rsidR="00835528" w:rsidRDefault="00835528"/>
    <w:sectPr w:rsidR="00835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917"/>
    <w:multiLevelType w:val="hybridMultilevel"/>
    <w:tmpl w:val="03B6C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6D3C4A"/>
    <w:multiLevelType w:val="hybridMultilevel"/>
    <w:tmpl w:val="6AD292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257A4"/>
    <w:multiLevelType w:val="hybridMultilevel"/>
    <w:tmpl w:val="9488A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B91386"/>
    <w:multiLevelType w:val="hybridMultilevel"/>
    <w:tmpl w:val="65BA08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453017">
    <w:abstractNumId w:val="2"/>
  </w:num>
  <w:num w:numId="2" w16cid:durableId="625740970">
    <w:abstractNumId w:val="0"/>
  </w:num>
  <w:num w:numId="3" w16cid:durableId="1585065178">
    <w:abstractNumId w:val="3"/>
  </w:num>
  <w:num w:numId="4" w16cid:durableId="6796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28"/>
    <w:rsid w:val="00292D18"/>
    <w:rsid w:val="00835528"/>
    <w:rsid w:val="00AA5801"/>
    <w:rsid w:val="00D16CB0"/>
    <w:rsid w:val="00E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D099C"/>
  <w15:chartTrackingRefBased/>
  <w15:docId w15:val="{28EC2532-5D8C-49DE-8B16-3DB57AB0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6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52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35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52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3F6A"/>
  </w:style>
  <w:style w:type="table" w:styleId="TableGrid">
    <w:name w:val="Table Grid"/>
    <w:basedOn w:val="TableNormal"/>
    <w:uiPriority w:val="39"/>
    <w:rsid w:val="00EC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1445</Characters>
  <Application>Microsoft Office Word</Application>
  <DocSecurity>0</DocSecurity>
  <Lines>24</Lines>
  <Paragraphs>6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Yadav</dc:creator>
  <cp:keywords/>
  <dc:description/>
  <cp:lastModifiedBy>Uday Yadav</cp:lastModifiedBy>
  <cp:revision>3</cp:revision>
  <dcterms:created xsi:type="dcterms:W3CDTF">2024-07-22T00:58:00Z</dcterms:created>
  <dcterms:modified xsi:type="dcterms:W3CDTF">2024-07-24T22:49:00Z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e31cc7e699de763adf16e06e39c5288c3f184ff4545f75c4c725bfa33f940bea</vt:lpwstr>
  </property>
</Properties>
</file>