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DD8CA0" w14:textId="77777777" w:rsidR="006A1A1A" w:rsidRPr="00AF48C4" w:rsidRDefault="006A1A1A" w:rsidP="006A1A1A">
      <w:pPr>
        <w:spacing w:line="480" w:lineRule="auto"/>
        <w:jc w:val="center"/>
        <w:rPr>
          <w:rFonts w:ascii="Times New Roman" w:hAnsi="Times New Roman" w:cs="Times New Roman"/>
          <w:b/>
          <w:bCs/>
          <w:sz w:val="24"/>
          <w:szCs w:val="24"/>
        </w:rPr>
      </w:pPr>
      <w:r w:rsidRPr="00AF48C4">
        <w:rPr>
          <w:rFonts w:ascii="Times New Roman" w:hAnsi="Times New Roman" w:cs="Times New Roman"/>
          <w:b/>
          <w:bCs/>
          <w:sz w:val="24"/>
          <w:szCs w:val="24"/>
        </w:rPr>
        <w:t>Negative</w:t>
      </w:r>
      <w:r>
        <w:rPr>
          <w:rFonts w:ascii="Times New Roman" w:hAnsi="Times New Roman" w:cs="Times New Roman"/>
          <w:b/>
          <w:bCs/>
          <w:sz w:val="24"/>
          <w:szCs w:val="24"/>
        </w:rPr>
        <w:t>-e</w:t>
      </w:r>
      <w:r w:rsidRPr="00AF48C4">
        <w:rPr>
          <w:rFonts w:ascii="Times New Roman" w:hAnsi="Times New Roman" w:cs="Times New Roman"/>
          <w:b/>
          <w:bCs/>
          <w:sz w:val="24"/>
          <w:szCs w:val="24"/>
        </w:rPr>
        <w:t>mission Waste-to-Cement via Tandem Supercritical Water Oxidation and Hydrothermal Mineralization</w:t>
      </w:r>
    </w:p>
    <w:p w14:paraId="70689D01" w14:textId="77777777" w:rsidR="006A1A1A" w:rsidRPr="00A80D66" w:rsidRDefault="006A1A1A" w:rsidP="006A1A1A">
      <w:pPr>
        <w:spacing w:line="480" w:lineRule="auto"/>
        <w:ind w:left="720"/>
        <w:jc w:val="center"/>
        <w:rPr>
          <w:rFonts w:ascii="Times New Roman" w:hAnsi="Times New Roman" w:cs="Times New Roman"/>
        </w:rPr>
      </w:pPr>
      <w:r w:rsidRPr="00A80D66">
        <w:rPr>
          <w:rFonts w:ascii="Times New Roman" w:hAnsi="Times New Roman" w:cs="Times New Roman"/>
        </w:rPr>
        <w:t>David</w:t>
      </w:r>
      <w:r>
        <w:rPr>
          <w:rFonts w:ascii="Times New Roman" w:hAnsi="Times New Roman" w:cs="Times New Roman"/>
        </w:rPr>
        <w:t xml:space="preserve"> H.</w:t>
      </w:r>
      <w:r w:rsidRPr="00A80D66">
        <w:rPr>
          <w:rFonts w:ascii="Times New Roman" w:hAnsi="Times New Roman" w:cs="Times New Roman"/>
        </w:rPr>
        <w:t xml:space="preserve"> </w:t>
      </w:r>
      <w:proofErr w:type="spellStart"/>
      <w:r w:rsidRPr="00A80D66">
        <w:rPr>
          <w:rFonts w:ascii="Times New Roman" w:hAnsi="Times New Roman" w:cs="Times New Roman"/>
        </w:rPr>
        <w:t>Kenney</w:t>
      </w:r>
      <w:r w:rsidRPr="00A80D66">
        <w:rPr>
          <w:rFonts w:ascii="Times New Roman" w:hAnsi="Times New Roman" w:cs="Times New Roman"/>
          <w:vertAlign w:val="superscript"/>
        </w:rPr>
        <w:t>a</w:t>
      </w:r>
      <w:proofErr w:type="spellEnd"/>
      <w:r w:rsidRPr="00A80D66">
        <w:rPr>
          <w:rFonts w:ascii="Times New Roman" w:hAnsi="Times New Roman" w:cs="Times New Roman"/>
        </w:rPr>
        <w:t>, Andrew</w:t>
      </w:r>
      <w:r>
        <w:rPr>
          <w:rFonts w:ascii="Times New Roman" w:hAnsi="Times New Roman" w:cs="Times New Roman"/>
        </w:rPr>
        <w:t xml:space="preserve"> M.</w:t>
      </w:r>
      <w:r w:rsidRPr="00A80D66">
        <w:rPr>
          <w:rFonts w:ascii="Times New Roman" w:hAnsi="Times New Roman" w:cs="Times New Roman"/>
        </w:rPr>
        <w:t xml:space="preserve"> </w:t>
      </w:r>
      <w:proofErr w:type="spellStart"/>
      <w:r w:rsidRPr="00A80D66">
        <w:rPr>
          <w:rFonts w:ascii="Times New Roman" w:hAnsi="Times New Roman" w:cs="Times New Roman"/>
        </w:rPr>
        <w:t>Charlebois</w:t>
      </w:r>
      <w:r w:rsidRPr="00A80D66">
        <w:rPr>
          <w:rFonts w:ascii="Times New Roman" w:hAnsi="Times New Roman" w:cs="Times New Roman"/>
          <w:vertAlign w:val="superscript"/>
        </w:rPr>
        <w:t>a</w:t>
      </w:r>
      <w:proofErr w:type="spellEnd"/>
      <w:r w:rsidRPr="00A80D66">
        <w:rPr>
          <w:rFonts w:ascii="Times New Roman" w:hAnsi="Times New Roman" w:cs="Times New Roman"/>
        </w:rPr>
        <w:t>, Shuai Wang</w:t>
      </w:r>
      <w:r w:rsidRPr="00A80D66">
        <w:rPr>
          <w:rFonts w:ascii="Times New Roman" w:hAnsi="Times New Roman" w:cs="Times New Roman"/>
          <w:vertAlign w:val="superscript"/>
        </w:rPr>
        <w:t>b</w:t>
      </w:r>
      <w:r w:rsidRPr="00A80D66">
        <w:rPr>
          <w:rFonts w:ascii="Times New Roman" w:hAnsi="Times New Roman" w:cs="Times New Roman"/>
        </w:rPr>
        <w:t xml:space="preserve">, Nima </w:t>
      </w:r>
      <w:proofErr w:type="spellStart"/>
      <w:r w:rsidRPr="00A80D66">
        <w:rPr>
          <w:rFonts w:ascii="Times New Roman" w:hAnsi="Times New Roman" w:cs="Times New Roman"/>
        </w:rPr>
        <w:t>Rahbar</w:t>
      </w:r>
      <w:r w:rsidRPr="00A80D66">
        <w:rPr>
          <w:rFonts w:ascii="Times New Roman" w:hAnsi="Times New Roman" w:cs="Times New Roman"/>
          <w:vertAlign w:val="superscript"/>
        </w:rPr>
        <w:t>b</w:t>
      </w:r>
      <w:proofErr w:type="spellEnd"/>
      <w:r w:rsidRPr="00A80D66">
        <w:rPr>
          <w:rFonts w:ascii="Times New Roman" w:hAnsi="Times New Roman" w:cs="Times New Roman"/>
        </w:rPr>
        <w:t xml:space="preserve">, </w:t>
      </w:r>
      <w:r>
        <w:rPr>
          <w:rFonts w:ascii="Times New Roman" w:hAnsi="Times New Roman" w:cs="Times New Roman"/>
        </w:rPr>
        <w:br/>
      </w:r>
      <w:r w:rsidRPr="00A80D66">
        <w:rPr>
          <w:rFonts w:ascii="Times New Roman" w:hAnsi="Times New Roman" w:cs="Times New Roman"/>
        </w:rPr>
        <w:t>Michael</w:t>
      </w:r>
      <w:r>
        <w:rPr>
          <w:rFonts w:ascii="Times New Roman" w:hAnsi="Times New Roman" w:cs="Times New Roman"/>
        </w:rPr>
        <w:t xml:space="preserve"> T.</w:t>
      </w:r>
      <w:r w:rsidRPr="00A80D66">
        <w:rPr>
          <w:rFonts w:ascii="Times New Roman" w:hAnsi="Times New Roman" w:cs="Times New Roman"/>
        </w:rPr>
        <w:t xml:space="preserve"> </w:t>
      </w:r>
      <w:proofErr w:type="spellStart"/>
      <w:r w:rsidRPr="00A80D66">
        <w:rPr>
          <w:rFonts w:ascii="Times New Roman" w:hAnsi="Times New Roman" w:cs="Times New Roman"/>
        </w:rPr>
        <w:t>Timko</w:t>
      </w:r>
      <w:r w:rsidRPr="00A80D66">
        <w:rPr>
          <w:rFonts w:ascii="Times New Roman" w:hAnsi="Times New Roman" w:cs="Times New Roman"/>
          <w:vertAlign w:val="superscript"/>
        </w:rPr>
        <w:t>a</w:t>
      </w:r>
      <w:proofErr w:type="spellEnd"/>
      <w:r w:rsidRPr="00A80D66">
        <w:rPr>
          <w:rFonts w:ascii="Times New Roman" w:hAnsi="Times New Roman" w:cs="Times New Roman"/>
        </w:rPr>
        <w:t>, Andrew</w:t>
      </w:r>
      <w:r>
        <w:rPr>
          <w:rFonts w:ascii="Times New Roman" w:hAnsi="Times New Roman" w:cs="Times New Roman"/>
        </w:rPr>
        <w:t xml:space="preserve"> R.</w:t>
      </w:r>
      <w:r w:rsidRPr="00A80D66">
        <w:rPr>
          <w:rFonts w:ascii="Times New Roman" w:hAnsi="Times New Roman" w:cs="Times New Roman"/>
        </w:rPr>
        <w:t xml:space="preserve"> </w:t>
      </w:r>
      <w:proofErr w:type="spellStart"/>
      <w:r w:rsidRPr="00A80D66">
        <w:rPr>
          <w:rFonts w:ascii="Times New Roman" w:hAnsi="Times New Roman" w:cs="Times New Roman"/>
        </w:rPr>
        <w:t>Teixeira</w:t>
      </w:r>
      <w:r w:rsidRPr="00A80D66">
        <w:rPr>
          <w:rFonts w:ascii="Times New Roman" w:hAnsi="Times New Roman" w:cs="Times New Roman"/>
          <w:vertAlign w:val="superscript"/>
        </w:rPr>
        <w:t>a</w:t>
      </w:r>
      <w:proofErr w:type="spellEnd"/>
      <w:r w:rsidRPr="00A80D66">
        <w:rPr>
          <w:rFonts w:ascii="Times New Roman" w:hAnsi="Times New Roman" w:cs="Times New Roman"/>
          <w:vertAlign w:val="superscript"/>
        </w:rPr>
        <w:t>*</w:t>
      </w:r>
    </w:p>
    <w:p w14:paraId="785C291E" w14:textId="77777777" w:rsidR="006A1A1A" w:rsidRPr="00A80D66" w:rsidRDefault="006A1A1A" w:rsidP="006A1A1A">
      <w:pPr>
        <w:pStyle w:val="ListParagraph"/>
        <w:numPr>
          <w:ilvl w:val="0"/>
          <w:numId w:val="1"/>
        </w:numPr>
        <w:spacing w:line="480" w:lineRule="auto"/>
        <w:jc w:val="both"/>
        <w:rPr>
          <w:rFonts w:ascii="Times New Roman" w:hAnsi="Times New Roman" w:cs="Times New Roman"/>
        </w:rPr>
      </w:pPr>
      <w:r w:rsidRPr="00A80D66">
        <w:rPr>
          <w:rFonts w:ascii="Times New Roman" w:hAnsi="Times New Roman" w:cs="Times New Roman"/>
        </w:rPr>
        <w:t>Department of Chemical Engineering, Worcester Polytechnic Institute, Worcester, Massachusetts 01609, United States</w:t>
      </w:r>
    </w:p>
    <w:p w14:paraId="02A26A8C" w14:textId="77777777" w:rsidR="006A1A1A" w:rsidRPr="00A80D66" w:rsidRDefault="006A1A1A" w:rsidP="006A1A1A">
      <w:pPr>
        <w:pStyle w:val="ListParagraph"/>
        <w:numPr>
          <w:ilvl w:val="0"/>
          <w:numId w:val="1"/>
        </w:numPr>
        <w:spacing w:line="480" w:lineRule="auto"/>
        <w:jc w:val="both"/>
        <w:rPr>
          <w:rFonts w:ascii="Times New Roman" w:hAnsi="Times New Roman" w:cs="Times New Roman"/>
        </w:rPr>
      </w:pPr>
      <w:r w:rsidRPr="00A80D66">
        <w:rPr>
          <w:rFonts w:ascii="Times New Roman" w:hAnsi="Times New Roman" w:cs="Times New Roman"/>
        </w:rPr>
        <w:t>Department of Civil, Environmental, and Architectural Engineering, Worcester Polytechnic Institute, Worcester, Massachusetts 01609, United States</w:t>
      </w:r>
    </w:p>
    <w:p w14:paraId="2BDE4012" w14:textId="77777777" w:rsidR="006A1A1A" w:rsidRPr="00A80D66" w:rsidRDefault="006A1A1A" w:rsidP="006A1A1A">
      <w:pPr>
        <w:pStyle w:val="paragraph"/>
        <w:spacing w:before="0" w:beforeAutospacing="0" w:after="0" w:afterAutospacing="0" w:line="480" w:lineRule="auto"/>
        <w:jc w:val="both"/>
        <w:textAlignment w:val="baseline"/>
        <w:rPr>
          <w:sz w:val="22"/>
          <w:szCs w:val="22"/>
        </w:rPr>
      </w:pPr>
      <w:r w:rsidRPr="00277E9B">
        <w:rPr>
          <w:rStyle w:val="normaltextrun"/>
          <w:rFonts w:eastAsiaTheme="minorEastAsia"/>
          <w:sz w:val="22"/>
          <w:szCs w:val="22"/>
        </w:rPr>
        <w:t>* Correspondence should be addressed to </w:t>
      </w:r>
      <w:hyperlink r:id="rId11" w:tgtFrame="_blank" w:history="1">
        <w:r w:rsidRPr="00277E9B">
          <w:rPr>
            <w:rStyle w:val="normaltextrun"/>
            <w:rFonts w:eastAsiaTheme="minorEastAsia"/>
            <w:sz w:val="22"/>
            <w:szCs w:val="22"/>
            <w:u w:val="single"/>
          </w:rPr>
          <w:t>arteixeira@wpi.edu</w:t>
        </w:r>
      </w:hyperlink>
      <w:r w:rsidRPr="00277E9B">
        <w:rPr>
          <w:rStyle w:val="normaltextrun"/>
          <w:rFonts w:eastAsiaTheme="minorEastAsia"/>
          <w:sz w:val="22"/>
          <w:szCs w:val="22"/>
        </w:rPr>
        <w:t> </w:t>
      </w:r>
      <w:r w:rsidRPr="00277E9B">
        <w:rPr>
          <w:rStyle w:val="eop"/>
          <w:rFonts w:eastAsia="MS Mincho"/>
          <w:sz w:val="22"/>
          <w:szCs w:val="22"/>
        </w:rPr>
        <w:t> </w:t>
      </w:r>
    </w:p>
    <w:p w14:paraId="084CC9C3" w14:textId="77777777" w:rsidR="006A1A1A" w:rsidRPr="00384BEE" w:rsidRDefault="006A1A1A" w:rsidP="006A1A1A">
      <w:pPr>
        <w:spacing w:line="480" w:lineRule="auto"/>
        <w:jc w:val="both"/>
        <w:rPr>
          <w:rFonts w:ascii="Times New Roman" w:hAnsi="Times New Roman" w:cs="Times New Roman"/>
          <w:b/>
          <w:bCs/>
        </w:rPr>
      </w:pPr>
      <w:r w:rsidRPr="00A80D66">
        <w:rPr>
          <w:rFonts w:ascii="Times New Roman" w:hAnsi="Times New Roman" w:cs="Times New Roman"/>
          <w:b/>
          <w:bCs/>
        </w:rPr>
        <w:t xml:space="preserve">Keywords: </w:t>
      </w:r>
      <w:r w:rsidRPr="00384BEE">
        <w:rPr>
          <w:rFonts w:ascii="Times New Roman" w:hAnsi="Times New Roman" w:cs="Times New Roman"/>
        </w:rPr>
        <w:t>Bioenergy carbon capture utilization and sequestration (BECCUS), Waste-to-Energy, Green Cement, CO</w:t>
      </w:r>
      <w:r w:rsidRPr="00384BEE">
        <w:rPr>
          <w:rFonts w:ascii="Times New Roman" w:hAnsi="Times New Roman" w:cs="Times New Roman"/>
          <w:vertAlign w:val="subscript"/>
        </w:rPr>
        <w:t>2</w:t>
      </w:r>
      <w:r w:rsidRPr="00384BEE">
        <w:rPr>
          <w:rFonts w:ascii="Times New Roman" w:hAnsi="Times New Roman" w:cs="Times New Roman"/>
        </w:rPr>
        <w:t xml:space="preserve"> Oxidation</w:t>
      </w:r>
    </w:p>
    <w:sdt>
      <w:sdtPr>
        <w:rPr>
          <w:rFonts w:ascii="Times New Roman" w:eastAsiaTheme="minorHAnsi" w:hAnsi="Times New Roman" w:cs="Times New Roman"/>
          <w:b/>
          <w:bCs/>
          <w:color w:val="auto"/>
          <w:sz w:val="28"/>
          <w:szCs w:val="28"/>
        </w:rPr>
        <w:id w:val="99613368"/>
        <w:docPartObj>
          <w:docPartGallery w:val="Table of Contents"/>
          <w:docPartUnique/>
        </w:docPartObj>
      </w:sdtPr>
      <w:sdtEndPr>
        <w:rPr>
          <w:noProof/>
          <w:sz w:val="22"/>
          <w:szCs w:val="22"/>
        </w:rPr>
      </w:sdtEndPr>
      <w:sdtContent>
        <w:p w14:paraId="246A1688" w14:textId="1278BA24" w:rsidR="00C0038C" w:rsidRPr="009538CB" w:rsidRDefault="00C1230A" w:rsidP="00173353">
          <w:pPr>
            <w:pStyle w:val="TOCHeading"/>
            <w:spacing w:line="240" w:lineRule="auto"/>
            <w:rPr>
              <w:rFonts w:ascii="Times New Roman" w:hAnsi="Times New Roman" w:cs="Times New Roman"/>
              <w:b/>
              <w:bCs/>
              <w:color w:val="auto"/>
              <w:sz w:val="28"/>
              <w:szCs w:val="28"/>
            </w:rPr>
          </w:pPr>
          <w:r w:rsidRPr="009538CB">
            <w:rPr>
              <w:rFonts w:ascii="Times New Roman" w:hAnsi="Times New Roman" w:cs="Times New Roman"/>
              <w:b/>
              <w:bCs/>
              <w:color w:val="auto"/>
              <w:sz w:val="28"/>
              <w:szCs w:val="28"/>
            </w:rPr>
            <w:t>Table of Contents</w:t>
          </w:r>
        </w:p>
        <w:p w14:paraId="147D6B95" w14:textId="7A1A6F6C" w:rsidR="009538CB" w:rsidRPr="009538CB" w:rsidRDefault="00C0038C">
          <w:pPr>
            <w:pStyle w:val="TOC1"/>
            <w:tabs>
              <w:tab w:val="left" w:pos="440"/>
              <w:tab w:val="right" w:leader="dot" w:pos="9350"/>
            </w:tabs>
            <w:rPr>
              <w:rFonts w:ascii="Times New Roman" w:eastAsiaTheme="minorEastAsia" w:hAnsi="Times New Roman" w:cs="Times New Roman"/>
              <w:noProof/>
              <w:kern w:val="2"/>
              <w:sz w:val="24"/>
              <w:szCs w:val="24"/>
              <w14:ligatures w14:val="standardContextual"/>
            </w:rPr>
          </w:pPr>
          <w:r w:rsidRPr="009538CB">
            <w:rPr>
              <w:rFonts w:ascii="Times New Roman" w:hAnsi="Times New Roman" w:cs="Times New Roman"/>
            </w:rPr>
            <w:fldChar w:fldCharType="begin"/>
          </w:r>
          <w:r w:rsidRPr="009538CB">
            <w:rPr>
              <w:rFonts w:ascii="Times New Roman" w:hAnsi="Times New Roman" w:cs="Times New Roman"/>
            </w:rPr>
            <w:instrText xml:space="preserve"> TOC \o "1-3" \h \z \u </w:instrText>
          </w:r>
          <w:r w:rsidRPr="009538CB">
            <w:rPr>
              <w:rFonts w:ascii="Times New Roman" w:hAnsi="Times New Roman" w:cs="Times New Roman"/>
            </w:rPr>
            <w:fldChar w:fldCharType="separate"/>
          </w:r>
          <w:hyperlink w:anchor="_Toc172466289" w:history="1">
            <w:r w:rsidR="009538CB" w:rsidRPr="009538CB">
              <w:rPr>
                <w:rStyle w:val="Hyperlink"/>
                <w:rFonts w:ascii="Times New Roman" w:hAnsi="Times New Roman" w:cs="Times New Roman"/>
                <w:b/>
                <w:bCs/>
                <w:noProof/>
              </w:rPr>
              <w:t>1.</w:t>
            </w:r>
            <w:r w:rsidR="009538CB" w:rsidRPr="009538CB">
              <w:rPr>
                <w:rFonts w:ascii="Times New Roman" w:eastAsiaTheme="minorEastAsia" w:hAnsi="Times New Roman" w:cs="Times New Roman"/>
                <w:noProof/>
                <w:kern w:val="2"/>
                <w:sz w:val="24"/>
                <w:szCs w:val="24"/>
                <w14:ligatures w14:val="standardContextual"/>
              </w:rPr>
              <w:tab/>
            </w:r>
            <w:r w:rsidR="009538CB" w:rsidRPr="009538CB">
              <w:rPr>
                <w:rStyle w:val="Hyperlink"/>
                <w:rFonts w:ascii="Times New Roman" w:hAnsi="Times New Roman" w:cs="Times New Roman"/>
                <w:b/>
                <w:bCs/>
                <w:noProof/>
              </w:rPr>
              <w:t>Results</w:t>
            </w:r>
            <w:r w:rsidR="009538CB" w:rsidRPr="009538CB">
              <w:rPr>
                <w:rFonts w:ascii="Times New Roman" w:hAnsi="Times New Roman" w:cs="Times New Roman"/>
                <w:noProof/>
                <w:webHidden/>
              </w:rPr>
              <w:tab/>
            </w:r>
            <w:r w:rsidR="009538CB" w:rsidRPr="009538CB">
              <w:rPr>
                <w:rFonts w:ascii="Times New Roman" w:hAnsi="Times New Roman" w:cs="Times New Roman"/>
                <w:noProof/>
                <w:webHidden/>
              </w:rPr>
              <w:fldChar w:fldCharType="begin"/>
            </w:r>
            <w:r w:rsidR="009538CB" w:rsidRPr="009538CB">
              <w:rPr>
                <w:rFonts w:ascii="Times New Roman" w:hAnsi="Times New Roman" w:cs="Times New Roman"/>
                <w:noProof/>
                <w:webHidden/>
              </w:rPr>
              <w:instrText xml:space="preserve"> PAGEREF _Toc172466289 \h </w:instrText>
            </w:r>
            <w:r w:rsidR="009538CB" w:rsidRPr="009538CB">
              <w:rPr>
                <w:rFonts w:ascii="Times New Roman" w:hAnsi="Times New Roman" w:cs="Times New Roman"/>
                <w:noProof/>
                <w:webHidden/>
              </w:rPr>
            </w:r>
            <w:r w:rsidR="009538CB" w:rsidRPr="009538CB">
              <w:rPr>
                <w:rFonts w:ascii="Times New Roman" w:hAnsi="Times New Roman" w:cs="Times New Roman"/>
                <w:noProof/>
                <w:webHidden/>
              </w:rPr>
              <w:fldChar w:fldCharType="separate"/>
            </w:r>
            <w:r w:rsidR="009538CB" w:rsidRPr="009538CB">
              <w:rPr>
                <w:rFonts w:ascii="Times New Roman" w:hAnsi="Times New Roman" w:cs="Times New Roman"/>
                <w:noProof/>
                <w:webHidden/>
              </w:rPr>
              <w:t>3</w:t>
            </w:r>
            <w:r w:rsidR="009538CB" w:rsidRPr="009538CB">
              <w:rPr>
                <w:rFonts w:ascii="Times New Roman" w:hAnsi="Times New Roman" w:cs="Times New Roman"/>
                <w:noProof/>
                <w:webHidden/>
              </w:rPr>
              <w:fldChar w:fldCharType="end"/>
            </w:r>
          </w:hyperlink>
        </w:p>
        <w:p w14:paraId="2A94F704" w14:textId="6E50EF74" w:rsidR="009538CB" w:rsidRPr="009538CB" w:rsidRDefault="006A1A1A">
          <w:pPr>
            <w:pStyle w:val="TOC2"/>
            <w:tabs>
              <w:tab w:val="left" w:pos="960"/>
              <w:tab w:val="right" w:leader="dot" w:pos="9350"/>
            </w:tabs>
            <w:rPr>
              <w:rFonts w:ascii="Times New Roman" w:eastAsiaTheme="minorEastAsia" w:hAnsi="Times New Roman" w:cs="Times New Roman"/>
              <w:noProof/>
              <w:kern w:val="2"/>
              <w:sz w:val="24"/>
              <w:szCs w:val="24"/>
              <w14:ligatures w14:val="standardContextual"/>
            </w:rPr>
          </w:pPr>
          <w:hyperlink w:anchor="_Toc172466290" w:history="1">
            <w:r w:rsidR="009538CB" w:rsidRPr="009538CB">
              <w:rPr>
                <w:rStyle w:val="Hyperlink"/>
                <w:rFonts w:ascii="Times New Roman" w:hAnsi="Times New Roman" w:cs="Times New Roman"/>
                <w:noProof/>
              </w:rPr>
              <w:t>1.1.</w:t>
            </w:r>
            <w:r w:rsidR="009538CB" w:rsidRPr="009538CB">
              <w:rPr>
                <w:rFonts w:ascii="Times New Roman" w:eastAsiaTheme="minorEastAsia" w:hAnsi="Times New Roman" w:cs="Times New Roman"/>
                <w:noProof/>
                <w:kern w:val="2"/>
                <w:sz w:val="24"/>
                <w:szCs w:val="24"/>
                <w14:ligatures w14:val="standardContextual"/>
              </w:rPr>
              <w:tab/>
            </w:r>
            <w:r w:rsidR="009538CB" w:rsidRPr="009538CB">
              <w:rPr>
                <w:rStyle w:val="Hyperlink"/>
                <w:rFonts w:ascii="Times New Roman" w:hAnsi="Times New Roman" w:cs="Times New Roman"/>
                <w:noProof/>
              </w:rPr>
              <w:t>SCWO of Food Waste to Produce High-Pressure CO</w:t>
            </w:r>
            <w:r w:rsidR="009538CB" w:rsidRPr="009538CB">
              <w:rPr>
                <w:rStyle w:val="Hyperlink"/>
                <w:rFonts w:ascii="Times New Roman" w:hAnsi="Times New Roman" w:cs="Times New Roman"/>
                <w:noProof/>
                <w:vertAlign w:val="subscript"/>
              </w:rPr>
              <w:t>2</w:t>
            </w:r>
            <w:r w:rsidR="009538CB" w:rsidRPr="009538CB">
              <w:rPr>
                <w:rFonts w:ascii="Times New Roman" w:hAnsi="Times New Roman" w:cs="Times New Roman"/>
                <w:noProof/>
                <w:webHidden/>
              </w:rPr>
              <w:tab/>
            </w:r>
            <w:r w:rsidR="009538CB" w:rsidRPr="009538CB">
              <w:rPr>
                <w:rFonts w:ascii="Times New Roman" w:hAnsi="Times New Roman" w:cs="Times New Roman"/>
                <w:noProof/>
                <w:webHidden/>
              </w:rPr>
              <w:fldChar w:fldCharType="begin"/>
            </w:r>
            <w:r w:rsidR="009538CB" w:rsidRPr="009538CB">
              <w:rPr>
                <w:rFonts w:ascii="Times New Roman" w:hAnsi="Times New Roman" w:cs="Times New Roman"/>
                <w:noProof/>
                <w:webHidden/>
              </w:rPr>
              <w:instrText xml:space="preserve"> PAGEREF _Toc172466290 \h </w:instrText>
            </w:r>
            <w:r w:rsidR="009538CB" w:rsidRPr="009538CB">
              <w:rPr>
                <w:rFonts w:ascii="Times New Roman" w:hAnsi="Times New Roman" w:cs="Times New Roman"/>
                <w:noProof/>
                <w:webHidden/>
              </w:rPr>
            </w:r>
            <w:r w:rsidR="009538CB" w:rsidRPr="009538CB">
              <w:rPr>
                <w:rFonts w:ascii="Times New Roman" w:hAnsi="Times New Roman" w:cs="Times New Roman"/>
                <w:noProof/>
                <w:webHidden/>
              </w:rPr>
              <w:fldChar w:fldCharType="separate"/>
            </w:r>
            <w:r w:rsidR="009538CB" w:rsidRPr="009538CB">
              <w:rPr>
                <w:rFonts w:ascii="Times New Roman" w:hAnsi="Times New Roman" w:cs="Times New Roman"/>
                <w:noProof/>
                <w:webHidden/>
              </w:rPr>
              <w:t>3</w:t>
            </w:r>
            <w:r w:rsidR="009538CB" w:rsidRPr="009538CB">
              <w:rPr>
                <w:rFonts w:ascii="Times New Roman" w:hAnsi="Times New Roman" w:cs="Times New Roman"/>
                <w:noProof/>
                <w:webHidden/>
              </w:rPr>
              <w:fldChar w:fldCharType="end"/>
            </w:r>
          </w:hyperlink>
        </w:p>
        <w:p w14:paraId="2FD51DA9" w14:textId="1B9ED800"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291" w:history="1">
            <w:r w:rsidR="009538CB" w:rsidRPr="009538CB">
              <w:rPr>
                <w:rStyle w:val="Hyperlink"/>
                <w:rFonts w:ascii="Times New Roman" w:hAnsi="Times New Roman"/>
                <w:b/>
                <w:bCs/>
                <w:noProof/>
              </w:rPr>
              <w:t xml:space="preserve">Table S1. </w:t>
            </w:r>
            <w:r w:rsidR="00CA2129">
              <w:rPr>
                <w:rStyle w:val="Hyperlink"/>
                <w:rFonts w:ascii="Times New Roman" w:hAnsi="Times New Roman"/>
                <w:noProof/>
              </w:rPr>
              <w:t>Chemical and elemental analysis of VA hospital food waste</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_Toc172466291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3</w:t>
            </w:r>
            <w:r w:rsidR="009538CB" w:rsidRPr="009538CB">
              <w:rPr>
                <w:rFonts w:ascii="Times New Roman" w:hAnsi="Times New Roman"/>
                <w:noProof/>
                <w:webHidden/>
              </w:rPr>
              <w:fldChar w:fldCharType="end"/>
            </w:r>
          </w:hyperlink>
        </w:p>
        <w:p w14:paraId="1DDFA1A1" w14:textId="61F2E869"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292" w:history="1">
            <w:r w:rsidR="009538CB" w:rsidRPr="009538CB">
              <w:rPr>
                <w:rStyle w:val="Hyperlink"/>
                <w:rFonts w:ascii="Times New Roman" w:hAnsi="Times New Roman"/>
                <w:b/>
                <w:bCs/>
                <w:noProof/>
              </w:rPr>
              <w:t>Table S2.</w:t>
            </w:r>
            <w:r w:rsidR="009538CB" w:rsidRPr="009538CB">
              <w:rPr>
                <w:rStyle w:val="Hyperlink"/>
                <w:rFonts w:ascii="Times New Roman" w:hAnsi="Times New Roman"/>
                <w:noProof/>
              </w:rPr>
              <w:t xml:space="preserve"> </w:t>
            </w:r>
            <w:r w:rsidR="00C216D9">
              <w:rPr>
                <w:rStyle w:val="Hyperlink"/>
                <w:rFonts w:ascii="Times New Roman" w:hAnsi="Times New Roman"/>
                <w:noProof/>
              </w:rPr>
              <w:t>Experimental conditions for SCWO reactions</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_Toc172466292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4</w:t>
            </w:r>
            <w:r w:rsidR="009538CB" w:rsidRPr="009538CB">
              <w:rPr>
                <w:rFonts w:ascii="Times New Roman" w:hAnsi="Times New Roman"/>
                <w:noProof/>
                <w:webHidden/>
              </w:rPr>
              <w:fldChar w:fldCharType="end"/>
            </w:r>
          </w:hyperlink>
        </w:p>
        <w:p w14:paraId="27487109" w14:textId="082BEFA2"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293" w:history="1">
            <w:r w:rsidR="009538CB" w:rsidRPr="009538CB">
              <w:rPr>
                <w:rStyle w:val="Hyperlink"/>
                <w:rFonts w:ascii="Times New Roman" w:hAnsi="Times New Roman"/>
                <w:b/>
                <w:bCs/>
                <w:noProof/>
              </w:rPr>
              <w:t>Figure S2.</w:t>
            </w:r>
            <w:r w:rsidR="009538CB" w:rsidRPr="009538CB">
              <w:rPr>
                <w:rStyle w:val="Hyperlink"/>
                <w:rFonts w:ascii="Times New Roman" w:hAnsi="Times New Roman"/>
                <w:noProof/>
              </w:rPr>
              <w:t xml:space="preserve"> </w:t>
            </w:r>
            <w:r w:rsidR="002E0D3E">
              <w:rPr>
                <w:rStyle w:val="Hyperlink"/>
                <w:rFonts w:ascii="Times New Roman" w:hAnsi="Times New Roman"/>
                <w:noProof/>
              </w:rPr>
              <w:t>Carbon distributions within SCWO products</w:t>
            </w:r>
            <w:r w:rsidR="009538CB" w:rsidRPr="009538CB">
              <w:rPr>
                <w:rStyle w:val="Hyperlink"/>
                <w:rFonts w:ascii="Times New Roman" w:hAnsi="Times New Roman"/>
                <w:noProof/>
              </w:rPr>
              <w:t>.</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_Toc172466293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4</w:t>
            </w:r>
            <w:r w:rsidR="009538CB" w:rsidRPr="009538CB">
              <w:rPr>
                <w:rFonts w:ascii="Times New Roman" w:hAnsi="Times New Roman"/>
                <w:noProof/>
                <w:webHidden/>
              </w:rPr>
              <w:fldChar w:fldCharType="end"/>
            </w:r>
          </w:hyperlink>
        </w:p>
        <w:p w14:paraId="21252E0E" w14:textId="18F68BC3"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294" w:history="1">
            <w:r w:rsidR="009538CB" w:rsidRPr="009538CB">
              <w:rPr>
                <w:rStyle w:val="Hyperlink"/>
                <w:rFonts w:ascii="Times New Roman" w:hAnsi="Times New Roman"/>
                <w:b/>
                <w:bCs/>
                <w:noProof/>
              </w:rPr>
              <w:t>Figure S3.</w:t>
            </w:r>
            <w:r w:rsidR="009538CB" w:rsidRPr="009538CB">
              <w:rPr>
                <w:rStyle w:val="Hyperlink"/>
                <w:rFonts w:ascii="Times New Roman" w:hAnsi="Times New Roman"/>
                <w:noProof/>
              </w:rPr>
              <w:t xml:space="preserve"> </w:t>
            </w:r>
            <w:r w:rsidR="002E0D3E">
              <w:rPr>
                <w:rStyle w:val="Hyperlink"/>
                <w:rFonts w:ascii="Times New Roman" w:hAnsi="Times New Roman"/>
                <w:noProof/>
              </w:rPr>
              <w:t>SCWO aqueous phase HPLC analysis</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_Toc172466294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5</w:t>
            </w:r>
            <w:r w:rsidR="009538CB" w:rsidRPr="009538CB">
              <w:rPr>
                <w:rFonts w:ascii="Times New Roman" w:hAnsi="Times New Roman"/>
                <w:noProof/>
                <w:webHidden/>
              </w:rPr>
              <w:fldChar w:fldCharType="end"/>
            </w:r>
          </w:hyperlink>
        </w:p>
        <w:p w14:paraId="2A648303" w14:textId="65080BD2"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295" w:history="1">
            <w:r w:rsidR="009538CB" w:rsidRPr="009538CB">
              <w:rPr>
                <w:rStyle w:val="Hyperlink"/>
                <w:rFonts w:ascii="Times New Roman" w:hAnsi="Times New Roman"/>
                <w:b/>
                <w:bCs/>
                <w:noProof/>
              </w:rPr>
              <w:t>Figure S4.</w:t>
            </w:r>
            <w:r w:rsidR="009538CB" w:rsidRPr="009538CB">
              <w:rPr>
                <w:rStyle w:val="Hyperlink"/>
                <w:rFonts w:ascii="Times New Roman" w:hAnsi="Times New Roman"/>
                <w:noProof/>
              </w:rPr>
              <w:t xml:space="preserve"> </w:t>
            </w:r>
            <w:r w:rsidR="002E0D3E">
              <w:rPr>
                <w:rStyle w:val="Hyperlink"/>
                <w:rFonts w:ascii="Times New Roman" w:hAnsi="Times New Roman"/>
                <w:noProof/>
              </w:rPr>
              <w:t>SCWO aqueous phase UV-Vis analysis</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_Toc172466295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6</w:t>
            </w:r>
            <w:r w:rsidR="009538CB" w:rsidRPr="009538CB">
              <w:rPr>
                <w:rFonts w:ascii="Times New Roman" w:hAnsi="Times New Roman"/>
                <w:noProof/>
                <w:webHidden/>
              </w:rPr>
              <w:fldChar w:fldCharType="end"/>
            </w:r>
          </w:hyperlink>
        </w:p>
        <w:p w14:paraId="6D02DF35" w14:textId="09AB5C00" w:rsidR="009538CB" w:rsidRPr="009538CB" w:rsidRDefault="006A1A1A">
          <w:pPr>
            <w:pStyle w:val="TOC2"/>
            <w:tabs>
              <w:tab w:val="left" w:pos="960"/>
              <w:tab w:val="right" w:leader="dot" w:pos="9350"/>
            </w:tabs>
            <w:rPr>
              <w:rFonts w:ascii="Times New Roman" w:eastAsiaTheme="minorEastAsia" w:hAnsi="Times New Roman" w:cs="Times New Roman"/>
              <w:noProof/>
              <w:kern w:val="2"/>
              <w:sz w:val="24"/>
              <w:szCs w:val="24"/>
              <w14:ligatures w14:val="standardContextual"/>
            </w:rPr>
          </w:pPr>
          <w:hyperlink w:anchor="_Toc172466296" w:history="1">
            <w:r w:rsidR="009538CB" w:rsidRPr="009538CB">
              <w:rPr>
                <w:rStyle w:val="Hyperlink"/>
                <w:rFonts w:ascii="Times New Roman" w:hAnsi="Times New Roman" w:cs="Times New Roman"/>
                <w:noProof/>
              </w:rPr>
              <w:t>1.2.</w:t>
            </w:r>
            <w:r w:rsidR="009538CB" w:rsidRPr="009538CB">
              <w:rPr>
                <w:rFonts w:ascii="Times New Roman" w:eastAsiaTheme="minorEastAsia" w:hAnsi="Times New Roman" w:cs="Times New Roman"/>
                <w:noProof/>
                <w:kern w:val="2"/>
                <w:sz w:val="24"/>
                <w:szCs w:val="24"/>
                <w14:ligatures w14:val="standardContextual"/>
              </w:rPr>
              <w:tab/>
            </w:r>
            <w:r w:rsidR="009538CB" w:rsidRPr="009538CB">
              <w:rPr>
                <w:rStyle w:val="Hyperlink"/>
                <w:rFonts w:ascii="Times New Roman" w:hAnsi="Times New Roman" w:cs="Times New Roman"/>
                <w:noProof/>
              </w:rPr>
              <w:t>Rapid and Complete Mineralization of High-Pressure CO</w:t>
            </w:r>
            <w:r w:rsidR="009538CB" w:rsidRPr="009538CB">
              <w:rPr>
                <w:rStyle w:val="Hyperlink"/>
                <w:rFonts w:ascii="Times New Roman" w:hAnsi="Times New Roman" w:cs="Times New Roman"/>
                <w:noProof/>
                <w:vertAlign w:val="subscript"/>
              </w:rPr>
              <w:t>2</w:t>
            </w:r>
            <w:r w:rsidR="009538CB" w:rsidRPr="009538CB">
              <w:rPr>
                <w:rFonts w:ascii="Times New Roman" w:hAnsi="Times New Roman" w:cs="Times New Roman"/>
                <w:noProof/>
                <w:webHidden/>
              </w:rPr>
              <w:tab/>
            </w:r>
            <w:r w:rsidR="009538CB" w:rsidRPr="009538CB">
              <w:rPr>
                <w:rFonts w:ascii="Times New Roman" w:hAnsi="Times New Roman" w:cs="Times New Roman"/>
                <w:noProof/>
                <w:webHidden/>
              </w:rPr>
              <w:fldChar w:fldCharType="begin"/>
            </w:r>
            <w:r w:rsidR="009538CB" w:rsidRPr="009538CB">
              <w:rPr>
                <w:rFonts w:ascii="Times New Roman" w:hAnsi="Times New Roman" w:cs="Times New Roman"/>
                <w:noProof/>
                <w:webHidden/>
              </w:rPr>
              <w:instrText xml:space="preserve"> PAGEREF _Toc172466296 \h </w:instrText>
            </w:r>
            <w:r w:rsidR="009538CB" w:rsidRPr="009538CB">
              <w:rPr>
                <w:rFonts w:ascii="Times New Roman" w:hAnsi="Times New Roman" w:cs="Times New Roman"/>
                <w:noProof/>
                <w:webHidden/>
              </w:rPr>
            </w:r>
            <w:r w:rsidR="009538CB" w:rsidRPr="009538CB">
              <w:rPr>
                <w:rFonts w:ascii="Times New Roman" w:hAnsi="Times New Roman" w:cs="Times New Roman"/>
                <w:noProof/>
                <w:webHidden/>
              </w:rPr>
              <w:fldChar w:fldCharType="separate"/>
            </w:r>
            <w:r w:rsidR="009538CB" w:rsidRPr="009538CB">
              <w:rPr>
                <w:rFonts w:ascii="Times New Roman" w:hAnsi="Times New Roman" w:cs="Times New Roman"/>
                <w:noProof/>
                <w:webHidden/>
              </w:rPr>
              <w:t>6</w:t>
            </w:r>
            <w:r w:rsidR="009538CB" w:rsidRPr="009538CB">
              <w:rPr>
                <w:rFonts w:ascii="Times New Roman" w:hAnsi="Times New Roman" w:cs="Times New Roman"/>
                <w:noProof/>
                <w:webHidden/>
              </w:rPr>
              <w:fldChar w:fldCharType="end"/>
            </w:r>
          </w:hyperlink>
        </w:p>
        <w:p w14:paraId="2239DB48" w14:textId="61399BCA"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297" w:history="1">
            <w:r w:rsidR="009538CB" w:rsidRPr="009538CB">
              <w:rPr>
                <w:rStyle w:val="Hyperlink"/>
                <w:rFonts w:ascii="Times New Roman" w:hAnsi="Times New Roman"/>
                <w:b/>
                <w:bCs/>
                <w:noProof/>
              </w:rPr>
              <w:t xml:space="preserve">Figure S5. </w:t>
            </w:r>
            <w:r w:rsidR="002E0D3E">
              <w:rPr>
                <w:rStyle w:val="Hyperlink"/>
                <w:rFonts w:ascii="Times New Roman" w:hAnsi="Times New Roman"/>
                <w:noProof/>
              </w:rPr>
              <w:t>Speciation of CO</w:t>
            </w:r>
            <w:r w:rsidR="002E0D3E">
              <w:rPr>
                <w:rStyle w:val="Hyperlink"/>
                <w:rFonts w:ascii="Times New Roman" w:hAnsi="Times New Roman"/>
                <w:noProof/>
                <w:vertAlign w:val="subscript"/>
              </w:rPr>
              <w:t>2</w:t>
            </w:r>
            <w:r w:rsidR="002E0D3E">
              <w:rPr>
                <w:rStyle w:val="Hyperlink"/>
                <w:rFonts w:ascii="Times New Roman" w:hAnsi="Times New Roman"/>
                <w:noProof/>
              </w:rPr>
              <w:t xml:space="preserve"> in aqueous solutions</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_Toc172466297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6</w:t>
            </w:r>
            <w:r w:rsidR="009538CB" w:rsidRPr="009538CB">
              <w:rPr>
                <w:rFonts w:ascii="Times New Roman" w:hAnsi="Times New Roman"/>
                <w:noProof/>
                <w:webHidden/>
              </w:rPr>
              <w:fldChar w:fldCharType="end"/>
            </w:r>
          </w:hyperlink>
        </w:p>
        <w:p w14:paraId="209E29B5" w14:textId="2FCBFA05" w:rsidR="009538CB" w:rsidRPr="009538CB" w:rsidRDefault="006A1A1A">
          <w:pPr>
            <w:pStyle w:val="TOC2"/>
            <w:tabs>
              <w:tab w:val="left" w:pos="960"/>
              <w:tab w:val="right" w:leader="dot" w:pos="9350"/>
            </w:tabs>
            <w:rPr>
              <w:rFonts w:ascii="Times New Roman" w:eastAsiaTheme="minorEastAsia" w:hAnsi="Times New Roman" w:cs="Times New Roman"/>
              <w:noProof/>
              <w:kern w:val="2"/>
              <w:sz w:val="24"/>
              <w:szCs w:val="24"/>
              <w14:ligatures w14:val="standardContextual"/>
            </w:rPr>
          </w:pPr>
          <w:hyperlink w:anchor="_Toc172466298" w:history="1">
            <w:r w:rsidR="009538CB" w:rsidRPr="009538CB">
              <w:rPr>
                <w:rStyle w:val="Hyperlink"/>
                <w:rFonts w:ascii="Times New Roman" w:hAnsi="Times New Roman" w:cs="Times New Roman"/>
                <w:noProof/>
              </w:rPr>
              <w:t>1.3.</w:t>
            </w:r>
            <w:r w:rsidR="009538CB" w:rsidRPr="009538CB">
              <w:rPr>
                <w:rFonts w:ascii="Times New Roman" w:eastAsiaTheme="minorEastAsia" w:hAnsi="Times New Roman" w:cs="Times New Roman"/>
                <w:noProof/>
                <w:kern w:val="2"/>
                <w:sz w:val="24"/>
                <w:szCs w:val="24"/>
                <w14:ligatures w14:val="standardContextual"/>
              </w:rPr>
              <w:tab/>
            </w:r>
            <w:r w:rsidR="009538CB" w:rsidRPr="009538CB">
              <w:rPr>
                <w:rStyle w:val="Hyperlink"/>
                <w:rFonts w:ascii="Times New Roman" w:hAnsi="Times New Roman" w:cs="Times New Roman"/>
                <w:noProof/>
              </w:rPr>
              <w:t>Carbon Negativity</w:t>
            </w:r>
            <w:r w:rsidR="009538CB" w:rsidRPr="009538CB">
              <w:rPr>
                <w:rFonts w:ascii="Times New Roman" w:hAnsi="Times New Roman" w:cs="Times New Roman"/>
                <w:noProof/>
                <w:webHidden/>
              </w:rPr>
              <w:tab/>
            </w:r>
            <w:r w:rsidR="009538CB" w:rsidRPr="009538CB">
              <w:rPr>
                <w:rFonts w:ascii="Times New Roman" w:hAnsi="Times New Roman" w:cs="Times New Roman"/>
                <w:noProof/>
                <w:webHidden/>
              </w:rPr>
              <w:fldChar w:fldCharType="begin"/>
            </w:r>
            <w:r w:rsidR="009538CB" w:rsidRPr="009538CB">
              <w:rPr>
                <w:rFonts w:ascii="Times New Roman" w:hAnsi="Times New Roman" w:cs="Times New Roman"/>
                <w:noProof/>
                <w:webHidden/>
              </w:rPr>
              <w:instrText xml:space="preserve"> PAGEREF _Toc172466298 \h </w:instrText>
            </w:r>
            <w:r w:rsidR="009538CB" w:rsidRPr="009538CB">
              <w:rPr>
                <w:rFonts w:ascii="Times New Roman" w:hAnsi="Times New Roman" w:cs="Times New Roman"/>
                <w:noProof/>
                <w:webHidden/>
              </w:rPr>
            </w:r>
            <w:r w:rsidR="009538CB" w:rsidRPr="009538CB">
              <w:rPr>
                <w:rFonts w:ascii="Times New Roman" w:hAnsi="Times New Roman" w:cs="Times New Roman"/>
                <w:noProof/>
                <w:webHidden/>
              </w:rPr>
              <w:fldChar w:fldCharType="separate"/>
            </w:r>
            <w:r w:rsidR="009538CB" w:rsidRPr="009538CB">
              <w:rPr>
                <w:rFonts w:ascii="Times New Roman" w:hAnsi="Times New Roman" w:cs="Times New Roman"/>
                <w:noProof/>
                <w:webHidden/>
              </w:rPr>
              <w:t>7</w:t>
            </w:r>
            <w:r w:rsidR="009538CB" w:rsidRPr="009538CB">
              <w:rPr>
                <w:rFonts w:ascii="Times New Roman" w:hAnsi="Times New Roman" w:cs="Times New Roman"/>
                <w:noProof/>
                <w:webHidden/>
              </w:rPr>
              <w:fldChar w:fldCharType="end"/>
            </w:r>
          </w:hyperlink>
        </w:p>
        <w:p w14:paraId="6EB2C258" w14:textId="3994455D"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299" w:history="1">
            <w:r w:rsidR="009538CB" w:rsidRPr="009538CB">
              <w:rPr>
                <w:rStyle w:val="Hyperlink"/>
                <w:rFonts w:ascii="Times New Roman" w:hAnsi="Times New Roman"/>
                <w:b/>
                <w:bCs/>
                <w:noProof/>
              </w:rPr>
              <w:t>Figure S6.</w:t>
            </w:r>
            <w:r w:rsidR="009538CB" w:rsidRPr="009538CB">
              <w:rPr>
                <w:rStyle w:val="Hyperlink"/>
                <w:rFonts w:ascii="Times New Roman" w:hAnsi="Times New Roman"/>
                <w:noProof/>
              </w:rPr>
              <w:t xml:space="preserve"> </w:t>
            </w:r>
            <w:r w:rsidR="002E0D3E">
              <w:rPr>
                <w:rStyle w:val="Hyperlink"/>
                <w:rFonts w:ascii="Times New Roman" w:hAnsi="Times New Roman"/>
                <w:noProof/>
              </w:rPr>
              <w:t xml:space="preserve">Developed ASPEN/HYSYS </w:t>
            </w:r>
            <w:r w:rsidR="00073DC8">
              <w:rPr>
                <w:rStyle w:val="Hyperlink"/>
                <w:rFonts w:ascii="Times New Roman" w:hAnsi="Times New Roman"/>
                <w:noProof/>
              </w:rPr>
              <w:t>model process flow diagram</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_Toc172466299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7</w:t>
            </w:r>
            <w:r w:rsidR="009538CB" w:rsidRPr="009538CB">
              <w:rPr>
                <w:rFonts w:ascii="Times New Roman" w:hAnsi="Times New Roman"/>
                <w:noProof/>
                <w:webHidden/>
              </w:rPr>
              <w:fldChar w:fldCharType="end"/>
            </w:r>
          </w:hyperlink>
        </w:p>
        <w:p w14:paraId="5AD68FA5" w14:textId="167773EE"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300" w:history="1">
            <w:r w:rsidR="009538CB" w:rsidRPr="009538CB">
              <w:rPr>
                <w:rStyle w:val="Hyperlink"/>
                <w:rFonts w:ascii="Times New Roman" w:hAnsi="Times New Roman"/>
                <w:b/>
                <w:bCs/>
                <w:noProof/>
              </w:rPr>
              <w:t xml:space="preserve">Table S3. </w:t>
            </w:r>
            <w:r w:rsidR="009538CB" w:rsidRPr="009538CB">
              <w:rPr>
                <w:rStyle w:val="Hyperlink"/>
                <w:rFonts w:ascii="Times New Roman" w:hAnsi="Times New Roman"/>
                <w:noProof/>
              </w:rPr>
              <w:t>Mass and energy balance for 20 wt% solids loading with O:C = 3</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_Toc172466300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8</w:t>
            </w:r>
            <w:r w:rsidR="009538CB" w:rsidRPr="009538CB">
              <w:rPr>
                <w:rFonts w:ascii="Times New Roman" w:hAnsi="Times New Roman"/>
                <w:noProof/>
                <w:webHidden/>
              </w:rPr>
              <w:fldChar w:fldCharType="end"/>
            </w:r>
          </w:hyperlink>
        </w:p>
        <w:p w14:paraId="74519982" w14:textId="7F5807DB" w:rsidR="009538CB" w:rsidRDefault="006A1A1A">
          <w:pPr>
            <w:pStyle w:val="TOC3"/>
            <w:tabs>
              <w:tab w:val="right" w:leader="dot" w:pos="9350"/>
            </w:tabs>
            <w:rPr>
              <w:rStyle w:val="Hyperlink"/>
              <w:rFonts w:ascii="Times New Roman" w:hAnsi="Times New Roman"/>
              <w:noProof/>
            </w:rPr>
          </w:pPr>
          <w:hyperlink w:anchor="_Toc172466301" w:history="1">
            <w:r w:rsidR="009538CB" w:rsidRPr="009538CB">
              <w:rPr>
                <w:rStyle w:val="Hyperlink"/>
                <w:rFonts w:ascii="Times New Roman" w:hAnsi="Times New Roman"/>
                <w:b/>
                <w:bCs/>
                <w:noProof/>
              </w:rPr>
              <w:t>Figure S7.</w:t>
            </w:r>
            <w:r w:rsidR="009538CB" w:rsidRPr="009538CB">
              <w:rPr>
                <w:rStyle w:val="Hyperlink"/>
                <w:rFonts w:ascii="Times New Roman" w:hAnsi="Times New Roman"/>
                <w:noProof/>
              </w:rPr>
              <w:t xml:space="preserve"> </w:t>
            </w:r>
            <w:r w:rsidR="00073DC8">
              <w:rPr>
                <w:rStyle w:val="Hyperlink"/>
                <w:rFonts w:ascii="Times New Roman" w:hAnsi="Times New Roman"/>
                <w:noProof/>
              </w:rPr>
              <w:t>SCWO energy balances</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_Toc172466301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9</w:t>
            </w:r>
            <w:r w:rsidR="009538CB" w:rsidRPr="009538CB">
              <w:rPr>
                <w:rFonts w:ascii="Times New Roman" w:hAnsi="Times New Roman"/>
                <w:noProof/>
                <w:webHidden/>
              </w:rPr>
              <w:fldChar w:fldCharType="end"/>
            </w:r>
          </w:hyperlink>
        </w:p>
        <w:p w14:paraId="67117576" w14:textId="4607F3D4" w:rsidR="00D261A3" w:rsidRPr="009538CB" w:rsidRDefault="006A1A1A" w:rsidP="00D261A3">
          <w:pPr>
            <w:pStyle w:val="TOC3"/>
            <w:tabs>
              <w:tab w:val="right" w:leader="dot" w:pos="9350"/>
            </w:tabs>
            <w:rPr>
              <w:rFonts w:ascii="Times New Roman" w:hAnsi="Times New Roman"/>
              <w:noProof/>
              <w:kern w:val="2"/>
              <w:sz w:val="24"/>
              <w:szCs w:val="24"/>
              <w14:ligatures w14:val="standardContextual"/>
            </w:rPr>
          </w:pPr>
          <w:hyperlink w:anchor="_Toc172466304" w:history="1">
            <w:r w:rsidR="00D261A3" w:rsidRPr="009538CB">
              <w:rPr>
                <w:rStyle w:val="Hyperlink"/>
                <w:rFonts w:ascii="Times New Roman" w:hAnsi="Times New Roman"/>
                <w:b/>
                <w:bCs/>
                <w:noProof/>
              </w:rPr>
              <w:t>Figure S</w:t>
            </w:r>
            <w:r w:rsidR="00D261A3">
              <w:rPr>
                <w:rStyle w:val="Hyperlink"/>
                <w:rFonts w:ascii="Times New Roman" w:hAnsi="Times New Roman"/>
                <w:b/>
                <w:bCs/>
                <w:noProof/>
              </w:rPr>
              <w:t>8</w:t>
            </w:r>
            <w:r w:rsidR="00D261A3" w:rsidRPr="009538CB">
              <w:rPr>
                <w:rStyle w:val="Hyperlink"/>
                <w:rFonts w:ascii="Times New Roman" w:hAnsi="Times New Roman"/>
                <w:b/>
                <w:bCs/>
                <w:noProof/>
              </w:rPr>
              <w:t>.</w:t>
            </w:r>
            <w:r w:rsidR="00D261A3" w:rsidRPr="009538CB">
              <w:rPr>
                <w:rStyle w:val="Hyperlink"/>
                <w:rFonts w:ascii="Times New Roman" w:hAnsi="Times New Roman"/>
                <w:noProof/>
              </w:rPr>
              <w:t xml:space="preserve"> </w:t>
            </w:r>
            <w:r w:rsidR="00D261A3">
              <w:rPr>
                <w:rStyle w:val="Hyperlink"/>
                <w:rFonts w:ascii="Times New Roman" w:hAnsi="Times New Roman"/>
                <w:noProof/>
              </w:rPr>
              <w:t xml:space="preserve">TGA analysis of ACM </w:t>
            </w:r>
            <w:r w:rsidR="008E714C">
              <w:rPr>
                <w:rStyle w:val="Hyperlink"/>
                <w:rFonts w:ascii="Times New Roman" w:hAnsi="Times New Roman"/>
                <w:noProof/>
              </w:rPr>
              <w:t>sample</w:t>
            </w:r>
            <w:r w:rsidR="00D261A3" w:rsidRPr="009538CB">
              <w:rPr>
                <w:rFonts w:ascii="Times New Roman" w:hAnsi="Times New Roman"/>
                <w:noProof/>
                <w:webHidden/>
              </w:rPr>
              <w:tab/>
            </w:r>
            <w:r w:rsidR="00D261A3" w:rsidRPr="009538CB">
              <w:rPr>
                <w:rFonts w:ascii="Times New Roman" w:hAnsi="Times New Roman"/>
                <w:noProof/>
                <w:webHidden/>
              </w:rPr>
              <w:fldChar w:fldCharType="begin"/>
            </w:r>
            <w:r w:rsidR="00D261A3" w:rsidRPr="009538CB">
              <w:rPr>
                <w:rFonts w:ascii="Times New Roman" w:hAnsi="Times New Roman"/>
                <w:noProof/>
                <w:webHidden/>
              </w:rPr>
              <w:instrText xml:space="preserve"> PAGEREF _Toc172466304 \h </w:instrText>
            </w:r>
            <w:r w:rsidR="00D261A3" w:rsidRPr="009538CB">
              <w:rPr>
                <w:rFonts w:ascii="Times New Roman" w:hAnsi="Times New Roman"/>
                <w:noProof/>
                <w:webHidden/>
              </w:rPr>
            </w:r>
            <w:r w:rsidR="00D261A3" w:rsidRPr="009538CB">
              <w:rPr>
                <w:rFonts w:ascii="Times New Roman" w:hAnsi="Times New Roman"/>
                <w:noProof/>
                <w:webHidden/>
              </w:rPr>
              <w:fldChar w:fldCharType="separate"/>
            </w:r>
            <w:r w:rsidR="00D261A3" w:rsidRPr="009538CB">
              <w:rPr>
                <w:rFonts w:ascii="Times New Roman" w:hAnsi="Times New Roman"/>
                <w:noProof/>
                <w:webHidden/>
              </w:rPr>
              <w:t>10</w:t>
            </w:r>
            <w:r w:rsidR="00D261A3" w:rsidRPr="009538CB">
              <w:rPr>
                <w:rFonts w:ascii="Times New Roman" w:hAnsi="Times New Roman"/>
                <w:noProof/>
                <w:webHidden/>
              </w:rPr>
              <w:fldChar w:fldCharType="end"/>
            </w:r>
          </w:hyperlink>
        </w:p>
        <w:p w14:paraId="797B17FE" w14:textId="23E42A3E" w:rsidR="009538CB" w:rsidRPr="009538CB" w:rsidRDefault="006A1A1A">
          <w:pPr>
            <w:pStyle w:val="TOC1"/>
            <w:tabs>
              <w:tab w:val="left" w:pos="440"/>
              <w:tab w:val="right" w:leader="dot" w:pos="9350"/>
            </w:tabs>
            <w:rPr>
              <w:rFonts w:ascii="Times New Roman" w:eastAsiaTheme="minorEastAsia" w:hAnsi="Times New Roman" w:cs="Times New Roman"/>
              <w:noProof/>
              <w:kern w:val="2"/>
              <w:sz w:val="24"/>
              <w:szCs w:val="24"/>
              <w14:ligatures w14:val="standardContextual"/>
            </w:rPr>
          </w:pPr>
          <w:hyperlink w:anchor="_Toc172466302" w:history="1">
            <w:r w:rsidR="009538CB" w:rsidRPr="009538CB">
              <w:rPr>
                <w:rStyle w:val="Hyperlink"/>
                <w:rFonts w:ascii="Times New Roman" w:hAnsi="Times New Roman" w:cs="Times New Roman"/>
                <w:b/>
                <w:bCs/>
                <w:noProof/>
              </w:rPr>
              <w:t>2.</w:t>
            </w:r>
            <w:r w:rsidR="009538CB" w:rsidRPr="009538CB">
              <w:rPr>
                <w:rFonts w:ascii="Times New Roman" w:eastAsiaTheme="minorEastAsia" w:hAnsi="Times New Roman" w:cs="Times New Roman"/>
                <w:noProof/>
                <w:kern w:val="2"/>
                <w:sz w:val="24"/>
                <w:szCs w:val="24"/>
                <w14:ligatures w14:val="standardContextual"/>
              </w:rPr>
              <w:tab/>
            </w:r>
            <w:r w:rsidR="009538CB" w:rsidRPr="009538CB">
              <w:rPr>
                <w:rStyle w:val="Hyperlink"/>
                <w:rFonts w:ascii="Times New Roman" w:hAnsi="Times New Roman" w:cs="Times New Roman"/>
                <w:b/>
                <w:bCs/>
                <w:noProof/>
              </w:rPr>
              <w:t>Methods</w:t>
            </w:r>
            <w:r w:rsidR="009538CB" w:rsidRPr="009538CB">
              <w:rPr>
                <w:rFonts w:ascii="Times New Roman" w:hAnsi="Times New Roman" w:cs="Times New Roman"/>
                <w:noProof/>
                <w:webHidden/>
              </w:rPr>
              <w:tab/>
            </w:r>
            <w:r w:rsidR="009538CB" w:rsidRPr="009538CB">
              <w:rPr>
                <w:rFonts w:ascii="Times New Roman" w:hAnsi="Times New Roman" w:cs="Times New Roman"/>
                <w:noProof/>
                <w:webHidden/>
              </w:rPr>
              <w:fldChar w:fldCharType="begin"/>
            </w:r>
            <w:r w:rsidR="009538CB" w:rsidRPr="009538CB">
              <w:rPr>
                <w:rFonts w:ascii="Times New Roman" w:hAnsi="Times New Roman" w:cs="Times New Roman"/>
                <w:noProof/>
                <w:webHidden/>
              </w:rPr>
              <w:instrText xml:space="preserve"> PAGEREF _Toc172466302 \h </w:instrText>
            </w:r>
            <w:r w:rsidR="009538CB" w:rsidRPr="009538CB">
              <w:rPr>
                <w:rFonts w:ascii="Times New Roman" w:hAnsi="Times New Roman" w:cs="Times New Roman"/>
                <w:noProof/>
                <w:webHidden/>
              </w:rPr>
            </w:r>
            <w:r w:rsidR="009538CB" w:rsidRPr="009538CB">
              <w:rPr>
                <w:rFonts w:ascii="Times New Roman" w:hAnsi="Times New Roman" w:cs="Times New Roman"/>
                <w:noProof/>
                <w:webHidden/>
              </w:rPr>
              <w:fldChar w:fldCharType="separate"/>
            </w:r>
            <w:r w:rsidR="009538CB" w:rsidRPr="009538CB">
              <w:rPr>
                <w:rFonts w:ascii="Times New Roman" w:hAnsi="Times New Roman" w:cs="Times New Roman"/>
                <w:noProof/>
                <w:webHidden/>
              </w:rPr>
              <w:t>10</w:t>
            </w:r>
            <w:r w:rsidR="009538CB" w:rsidRPr="009538CB">
              <w:rPr>
                <w:rFonts w:ascii="Times New Roman" w:hAnsi="Times New Roman" w:cs="Times New Roman"/>
                <w:noProof/>
                <w:webHidden/>
              </w:rPr>
              <w:fldChar w:fldCharType="end"/>
            </w:r>
          </w:hyperlink>
        </w:p>
        <w:p w14:paraId="02547093" w14:textId="1F36C375" w:rsidR="009538CB" w:rsidRPr="009538CB" w:rsidRDefault="006A1A1A">
          <w:pPr>
            <w:pStyle w:val="TOC2"/>
            <w:tabs>
              <w:tab w:val="left" w:pos="1200"/>
              <w:tab w:val="right" w:leader="dot" w:pos="9350"/>
            </w:tabs>
            <w:rPr>
              <w:rFonts w:ascii="Times New Roman" w:eastAsiaTheme="minorEastAsia" w:hAnsi="Times New Roman" w:cs="Times New Roman"/>
              <w:noProof/>
              <w:kern w:val="2"/>
              <w:sz w:val="24"/>
              <w:szCs w:val="24"/>
              <w14:ligatures w14:val="standardContextual"/>
            </w:rPr>
          </w:pPr>
          <w:hyperlink w:anchor="_Toc172466303" w:history="1">
            <w:r w:rsidR="009538CB" w:rsidRPr="009538CB">
              <w:rPr>
                <w:rStyle w:val="Hyperlink"/>
                <w:rFonts w:ascii="Times New Roman" w:hAnsi="Times New Roman" w:cs="Times New Roman"/>
                <w:noProof/>
              </w:rPr>
              <w:t>2.1.1.</w:t>
            </w:r>
            <w:r w:rsidR="009538CB" w:rsidRPr="009538CB">
              <w:rPr>
                <w:rFonts w:ascii="Times New Roman" w:eastAsiaTheme="minorEastAsia" w:hAnsi="Times New Roman" w:cs="Times New Roman"/>
                <w:noProof/>
                <w:kern w:val="2"/>
                <w:sz w:val="24"/>
                <w:szCs w:val="24"/>
                <w14:ligatures w14:val="standardContextual"/>
              </w:rPr>
              <w:tab/>
            </w:r>
            <w:r w:rsidR="009538CB" w:rsidRPr="009538CB">
              <w:rPr>
                <w:rStyle w:val="Hyperlink"/>
                <w:rFonts w:ascii="Times New Roman" w:hAnsi="Times New Roman" w:cs="Times New Roman"/>
                <w:noProof/>
              </w:rPr>
              <w:t>Supercritical Water Oxidation of Food Waste</w:t>
            </w:r>
            <w:r w:rsidR="009538CB" w:rsidRPr="009538CB">
              <w:rPr>
                <w:rFonts w:ascii="Times New Roman" w:hAnsi="Times New Roman" w:cs="Times New Roman"/>
                <w:noProof/>
                <w:webHidden/>
              </w:rPr>
              <w:tab/>
            </w:r>
            <w:r w:rsidR="009538CB" w:rsidRPr="009538CB">
              <w:rPr>
                <w:rFonts w:ascii="Times New Roman" w:hAnsi="Times New Roman" w:cs="Times New Roman"/>
                <w:noProof/>
                <w:webHidden/>
              </w:rPr>
              <w:fldChar w:fldCharType="begin"/>
            </w:r>
            <w:r w:rsidR="009538CB" w:rsidRPr="009538CB">
              <w:rPr>
                <w:rFonts w:ascii="Times New Roman" w:hAnsi="Times New Roman" w:cs="Times New Roman"/>
                <w:noProof/>
                <w:webHidden/>
              </w:rPr>
              <w:instrText xml:space="preserve"> PAGEREF _Toc172466303 \h </w:instrText>
            </w:r>
            <w:r w:rsidR="009538CB" w:rsidRPr="009538CB">
              <w:rPr>
                <w:rFonts w:ascii="Times New Roman" w:hAnsi="Times New Roman" w:cs="Times New Roman"/>
                <w:noProof/>
                <w:webHidden/>
              </w:rPr>
            </w:r>
            <w:r w:rsidR="009538CB" w:rsidRPr="009538CB">
              <w:rPr>
                <w:rFonts w:ascii="Times New Roman" w:hAnsi="Times New Roman" w:cs="Times New Roman"/>
                <w:noProof/>
                <w:webHidden/>
              </w:rPr>
              <w:fldChar w:fldCharType="separate"/>
            </w:r>
            <w:r w:rsidR="009538CB" w:rsidRPr="009538CB">
              <w:rPr>
                <w:rFonts w:ascii="Times New Roman" w:hAnsi="Times New Roman" w:cs="Times New Roman"/>
                <w:noProof/>
                <w:webHidden/>
              </w:rPr>
              <w:t>10</w:t>
            </w:r>
            <w:r w:rsidR="009538CB" w:rsidRPr="009538CB">
              <w:rPr>
                <w:rFonts w:ascii="Times New Roman" w:hAnsi="Times New Roman" w:cs="Times New Roman"/>
                <w:noProof/>
                <w:webHidden/>
              </w:rPr>
              <w:fldChar w:fldCharType="end"/>
            </w:r>
          </w:hyperlink>
        </w:p>
        <w:p w14:paraId="7C6F7045" w14:textId="03A75327"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304" w:history="1">
            <w:r w:rsidR="009538CB" w:rsidRPr="009538CB">
              <w:rPr>
                <w:rStyle w:val="Hyperlink"/>
                <w:rFonts w:ascii="Times New Roman" w:hAnsi="Times New Roman"/>
                <w:b/>
                <w:bCs/>
                <w:noProof/>
              </w:rPr>
              <w:t>Figure S9.</w:t>
            </w:r>
            <w:r w:rsidR="009538CB" w:rsidRPr="009538CB">
              <w:rPr>
                <w:rStyle w:val="Hyperlink"/>
                <w:rFonts w:ascii="Times New Roman" w:hAnsi="Times New Roman"/>
                <w:noProof/>
              </w:rPr>
              <w:t xml:space="preserve"> Reaction and analysis diagram</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_Toc172466304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10</w:t>
            </w:r>
            <w:r w:rsidR="009538CB" w:rsidRPr="009538CB">
              <w:rPr>
                <w:rFonts w:ascii="Times New Roman" w:hAnsi="Times New Roman"/>
                <w:noProof/>
                <w:webHidden/>
              </w:rPr>
              <w:fldChar w:fldCharType="end"/>
            </w:r>
          </w:hyperlink>
        </w:p>
        <w:p w14:paraId="5A33021A" w14:textId="772FFD51"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305" w:history="1">
            <w:r w:rsidR="009538CB" w:rsidRPr="009538CB">
              <w:rPr>
                <w:rStyle w:val="Hyperlink"/>
                <w:rFonts w:ascii="Times New Roman" w:hAnsi="Times New Roman"/>
                <w:b/>
                <w:bCs/>
                <w:noProof/>
              </w:rPr>
              <w:t xml:space="preserve">Figure S10. </w:t>
            </w:r>
            <w:r w:rsidR="009538CB" w:rsidRPr="009538CB">
              <w:rPr>
                <w:rStyle w:val="Hyperlink"/>
                <w:rFonts w:ascii="Times New Roman" w:hAnsi="Times New Roman"/>
                <w:noProof/>
              </w:rPr>
              <w:t>Parr reactor vessel used for SCWO experiments</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_Toc172466305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10</w:t>
            </w:r>
            <w:r w:rsidR="009538CB" w:rsidRPr="009538CB">
              <w:rPr>
                <w:rFonts w:ascii="Times New Roman" w:hAnsi="Times New Roman"/>
                <w:noProof/>
                <w:webHidden/>
              </w:rPr>
              <w:fldChar w:fldCharType="end"/>
            </w:r>
          </w:hyperlink>
        </w:p>
        <w:p w14:paraId="71E473BD" w14:textId="70B93A13"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306" w:history="1">
            <w:r w:rsidR="009538CB" w:rsidRPr="009538CB">
              <w:rPr>
                <w:rStyle w:val="Hyperlink"/>
                <w:rFonts w:ascii="Times New Roman" w:hAnsi="Times New Roman"/>
                <w:b/>
                <w:bCs/>
                <w:noProof/>
              </w:rPr>
              <w:t>Figure S11.</w:t>
            </w:r>
            <w:r w:rsidR="009538CB" w:rsidRPr="009538CB">
              <w:rPr>
                <w:rStyle w:val="Hyperlink"/>
                <w:rFonts w:ascii="Times New Roman" w:hAnsi="Times New Roman"/>
                <w:noProof/>
              </w:rPr>
              <w:t xml:space="preserve"> </w:t>
            </w:r>
            <w:r w:rsidR="008E714C">
              <w:rPr>
                <w:rStyle w:val="Hyperlink"/>
                <w:rFonts w:ascii="Times New Roman" w:hAnsi="Times New Roman"/>
                <w:noProof/>
              </w:rPr>
              <w:t>GC-TCD calibration curves</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_Toc172466306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11</w:t>
            </w:r>
            <w:r w:rsidR="009538CB" w:rsidRPr="009538CB">
              <w:rPr>
                <w:rFonts w:ascii="Times New Roman" w:hAnsi="Times New Roman"/>
                <w:noProof/>
                <w:webHidden/>
              </w:rPr>
              <w:fldChar w:fldCharType="end"/>
            </w:r>
          </w:hyperlink>
        </w:p>
        <w:p w14:paraId="643900C2" w14:textId="6250F97B" w:rsidR="009538CB" w:rsidRPr="009538CB" w:rsidRDefault="006A1A1A">
          <w:pPr>
            <w:pStyle w:val="TOC2"/>
            <w:tabs>
              <w:tab w:val="left" w:pos="1200"/>
              <w:tab w:val="right" w:leader="dot" w:pos="9350"/>
            </w:tabs>
            <w:rPr>
              <w:rFonts w:ascii="Times New Roman" w:eastAsiaTheme="minorEastAsia" w:hAnsi="Times New Roman" w:cs="Times New Roman"/>
              <w:noProof/>
              <w:kern w:val="2"/>
              <w:sz w:val="24"/>
              <w:szCs w:val="24"/>
              <w14:ligatures w14:val="standardContextual"/>
            </w:rPr>
          </w:pPr>
          <w:hyperlink w:anchor="_Toc172466307" w:history="1">
            <w:r w:rsidR="009538CB" w:rsidRPr="009538CB">
              <w:rPr>
                <w:rStyle w:val="Hyperlink"/>
                <w:rFonts w:ascii="Times New Roman" w:hAnsi="Times New Roman" w:cs="Times New Roman"/>
                <w:noProof/>
              </w:rPr>
              <w:t>2.1.2.</w:t>
            </w:r>
            <w:r w:rsidR="009538CB" w:rsidRPr="009538CB">
              <w:rPr>
                <w:rFonts w:ascii="Times New Roman" w:eastAsiaTheme="minorEastAsia" w:hAnsi="Times New Roman" w:cs="Times New Roman"/>
                <w:noProof/>
                <w:kern w:val="2"/>
                <w:sz w:val="24"/>
                <w:szCs w:val="24"/>
                <w14:ligatures w14:val="standardContextual"/>
              </w:rPr>
              <w:tab/>
            </w:r>
            <w:r w:rsidR="009538CB" w:rsidRPr="009538CB">
              <w:rPr>
                <w:rStyle w:val="Hyperlink"/>
                <w:rFonts w:ascii="Times New Roman" w:hAnsi="Times New Roman" w:cs="Times New Roman"/>
                <w:noProof/>
              </w:rPr>
              <w:t>Modeling the SCWO mechanism</w:t>
            </w:r>
            <w:r w:rsidR="009538CB" w:rsidRPr="009538CB">
              <w:rPr>
                <w:rFonts w:ascii="Times New Roman" w:hAnsi="Times New Roman" w:cs="Times New Roman"/>
                <w:noProof/>
                <w:webHidden/>
              </w:rPr>
              <w:tab/>
            </w:r>
            <w:r w:rsidR="009538CB" w:rsidRPr="009538CB">
              <w:rPr>
                <w:rFonts w:ascii="Times New Roman" w:hAnsi="Times New Roman" w:cs="Times New Roman"/>
                <w:noProof/>
                <w:webHidden/>
              </w:rPr>
              <w:fldChar w:fldCharType="begin"/>
            </w:r>
            <w:r w:rsidR="009538CB" w:rsidRPr="009538CB">
              <w:rPr>
                <w:rFonts w:ascii="Times New Roman" w:hAnsi="Times New Roman" w:cs="Times New Roman"/>
                <w:noProof/>
                <w:webHidden/>
              </w:rPr>
              <w:instrText xml:space="preserve"> PAGEREF _Toc172466307 \h </w:instrText>
            </w:r>
            <w:r w:rsidR="009538CB" w:rsidRPr="009538CB">
              <w:rPr>
                <w:rFonts w:ascii="Times New Roman" w:hAnsi="Times New Roman" w:cs="Times New Roman"/>
                <w:noProof/>
                <w:webHidden/>
              </w:rPr>
            </w:r>
            <w:r w:rsidR="009538CB" w:rsidRPr="009538CB">
              <w:rPr>
                <w:rFonts w:ascii="Times New Roman" w:hAnsi="Times New Roman" w:cs="Times New Roman"/>
                <w:noProof/>
                <w:webHidden/>
              </w:rPr>
              <w:fldChar w:fldCharType="separate"/>
            </w:r>
            <w:r w:rsidR="009538CB" w:rsidRPr="009538CB">
              <w:rPr>
                <w:rFonts w:ascii="Times New Roman" w:hAnsi="Times New Roman" w:cs="Times New Roman"/>
                <w:noProof/>
                <w:webHidden/>
              </w:rPr>
              <w:t>11</w:t>
            </w:r>
            <w:r w:rsidR="009538CB" w:rsidRPr="009538CB">
              <w:rPr>
                <w:rFonts w:ascii="Times New Roman" w:hAnsi="Times New Roman" w:cs="Times New Roman"/>
                <w:noProof/>
                <w:webHidden/>
              </w:rPr>
              <w:fldChar w:fldCharType="end"/>
            </w:r>
          </w:hyperlink>
        </w:p>
        <w:p w14:paraId="79DF1047" w14:textId="139D7B0D"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308" w:history="1">
            <w:r w:rsidR="009538CB" w:rsidRPr="009538CB">
              <w:rPr>
                <w:rStyle w:val="Hyperlink"/>
                <w:rFonts w:ascii="Times New Roman" w:hAnsi="Times New Roman"/>
                <w:b/>
                <w:bCs/>
                <w:noProof/>
              </w:rPr>
              <w:t>Table S4.</w:t>
            </w:r>
            <w:r w:rsidR="009538CB" w:rsidRPr="009538CB">
              <w:rPr>
                <w:rStyle w:val="Hyperlink"/>
                <w:rFonts w:ascii="Times New Roman" w:hAnsi="Times New Roman"/>
                <w:noProof/>
              </w:rPr>
              <w:t xml:space="preserve"> Normalized elemental compositions for dehydrated food waste</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_Toc172466308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12</w:t>
            </w:r>
            <w:r w:rsidR="009538CB" w:rsidRPr="009538CB">
              <w:rPr>
                <w:rFonts w:ascii="Times New Roman" w:hAnsi="Times New Roman"/>
                <w:noProof/>
                <w:webHidden/>
              </w:rPr>
              <w:fldChar w:fldCharType="end"/>
            </w:r>
          </w:hyperlink>
        </w:p>
        <w:p w14:paraId="7D807305" w14:textId="61EB65A5"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309" w:history="1">
            <w:r w:rsidR="009538CB" w:rsidRPr="009538CB">
              <w:rPr>
                <w:rStyle w:val="Hyperlink"/>
                <w:rFonts w:ascii="Times New Roman" w:hAnsi="Times New Roman"/>
                <w:b/>
                <w:bCs/>
                <w:noProof/>
              </w:rPr>
              <w:t xml:space="preserve">Table S5. </w:t>
            </w:r>
            <w:r w:rsidR="009538CB" w:rsidRPr="009538CB">
              <w:rPr>
                <w:rStyle w:val="Hyperlink"/>
                <w:rFonts w:ascii="Times New Roman" w:hAnsi="Times New Roman"/>
                <w:noProof/>
              </w:rPr>
              <w:t>Elemental molar ratios within dehydrated food waste</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_Toc172466309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12</w:t>
            </w:r>
            <w:r w:rsidR="009538CB" w:rsidRPr="009538CB">
              <w:rPr>
                <w:rFonts w:ascii="Times New Roman" w:hAnsi="Times New Roman"/>
                <w:noProof/>
                <w:webHidden/>
              </w:rPr>
              <w:fldChar w:fldCharType="end"/>
            </w:r>
          </w:hyperlink>
        </w:p>
        <w:p w14:paraId="43C97124" w14:textId="51FFDCFA"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310" w:history="1">
            <w:r w:rsidR="009538CB" w:rsidRPr="009538CB">
              <w:rPr>
                <w:rStyle w:val="Hyperlink"/>
                <w:rFonts w:ascii="Times New Roman" w:hAnsi="Times New Roman"/>
                <w:b/>
                <w:bCs/>
                <w:noProof/>
              </w:rPr>
              <w:t>Figure S12.</w:t>
            </w:r>
            <w:r w:rsidR="009538CB" w:rsidRPr="009538CB">
              <w:rPr>
                <w:rStyle w:val="Hyperlink"/>
                <w:rFonts w:ascii="Times New Roman" w:hAnsi="Times New Roman"/>
                <w:noProof/>
              </w:rPr>
              <w:t xml:space="preserve"> </w:t>
            </w:r>
            <w:r w:rsidR="006554E5">
              <w:rPr>
                <w:rStyle w:val="Hyperlink"/>
                <w:rFonts w:ascii="Times New Roman" w:hAnsi="Times New Roman"/>
                <w:noProof/>
              </w:rPr>
              <w:t xml:space="preserve">ODE solution for </w:t>
            </w:r>
            <w:r w:rsidR="00386B01">
              <w:rPr>
                <w:rStyle w:val="Hyperlink"/>
                <w:rFonts w:ascii="Times New Roman" w:hAnsi="Times New Roman"/>
                <w:noProof/>
              </w:rPr>
              <w:t xml:space="preserve">isothermal </w:t>
            </w:r>
            <w:r w:rsidR="00153FFA">
              <w:rPr>
                <w:rStyle w:val="Hyperlink"/>
                <w:rFonts w:ascii="Times New Roman" w:hAnsi="Times New Roman"/>
                <w:noProof/>
              </w:rPr>
              <w:t>SCWO conversion</w:t>
            </w:r>
            <w:r w:rsidR="009538CB" w:rsidRPr="009538CB">
              <w:rPr>
                <w:rStyle w:val="Hyperlink"/>
                <w:rFonts w:ascii="Times New Roman" w:hAnsi="Times New Roman"/>
                <w:noProof/>
              </w:rPr>
              <w:t>.</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_Toc172466310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13</w:t>
            </w:r>
            <w:r w:rsidR="009538CB" w:rsidRPr="009538CB">
              <w:rPr>
                <w:rFonts w:ascii="Times New Roman" w:hAnsi="Times New Roman"/>
                <w:noProof/>
                <w:webHidden/>
              </w:rPr>
              <w:fldChar w:fldCharType="end"/>
            </w:r>
          </w:hyperlink>
        </w:p>
        <w:p w14:paraId="22064254" w14:textId="0182A152"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311" w:history="1">
            <w:r w:rsidR="009538CB" w:rsidRPr="009538CB">
              <w:rPr>
                <w:rStyle w:val="Hyperlink"/>
                <w:rFonts w:ascii="Times New Roman" w:hAnsi="Times New Roman"/>
                <w:b/>
                <w:bCs/>
                <w:noProof/>
              </w:rPr>
              <w:t xml:space="preserve">Figure S13. </w:t>
            </w:r>
            <w:r w:rsidR="00153FFA">
              <w:rPr>
                <w:rStyle w:val="Hyperlink"/>
                <w:rFonts w:ascii="Times New Roman" w:hAnsi="Times New Roman"/>
                <w:noProof/>
              </w:rPr>
              <w:t>ODE solution for constant oxidant loading</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_Toc172466311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14</w:t>
            </w:r>
            <w:r w:rsidR="009538CB" w:rsidRPr="009538CB">
              <w:rPr>
                <w:rFonts w:ascii="Times New Roman" w:hAnsi="Times New Roman"/>
                <w:noProof/>
                <w:webHidden/>
              </w:rPr>
              <w:fldChar w:fldCharType="end"/>
            </w:r>
          </w:hyperlink>
        </w:p>
        <w:p w14:paraId="652B5898" w14:textId="5BE31576" w:rsidR="009538CB" w:rsidRPr="009538CB" w:rsidRDefault="006A1A1A">
          <w:pPr>
            <w:pStyle w:val="TOC2"/>
            <w:tabs>
              <w:tab w:val="left" w:pos="960"/>
              <w:tab w:val="right" w:leader="dot" w:pos="9350"/>
            </w:tabs>
            <w:rPr>
              <w:rFonts w:ascii="Times New Roman" w:eastAsiaTheme="minorEastAsia" w:hAnsi="Times New Roman" w:cs="Times New Roman"/>
              <w:noProof/>
              <w:kern w:val="2"/>
              <w:sz w:val="24"/>
              <w:szCs w:val="24"/>
              <w14:ligatures w14:val="standardContextual"/>
            </w:rPr>
          </w:pPr>
          <w:hyperlink w:anchor="_Toc172466312" w:history="1">
            <w:r w:rsidR="009538CB" w:rsidRPr="009538CB">
              <w:rPr>
                <w:rStyle w:val="Hyperlink"/>
                <w:rFonts w:ascii="Times New Roman" w:hAnsi="Times New Roman" w:cs="Times New Roman"/>
                <w:noProof/>
              </w:rPr>
              <w:t>2.2.</w:t>
            </w:r>
            <w:r w:rsidR="009538CB" w:rsidRPr="009538CB">
              <w:rPr>
                <w:rFonts w:ascii="Times New Roman" w:eastAsiaTheme="minorEastAsia" w:hAnsi="Times New Roman" w:cs="Times New Roman"/>
                <w:noProof/>
                <w:kern w:val="2"/>
                <w:sz w:val="24"/>
                <w:szCs w:val="24"/>
                <w14:ligatures w14:val="standardContextual"/>
              </w:rPr>
              <w:tab/>
            </w:r>
            <w:r w:rsidR="009538CB" w:rsidRPr="009538CB">
              <w:rPr>
                <w:rStyle w:val="Hyperlink"/>
                <w:rFonts w:ascii="Times New Roman" w:hAnsi="Times New Roman" w:cs="Times New Roman"/>
                <w:noProof/>
              </w:rPr>
              <w:t>CaCO</w:t>
            </w:r>
            <w:r w:rsidR="009538CB" w:rsidRPr="009538CB">
              <w:rPr>
                <w:rStyle w:val="Hyperlink"/>
                <w:rFonts w:ascii="Times New Roman" w:hAnsi="Times New Roman" w:cs="Times New Roman"/>
                <w:noProof/>
                <w:vertAlign w:val="subscript"/>
              </w:rPr>
              <w:t>3</w:t>
            </w:r>
            <w:r w:rsidR="009538CB" w:rsidRPr="009538CB">
              <w:rPr>
                <w:rStyle w:val="Hyperlink"/>
                <w:rFonts w:ascii="Times New Roman" w:hAnsi="Times New Roman" w:cs="Times New Roman"/>
                <w:noProof/>
              </w:rPr>
              <w:t xml:space="preserve"> yield analysis and kinetic parameters</w:t>
            </w:r>
            <w:r w:rsidR="009538CB" w:rsidRPr="009538CB">
              <w:rPr>
                <w:rFonts w:ascii="Times New Roman" w:hAnsi="Times New Roman" w:cs="Times New Roman"/>
                <w:noProof/>
                <w:webHidden/>
              </w:rPr>
              <w:tab/>
            </w:r>
            <w:r w:rsidR="009538CB" w:rsidRPr="009538CB">
              <w:rPr>
                <w:rFonts w:ascii="Times New Roman" w:hAnsi="Times New Roman" w:cs="Times New Roman"/>
                <w:noProof/>
                <w:webHidden/>
              </w:rPr>
              <w:fldChar w:fldCharType="begin"/>
            </w:r>
            <w:r w:rsidR="009538CB" w:rsidRPr="009538CB">
              <w:rPr>
                <w:rFonts w:ascii="Times New Roman" w:hAnsi="Times New Roman" w:cs="Times New Roman"/>
                <w:noProof/>
                <w:webHidden/>
              </w:rPr>
              <w:instrText xml:space="preserve"> PAGEREF _Toc172466312 \h </w:instrText>
            </w:r>
            <w:r w:rsidR="009538CB" w:rsidRPr="009538CB">
              <w:rPr>
                <w:rFonts w:ascii="Times New Roman" w:hAnsi="Times New Roman" w:cs="Times New Roman"/>
                <w:noProof/>
                <w:webHidden/>
              </w:rPr>
            </w:r>
            <w:r w:rsidR="009538CB" w:rsidRPr="009538CB">
              <w:rPr>
                <w:rFonts w:ascii="Times New Roman" w:hAnsi="Times New Roman" w:cs="Times New Roman"/>
                <w:noProof/>
                <w:webHidden/>
              </w:rPr>
              <w:fldChar w:fldCharType="separate"/>
            </w:r>
            <w:r w:rsidR="009538CB" w:rsidRPr="009538CB">
              <w:rPr>
                <w:rFonts w:ascii="Times New Roman" w:hAnsi="Times New Roman" w:cs="Times New Roman"/>
                <w:noProof/>
                <w:webHidden/>
              </w:rPr>
              <w:t>14</w:t>
            </w:r>
            <w:r w:rsidR="009538CB" w:rsidRPr="009538CB">
              <w:rPr>
                <w:rFonts w:ascii="Times New Roman" w:hAnsi="Times New Roman" w:cs="Times New Roman"/>
                <w:noProof/>
                <w:webHidden/>
              </w:rPr>
              <w:fldChar w:fldCharType="end"/>
            </w:r>
          </w:hyperlink>
        </w:p>
        <w:p w14:paraId="4AF2B561" w14:textId="27DE3516"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313" w:history="1">
            <w:r w:rsidR="009538CB" w:rsidRPr="009538CB">
              <w:rPr>
                <w:rStyle w:val="Hyperlink"/>
                <w:rFonts w:ascii="Times New Roman" w:hAnsi="Times New Roman"/>
                <w:b/>
                <w:bCs/>
                <w:noProof/>
              </w:rPr>
              <w:t>Figure S14.</w:t>
            </w:r>
            <w:r w:rsidR="009538CB" w:rsidRPr="009538CB">
              <w:rPr>
                <w:rStyle w:val="Hyperlink"/>
                <w:rFonts w:ascii="Times New Roman" w:hAnsi="Times New Roman"/>
                <w:noProof/>
              </w:rPr>
              <w:t xml:space="preserve"> </w:t>
            </w:r>
            <w:r w:rsidR="00787438">
              <w:rPr>
                <w:rStyle w:val="Hyperlink"/>
                <w:rFonts w:ascii="Times New Roman" w:hAnsi="Times New Roman"/>
                <w:noProof/>
              </w:rPr>
              <w:t>XRD calibration of mineralization products</w:t>
            </w:r>
            <w:r w:rsidR="009538CB" w:rsidRPr="009538CB">
              <w:rPr>
                <w:rStyle w:val="Hyperlink"/>
                <w:rFonts w:ascii="Times New Roman" w:hAnsi="Times New Roman"/>
                <w:noProof/>
              </w:rPr>
              <w:t>.</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_Toc172466313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15</w:t>
            </w:r>
            <w:r w:rsidR="009538CB" w:rsidRPr="009538CB">
              <w:rPr>
                <w:rFonts w:ascii="Times New Roman" w:hAnsi="Times New Roman"/>
                <w:noProof/>
                <w:webHidden/>
              </w:rPr>
              <w:fldChar w:fldCharType="end"/>
            </w:r>
          </w:hyperlink>
        </w:p>
        <w:p w14:paraId="5C25353C" w14:textId="75F89AEB"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314" w:history="1">
            <w:r w:rsidR="009538CB" w:rsidRPr="009538CB">
              <w:rPr>
                <w:rStyle w:val="Hyperlink"/>
                <w:rFonts w:ascii="Times New Roman" w:hAnsi="Times New Roman"/>
                <w:b/>
                <w:bCs/>
                <w:noProof/>
              </w:rPr>
              <w:t>Figure S15.</w:t>
            </w:r>
            <w:r w:rsidR="009538CB" w:rsidRPr="009538CB">
              <w:rPr>
                <w:rStyle w:val="Hyperlink"/>
                <w:rFonts w:ascii="Times New Roman" w:hAnsi="Times New Roman"/>
                <w:noProof/>
              </w:rPr>
              <w:t xml:space="preserve"> </w:t>
            </w:r>
            <w:r w:rsidR="00787438">
              <w:rPr>
                <w:rStyle w:val="Hyperlink"/>
                <w:rFonts w:ascii="Times New Roman" w:hAnsi="Times New Roman"/>
                <w:noProof/>
              </w:rPr>
              <w:t xml:space="preserve">Solution of </w:t>
            </w:r>
            <w:r w:rsidR="00BF20DF">
              <w:rPr>
                <w:rStyle w:val="Hyperlink"/>
                <w:rFonts w:ascii="Times New Roman" w:hAnsi="Times New Roman"/>
                <w:noProof/>
              </w:rPr>
              <w:t>mineralization rate expression</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_Toc172466314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15</w:t>
            </w:r>
            <w:r w:rsidR="009538CB" w:rsidRPr="009538CB">
              <w:rPr>
                <w:rFonts w:ascii="Times New Roman" w:hAnsi="Times New Roman"/>
                <w:noProof/>
                <w:webHidden/>
              </w:rPr>
              <w:fldChar w:fldCharType="end"/>
            </w:r>
          </w:hyperlink>
        </w:p>
        <w:p w14:paraId="1A782753" w14:textId="020E09B0" w:rsidR="009538CB" w:rsidRPr="009538CB" w:rsidRDefault="006A1A1A">
          <w:pPr>
            <w:pStyle w:val="TOC2"/>
            <w:tabs>
              <w:tab w:val="left" w:pos="960"/>
              <w:tab w:val="right" w:leader="dot" w:pos="9350"/>
            </w:tabs>
            <w:rPr>
              <w:rFonts w:ascii="Times New Roman" w:eastAsiaTheme="minorEastAsia" w:hAnsi="Times New Roman" w:cs="Times New Roman"/>
              <w:noProof/>
              <w:kern w:val="2"/>
              <w:sz w:val="24"/>
              <w:szCs w:val="24"/>
              <w14:ligatures w14:val="standardContextual"/>
            </w:rPr>
          </w:pPr>
          <w:hyperlink w:anchor="_Toc172466315" w:history="1">
            <w:r w:rsidR="009538CB" w:rsidRPr="009538CB">
              <w:rPr>
                <w:rStyle w:val="Hyperlink"/>
                <w:rFonts w:ascii="Times New Roman" w:hAnsi="Times New Roman" w:cs="Times New Roman"/>
                <w:noProof/>
              </w:rPr>
              <w:t>2.3.</w:t>
            </w:r>
            <w:r w:rsidR="009538CB" w:rsidRPr="009538CB">
              <w:rPr>
                <w:rFonts w:ascii="Times New Roman" w:eastAsiaTheme="minorEastAsia" w:hAnsi="Times New Roman" w:cs="Times New Roman"/>
                <w:noProof/>
                <w:kern w:val="2"/>
                <w:sz w:val="24"/>
                <w:szCs w:val="24"/>
                <w14:ligatures w14:val="standardContextual"/>
              </w:rPr>
              <w:tab/>
            </w:r>
            <w:r w:rsidR="009538CB" w:rsidRPr="009538CB">
              <w:rPr>
                <w:rStyle w:val="Hyperlink"/>
                <w:rFonts w:ascii="Times New Roman" w:hAnsi="Times New Roman" w:cs="Times New Roman"/>
                <w:noProof/>
              </w:rPr>
              <w:t>Process Model Development</w:t>
            </w:r>
            <w:r w:rsidR="009538CB" w:rsidRPr="009538CB">
              <w:rPr>
                <w:rFonts w:ascii="Times New Roman" w:hAnsi="Times New Roman" w:cs="Times New Roman"/>
                <w:noProof/>
                <w:webHidden/>
              </w:rPr>
              <w:tab/>
            </w:r>
            <w:r w:rsidR="009538CB" w:rsidRPr="009538CB">
              <w:rPr>
                <w:rFonts w:ascii="Times New Roman" w:hAnsi="Times New Roman" w:cs="Times New Roman"/>
                <w:noProof/>
                <w:webHidden/>
              </w:rPr>
              <w:fldChar w:fldCharType="begin"/>
            </w:r>
            <w:r w:rsidR="009538CB" w:rsidRPr="009538CB">
              <w:rPr>
                <w:rFonts w:ascii="Times New Roman" w:hAnsi="Times New Roman" w:cs="Times New Roman"/>
                <w:noProof/>
                <w:webHidden/>
              </w:rPr>
              <w:instrText xml:space="preserve"> PAGEREF _Toc172466315 \h </w:instrText>
            </w:r>
            <w:r w:rsidR="009538CB" w:rsidRPr="009538CB">
              <w:rPr>
                <w:rFonts w:ascii="Times New Roman" w:hAnsi="Times New Roman" w:cs="Times New Roman"/>
                <w:noProof/>
                <w:webHidden/>
              </w:rPr>
            </w:r>
            <w:r w:rsidR="009538CB" w:rsidRPr="009538CB">
              <w:rPr>
                <w:rFonts w:ascii="Times New Roman" w:hAnsi="Times New Roman" w:cs="Times New Roman"/>
                <w:noProof/>
                <w:webHidden/>
              </w:rPr>
              <w:fldChar w:fldCharType="separate"/>
            </w:r>
            <w:r w:rsidR="009538CB" w:rsidRPr="009538CB">
              <w:rPr>
                <w:rFonts w:ascii="Times New Roman" w:hAnsi="Times New Roman" w:cs="Times New Roman"/>
                <w:noProof/>
                <w:webHidden/>
              </w:rPr>
              <w:t>15</w:t>
            </w:r>
            <w:r w:rsidR="009538CB" w:rsidRPr="009538CB">
              <w:rPr>
                <w:rFonts w:ascii="Times New Roman" w:hAnsi="Times New Roman" w:cs="Times New Roman"/>
                <w:noProof/>
                <w:webHidden/>
              </w:rPr>
              <w:fldChar w:fldCharType="end"/>
            </w:r>
          </w:hyperlink>
        </w:p>
        <w:p w14:paraId="0E895D8B" w14:textId="3211BD48" w:rsidR="009538CB" w:rsidRPr="009538CB" w:rsidRDefault="006A1A1A">
          <w:pPr>
            <w:pStyle w:val="TOC2"/>
            <w:tabs>
              <w:tab w:val="left" w:pos="960"/>
              <w:tab w:val="right" w:leader="dot" w:pos="9350"/>
            </w:tabs>
            <w:rPr>
              <w:rFonts w:ascii="Times New Roman" w:eastAsiaTheme="minorEastAsia" w:hAnsi="Times New Roman" w:cs="Times New Roman"/>
              <w:noProof/>
              <w:kern w:val="2"/>
              <w:sz w:val="24"/>
              <w:szCs w:val="24"/>
              <w14:ligatures w14:val="standardContextual"/>
            </w:rPr>
          </w:pPr>
          <w:hyperlink w:anchor="_Toc172466316" w:history="1">
            <w:r w:rsidR="009538CB" w:rsidRPr="009538CB">
              <w:rPr>
                <w:rStyle w:val="Hyperlink"/>
                <w:rFonts w:ascii="Times New Roman" w:hAnsi="Times New Roman" w:cs="Times New Roman"/>
                <w:noProof/>
              </w:rPr>
              <w:t>2.4.</w:t>
            </w:r>
            <w:r w:rsidR="009538CB" w:rsidRPr="009538CB">
              <w:rPr>
                <w:rFonts w:ascii="Times New Roman" w:eastAsiaTheme="minorEastAsia" w:hAnsi="Times New Roman" w:cs="Times New Roman"/>
                <w:noProof/>
                <w:kern w:val="2"/>
                <w:sz w:val="24"/>
                <w:szCs w:val="24"/>
                <w14:ligatures w14:val="standardContextual"/>
              </w:rPr>
              <w:tab/>
            </w:r>
            <w:r w:rsidR="009538CB" w:rsidRPr="009538CB">
              <w:rPr>
                <w:rStyle w:val="Hyperlink"/>
                <w:rFonts w:ascii="Times New Roman" w:hAnsi="Times New Roman" w:cs="Times New Roman"/>
                <w:noProof/>
              </w:rPr>
              <w:t>Development of lifecycle analysis</w:t>
            </w:r>
            <w:r w:rsidR="009538CB" w:rsidRPr="009538CB">
              <w:rPr>
                <w:rFonts w:ascii="Times New Roman" w:hAnsi="Times New Roman" w:cs="Times New Roman"/>
                <w:noProof/>
                <w:webHidden/>
              </w:rPr>
              <w:tab/>
            </w:r>
            <w:r w:rsidR="009538CB" w:rsidRPr="009538CB">
              <w:rPr>
                <w:rFonts w:ascii="Times New Roman" w:hAnsi="Times New Roman" w:cs="Times New Roman"/>
                <w:noProof/>
                <w:webHidden/>
              </w:rPr>
              <w:fldChar w:fldCharType="begin"/>
            </w:r>
            <w:r w:rsidR="009538CB" w:rsidRPr="009538CB">
              <w:rPr>
                <w:rFonts w:ascii="Times New Roman" w:hAnsi="Times New Roman" w:cs="Times New Roman"/>
                <w:noProof/>
                <w:webHidden/>
              </w:rPr>
              <w:instrText xml:space="preserve"> PAGEREF _Toc172466316 \h </w:instrText>
            </w:r>
            <w:r w:rsidR="009538CB" w:rsidRPr="009538CB">
              <w:rPr>
                <w:rFonts w:ascii="Times New Roman" w:hAnsi="Times New Roman" w:cs="Times New Roman"/>
                <w:noProof/>
                <w:webHidden/>
              </w:rPr>
            </w:r>
            <w:r w:rsidR="009538CB" w:rsidRPr="009538CB">
              <w:rPr>
                <w:rFonts w:ascii="Times New Roman" w:hAnsi="Times New Roman" w:cs="Times New Roman"/>
                <w:noProof/>
                <w:webHidden/>
              </w:rPr>
              <w:fldChar w:fldCharType="separate"/>
            </w:r>
            <w:r w:rsidR="009538CB" w:rsidRPr="009538CB">
              <w:rPr>
                <w:rFonts w:ascii="Times New Roman" w:hAnsi="Times New Roman" w:cs="Times New Roman"/>
                <w:noProof/>
                <w:webHidden/>
              </w:rPr>
              <w:t>17</w:t>
            </w:r>
            <w:r w:rsidR="009538CB" w:rsidRPr="009538CB">
              <w:rPr>
                <w:rFonts w:ascii="Times New Roman" w:hAnsi="Times New Roman" w:cs="Times New Roman"/>
                <w:noProof/>
                <w:webHidden/>
              </w:rPr>
              <w:fldChar w:fldCharType="end"/>
            </w:r>
          </w:hyperlink>
        </w:p>
        <w:p w14:paraId="46D64E6D" w14:textId="126CD92E"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317" w:history="1">
            <w:r w:rsidR="009538CB" w:rsidRPr="009538CB">
              <w:rPr>
                <w:rStyle w:val="Hyperlink"/>
                <w:rFonts w:ascii="Times New Roman" w:hAnsi="Times New Roman"/>
                <w:b/>
                <w:bCs/>
                <w:noProof/>
              </w:rPr>
              <w:t xml:space="preserve">Figure S16. </w:t>
            </w:r>
            <w:r w:rsidR="009538CB" w:rsidRPr="009538CB">
              <w:rPr>
                <w:rStyle w:val="Hyperlink"/>
                <w:rFonts w:ascii="Times New Roman" w:hAnsi="Times New Roman"/>
                <w:noProof/>
              </w:rPr>
              <w:t xml:space="preserve"> Process flow diagram for waste-to-cement process in GREET</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_Toc172466317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17</w:t>
            </w:r>
            <w:r w:rsidR="009538CB" w:rsidRPr="009538CB">
              <w:rPr>
                <w:rFonts w:ascii="Times New Roman" w:hAnsi="Times New Roman"/>
                <w:noProof/>
                <w:webHidden/>
              </w:rPr>
              <w:fldChar w:fldCharType="end"/>
            </w:r>
          </w:hyperlink>
        </w:p>
        <w:p w14:paraId="268B7687" w14:textId="751372F0"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318" w:history="1">
            <w:r w:rsidR="009538CB" w:rsidRPr="009538CB">
              <w:rPr>
                <w:rStyle w:val="Hyperlink"/>
                <w:rFonts w:ascii="Times New Roman" w:hAnsi="Times New Roman"/>
                <w:b/>
                <w:bCs/>
                <w:noProof/>
              </w:rPr>
              <w:t xml:space="preserve">Figure S17. </w:t>
            </w:r>
            <w:r w:rsidR="009538CB" w:rsidRPr="009538CB">
              <w:rPr>
                <w:rStyle w:val="Hyperlink"/>
                <w:rFonts w:ascii="Times New Roman" w:hAnsi="Times New Roman"/>
                <w:noProof/>
              </w:rPr>
              <w:t>Process inputs and outputs for SCWO in GREET</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_Toc172466318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18</w:t>
            </w:r>
            <w:r w:rsidR="009538CB" w:rsidRPr="009538CB">
              <w:rPr>
                <w:rFonts w:ascii="Times New Roman" w:hAnsi="Times New Roman"/>
                <w:noProof/>
                <w:webHidden/>
              </w:rPr>
              <w:fldChar w:fldCharType="end"/>
            </w:r>
          </w:hyperlink>
        </w:p>
        <w:p w14:paraId="4F4EE518" w14:textId="4C6F4BA5"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319" w:history="1">
            <w:r w:rsidR="009538CB" w:rsidRPr="009538CB">
              <w:rPr>
                <w:rStyle w:val="Hyperlink"/>
                <w:rFonts w:ascii="Times New Roman" w:hAnsi="Times New Roman"/>
                <w:b/>
                <w:bCs/>
                <w:noProof/>
              </w:rPr>
              <w:t xml:space="preserve">Figure S18. </w:t>
            </w:r>
            <w:r w:rsidR="009538CB" w:rsidRPr="009538CB">
              <w:rPr>
                <w:rStyle w:val="Hyperlink"/>
                <w:rFonts w:ascii="Times New Roman" w:hAnsi="Times New Roman"/>
                <w:noProof/>
              </w:rPr>
              <w:t>Process inputs and outputs for calcium hydroxide production</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_Toc172466319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19</w:t>
            </w:r>
            <w:r w:rsidR="009538CB" w:rsidRPr="009538CB">
              <w:rPr>
                <w:rFonts w:ascii="Times New Roman" w:hAnsi="Times New Roman"/>
                <w:noProof/>
                <w:webHidden/>
              </w:rPr>
              <w:fldChar w:fldCharType="end"/>
            </w:r>
          </w:hyperlink>
        </w:p>
        <w:p w14:paraId="20B7B192" w14:textId="2A962F32" w:rsidR="009538CB" w:rsidRPr="009538CB" w:rsidRDefault="006A1A1A">
          <w:pPr>
            <w:pStyle w:val="TOC3"/>
            <w:tabs>
              <w:tab w:val="right" w:leader="dot" w:pos="9350"/>
            </w:tabs>
            <w:rPr>
              <w:rFonts w:ascii="Times New Roman" w:hAnsi="Times New Roman"/>
              <w:noProof/>
              <w:kern w:val="2"/>
              <w:sz w:val="24"/>
              <w:szCs w:val="24"/>
              <w14:ligatures w14:val="standardContextual"/>
            </w:rPr>
          </w:pPr>
          <w:hyperlink w:anchor="_Toc172466320" w:history="1">
            <w:r w:rsidR="009538CB" w:rsidRPr="009538CB">
              <w:rPr>
                <w:rStyle w:val="Hyperlink"/>
                <w:rFonts w:ascii="Times New Roman" w:hAnsi="Times New Roman"/>
                <w:b/>
                <w:bCs/>
                <w:noProof/>
              </w:rPr>
              <w:t xml:space="preserve">Figure S19. </w:t>
            </w:r>
            <w:r w:rsidR="009538CB" w:rsidRPr="009538CB">
              <w:rPr>
                <w:rStyle w:val="Hyperlink"/>
                <w:rFonts w:ascii="Times New Roman" w:hAnsi="Times New Roman"/>
                <w:noProof/>
              </w:rPr>
              <w:t>Process inputs and outputs for ACM production</w:t>
            </w:r>
            <w:r w:rsidR="009538CB" w:rsidRPr="009538CB">
              <w:rPr>
                <w:rFonts w:ascii="Times New Roman" w:hAnsi="Times New Roman"/>
                <w:noProof/>
                <w:webHidden/>
              </w:rPr>
              <w:tab/>
            </w:r>
            <w:r w:rsidR="009538CB" w:rsidRPr="009538CB">
              <w:rPr>
                <w:rFonts w:ascii="Times New Roman" w:hAnsi="Times New Roman"/>
                <w:noProof/>
                <w:webHidden/>
              </w:rPr>
              <w:fldChar w:fldCharType="begin"/>
            </w:r>
            <w:r w:rsidR="009538CB" w:rsidRPr="009538CB">
              <w:rPr>
                <w:rFonts w:ascii="Times New Roman" w:hAnsi="Times New Roman"/>
                <w:noProof/>
                <w:webHidden/>
              </w:rPr>
              <w:instrText xml:space="preserve"> PAGEREF _Toc172466320 \h </w:instrText>
            </w:r>
            <w:r w:rsidR="009538CB" w:rsidRPr="009538CB">
              <w:rPr>
                <w:rFonts w:ascii="Times New Roman" w:hAnsi="Times New Roman"/>
                <w:noProof/>
                <w:webHidden/>
              </w:rPr>
            </w:r>
            <w:r w:rsidR="009538CB" w:rsidRPr="009538CB">
              <w:rPr>
                <w:rFonts w:ascii="Times New Roman" w:hAnsi="Times New Roman"/>
                <w:noProof/>
                <w:webHidden/>
              </w:rPr>
              <w:fldChar w:fldCharType="separate"/>
            </w:r>
            <w:r w:rsidR="009538CB" w:rsidRPr="009538CB">
              <w:rPr>
                <w:rFonts w:ascii="Times New Roman" w:hAnsi="Times New Roman"/>
                <w:noProof/>
                <w:webHidden/>
              </w:rPr>
              <w:t>19</w:t>
            </w:r>
            <w:r w:rsidR="009538CB" w:rsidRPr="009538CB">
              <w:rPr>
                <w:rFonts w:ascii="Times New Roman" w:hAnsi="Times New Roman"/>
                <w:noProof/>
                <w:webHidden/>
              </w:rPr>
              <w:fldChar w:fldCharType="end"/>
            </w:r>
          </w:hyperlink>
        </w:p>
        <w:p w14:paraId="4223FE70" w14:textId="16B20905" w:rsidR="009538CB" w:rsidRPr="009538CB" w:rsidRDefault="006A1A1A">
          <w:pPr>
            <w:pStyle w:val="TOC1"/>
            <w:tabs>
              <w:tab w:val="left" w:pos="440"/>
              <w:tab w:val="right" w:leader="dot" w:pos="9350"/>
            </w:tabs>
            <w:rPr>
              <w:rFonts w:ascii="Times New Roman" w:eastAsiaTheme="minorEastAsia" w:hAnsi="Times New Roman" w:cs="Times New Roman"/>
              <w:noProof/>
              <w:kern w:val="2"/>
              <w:sz w:val="24"/>
              <w:szCs w:val="24"/>
              <w14:ligatures w14:val="standardContextual"/>
            </w:rPr>
          </w:pPr>
          <w:hyperlink w:anchor="_Toc172466321" w:history="1">
            <w:r w:rsidR="009538CB" w:rsidRPr="009538CB">
              <w:rPr>
                <w:rStyle w:val="Hyperlink"/>
                <w:rFonts w:ascii="Times New Roman" w:hAnsi="Times New Roman" w:cs="Times New Roman"/>
                <w:b/>
                <w:bCs/>
                <w:noProof/>
              </w:rPr>
              <w:t>3.</w:t>
            </w:r>
            <w:r w:rsidR="009538CB" w:rsidRPr="009538CB">
              <w:rPr>
                <w:rFonts w:ascii="Times New Roman" w:eastAsiaTheme="minorEastAsia" w:hAnsi="Times New Roman" w:cs="Times New Roman"/>
                <w:noProof/>
                <w:kern w:val="2"/>
                <w:sz w:val="24"/>
                <w:szCs w:val="24"/>
                <w14:ligatures w14:val="standardContextual"/>
              </w:rPr>
              <w:tab/>
            </w:r>
            <w:r w:rsidR="009538CB" w:rsidRPr="009538CB">
              <w:rPr>
                <w:rStyle w:val="Hyperlink"/>
                <w:rFonts w:ascii="Times New Roman" w:hAnsi="Times New Roman" w:cs="Times New Roman"/>
                <w:b/>
                <w:bCs/>
                <w:noProof/>
              </w:rPr>
              <w:t>References</w:t>
            </w:r>
            <w:r w:rsidR="009538CB" w:rsidRPr="009538CB">
              <w:rPr>
                <w:rFonts w:ascii="Times New Roman" w:hAnsi="Times New Roman" w:cs="Times New Roman"/>
                <w:noProof/>
                <w:webHidden/>
              </w:rPr>
              <w:tab/>
            </w:r>
            <w:r w:rsidR="009538CB" w:rsidRPr="009538CB">
              <w:rPr>
                <w:rFonts w:ascii="Times New Roman" w:hAnsi="Times New Roman" w:cs="Times New Roman"/>
                <w:noProof/>
                <w:webHidden/>
              </w:rPr>
              <w:fldChar w:fldCharType="begin"/>
            </w:r>
            <w:r w:rsidR="009538CB" w:rsidRPr="009538CB">
              <w:rPr>
                <w:rFonts w:ascii="Times New Roman" w:hAnsi="Times New Roman" w:cs="Times New Roman"/>
                <w:noProof/>
                <w:webHidden/>
              </w:rPr>
              <w:instrText xml:space="preserve"> PAGEREF _Toc172466321 \h </w:instrText>
            </w:r>
            <w:r w:rsidR="009538CB" w:rsidRPr="009538CB">
              <w:rPr>
                <w:rFonts w:ascii="Times New Roman" w:hAnsi="Times New Roman" w:cs="Times New Roman"/>
                <w:noProof/>
                <w:webHidden/>
              </w:rPr>
            </w:r>
            <w:r w:rsidR="009538CB" w:rsidRPr="009538CB">
              <w:rPr>
                <w:rFonts w:ascii="Times New Roman" w:hAnsi="Times New Roman" w:cs="Times New Roman"/>
                <w:noProof/>
                <w:webHidden/>
              </w:rPr>
              <w:fldChar w:fldCharType="separate"/>
            </w:r>
            <w:r w:rsidR="009538CB" w:rsidRPr="009538CB">
              <w:rPr>
                <w:rFonts w:ascii="Times New Roman" w:hAnsi="Times New Roman" w:cs="Times New Roman"/>
                <w:noProof/>
                <w:webHidden/>
              </w:rPr>
              <w:t>20</w:t>
            </w:r>
            <w:r w:rsidR="009538CB" w:rsidRPr="009538CB">
              <w:rPr>
                <w:rFonts w:ascii="Times New Roman" w:hAnsi="Times New Roman" w:cs="Times New Roman"/>
                <w:noProof/>
                <w:webHidden/>
              </w:rPr>
              <w:fldChar w:fldCharType="end"/>
            </w:r>
          </w:hyperlink>
        </w:p>
        <w:p w14:paraId="14EF1AAD" w14:textId="79E4E4B4" w:rsidR="00C0038C" w:rsidRPr="00370FCB" w:rsidRDefault="00C0038C" w:rsidP="00173353">
          <w:pPr>
            <w:spacing w:after="0" w:line="240" w:lineRule="auto"/>
            <w:rPr>
              <w:rFonts w:ascii="Times New Roman" w:hAnsi="Times New Roman" w:cs="Times New Roman"/>
            </w:rPr>
          </w:pPr>
          <w:r w:rsidRPr="009538CB">
            <w:rPr>
              <w:rFonts w:ascii="Times New Roman" w:hAnsi="Times New Roman" w:cs="Times New Roman"/>
              <w:b/>
              <w:bCs/>
              <w:noProof/>
            </w:rPr>
            <w:fldChar w:fldCharType="end"/>
          </w:r>
        </w:p>
      </w:sdtContent>
    </w:sdt>
    <w:p w14:paraId="061BED16" w14:textId="400F0707" w:rsidR="005408D4" w:rsidRDefault="005408D4" w:rsidP="005408D4">
      <w:pPr>
        <w:pStyle w:val="TOC3"/>
        <w:tabs>
          <w:tab w:val="right" w:leader="dot" w:pos="9350"/>
        </w:tabs>
        <w:rPr>
          <w:rFonts w:cstheme="minorBidi"/>
          <w:noProof/>
          <w:kern w:val="2"/>
          <w:sz w:val="24"/>
          <w:szCs w:val="24"/>
          <w14:ligatures w14:val="standardContextual"/>
        </w:rPr>
      </w:pPr>
    </w:p>
    <w:p w14:paraId="3BFD4E89" w14:textId="310C42AD" w:rsidR="00E03C3C" w:rsidRPr="00370FCB" w:rsidRDefault="00E03C3C">
      <w:pPr>
        <w:rPr>
          <w:rFonts w:ascii="Times New Roman" w:hAnsi="Times New Roman" w:cs="Times New Roman"/>
          <w:b/>
          <w:bCs/>
          <w:noProof/>
        </w:rPr>
      </w:pPr>
      <w:r w:rsidRPr="00370FCB">
        <w:rPr>
          <w:rFonts w:ascii="Times New Roman" w:hAnsi="Times New Roman" w:cs="Times New Roman"/>
          <w:b/>
          <w:bCs/>
          <w:noProof/>
        </w:rPr>
        <w:br w:type="page"/>
      </w:r>
    </w:p>
    <w:p w14:paraId="31821E3E" w14:textId="1053FA3C" w:rsidR="00013CED" w:rsidRPr="00013CED" w:rsidRDefault="00763FD3" w:rsidP="00013CED">
      <w:pPr>
        <w:pStyle w:val="Heading1"/>
        <w:numPr>
          <w:ilvl w:val="0"/>
          <w:numId w:val="7"/>
        </w:numPr>
        <w:rPr>
          <w:rFonts w:ascii="Times New Roman" w:eastAsiaTheme="minorEastAsia" w:hAnsi="Times New Roman" w:cs="Times New Roman"/>
          <w:b/>
          <w:bCs/>
          <w:color w:val="auto"/>
          <w:sz w:val="24"/>
          <w:szCs w:val="24"/>
        </w:rPr>
      </w:pPr>
      <w:bookmarkStart w:id="0" w:name="_Toc172466289"/>
      <w:bookmarkStart w:id="1" w:name="_Toc143682248"/>
      <w:bookmarkStart w:id="2" w:name="_Toc139994147"/>
      <w:bookmarkStart w:id="3" w:name="_Toc139994171"/>
      <w:r w:rsidRPr="00370FCB">
        <w:rPr>
          <w:rFonts w:ascii="Times New Roman" w:eastAsiaTheme="minorEastAsia" w:hAnsi="Times New Roman" w:cs="Times New Roman"/>
          <w:b/>
          <w:bCs/>
          <w:color w:val="auto"/>
          <w:sz w:val="24"/>
          <w:szCs w:val="24"/>
        </w:rPr>
        <w:lastRenderedPageBreak/>
        <w:t>Results</w:t>
      </w:r>
      <w:bookmarkEnd w:id="0"/>
    </w:p>
    <w:p w14:paraId="3E8F4B98" w14:textId="5189ADBD" w:rsidR="008B6F61" w:rsidRDefault="00A25917" w:rsidP="00A25917">
      <w:pPr>
        <w:pStyle w:val="Heading2"/>
        <w:numPr>
          <w:ilvl w:val="1"/>
          <w:numId w:val="7"/>
        </w:numPr>
      </w:pPr>
      <w:bookmarkStart w:id="4" w:name="_Toc172466290"/>
      <w:r>
        <w:t>SCWO of Food Waste to Produce High-Pressure CO</w:t>
      </w:r>
      <w:r w:rsidRPr="007B528E">
        <w:rPr>
          <w:vertAlign w:val="subscript"/>
        </w:rPr>
        <w:t>2</w:t>
      </w:r>
      <w:bookmarkEnd w:id="4"/>
    </w:p>
    <w:p w14:paraId="751F0F13" w14:textId="282B4977" w:rsidR="00692967" w:rsidRPr="00370FCB" w:rsidRDefault="00F06761" w:rsidP="00692967">
      <w:pPr>
        <w:spacing w:line="480" w:lineRule="auto"/>
        <w:jc w:val="both"/>
        <w:rPr>
          <w:rFonts w:ascii="Times New Roman" w:eastAsiaTheme="minorEastAsia" w:hAnsi="Times New Roman" w:cs="Times New Roman"/>
        </w:rPr>
      </w:pPr>
      <w:r w:rsidRPr="00370FCB">
        <w:rPr>
          <w:rFonts w:ascii="Times New Roman" w:eastAsiaTheme="minorEastAsia" w:hAnsi="Times New Roman" w:cs="Times New Roman"/>
        </w:rPr>
        <w:t>Food waste obtained from the New Hampshire VA Hospital (Manchester, NH) was selected as a representative wet waste given the availability and abundance of food waste.</w:t>
      </w:r>
      <w:r w:rsidR="003E1999">
        <w:rPr>
          <w:rFonts w:ascii="Times New Roman" w:eastAsiaTheme="minorEastAsia" w:hAnsi="Times New Roman" w:cs="Times New Roman"/>
        </w:rPr>
        <w:fldChar w:fldCharType="begin"/>
      </w:r>
      <w:r w:rsidR="003E1999">
        <w:rPr>
          <w:rFonts w:ascii="Times New Roman" w:eastAsiaTheme="minorEastAsia" w:hAnsi="Times New Roman" w:cs="Times New Roman"/>
        </w:rPr>
        <w:instrText xml:space="preserve"> ADDIN EN.CITE &lt;EndNote&gt;&lt;Cite&gt;&lt;Year&gt;2022&lt;/Year&gt;&lt;RecNum&gt;196&lt;/RecNum&gt;&lt;DisplayText&gt;&lt;style face="superscript"&gt;1&lt;/style&gt;&lt;/DisplayText&gt;&lt;record&gt;&lt;rec-number&gt;196&lt;/rec-number&gt;&lt;foreign-keys&gt;&lt;key app="EN" db-id="xw200zp9a9zzr2e2v025fsayaz2adx2av0dr" timestamp="1696605479"&gt;196&lt;/key&gt;&lt;/foreign-keys&gt;&lt;ref-type name="Web Page"&gt;12&lt;/ref-type&gt;&lt;contributors&gt;&lt;/contributors&gt;&lt;titles&gt;&lt;title&gt;National Overview: Facts and Figures on Materials, Wastes and Recycling&lt;/title&gt;&lt;/titles&gt;&lt;dates&gt;&lt;year&gt;2022&lt;/year&gt;&lt;/dates&gt;&lt;urls&gt;&lt;related-urls&gt;&lt;url&gt;https://www.epa.gov/facts-and-figures-about-materials-waste-and-recycling/national-overview-facts-and-figures-materials&lt;/url&gt;&lt;/related-urls&gt;&lt;/urls&gt;&lt;/record&gt;&lt;/Cite&gt;&lt;/EndNote&gt;</w:instrText>
      </w:r>
      <w:r w:rsidR="003E1999">
        <w:rPr>
          <w:rFonts w:ascii="Times New Roman" w:eastAsiaTheme="minorEastAsia" w:hAnsi="Times New Roman" w:cs="Times New Roman"/>
        </w:rPr>
        <w:fldChar w:fldCharType="separate"/>
      </w:r>
      <w:r w:rsidR="003E1999" w:rsidRPr="003E1999">
        <w:rPr>
          <w:rFonts w:ascii="Times New Roman" w:eastAsiaTheme="minorEastAsia" w:hAnsi="Times New Roman" w:cs="Times New Roman"/>
          <w:noProof/>
          <w:vertAlign w:val="superscript"/>
        </w:rPr>
        <w:t>1</w:t>
      </w:r>
      <w:r w:rsidR="003E1999">
        <w:rPr>
          <w:rFonts w:ascii="Times New Roman" w:eastAsiaTheme="minorEastAsia" w:hAnsi="Times New Roman" w:cs="Times New Roman"/>
        </w:rPr>
        <w:fldChar w:fldCharType="end"/>
      </w:r>
      <w:r w:rsidRPr="00370FCB">
        <w:rPr>
          <w:rFonts w:ascii="Times New Roman" w:eastAsiaTheme="minorEastAsia" w:hAnsi="Times New Roman" w:cs="Times New Roman"/>
        </w:rPr>
        <w:t xml:space="preserve"> Food waste characterization data are</w:t>
      </w:r>
      <w:r w:rsidR="004E59E6" w:rsidRPr="00370FCB">
        <w:rPr>
          <w:rFonts w:ascii="Times New Roman" w:eastAsiaTheme="minorEastAsia" w:hAnsi="Times New Roman" w:cs="Times New Roman"/>
        </w:rPr>
        <w:t xml:space="preserve"> </w:t>
      </w:r>
      <w:r w:rsidRPr="00370FCB">
        <w:rPr>
          <w:rFonts w:ascii="Times New Roman" w:eastAsiaTheme="minorEastAsia" w:hAnsi="Times New Roman" w:cs="Times New Roman"/>
        </w:rPr>
        <w:t xml:space="preserve">shown in </w:t>
      </w:r>
      <w:r w:rsidR="004E59E6" w:rsidRPr="00370FCB">
        <w:rPr>
          <w:rFonts w:ascii="Times New Roman" w:eastAsiaTheme="minorEastAsia" w:hAnsi="Times New Roman" w:cs="Times New Roman"/>
        </w:rPr>
        <w:t>Table S1</w:t>
      </w:r>
      <w:r w:rsidRPr="00370FCB">
        <w:rPr>
          <w:rFonts w:ascii="Times New Roman" w:eastAsiaTheme="minorEastAsia" w:hAnsi="Times New Roman" w:cs="Times New Roman"/>
        </w:rPr>
        <w:t>. Food waste is typically a highly variable feed as it not only changes seasonally but is also impacted by the source type,</w:t>
      </w:r>
      <w:r w:rsidR="008878EE">
        <w:rPr>
          <w:rFonts w:ascii="Times New Roman" w:eastAsiaTheme="minorEastAsia" w:hAnsi="Times New Roman" w:cs="Times New Roman"/>
        </w:rPr>
        <w:t xml:space="preserve"> </w:t>
      </w:r>
      <w:r w:rsidRPr="00370FCB">
        <w:rPr>
          <w:rFonts w:ascii="Times New Roman" w:eastAsiaTheme="minorEastAsia" w:hAnsi="Times New Roman" w:cs="Times New Roman"/>
        </w:rPr>
        <w:t>region and even socioeconomics of the collection area.</w:t>
      </w:r>
      <w:r w:rsidR="008878EE">
        <w:rPr>
          <w:rFonts w:ascii="Times New Roman" w:eastAsiaTheme="minorEastAsia" w:hAnsi="Times New Roman" w:cs="Times New Roman"/>
        </w:rPr>
        <w:fldChar w:fldCharType="begin"/>
      </w:r>
      <w:r w:rsidR="008878EE">
        <w:rPr>
          <w:rFonts w:ascii="Times New Roman" w:eastAsiaTheme="minorEastAsia" w:hAnsi="Times New Roman" w:cs="Times New Roman"/>
        </w:rPr>
        <w:instrText xml:space="preserve"> ADDIN EN.CITE &lt;EndNote&gt;&lt;Cite&gt;&lt;Author&gt;Kamran&lt;/Author&gt;&lt;Year&gt;2015&lt;/Year&gt;&lt;RecNum&gt;274&lt;/RecNum&gt;&lt;DisplayText&gt;&lt;style face="superscript"&gt;2&lt;/style&gt;&lt;/DisplayText&gt;&lt;record&gt;&lt;rec-number&gt;274&lt;/rec-number&gt;&lt;foreign-keys&gt;&lt;key app="EN" db-id="xw200zp9a9zzr2e2v025fsayaz2adx2av0dr" timestamp="1719414690"&gt;274&lt;/key&gt;&lt;/foreign-keys&gt;&lt;ref-type name="Journal Article"&gt;17&lt;/ref-type&gt;&lt;contributors&gt;&lt;authors&gt;&lt;author&gt;Kamran, Ali&lt;/author&gt;&lt;author&gt;Chaudhry, Muhammad Nawaz&lt;/author&gt;&lt;author&gt;Batool, Syeda Adila&lt;/author&gt;&lt;/authors&gt;&lt;/contributors&gt;&lt;titles&gt;&lt;title&gt;Effects of socio-economic status and seasonal variation on municipal solid waste composition: a baseline study for future planning and development&lt;/title&gt;&lt;secondary-title&gt;Environmental Sciences Europe&lt;/secondary-title&gt;&lt;/titles&gt;&lt;periodical&gt;&lt;full-title&gt;Environmental Sciences Europe&lt;/full-title&gt;&lt;/periodical&gt;&lt;pages&gt;16&lt;/pages&gt;&lt;volume&gt;27&lt;/volume&gt;&lt;number&gt;1&lt;/number&gt;&lt;dates&gt;&lt;year&gt;2015&lt;/year&gt;&lt;pub-dates&gt;&lt;date&gt;2015/08/07&lt;/date&gt;&lt;/pub-dates&gt;&lt;/dates&gt;&lt;isbn&gt;2190-4715&lt;/isbn&gt;&lt;urls&gt;&lt;related-urls&gt;&lt;url&gt;https://doi.org/10.1186/s12302-015-0050-9&lt;/url&gt;&lt;/related-urls&gt;&lt;/urls&gt;&lt;electronic-resource-num&gt;10.1186/s12302-015-0050-9&lt;/electronic-resource-num&gt;&lt;/record&gt;&lt;/Cite&gt;&lt;/EndNote&gt;</w:instrText>
      </w:r>
      <w:r w:rsidR="008878EE">
        <w:rPr>
          <w:rFonts w:ascii="Times New Roman" w:eastAsiaTheme="minorEastAsia" w:hAnsi="Times New Roman" w:cs="Times New Roman"/>
        </w:rPr>
        <w:fldChar w:fldCharType="separate"/>
      </w:r>
      <w:r w:rsidR="008878EE" w:rsidRPr="008878EE">
        <w:rPr>
          <w:rFonts w:ascii="Times New Roman" w:eastAsiaTheme="minorEastAsia" w:hAnsi="Times New Roman" w:cs="Times New Roman"/>
          <w:noProof/>
          <w:vertAlign w:val="superscript"/>
        </w:rPr>
        <w:t>2</w:t>
      </w:r>
      <w:r w:rsidR="008878EE">
        <w:rPr>
          <w:rFonts w:ascii="Times New Roman" w:eastAsiaTheme="minorEastAsia" w:hAnsi="Times New Roman" w:cs="Times New Roman"/>
        </w:rPr>
        <w:fldChar w:fldCharType="end"/>
      </w:r>
      <w:r w:rsidRPr="00370FCB">
        <w:rPr>
          <w:rFonts w:ascii="Times New Roman" w:eastAsiaTheme="minorEastAsia" w:hAnsi="Times New Roman" w:cs="Times New Roman"/>
        </w:rPr>
        <w:t xml:space="preserve"> It is typically made up of a high-energy organic fraction (23.6 MJ/kg) primarily consisting of carbohydrates, proteins, and lipids. Compared with green wastes and biosolids, food waste has low-ash content (</w:t>
      </w:r>
      <w:r w:rsidRPr="002D7F40">
        <w:rPr>
          <w:rFonts w:ascii="Times New Roman" w:eastAsiaTheme="minorEastAsia" w:hAnsi="Times New Roman" w:cs="Times New Roman"/>
        </w:rPr>
        <w:t xml:space="preserve">1.9 </w:t>
      </w:r>
      <w:proofErr w:type="spellStart"/>
      <w:r w:rsidRPr="002D7F40">
        <w:rPr>
          <w:rFonts w:ascii="Times New Roman" w:eastAsiaTheme="minorEastAsia" w:hAnsi="Times New Roman" w:cs="Times New Roman"/>
        </w:rPr>
        <w:t>wt</w:t>
      </w:r>
      <w:proofErr w:type="spellEnd"/>
      <w:r w:rsidRPr="002D7F40">
        <w:rPr>
          <w:rFonts w:ascii="Times New Roman" w:eastAsiaTheme="minorEastAsia" w:hAnsi="Times New Roman" w:cs="Times New Roman"/>
        </w:rPr>
        <w:t>%)</w:t>
      </w:r>
      <w:r w:rsidRPr="00370FCB">
        <w:rPr>
          <w:rFonts w:ascii="Times New Roman" w:eastAsiaTheme="minorEastAsia" w:hAnsi="Times New Roman" w:cs="Times New Roman"/>
        </w:rPr>
        <w:t xml:space="preserve"> which poses less risk of reactor due to salt precipitation under supercritical water conditions.</w:t>
      </w:r>
      <w:r w:rsidR="00801B1B">
        <w:rPr>
          <w:rFonts w:ascii="Times New Roman" w:eastAsiaTheme="minorEastAsia" w:hAnsi="Times New Roman" w:cs="Times New Roman"/>
        </w:rPr>
        <w:fldChar w:fldCharType="begin"/>
      </w:r>
      <w:r w:rsidR="008878EE">
        <w:rPr>
          <w:rFonts w:ascii="Times New Roman" w:eastAsiaTheme="minorEastAsia" w:hAnsi="Times New Roman" w:cs="Times New Roman"/>
        </w:rPr>
        <w:instrText xml:space="preserve"> ADDIN EN.CITE &lt;EndNote&gt;&lt;Cite&gt;&lt;Author&gt;Hla&lt;/Author&gt;&lt;Year&gt;2015&lt;/Year&gt;&lt;RecNum&gt;273&lt;/RecNum&gt;&lt;DisplayText&gt;&lt;style face="superscript"&gt;3&lt;/style&gt;&lt;/DisplayText&gt;&lt;record&gt;&lt;rec-number&gt;273&lt;/rec-number&gt;&lt;foreign-keys&gt;&lt;key app="EN" db-id="xw200zp9a9zzr2e2v025fsayaz2adx2av0dr" timestamp="1719414201"&gt;273&lt;/key&gt;&lt;/foreign-keys&gt;&lt;ref-type name="Journal Article"&gt;17&lt;/ref-type&gt;&lt;contributors&gt;&lt;authors&gt;&lt;author&gt;Hla, San Shwe&lt;/author&gt;&lt;author&gt;Roberts, Daniel&lt;/author&gt;&lt;/authors&gt;&lt;/contributors&gt;&lt;titles&gt;&lt;title&gt;Characterisation of chemical composition and energy content of green waste and municipal solid waste from Greater Brisbane, Australia&lt;/title&gt;&lt;secondary-title&gt;Waste Management&lt;/secondary-title&gt;&lt;/titles&gt;&lt;periodical&gt;&lt;full-title&gt;Waste Management&lt;/full-title&gt;&lt;/periodical&gt;&lt;pages&gt;12-19&lt;/pages&gt;&lt;volume&gt;41&lt;/volume&gt;&lt;keywords&gt;&lt;keyword&gt;Australian urban wastes&lt;/keyword&gt;&lt;keyword&gt;Chemical characterisation&lt;/keyword&gt;&lt;keyword&gt;Moisture content&lt;/keyword&gt;&lt;keyword&gt;Calorific value&lt;/keyword&gt;&lt;/keywords&gt;&lt;dates&gt;&lt;year&gt;2015&lt;/year&gt;&lt;pub-dates&gt;&lt;date&gt;2015/07/01/&lt;/date&gt;&lt;/pub-dates&gt;&lt;/dates&gt;&lt;isbn&gt;0956-053X&lt;/isbn&gt;&lt;urls&gt;&lt;related-urls&gt;&lt;url&gt;https://www.sciencedirect.com/science/article/pii/S0956053X15002330&lt;/url&gt;&lt;/related-urls&gt;&lt;/urls&gt;&lt;electronic-resource-num&gt;https://doi.org/10.1016/j.wasman.2015.03.039&lt;/electronic-resource-num&gt;&lt;/record&gt;&lt;/Cite&gt;&lt;/EndNote&gt;</w:instrText>
      </w:r>
      <w:r w:rsidR="00801B1B">
        <w:rPr>
          <w:rFonts w:ascii="Times New Roman" w:eastAsiaTheme="minorEastAsia" w:hAnsi="Times New Roman" w:cs="Times New Roman"/>
        </w:rPr>
        <w:fldChar w:fldCharType="separate"/>
      </w:r>
      <w:r w:rsidR="008878EE" w:rsidRPr="008878EE">
        <w:rPr>
          <w:rFonts w:ascii="Times New Roman" w:eastAsiaTheme="minorEastAsia" w:hAnsi="Times New Roman" w:cs="Times New Roman"/>
          <w:noProof/>
          <w:vertAlign w:val="superscript"/>
        </w:rPr>
        <w:t>3</w:t>
      </w:r>
      <w:r w:rsidR="00801B1B">
        <w:rPr>
          <w:rFonts w:ascii="Times New Roman" w:eastAsiaTheme="minorEastAsia" w:hAnsi="Times New Roman" w:cs="Times New Roman"/>
        </w:rPr>
        <w:fldChar w:fldCharType="end"/>
      </w:r>
      <w:r w:rsidRPr="00370FCB">
        <w:rPr>
          <w:rFonts w:ascii="Times New Roman" w:eastAsiaTheme="minorEastAsia" w:hAnsi="Times New Roman" w:cs="Times New Roman"/>
        </w:rPr>
        <w:t xml:space="preserve"> </w:t>
      </w:r>
    </w:p>
    <w:p w14:paraId="2417ECF5" w14:textId="3C24171A" w:rsidR="00F06761" w:rsidRPr="007475D1" w:rsidRDefault="00F06761" w:rsidP="007475D1">
      <w:pPr>
        <w:pStyle w:val="Heading3"/>
        <w:jc w:val="center"/>
        <w:rPr>
          <w:rFonts w:ascii="Times New Roman" w:eastAsiaTheme="minorEastAsia" w:hAnsi="Times New Roman" w:cs="Times New Roman"/>
          <w:color w:val="auto"/>
          <w:sz w:val="22"/>
          <w:szCs w:val="22"/>
        </w:rPr>
      </w:pPr>
      <w:bookmarkStart w:id="5" w:name="_Toc172466291"/>
      <w:r w:rsidRPr="007475D1">
        <w:rPr>
          <w:rStyle w:val="Heading3Char"/>
          <w:rFonts w:ascii="Times New Roman" w:hAnsi="Times New Roman" w:cs="Times New Roman"/>
          <w:b/>
          <w:bCs/>
          <w:color w:val="auto"/>
          <w:sz w:val="22"/>
          <w:szCs w:val="22"/>
        </w:rPr>
        <w:t xml:space="preserve">Table </w:t>
      </w:r>
      <w:r w:rsidR="00C35B7D" w:rsidRPr="007475D1">
        <w:rPr>
          <w:rStyle w:val="Heading3Char"/>
          <w:rFonts w:ascii="Times New Roman" w:hAnsi="Times New Roman" w:cs="Times New Roman"/>
          <w:b/>
          <w:bCs/>
          <w:color w:val="auto"/>
          <w:sz w:val="22"/>
          <w:szCs w:val="22"/>
        </w:rPr>
        <w:t>S</w:t>
      </w:r>
      <w:r w:rsidRPr="007475D1">
        <w:rPr>
          <w:rStyle w:val="Heading3Char"/>
          <w:rFonts w:ascii="Times New Roman" w:hAnsi="Times New Roman" w:cs="Times New Roman"/>
          <w:b/>
          <w:bCs/>
          <w:color w:val="auto"/>
          <w:sz w:val="22"/>
          <w:szCs w:val="22"/>
        </w:rPr>
        <w:t>1.</w:t>
      </w:r>
      <w:r w:rsidRPr="007475D1">
        <w:rPr>
          <w:rFonts w:ascii="Times New Roman" w:eastAsiaTheme="minorEastAsia" w:hAnsi="Times New Roman" w:cs="Times New Roman"/>
          <w:b/>
          <w:bCs/>
          <w:color w:val="auto"/>
          <w:sz w:val="22"/>
          <w:szCs w:val="22"/>
        </w:rPr>
        <w:t xml:space="preserve"> </w:t>
      </w:r>
      <w:r w:rsidRPr="007475D1">
        <w:rPr>
          <w:rFonts w:ascii="Times New Roman" w:eastAsiaTheme="minorEastAsia" w:hAnsi="Times New Roman" w:cs="Times New Roman"/>
          <w:color w:val="auto"/>
          <w:sz w:val="22"/>
          <w:szCs w:val="22"/>
        </w:rPr>
        <w:t>Chemical and elemental composition of dehydrated food waste used in this study</w:t>
      </w:r>
      <w:bookmarkEnd w:id="5"/>
    </w:p>
    <w:tbl>
      <w:tblPr>
        <w:tblW w:w="4400" w:type="dxa"/>
        <w:jc w:val="center"/>
        <w:tblBorders>
          <w:top w:val="single" w:sz="4" w:space="0" w:color="auto"/>
          <w:bottom w:val="single" w:sz="4" w:space="0" w:color="auto"/>
        </w:tblBorders>
        <w:tblCellMar>
          <w:left w:w="0" w:type="dxa"/>
          <w:right w:w="0" w:type="dxa"/>
        </w:tblCellMar>
        <w:tblLook w:val="0420" w:firstRow="1" w:lastRow="0" w:firstColumn="0" w:lastColumn="0" w:noHBand="0" w:noVBand="1"/>
      </w:tblPr>
      <w:tblGrid>
        <w:gridCol w:w="2240"/>
        <w:gridCol w:w="2160"/>
      </w:tblGrid>
      <w:tr w:rsidR="00F06761" w:rsidRPr="00370FCB" w14:paraId="6B36D047" w14:textId="77777777">
        <w:trPr>
          <w:trHeight w:val="230"/>
          <w:jc w:val="center"/>
        </w:trPr>
        <w:tc>
          <w:tcPr>
            <w:tcW w:w="4400" w:type="dxa"/>
            <w:gridSpan w:val="2"/>
            <w:tcBorders>
              <w:top w:val="single" w:sz="4" w:space="0" w:color="auto"/>
              <w:bottom w:val="single" w:sz="8" w:space="0" w:color="auto"/>
            </w:tcBorders>
            <w:shd w:val="clear" w:color="auto" w:fill="FFFFFF"/>
            <w:tcMar>
              <w:top w:w="72" w:type="dxa"/>
              <w:left w:w="144" w:type="dxa"/>
              <w:bottom w:w="72" w:type="dxa"/>
              <w:right w:w="144" w:type="dxa"/>
            </w:tcMar>
            <w:hideMark/>
          </w:tcPr>
          <w:p w14:paraId="44EA4A72"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b/>
                <w:sz w:val="20"/>
                <w:szCs w:val="20"/>
              </w:rPr>
              <w:t>Proximate Analysis (</w:t>
            </w:r>
            <w:proofErr w:type="spellStart"/>
            <w:r w:rsidRPr="00370FCB">
              <w:rPr>
                <w:rFonts w:ascii="Times New Roman" w:eastAsiaTheme="minorEastAsia" w:hAnsi="Times New Roman" w:cs="Times New Roman"/>
                <w:b/>
                <w:sz w:val="20"/>
                <w:szCs w:val="20"/>
              </w:rPr>
              <w:t>wt</w:t>
            </w:r>
            <w:proofErr w:type="spellEnd"/>
            <w:r w:rsidRPr="00370FCB">
              <w:rPr>
                <w:rFonts w:ascii="Times New Roman" w:eastAsiaTheme="minorEastAsia" w:hAnsi="Times New Roman" w:cs="Times New Roman"/>
                <w:b/>
                <w:sz w:val="20"/>
                <w:szCs w:val="20"/>
              </w:rPr>
              <w:t>%)</w:t>
            </w:r>
            <w:r w:rsidRPr="00370FCB">
              <w:rPr>
                <w:rFonts w:ascii="Times New Roman" w:eastAsiaTheme="minorEastAsia" w:hAnsi="Times New Roman" w:cs="Times New Roman"/>
                <w:sz w:val="20"/>
                <w:szCs w:val="20"/>
                <w:vertAlign w:val="superscript"/>
              </w:rPr>
              <w:t>a</w:t>
            </w:r>
          </w:p>
        </w:tc>
      </w:tr>
      <w:tr w:rsidR="00F06761" w:rsidRPr="00370FCB" w14:paraId="1B6FE71B" w14:textId="77777777">
        <w:trPr>
          <w:trHeight w:val="230"/>
          <w:jc w:val="center"/>
        </w:trPr>
        <w:tc>
          <w:tcPr>
            <w:tcW w:w="2240" w:type="dxa"/>
            <w:tcBorders>
              <w:top w:val="single" w:sz="8" w:space="0" w:color="auto"/>
            </w:tcBorders>
            <w:shd w:val="clear" w:color="auto" w:fill="FFFFFF"/>
            <w:tcMar>
              <w:top w:w="72" w:type="dxa"/>
              <w:left w:w="144" w:type="dxa"/>
              <w:bottom w:w="72" w:type="dxa"/>
              <w:right w:w="144" w:type="dxa"/>
            </w:tcMar>
            <w:hideMark/>
          </w:tcPr>
          <w:p w14:paraId="30E11DF8"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sz w:val="20"/>
                <w:szCs w:val="20"/>
              </w:rPr>
              <w:t>Moisture</w:t>
            </w:r>
          </w:p>
        </w:tc>
        <w:tc>
          <w:tcPr>
            <w:tcW w:w="2160" w:type="dxa"/>
            <w:tcBorders>
              <w:top w:val="single" w:sz="8" w:space="0" w:color="auto"/>
            </w:tcBorders>
            <w:shd w:val="clear" w:color="auto" w:fill="FFFFFF"/>
            <w:tcMar>
              <w:top w:w="72" w:type="dxa"/>
              <w:left w:w="144" w:type="dxa"/>
              <w:bottom w:w="72" w:type="dxa"/>
              <w:right w:w="144" w:type="dxa"/>
            </w:tcMar>
            <w:hideMark/>
          </w:tcPr>
          <w:p w14:paraId="47477568"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sz w:val="20"/>
                <w:szCs w:val="20"/>
              </w:rPr>
              <w:t>0.7</w:t>
            </w:r>
            <m:oMath>
              <m:r>
                <w:rPr>
                  <w:rFonts w:ascii="Cambria Math" w:eastAsiaTheme="minorEastAsia" w:hAnsi="Cambria Math" w:cs="Times New Roman"/>
                  <w:sz w:val="20"/>
                  <w:szCs w:val="20"/>
                </w:rPr>
                <m:t>±</m:t>
              </m:r>
            </m:oMath>
            <w:r w:rsidRPr="00370FCB">
              <w:rPr>
                <w:rFonts w:ascii="Times New Roman" w:eastAsiaTheme="minorEastAsia" w:hAnsi="Times New Roman" w:cs="Times New Roman"/>
                <w:sz w:val="20"/>
                <w:szCs w:val="20"/>
              </w:rPr>
              <w:t>0.1</w:t>
            </w:r>
          </w:p>
        </w:tc>
      </w:tr>
      <w:tr w:rsidR="00F06761" w:rsidRPr="00370FCB" w14:paraId="778A5CF4" w14:textId="77777777">
        <w:trPr>
          <w:trHeight w:val="230"/>
          <w:jc w:val="center"/>
        </w:trPr>
        <w:tc>
          <w:tcPr>
            <w:tcW w:w="2240" w:type="dxa"/>
            <w:tcBorders>
              <w:bottom w:val="nil"/>
            </w:tcBorders>
            <w:shd w:val="clear" w:color="auto" w:fill="FFFFFF"/>
            <w:tcMar>
              <w:top w:w="72" w:type="dxa"/>
              <w:left w:w="144" w:type="dxa"/>
              <w:bottom w:w="72" w:type="dxa"/>
              <w:right w:w="144" w:type="dxa"/>
            </w:tcMar>
            <w:hideMark/>
          </w:tcPr>
          <w:p w14:paraId="2F01C5DC"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sz w:val="20"/>
                <w:szCs w:val="20"/>
              </w:rPr>
              <w:t>Ash</w:t>
            </w:r>
          </w:p>
        </w:tc>
        <w:tc>
          <w:tcPr>
            <w:tcW w:w="2160" w:type="dxa"/>
            <w:tcBorders>
              <w:bottom w:val="nil"/>
            </w:tcBorders>
            <w:shd w:val="clear" w:color="auto" w:fill="FFFFFF"/>
            <w:tcMar>
              <w:top w:w="72" w:type="dxa"/>
              <w:left w:w="144" w:type="dxa"/>
              <w:bottom w:w="72" w:type="dxa"/>
              <w:right w:w="144" w:type="dxa"/>
            </w:tcMar>
            <w:hideMark/>
          </w:tcPr>
          <w:p w14:paraId="72105499"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sz w:val="20"/>
                <w:szCs w:val="20"/>
              </w:rPr>
              <w:t>1.9</w:t>
            </w:r>
            <m:oMath>
              <m:r>
                <w:rPr>
                  <w:rFonts w:ascii="Cambria Math" w:eastAsiaTheme="minorEastAsia" w:hAnsi="Cambria Math" w:cs="Times New Roman"/>
                  <w:sz w:val="20"/>
                  <w:szCs w:val="20"/>
                </w:rPr>
                <m:t>±</m:t>
              </m:r>
            </m:oMath>
            <w:r w:rsidRPr="00370FCB">
              <w:rPr>
                <w:rFonts w:ascii="Times New Roman" w:eastAsiaTheme="minorEastAsia" w:hAnsi="Times New Roman" w:cs="Times New Roman"/>
                <w:sz w:val="20"/>
                <w:szCs w:val="20"/>
              </w:rPr>
              <w:t>0.9</w:t>
            </w:r>
          </w:p>
        </w:tc>
      </w:tr>
      <w:tr w:rsidR="00F06761" w:rsidRPr="00370FCB" w14:paraId="790C2B07" w14:textId="77777777">
        <w:trPr>
          <w:trHeight w:val="230"/>
          <w:jc w:val="center"/>
        </w:trPr>
        <w:tc>
          <w:tcPr>
            <w:tcW w:w="4400" w:type="dxa"/>
            <w:gridSpan w:val="2"/>
            <w:tcBorders>
              <w:top w:val="nil"/>
              <w:bottom w:val="single" w:sz="8" w:space="0" w:color="auto"/>
            </w:tcBorders>
            <w:shd w:val="clear" w:color="auto" w:fill="FFFFFF"/>
            <w:tcMar>
              <w:top w:w="72" w:type="dxa"/>
              <w:left w:w="144" w:type="dxa"/>
              <w:bottom w:w="72" w:type="dxa"/>
              <w:right w:w="144" w:type="dxa"/>
            </w:tcMar>
            <w:hideMark/>
          </w:tcPr>
          <w:p w14:paraId="121CE1B9"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b/>
                <w:sz w:val="20"/>
                <w:szCs w:val="20"/>
              </w:rPr>
              <w:t>Elemental Analysis (</w:t>
            </w:r>
            <w:proofErr w:type="spellStart"/>
            <w:r w:rsidRPr="00370FCB">
              <w:rPr>
                <w:rFonts w:ascii="Times New Roman" w:eastAsiaTheme="minorEastAsia" w:hAnsi="Times New Roman" w:cs="Times New Roman"/>
                <w:b/>
                <w:sz w:val="20"/>
                <w:szCs w:val="20"/>
              </w:rPr>
              <w:t>wt</w:t>
            </w:r>
            <w:proofErr w:type="spellEnd"/>
            <w:r w:rsidRPr="00370FCB">
              <w:rPr>
                <w:rFonts w:ascii="Times New Roman" w:eastAsiaTheme="minorEastAsia" w:hAnsi="Times New Roman" w:cs="Times New Roman"/>
                <w:b/>
                <w:sz w:val="20"/>
                <w:szCs w:val="20"/>
              </w:rPr>
              <w:t>%)</w:t>
            </w:r>
            <w:r w:rsidRPr="00370FCB">
              <w:rPr>
                <w:rFonts w:ascii="Times New Roman" w:eastAsiaTheme="minorEastAsia" w:hAnsi="Times New Roman" w:cs="Times New Roman"/>
                <w:sz w:val="20"/>
                <w:szCs w:val="20"/>
                <w:vertAlign w:val="superscript"/>
              </w:rPr>
              <w:t>a-e</w:t>
            </w:r>
          </w:p>
        </w:tc>
      </w:tr>
      <w:tr w:rsidR="00F06761" w:rsidRPr="00370FCB" w14:paraId="7E9567AA" w14:textId="77777777">
        <w:trPr>
          <w:trHeight w:val="230"/>
          <w:jc w:val="center"/>
        </w:trPr>
        <w:tc>
          <w:tcPr>
            <w:tcW w:w="2240" w:type="dxa"/>
            <w:tcBorders>
              <w:top w:val="single" w:sz="8" w:space="0" w:color="auto"/>
            </w:tcBorders>
            <w:shd w:val="clear" w:color="auto" w:fill="FFFFFF"/>
            <w:tcMar>
              <w:top w:w="72" w:type="dxa"/>
              <w:left w:w="144" w:type="dxa"/>
              <w:bottom w:w="72" w:type="dxa"/>
              <w:right w:w="144" w:type="dxa"/>
            </w:tcMar>
            <w:hideMark/>
          </w:tcPr>
          <w:p w14:paraId="62DBADEB"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sz w:val="20"/>
                <w:szCs w:val="20"/>
              </w:rPr>
              <w:t>Carbon</w:t>
            </w:r>
          </w:p>
        </w:tc>
        <w:tc>
          <w:tcPr>
            <w:tcW w:w="2160" w:type="dxa"/>
            <w:tcBorders>
              <w:top w:val="single" w:sz="8" w:space="0" w:color="auto"/>
            </w:tcBorders>
            <w:shd w:val="clear" w:color="auto" w:fill="FFFFFF"/>
            <w:tcMar>
              <w:top w:w="72" w:type="dxa"/>
              <w:left w:w="144" w:type="dxa"/>
              <w:bottom w:w="72" w:type="dxa"/>
              <w:right w:w="144" w:type="dxa"/>
            </w:tcMar>
            <w:hideMark/>
          </w:tcPr>
          <w:p w14:paraId="20ABEC4F"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sz w:val="20"/>
                <w:szCs w:val="20"/>
              </w:rPr>
              <w:t>52.2</w:t>
            </w:r>
            <m:oMath>
              <m:r>
                <w:rPr>
                  <w:rFonts w:ascii="Cambria Math" w:eastAsiaTheme="minorEastAsia" w:hAnsi="Cambria Math" w:cs="Times New Roman"/>
                  <w:sz w:val="20"/>
                  <w:szCs w:val="20"/>
                </w:rPr>
                <m:t>±</m:t>
              </m:r>
            </m:oMath>
            <w:r w:rsidRPr="00370FCB">
              <w:rPr>
                <w:rFonts w:ascii="Times New Roman" w:eastAsiaTheme="minorEastAsia" w:hAnsi="Times New Roman" w:cs="Times New Roman"/>
                <w:sz w:val="20"/>
                <w:szCs w:val="20"/>
              </w:rPr>
              <w:t>0.9</w:t>
            </w:r>
          </w:p>
        </w:tc>
      </w:tr>
      <w:tr w:rsidR="00F06761" w:rsidRPr="00370FCB" w14:paraId="2344ACFD" w14:textId="77777777">
        <w:trPr>
          <w:trHeight w:val="230"/>
          <w:jc w:val="center"/>
        </w:trPr>
        <w:tc>
          <w:tcPr>
            <w:tcW w:w="2240" w:type="dxa"/>
            <w:shd w:val="clear" w:color="auto" w:fill="FFFFFF"/>
            <w:tcMar>
              <w:top w:w="72" w:type="dxa"/>
              <w:left w:w="144" w:type="dxa"/>
              <w:bottom w:w="72" w:type="dxa"/>
              <w:right w:w="144" w:type="dxa"/>
            </w:tcMar>
            <w:hideMark/>
          </w:tcPr>
          <w:p w14:paraId="44B6E436"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sz w:val="20"/>
                <w:szCs w:val="20"/>
              </w:rPr>
              <w:t>Hydrogen</w:t>
            </w:r>
          </w:p>
        </w:tc>
        <w:tc>
          <w:tcPr>
            <w:tcW w:w="2160" w:type="dxa"/>
            <w:shd w:val="clear" w:color="auto" w:fill="FFFFFF"/>
            <w:tcMar>
              <w:top w:w="72" w:type="dxa"/>
              <w:left w:w="144" w:type="dxa"/>
              <w:bottom w:w="72" w:type="dxa"/>
              <w:right w:w="144" w:type="dxa"/>
            </w:tcMar>
            <w:hideMark/>
          </w:tcPr>
          <w:p w14:paraId="375DC468"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sz w:val="20"/>
                <w:szCs w:val="20"/>
              </w:rPr>
              <w:t>7.5</w:t>
            </w:r>
            <m:oMath>
              <m:r>
                <w:rPr>
                  <w:rFonts w:ascii="Cambria Math" w:eastAsiaTheme="minorEastAsia" w:hAnsi="Cambria Math" w:cs="Times New Roman"/>
                  <w:sz w:val="20"/>
                  <w:szCs w:val="20"/>
                </w:rPr>
                <m:t>±</m:t>
              </m:r>
            </m:oMath>
            <w:r w:rsidRPr="00370FCB">
              <w:rPr>
                <w:rFonts w:ascii="Times New Roman" w:eastAsiaTheme="minorEastAsia" w:hAnsi="Times New Roman" w:cs="Times New Roman"/>
                <w:sz w:val="20"/>
                <w:szCs w:val="20"/>
              </w:rPr>
              <w:t>0.2</w:t>
            </w:r>
          </w:p>
        </w:tc>
      </w:tr>
      <w:tr w:rsidR="00F06761" w:rsidRPr="00370FCB" w14:paraId="12A8CF0E" w14:textId="77777777">
        <w:trPr>
          <w:trHeight w:val="230"/>
          <w:jc w:val="center"/>
        </w:trPr>
        <w:tc>
          <w:tcPr>
            <w:tcW w:w="2240" w:type="dxa"/>
            <w:shd w:val="clear" w:color="auto" w:fill="FFFFFF"/>
            <w:tcMar>
              <w:top w:w="72" w:type="dxa"/>
              <w:left w:w="144" w:type="dxa"/>
              <w:bottom w:w="72" w:type="dxa"/>
              <w:right w:w="144" w:type="dxa"/>
            </w:tcMar>
            <w:hideMark/>
          </w:tcPr>
          <w:p w14:paraId="1CAD2C45"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sz w:val="20"/>
                <w:szCs w:val="20"/>
              </w:rPr>
              <w:t>Nitrogen</w:t>
            </w:r>
          </w:p>
        </w:tc>
        <w:tc>
          <w:tcPr>
            <w:tcW w:w="2160" w:type="dxa"/>
            <w:shd w:val="clear" w:color="auto" w:fill="FFFFFF"/>
            <w:tcMar>
              <w:top w:w="72" w:type="dxa"/>
              <w:left w:w="144" w:type="dxa"/>
              <w:bottom w:w="72" w:type="dxa"/>
              <w:right w:w="144" w:type="dxa"/>
            </w:tcMar>
            <w:hideMark/>
          </w:tcPr>
          <w:p w14:paraId="3A881C0C"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sz w:val="20"/>
                <w:szCs w:val="20"/>
              </w:rPr>
              <w:t>4.3</w:t>
            </w:r>
            <m:oMath>
              <m:r>
                <w:rPr>
                  <w:rFonts w:ascii="Cambria Math" w:eastAsiaTheme="minorEastAsia" w:hAnsi="Cambria Math" w:cs="Times New Roman"/>
                  <w:sz w:val="20"/>
                  <w:szCs w:val="20"/>
                </w:rPr>
                <m:t>±</m:t>
              </m:r>
            </m:oMath>
            <w:r w:rsidRPr="00370FCB">
              <w:rPr>
                <w:rFonts w:ascii="Times New Roman" w:eastAsiaTheme="minorEastAsia" w:hAnsi="Times New Roman" w:cs="Times New Roman"/>
                <w:sz w:val="20"/>
                <w:szCs w:val="20"/>
              </w:rPr>
              <w:t>0.1</w:t>
            </w:r>
          </w:p>
        </w:tc>
      </w:tr>
      <w:tr w:rsidR="00F06761" w:rsidRPr="00370FCB" w14:paraId="31350628" w14:textId="77777777">
        <w:trPr>
          <w:trHeight w:val="230"/>
          <w:jc w:val="center"/>
        </w:trPr>
        <w:tc>
          <w:tcPr>
            <w:tcW w:w="2240" w:type="dxa"/>
            <w:shd w:val="clear" w:color="auto" w:fill="FFFFFF"/>
            <w:tcMar>
              <w:top w:w="72" w:type="dxa"/>
              <w:left w:w="144" w:type="dxa"/>
              <w:bottom w:w="72" w:type="dxa"/>
              <w:right w:w="144" w:type="dxa"/>
            </w:tcMar>
            <w:hideMark/>
          </w:tcPr>
          <w:p w14:paraId="711C05A1"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sz w:val="20"/>
                <w:szCs w:val="20"/>
              </w:rPr>
              <w:t>Sulfur</w:t>
            </w:r>
          </w:p>
        </w:tc>
        <w:tc>
          <w:tcPr>
            <w:tcW w:w="2160" w:type="dxa"/>
            <w:shd w:val="clear" w:color="auto" w:fill="FFFFFF"/>
            <w:tcMar>
              <w:top w:w="72" w:type="dxa"/>
              <w:left w:w="144" w:type="dxa"/>
              <w:bottom w:w="72" w:type="dxa"/>
              <w:right w:w="144" w:type="dxa"/>
            </w:tcMar>
            <w:hideMark/>
          </w:tcPr>
          <w:p w14:paraId="5B10DE82"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sz w:val="20"/>
                <w:szCs w:val="20"/>
              </w:rPr>
              <w:t>1.0</w:t>
            </w:r>
            <m:oMath>
              <m:r>
                <w:rPr>
                  <w:rFonts w:ascii="Cambria Math" w:eastAsiaTheme="minorEastAsia" w:hAnsi="Cambria Math" w:cs="Times New Roman"/>
                  <w:sz w:val="20"/>
                  <w:szCs w:val="20"/>
                </w:rPr>
                <m:t>±</m:t>
              </m:r>
            </m:oMath>
            <w:r w:rsidRPr="00370FCB">
              <w:rPr>
                <w:rFonts w:ascii="Times New Roman" w:eastAsiaTheme="minorEastAsia" w:hAnsi="Times New Roman" w:cs="Times New Roman"/>
                <w:sz w:val="20"/>
                <w:szCs w:val="20"/>
              </w:rPr>
              <w:t>0.1</w:t>
            </w:r>
          </w:p>
        </w:tc>
      </w:tr>
      <w:tr w:rsidR="00F06761" w:rsidRPr="00370FCB" w14:paraId="537CC8F1" w14:textId="77777777">
        <w:trPr>
          <w:trHeight w:val="230"/>
          <w:jc w:val="center"/>
        </w:trPr>
        <w:tc>
          <w:tcPr>
            <w:tcW w:w="2240" w:type="dxa"/>
            <w:tcBorders>
              <w:bottom w:val="nil"/>
            </w:tcBorders>
            <w:shd w:val="clear" w:color="auto" w:fill="FFFFFF"/>
            <w:tcMar>
              <w:top w:w="72" w:type="dxa"/>
              <w:left w:w="144" w:type="dxa"/>
              <w:bottom w:w="72" w:type="dxa"/>
              <w:right w:w="144" w:type="dxa"/>
            </w:tcMar>
            <w:hideMark/>
          </w:tcPr>
          <w:p w14:paraId="5A39F9B5"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proofErr w:type="spellStart"/>
            <w:r w:rsidRPr="00370FCB">
              <w:rPr>
                <w:rFonts w:ascii="Times New Roman" w:eastAsiaTheme="minorEastAsia" w:hAnsi="Times New Roman" w:cs="Times New Roman"/>
                <w:sz w:val="20"/>
                <w:szCs w:val="20"/>
              </w:rPr>
              <w:t>Oxygen</w:t>
            </w:r>
            <w:r w:rsidRPr="00370FCB">
              <w:rPr>
                <w:rFonts w:ascii="Times New Roman" w:eastAsiaTheme="minorEastAsia" w:hAnsi="Times New Roman" w:cs="Times New Roman"/>
                <w:sz w:val="20"/>
                <w:szCs w:val="20"/>
                <w:vertAlign w:val="superscript"/>
              </w:rPr>
              <w:t>c</w:t>
            </w:r>
            <w:proofErr w:type="spellEnd"/>
          </w:p>
        </w:tc>
        <w:tc>
          <w:tcPr>
            <w:tcW w:w="2160" w:type="dxa"/>
            <w:tcBorders>
              <w:bottom w:val="nil"/>
            </w:tcBorders>
            <w:shd w:val="clear" w:color="auto" w:fill="FFFFFF"/>
            <w:tcMar>
              <w:top w:w="72" w:type="dxa"/>
              <w:left w:w="144" w:type="dxa"/>
              <w:bottom w:w="72" w:type="dxa"/>
              <w:right w:w="144" w:type="dxa"/>
            </w:tcMar>
            <w:hideMark/>
          </w:tcPr>
          <w:p w14:paraId="7D2D7209"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sz w:val="20"/>
                <w:szCs w:val="20"/>
              </w:rPr>
              <w:t>33.2</w:t>
            </w:r>
            <m:oMath>
              <m:r>
                <w:rPr>
                  <w:rFonts w:ascii="Cambria Math" w:eastAsiaTheme="minorEastAsia" w:hAnsi="Cambria Math" w:cs="Times New Roman"/>
                  <w:sz w:val="20"/>
                  <w:szCs w:val="20"/>
                </w:rPr>
                <m:t>±</m:t>
              </m:r>
              <m:r>
                <m:rPr>
                  <m:sty m:val="p"/>
                </m:rPr>
                <w:rPr>
                  <w:rFonts w:ascii="Cambria Math" w:eastAsiaTheme="minorEastAsia" w:hAnsi="Cambria Math" w:cs="Times New Roman"/>
                  <w:sz w:val="20"/>
                  <w:szCs w:val="20"/>
                </w:rPr>
                <m:t>2.1</m:t>
              </m:r>
            </m:oMath>
          </w:p>
        </w:tc>
      </w:tr>
      <w:tr w:rsidR="00F06761" w:rsidRPr="00370FCB" w14:paraId="25758DE6" w14:textId="77777777">
        <w:trPr>
          <w:trHeight w:val="230"/>
          <w:jc w:val="center"/>
        </w:trPr>
        <w:tc>
          <w:tcPr>
            <w:tcW w:w="4400" w:type="dxa"/>
            <w:gridSpan w:val="2"/>
            <w:tcBorders>
              <w:top w:val="nil"/>
              <w:bottom w:val="single" w:sz="8" w:space="0" w:color="auto"/>
            </w:tcBorders>
            <w:shd w:val="clear" w:color="auto" w:fill="FFFFFF"/>
            <w:tcMar>
              <w:top w:w="72" w:type="dxa"/>
              <w:left w:w="144" w:type="dxa"/>
              <w:bottom w:w="72" w:type="dxa"/>
              <w:right w:w="144" w:type="dxa"/>
            </w:tcMar>
            <w:hideMark/>
          </w:tcPr>
          <w:p w14:paraId="7535A12F"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b/>
                <w:sz w:val="20"/>
                <w:szCs w:val="20"/>
              </w:rPr>
              <w:t>Biochemical Analysis (</w:t>
            </w:r>
            <w:proofErr w:type="spellStart"/>
            <w:r w:rsidRPr="00370FCB">
              <w:rPr>
                <w:rFonts w:ascii="Times New Roman" w:eastAsiaTheme="minorEastAsia" w:hAnsi="Times New Roman" w:cs="Times New Roman"/>
                <w:b/>
                <w:sz w:val="20"/>
                <w:szCs w:val="20"/>
              </w:rPr>
              <w:t>wt</w:t>
            </w:r>
            <w:proofErr w:type="spellEnd"/>
            <w:r w:rsidRPr="00370FCB">
              <w:rPr>
                <w:rFonts w:ascii="Times New Roman" w:eastAsiaTheme="minorEastAsia" w:hAnsi="Times New Roman" w:cs="Times New Roman"/>
                <w:b/>
                <w:sz w:val="20"/>
                <w:szCs w:val="20"/>
              </w:rPr>
              <w:t>%)</w:t>
            </w:r>
            <w:r w:rsidRPr="00370FCB">
              <w:rPr>
                <w:rFonts w:ascii="Times New Roman" w:eastAsiaTheme="minorEastAsia" w:hAnsi="Times New Roman" w:cs="Times New Roman"/>
                <w:sz w:val="20"/>
                <w:szCs w:val="20"/>
                <w:vertAlign w:val="superscript"/>
              </w:rPr>
              <w:t>a-e</w:t>
            </w:r>
          </w:p>
        </w:tc>
      </w:tr>
      <w:tr w:rsidR="00F06761" w:rsidRPr="00370FCB" w14:paraId="5E5DAFF9" w14:textId="77777777">
        <w:trPr>
          <w:trHeight w:val="230"/>
          <w:jc w:val="center"/>
        </w:trPr>
        <w:tc>
          <w:tcPr>
            <w:tcW w:w="2240" w:type="dxa"/>
            <w:tcBorders>
              <w:top w:val="single" w:sz="8" w:space="0" w:color="auto"/>
            </w:tcBorders>
            <w:shd w:val="clear" w:color="auto" w:fill="FFFFFF"/>
            <w:tcMar>
              <w:top w:w="72" w:type="dxa"/>
              <w:left w:w="144" w:type="dxa"/>
              <w:bottom w:w="72" w:type="dxa"/>
              <w:right w:w="144" w:type="dxa"/>
            </w:tcMar>
            <w:hideMark/>
          </w:tcPr>
          <w:p w14:paraId="29D173EB"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sz w:val="20"/>
                <w:szCs w:val="20"/>
              </w:rPr>
              <w:t>Carbohydrates</w:t>
            </w:r>
          </w:p>
        </w:tc>
        <w:tc>
          <w:tcPr>
            <w:tcW w:w="2160" w:type="dxa"/>
            <w:tcBorders>
              <w:top w:val="single" w:sz="8" w:space="0" w:color="auto"/>
            </w:tcBorders>
            <w:shd w:val="clear" w:color="auto" w:fill="FFFFFF"/>
            <w:tcMar>
              <w:top w:w="72" w:type="dxa"/>
              <w:left w:w="144" w:type="dxa"/>
              <w:bottom w:w="72" w:type="dxa"/>
              <w:right w:w="144" w:type="dxa"/>
            </w:tcMar>
            <w:hideMark/>
          </w:tcPr>
          <w:p w14:paraId="6358BD29"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sz w:val="20"/>
                <w:szCs w:val="20"/>
              </w:rPr>
              <w:t>29.8</w:t>
            </w:r>
          </w:p>
        </w:tc>
      </w:tr>
      <w:tr w:rsidR="00F06761" w:rsidRPr="00370FCB" w14:paraId="53CAD893" w14:textId="77777777">
        <w:trPr>
          <w:trHeight w:val="230"/>
          <w:jc w:val="center"/>
        </w:trPr>
        <w:tc>
          <w:tcPr>
            <w:tcW w:w="2240" w:type="dxa"/>
            <w:tcBorders>
              <w:bottom w:val="nil"/>
            </w:tcBorders>
            <w:shd w:val="clear" w:color="auto" w:fill="FFFFFF"/>
            <w:tcMar>
              <w:top w:w="72" w:type="dxa"/>
              <w:left w:w="144" w:type="dxa"/>
              <w:bottom w:w="72" w:type="dxa"/>
              <w:right w:w="144" w:type="dxa"/>
            </w:tcMar>
            <w:hideMark/>
          </w:tcPr>
          <w:p w14:paraId="4B34DABE"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sz w:val="20"/>
                <w:szCs w:val="20"/>
              </w:rPr>
              <w:t>Lipids</w:t>
            </w:r>
          </w:p>
        </w:tc>
        <w:tc>
          <w:tcPr>
            <w:tcW w:w="2160" w:type="dxa"/>
            <w:tcBorders>
              <w:bottom w:val="nil"/>
            </w:tcBorders>
            <w:shd w:val="clear" w:color="auto" w:fill="FFFFFF"/>
            <w:tcMar>
              <w:top w:w="72" w:type="dxa"/>
              <w:left w:w="144" w:type="dxa"/>
              <w:bottom w:w="72" w:type="dxa"/>
              <w:right w:w="144" w:type="dxa"/>
            </w:tcMar>
            <w:hideMark/>
          </w:tcPr>
          <w:p w14:paraId="45B88B75"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sz w:val="20"/>
                <w:szCs w:val="20"/>
              </w:rPr>
              <w:t>38.9</w:t>
            </w:r>
          </w:p>
        </w:tc>
      </w:tr>
      <w:tr w:rsidR="00F06761" w:rsidRPr="00370FCB" w14:paraId="52D7BA98" w14:textId="77777777">
        <w:trPr>
          <w:trHeight w:val="230"/>
          <w:jc w:val="center"/>
        </w:trPr>
        <w:tc>
          <w:tcPr>
            <w:tcW w:w="2240" w:type="dxa"/>
            <w:tcBorders>
              <w:top w:val="nil"/>
              <w:bottom w:val="single" w:sz="8" w:space="0" w:color="auto"/>
            </w:tcBorders>
            <w:shd w:val="clear" w:color="auto" w:fill="FFFFFF"/>
            <w:tcMar>
              <w:top w:w="72" w:type="dxa"/>
              <w:left w:w="144" w:type="dxa"/>
              <w:bottom w:w="72" w:type="dxa"/>
              <w:right w:w="144" w:type="dxa"/>
            </w:tcMar>
            <w:hideMark/>
          </w:tcPr>
          <w:p w14:paraId="27E36DC6"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proofErr w:type="spellStart"/>
            <w:r w:rsidRPr="00370FCB">
              <w:rPr>
                <w:rFonts w:ascii="Times New Roman" w:eastAsiaTheme="minorEastAsia" w:hAnsi="Times New Roman" w:cs="Times New Roman"/>
                <w:sz w:val="20"/>
                <w:szCs w:val="20"/>
              </w:rPr>
              <w:t>Protein</w:t>
            </w:r>
            <w:r w:rsidRPr="00370FCB">
              <w:rPr>
                <w:rFonts w:ascii="Times New Roman" w:eastAsiaTheme="minorEastAsia" w:hAnsi="Times New Roman" w:cs="Times New Roman"/>
                <w:sz w:val="20"/>
                <w:szCs w:val="20"/>
                <w:vertAlign w:val="superscript"/>
              </w:rPr>
              <w:t>d</w:t>
            </w:r>
            <w:proofErr w:type="spellEnd"/>
          </w:p>
        </w:tc>
        <w:tc>
          <w:tcPr>
            <w:tcW w:w="2160" w:type="dxa"/>
            <w:tcBorders>
              <w:top w:val="nil"/>
              <w:bottom w:val="single" w:sz="8" w:space="0" w:color="auto"/>
            </w:tcBorders>
            <w:shd w:val="clear" w:color="auto" w:fill="FFFFFF"/>
            <w:tcMar>
              <w:top w:w="72" w:type="dxa"/>
              <w:left w:w="144" w:type="dxa"/>
              <w:bottom w:w="72" w:type="dxa"/>
              <w:right w:w="144" w:type="dxa"/>
            </w:tcMar>
            <w:hideMark/>
          </w:tcPr>
          <w:p w14:paraId="5AF70DC2"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sz w:val="20"/>
                <w:szCs w:val="20"/>
              </w:rPr>
              <w:t>26.8</w:t>
            </w:r>
            <m:oMath>
              <m:r>
                <w:rPr>
                  <w:rFonts w:ascii="Cambria Math" w:eastAsiaTheme="minorEastAsia" w:hAnsi="Cambria Math" w:cs="Times New Roman"/>
                  <w:sz w:val="20"/>
                  <w:szCs w:val="20"/>
                </w:rPr>
                <m:t>±</m:t>
              </m:r>
            </m:oMath>
            <w:r w:rsidRPr="00370FCB">
              <w:rPr>
                <w:rFonts w:ascii="Times New Roman" w:eastAsiaTheme="minorEastAsia" w:hAnsi="Times New Roman" w:cs="Times New Roman"/>
                <w:sz w:val="20"/>
                <w:szCs w:val="20"/>
              </w:rPr>
              <w:t>0.6</w:t>
            </w:r>
          </w:p>
        </w:tc>
      </w:tr>
      <w:tr w:rsidR="00F06761" w:rsidRPr="00370FCB" w14:paraId="23F6B7C5" w14:textId="77777777">
        <w:trPr>
          <w:trHeight w:val="230"/>
          <w:jc w:val="center"/>
        </w:trPr>
        <w:tc>
          <w:tcPr>
            <w:tcW w:w="2240" w:type="dxa"/>
            <w:tcBorders>
              <w:top w:val="single" w:sz="8" w:space="0" w:color="auto"/>
              <w:bottom w:val="single" w:sz="8" w:space="0" w:color="auto"/>
            </w:tcBorders>
            <w:shd w:val="clear" w:color="auto" w:fill="FFFFFF"/>
            <w:tcMar>
              <w:top w:w="72" w:type="dxa"/>
              <w:left w:w="144" w:type="dxa"/>
              <w:bottom w:w="72" w:type="dxa"/>
              <w:right w:w="144" w:type="dxa"/>
            </w:tcMar>
            <w:hideMark/>
          </w:tcPr>
          <w:p w14:paraId="391E415F"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b/>
                <w:sz w:val="20"/>
                <w:szCs w:val="20"/>
              </w:rPr>
              <w:t>Solubility (mg/ml)</w:t>
            </w:r>
            <w:r w:rsidRPr="00370FCB">
              <w:rPr>
                <w:rFonts w:ascii="Times New Roman" w:eastAsiaTheme="minorEastAsia" w:hAnsi="Times New Roman" w:cs="Times New Roman"/>
                <w:sz w:val="20"/>
                <w:szCs w:val="20"/>
                <w:vertAlign w:val="superscript"/>
              </w:rPr>
              <w:t>f</w:t>
            </w:r>
          </w:p>
        </w:tc>
        <w:tc>
          <w:tcPr>
            <w:tcW w:w="2160" w:type="dxa"/>
            <w:tcBorders>
              <w:top w:val="single" w:sz="8" w:space="0" w:color="auto"/>
              <w:bottom w:val="single" w:sz="8" w:space="0" w:color="auto"/>
            </w:tcBorders>
            <w:shd w:val="clear" w:color="auto" w:fill="FFFFFF"/>
            <w:tcMar>
              <w:top w:w="72" w:type="dxa"/>
              <w:left w:w="144" w:type="dxa"/>
              <w:bottom w:w="72" w:type="dxa"/>
              <w:right w:w="144" w:type="dxa"/>
            </w:tcMar>
            <w:hideMark/>
          </w:tcPr>
          <w:p w14:paraId="58BE9F6B"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sz w:val="20"/>
                <w:szCs w:val="20"/>
              </w:rPr>
              <w:t>2.4</w:t>
            </w:r>
            <m:oMath>
              <m:r>
                <w:rPr>
                  <w:rFonts w:ascii="Cambria Math" w:eastAsiaTheme="minorEastAsia" w:hAnsi="Cambria Math" w:cs="Times New Roman"/>
                  <w:sz w:val="20"/>
                  <w:szCs w:val="20"/>
                </w:rPr>
                <m:t>±</m:t>
              </m:r>
            </m:oMath>
            <w:r w:rsidRPr="00370FCB">
              <w:rPr>
                <w:rFonts w:ascii="Times New Roman" w:eastAsiaTheme="minorEastAsia" w:hAnsi="Times New Roman" w:cs="Times New Roman"/>
                <w:sz w:val="20"/>
                <w:szCs w:val="20"/>
              </w:rPr>
              <w:t>0.49</w:t>
            </w:r>
          </w:p>
        </w:tc>
      </w:tr>
      <w:tr w:rsidR="00F06761" w:rsidRPr="00370FCB" w14:paraId="734E2905" w14:textId="77777777">
        <w:trPr>
          <w:trHeight w:val="230"/>
          <w:jc w:val="center"/>
        </w:trPr>
        <w:tc>
          <w:tcPr>
            <w:tcW w:w="2240" w:type="dxa"/>
            <w:tcBorders>
              <w:top w:val="single" w:sz="8" w:space="0" w:color="auto"/>
              <w:bottom w:val="single" w:sz="8" w:space="0" w:color="auto"/>
            </w:tcBorders>
            <w:shd w:val="clear" w:color="auto" w:fill="FFFFFF"/>
            <w:tcMar>
              <w:top w:w="72" w:type="dxa"/>
              <w:left w:w="144" w:type="dxa"/>
              <w:bottom w:w="72" w:type="dxa"/>
              <w:right w:w="144" w:type="dxa"/>
            </w:tcMar>
            <w:hideMark/>
          </w:tcPr>
          <w:p w14:paraId="4AF4C99F"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b/>
                <w:sz w:val="20"/>
                <w:szCs w:val="20"/>
              </w:rPr>
              <w:t>HHV (MJ/kg)</w:t>
            </w:r>
          </w:p>
        </w:tc>
        <w:tc>
          <w:tcPr>
            <w:tcW w:w="2160" w:type="dxa"/>
            <w:tcBorders>
              <w:top w:val="single" w:sz="8" w:space="0" w:color="auto"/>
              <w:bottom w:val="single" w:sz="8" w:space="0" w:color="auto"/>
            </w:tcBorders>
            <w:shd w:val="clear" w:color="auto" w:fill="FFFFFF"/>
            <w:tcMar>
              <w:top w:w="72" w:type="dxa"/>
              <w:left w:w="144" w:type="dxa"/>
              <w:bottom w:w="72" w:type="dxa"/>
              <w:right w:w="144" w:type="dxa"/>
            </w:tcMar>
            <w:hideMark/>
          </w:tcPr>
          <w:p w14:paraId="2BE7B66C" w14:textId="77777777" w:rsidR="00F06761" w:rsidRPr="00370FCB" w:rsidRDefault="00F06761">
            <w:pPr>
              <w:pStyle w:val="ListParagraph"/>
              <w:spacing w:after="0" w:line="240" w:lineRule="auto"/>
              <w:ind w:left="360"/>
              <w:rPr>
                <w:rFonts w:ascii="Times New Roman" w:eastAsiaTheme="minorEastAsia" w:hAnsi="Times New Roman" w:cs="Times New Roman"/>
                <w:sz w:val="20"/>
                <w:szCs w:val="20"/>
              </w:rPr>
            </w:pPr>
            <w:r w:rsidRPr="00370FCB">
              <w:rPr>
                <w:rFonts w:ascii="Times New Roman" w:eastAsiaTheme="minorEastAsia" w:hAnsi="Times New Roman" w:cs="Times New Roman"/>
                <w:sz w:val="20"/>
                <w:szCs w:val="20"/>
              </w:rPr>
              <w:t>23.6</w:t>
            </w:r>
            <m:oMath>
              <m:r>
                <w:rPr>
                  <w:rFonts w:ascii="Cambria Math" w:eastAsiaTheme="minorEastAsia" w:hAnsi="Cambria Math" w:cs="Times New Roman"/>
                  <w:sz w:val="20"/>
                  <w:szCs w:val="20"/>
                </w:rPr>
                <m:t>±</m:t>
              </m:r>
            </m:oMath>
            <w:r w:rsidRPr="00370FCB">
              <w:rPr>
                <w:rFonts w:ascii="Times New Roman" w:eastAsiaTheme="minorEastAsia" w:hAnsi="Times New Roman" w:cs="Times New Roman"/>
                <w:sz w:val="20"/>
                <w:szCs w:val="20"/>
              </w:rPr>
              <w:t>3.0</w:t>
            </w:r>
          </w:p>
        </w:tc>
      </w:tr>
      <w:tr w:rsidR="00F06761" w:rsidRPr="00370FCB" w14:paraId="217FCEF8" w14:textId="77777777">
        <w:trPr>
          <w:trHeight w:val="230"/>
          <w:jc w:val="center"/>
        </w:trPr>
        <w:tc>
          <w:tcPr>
            <w:tcW w:w="4400" w:type="dxa"/>
            <w:gridSpan w:val="2"/>
            <w:tcBorders>
              <w:top w:val="single" w:sz="8" w:space="0" w:color="auto"/>
              <w:bottom w:val="nil"/>
            </w:tcBorders>
            <w:shd w:val="clear" w:color="auto" w:fill="FFFFFF"/>
            <w:tcMar>
              <w:top w:w="72" w:type="dxa"/>
              <w:left w:w="144" w:type="dxa"/>
              <w:bottom w:w="72" w:type="dxa"/>
              <w:right w:w="144" w:type="dxa"/>
            </w:tcMar>
          </w:tcPr>
          <w:p w14:paraId="18889237" w14:textId="77777777" w:rsidR="00F06761" w:rsidRPr="00370FCB" w:rsidRDefault="00F06761">
            <w:pPr>
              <w:spacing w:after="0" w:line="240" w:lineRule="auto"/>
              <w:rPr>
                <w:rFonts w:ascii="Times New Roman" w:hAnsi="Times New Roman" w:cs="Times New Roman"/>
                <w:sz w:val="16"/>
                <w:szCs w:val="16"/>
              </w:rPr>
            </w:pPr>
            <w:r w:rsidRPr="00370FCB">
              <w:rPr>
                <w:rFonts w:ascii="Times New Roman" w:hAnsi="Times New Roman" w:cs="Times New Roman"/>
                <w:sz w:val="16"/>
                <w:szCs w:val="16"/>
                <w:vertAlign w:val="superscript"/>
              </w:rPr>
              <w:t>a</w:t>
            </w:r>
            <w:r w:rsidRPr="00370FCB">
              <w:rPr>
                <w:rFonts w:ascii="Times New Roman" w:hAnsi="Times New Roman" w:cs="Times New Roman"/>
                <w:sz w:val="16"/>
                <w:szCs w:val="16"/>
              </w:rPr>
              <w:t xml:space="preserve"> Dry Basis</w:t>
            </w:r>
          </w:p>
          <w:p w14:paraId="4A5E02F3" w14:textId="77777777" w:rsidR="00F06761" w:rsidRPr="00370FCB" w:rsidRDefault="00F06761">
            <w:pPr>
              <w:spacing w:after="0" w:line="240" w:lineRule="auto"/>
              <w:rPr>
                <w:rFonts w:ascii="Times New Roman" w:hAnsi="Times New Roman" w:cs="Times New Roman"/>
                <w:sz w:val="16"/>
                <w:szCs w:val="16"/>
              </w:rPr>
            </w:pPr>
            <w:r w:rsidRPr="00370FCB">
              <w:rPr>
                <w:rFonts w:ascii="Times New Roman" w:hAnsi="Times New Roman" w:cs="Times New Roman"/>
                <w:sz w:val="16"/>
                <w:szCs w:val="16"/>
                <w:vertAlign w:val="superscript"/>
              </w:rPr>
              <w:t>b</w:t>
            </w:r>
            <w:r w:rsidRPr="00370FCB">
              <w:rPr>
                <w:rFonts w:ascii="Times New Roman" w:hAnsi="Times New Roman" w:cs="Times New Roman"/>
                <w:sz w:val="16"/>
                <w:szCs w:val="16"/>
              </w:rPr>
              <w:t xml:space="preserve"> As Received</w:t>
            </w:r>
          </w:p>
          <w:p w14:paraId="13A3FC3F" w14:textId="77777777" w:rsidR="00F06761" w:rsidRPr="00370FCB" w:rsidRDefault="00F06761">
            <w:pPr>
              <w:spacing w:after="0" w:line="240" w:lineRule="auto"/>
              <w:rPr>
                <w:rFonts w:ascii="Times New Roman" w:hAnsi="Times New Roman" w:cs="Times New Roman"/>
                <w:sz w:val="16"/>
                <w:szCs w:val="16"/>
              </w:rPr>
            </w:pPr>
            <w:r w:rsidRPr="00370FCB">
              <w:rPr>
                <w:rFonts w:ascii="Times New Roman" w:hAnsi="Times New Roman" w:cs="Times New Roman"/>
                <w:sz w:val="16"/>
                <w:szCs w:val="16"/>
                <w:vertAlign w:val="superscript"/>
              </w:rPr>
              <w:t xml:space="preserve">c </w:t>
            </w:r>
            <w:r w:rsidRPr="00370FCB">
              <w:rPr>
                <w:rFonts w:ascii="Times New Roman" w:hAnsi="Times New Roman" w:cs="Times New Roman"/>
                <w:sz w:val="16"/>
                <w:szCs w:val="16"/>
              </w:rPr>
              <w:t>Oxygen determined by difference</w:t>
            </w:r>
          </w:p>
          <w:p w14:paraId="1510B9CE" w14:textId="77777777" w:rsidR="00F06761" w:rsidRPr="00370FCB" w:rsidRDefault="00F06761">
            <w:pPr>
              <w:spacing w:after="0" w:line="240" w:lineRule="auto"/>
              <w:rPr>
                <w:rFonts w:ascii="Times New Roman" w:eastAsiaTheme="minorEastAsia" w:hAnsi="Times New Roman" w:cs="Times New Roman"/>
                <w:sz w:val="16"/>
                <w:szCs w:val="16"/>
              </w:rPr>
            </w:pPr>
            <w:r w:rsidRPr="00370FCB">
              <w:rPr>
                <w:rFonts w:ascii="Times New Roman" w:hAnsi="Times New Roman" w:cs="Times New Roman"/>
                <w:sz w:val="16"/>
                <w:szCs w:val="16"/>
                <w:vertAlign w:val="superscript"/>
              </w:rPr>
              <w:t>d</w:t>
            </w:r>
            <w:r w:rsidRPr="00370FCB">
              <w:rPr>
                <w:rFonts w:ascii="Times New Roman" w:hAnsi="Times New Roman" w:cs="Times New Roman"/>
                <w:sz w:val="16"/>
                <w:szCs w:val="16"/>
              </w:rPr>
              <w:t xml:space="preserve"> Protein = N-Content </w:t>
            </w:r>
            <m:oMath>
              <m:r>
                <w:rPr>
                  <w:rFonts w:ascii="Cambria Math" w:hAnsi="Cambria Math" w:cs="Times New Roman"/>
                  <w:sz w:val="16"/>
                  <w:szCs w:val="16"/>
                </w:rPr>
                <m:t>∙</m:t>
              </m:r>
            </m:oMath>
            <w:r w:rsidRPr="00370FCB">
              <w:rPr>
                <w:rFonts w:ascii="Times New Roman" w:eastAsiaTheme="minorEastAsia" w:hAnsi="Times New Roman" w:cs="Times New Roman"/>
                <w:sz w:val="16"/>
                <w:szCs w:val="16"/>
              </w:rPr>
              <w:t xml:space="preserve"> 6.25</w:t>
            </w:r>
          </w:p>
          <w:p w14:paraId="3DB4E12A" w14:textId="77777777" w:rsidR="00F06761" w:rsidRPr="00370FCB" w:rsidRDefault="00F06761">
            <w:pPr>
              <w:spacing w:after="0" w:line="240" w:lineRule="auto"/>
              <w:rPr>
                <w:rFonts w:ascii="Times New Roman" w:eastAsiaTheme="minorEastAsia" w:hAnsi="Times New Roman" w:cs="Times New Roman"/>
                <w:sz w:val="16"/>
                <w:szCs w:val="16"/>
              </w:rPr>
            </w:pPr>
            <w:r w:rsidRPr="00370FCB">
              <w:rPr>
                <w:rFonts w:ascii="Times New Roman" w:eastAsiaTheme="minorEastAsia" w:hAnsi="Times New Roman" w:cs="Times New Roman"/>
                <w:sz w:val="16"/>
                <w:szCs w:val="16"/>
                <w:vertAlign w:val="superscript"/>
              </w:rPr>
              <w:t>e</w:t>
            </w:r>
            <w:r w:rsidRPr="00370FCB">
              <w:rPr>
                <w:rFonts w:ascii="Times New Roman" w:eastAsiaTheme="minorEastAsia" w:hAnsi="Times New Roman" w:cs="Times New Roman"/>
                <w:sz w:val="16"/>
                <w:szCs w:val="16"/>
              </w:rPr>
              <w:t xml:space="preserve"> Standard deviation reported as </w:t>
            </w:r>
            <m:oMath>
              <m:r>
                <w:rPr>
                  <w:rFonts w:ascii="Cambria Math" w:eastAsiaTheme="minorEastAsia" w:hAnsi="Cambria Math" w:cs="Times New Roman"/>
                  <w:sz w:val="16"/>
                  <w:szCs w:val="16"/>
                </w:rPr>
                <m:t>±</m:t>
              </m:r>
            </m:oMath>
            <w:r w:rsidRPr="00370FCB">
              <w:rPr>
                <w:rFonts w:ascii="Times New Roman" w:eastAsiaTheme="minorEastAsia" w:hAnsi="Times New Roman" w:cs="Times New Roman"/>
                <w:sz w:val="16"/>
                <w:szCs w:val="16"/>
              </w:rPr>
              <w:t>, where n=3</w:t>
            </w:r>
          </w:p>
          <w:p w14:paraId="5F2ECD1E" w14:textId="77777777" w:rsidR="00F06761" w:rsidRPr="00370FCB" w:rsidRDefault="00F06761">
            <w:pPr>
              <w:spacing w:after="0" w:line="240" w:lineRule="auto"/>
              <w:rPr>
                <w:rFonts w:ascii="Times New Roman" w:hAnsi="Times New Roman" w:cs="Times New Roman"/>
                <w:sz w:val="16"/>
                <w:szCs w:val="16"/>
              </w:rPr>
            </w:pPr>
            <w:r w:rsidRPr="00370FCB">
              <w:rPr>
                <w:rFonts w:ascii="Times New Roman" w:eastAsiaTheme="minorEastAsia" w:hAnsi="Times New Roman" w:cs="Times New Roman"/>
                <w:sz w:val="16"/>
                <w:szCs w:val="16"/>
                <w:vertAlign w:val="superscript"/>
              </w:rPr>
              <w:t xml:space="preserve">f </w:t>
            </w:r>
            <w:r w:rsidRPr="00370FCB">
              <w:rPr>
                <w:rFonts w:ascii="Times New Roman" w:eastAsiaTheme="minorEastAsia" w:hAnsi="Times New Roman" w:cs="Times New Roman"/>
                <w:sz w:val="16"/>
                <w:szCs w:val="16"/>
              </w:rPr>
              <w:t xml:space="preserve">Standard deviation reported as </w:t>
            </w:r>
            <m:oMath>
              <m:r>
                <w:rPr>
                  <w:rFonts w:ascii="Cambria Math" w:eastAsiaTheme="minorEastAsia" w:hAnsi="Cambria Math" w:cs="Times New Roman"/>
                  <w:sz w:val="16"/>
                  <w:szCs w:val="16"/>
                </w:rPr>
                <m:t>±</m:t>
              </m:r>
            </m:oMath>
            <w:r w:rsidRPr="00370FCB">
              <w:rPr>
                <w:rFonts w:ascii="Times New Roman" w:eastAsiaTheme="minorEastAsia" w:hAnsi="Times New Roman" w:cs="Times New Roman"/>
                <w:sz w:val="16"/>
                <w:szCs w:val="16"/>
              </w:rPr>
              <w:t>, where n=2</w:t>
            </w:r>
          </w:p>
        </w:tc>
      </w:tr>
    </w:tbl>
    <w:p w14:paraId="71E3CFD1" w14:textId="77777777" w:rsidR="002B2F47" w:rsidRPr="00370FCB" w:rsidRDefault="002B2F47" w:rsidP="002B2F47">
      <w:pPr>
        <w:spacing w:after="0" w:line="240" w:lineRule="auto"/>
        <w:rPr>
          <w:rFonts w:ascii="Times New Roman" w:hAnsi="Times New Roman" w:cs="Times New Roman"/>
          <w:b/>
          <w:bCs/>
        </w:rPr>
      </w:pPr>
    </w:p>
    <w:p w14:paraId="2EDFDE2C" w14:textId="3E137694" w:rsidR="00117F50" w:rsidRPr="005B77F9" w:rsidRDefault="00117F50" w:rsidP="005B77F9">
      <w:pPr>
        <w:pStyle w:val="Heading3"/>
        <w:rPr>
          <w:rFonts w:ascii="Times New Roman" w:hAnsi="Times New Roman" w:cs="Times New Roman"/>
          <w:color w:val="auto"/>
          <w:sz w:val="22"/>
          <w:szCs w:val="22"/>
        </w:rPr>
      </w:pPr>
      <w:bookmarkStart w:id="6" w:name="_Toc172466292"/>
      <w:r w:rsidRPr="005B77F9">
        <w:rPr>
          <w:rStyle w:val="Heading3Char"/>
          <w:rFonts w:ascii="Times New Roman" w:hAnsi="Times New Roman" w:cs="Times New Roman"/>
          <w:b/>
          <w:bCs/>
          <w:color w:val="auto"/>
          <w:sz w:val="22"/>
          <w:szCs w:val="22"/>
        </w:rPr>
        <w:lastRenderedPageBreak/>
        <w:t>Table S</w:t>
      </w:r>
      <w:r w:rsidR="009B5837" w:rsidRPr="005B77F9">
        <w:rPr>
          <w:rStyle w:val="Heading3Char"/>
          <w:rFonts w:ascii="Times New Roman" w:hAnsi="Times New Roman" w:cs="Times New Roman"/>
          <w:b/>
          <w:bCs/>
          <w:color w:val="auto"/>
          <w:sz w:val="22"/>
          <w:szCs w:val="22"/>
        </w:rPr>
        <w:t>2</w:t>
      </w:r>
      <w:r w:rsidRPr="005B77F9">
        <w:rPr>
          <w:rStyle w:val="Heading3Char"/>
          <w:rFonts w:ascii="Times New Roman" w:hAnsi="Times New Roman" w:cs="Times New Roman"/>
          <w:b/>
          <w:bCs/>
          <w:color w:val="auto"/>
          <w:sz w:val="22"/>
          <w:szCs w:val="22"/>
        </w:rPr>
        <w:t>.</w:t>
      </w:r>
      <w:r w:rsidRPr="005B77F9">
        <w:rPr>
          <w:rFonts w:ascii="Times New Roman" w:hAnsi="Times New Roman" w:cs="Times New Roman"/>
          <w:color w:val="auto"/>
          <w:sz w:val="22"/>
          <w:szCs w:val="22"/>
        </w:rPr>
        <w:t xml:space="preserve"> Experimental ratios for each feed component within the supercritical water oxidation experiments</w:t>
      </w:r>
      <w:bookmarkEnd w:id="6"/>
    </w:p>
    <w:tbl>
      <w:tblPr>
        <w:tblStyle w:val="TableGrid"/>
        <w:tblW w:w="946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1"/>
        <w:gridCol w:w="2009"/>
        <w:gridCol w:w="1350"/>
        <w:gridCol w:w="2340"/>
        <w:gridCol w:w="3078"/>
      </w:tblGrid>
      <w:tr w:rsidR="00117F50" w:rsidRPr="00370FCB" w14:paraId="637614AE" w14:textId="77777777">
        <w:trPr>
          <w:jc w:val="center"/>
        </w:trPr>
        <w:tc>
          <w:tcPr>
            <w:tcW w:w="691" w:type="dxa"/>
            <w:tcBorders>
              <w:top w:val="single" w:sz="18" w:space="0" w:color="auto"/>
              <w:bottom w:val="single" w:sz="18" w:space="0" w:color="auto"/>
            </w:tcBorders>
          </w:tcPr>
          <w:p w14:paraId="5D5B0205" w14:textId="77777777" w:rsidR="00117F50" w:rsidRPr="00370FCB" w:rsidRDefault="00117F50">
            <w:pPr>
              <w:rPr>
                <w:rFonts w:ascii="Times New Roman" w:hAnsi="Times New Roman" w:cs="Times New Roman"/>
              </w:rPr>
            </w:pPr>
            <w:r w:rsidRPr="00370FCB">
              <w:rPr>
                <w:rFonts w:ascii="Times New Roman" w:hAnsi="Times New Roman" w:cs="Times New Roman"/>
              </w:rPr>
              <w:t>O:C</w:t>
            </w:r>
          </w:p>
        </w:tc>
        <w:tc>
          <w:tcPr>
            <w:tcW w:w="2009" w:type="dxa"/>
            <w:tcBorders>
              <w:top w:val="single" w:sz="18" w:space="0" w:color="auto"/>
              <w:bottom w:val="single" w:sz="18" w:space="0" w:color="auto"/>
            </w:tcBorders>
          </w:tcPr>
          <w:p w14:paraId="07695C77" w14:textId="77777777" w:rsidR="00117F50" w:rsidRPr="00370FCB" w:rsidRDefault="00117F50">
            <w:pPr>
              <w:rPr>
                <w:rFonts w:ascii="Times New Roman" w:hAnsi="Times New Roman" w:cs="Times New Roman"/>
              </w:rPr>
            </w:pPr>
            <w:r w:rsidRPr="00370FCB">
              <w:rPr>
                <w:rFonts w:ascii="Times New Roman" w:hAnsi="Times New Roman" w:cs="Times New Roman"/>
              </w:rPr>
              <w:t>Food Waste (g)</w:t>
            </w:r>
          </w:p>
        </w:tc>
        <w:tc>
          <w:tcPr>
            <w:tcW w:w="1350" w:type="dxa"/>
            <w:tcBorders>
              <w:top w:val="single" w:sz="18" w:space="0" w:color="auto"/>
              <w:bottom w:val="single" w:sz="18" w:space="0" w:color="auto"/>
            </w:tcBorders>
          </w:tcPr>
          <w:p w14:paraId="700CE68B" w14:textId="77777777" w:rsidR="00117F50" w:rsidRPr="00370FCB" w:rsidRDefault="00117F50">
            <w:pPr>
              <w:rPr>
                <w:rFonts w:ascii="Times New Roman" w:hAnsi="Times New Roman" w:cs="Times New Roman"/>
              </w:rPr>
            </w:pPr>
            <w:r w:rsidRPr="00370FCB">
              <w:rPr>
                <w:rFonts w:ascii="Times New Roman" w:hAnsi="Times New Roman" w:cs="Times New Roman"/>
              </w:rPr>
              <w:t>Water (g)</w:t>
            </w:r>
          </w:p>
        </w:tc>
        <w:tc>
          <w:tcPr>
            <w:tcW w:w="2340" w:type="dxa"/>
            <w:tcBorders>
              <w:top w:val="single" w:sz="18" w:space="0" w:color="auto"/>
              <w:bottom w:val="single" w:sz="18" w:space="0" w:color="auto"/>
            </w:tcBorders>
          </w:tcPr>
          <w:p w14:paraId="39F54DDE" w14:textId="77777777" w:rsidR="00117F50" w:rsidRPr="00370FCB" w:rsidRDefault="00117F50">
            <w:pPr>
              <w:jc w:val="center"/>
              <w:rPr>
                <w:rFonts w:ascii="Times New Roman" w:hAnsi="Times New Roman" w:cs="Times New Roman"/>
              </w:rPr>
            </w:pPr>
            <w:r w:rsidRPr="00370FCB">
              <w:rPr>
                <w:rFonts w:ascii="Times New Roman" w:hAnsi="Times New Roman" w:cs="Times New Roman"/>
              </w:rPr>
              <w:t xml:space="preserve">30 </w:t>
            </w:r>
            <w:proofErr w:type="spellStart"/>
            <w:r w:rsidRPr="00370FCB">
              <w:rPr>
                <w:rFonts w:ascii="Times New Roman" w:hAnsi="Times New Roman" w:cs="Times New Roman"/>
              </w:rPr>
              <w:t>wt</w:t>
            </w:r>
            <w:proofErr w:type="spellEnd"/>
            <w:r w:rsidRPr="00370FCB">
              <w:rPr>
                <w:rFonts w:ascii="Times New Roman" w:hAnsi="Times New Roman" w:cs="Times New Roman"/>
              </w:rPr>
              <w:t>% Peroxide Solution (g)</w:t>
            </w:r>
          </w:p>
        </w:tc>
        <w:tc>
          <w:tcPr>
            <w:tcW w:w="3078" w:type="dxa"/>
            <w:tcBorders>
              <w:top w:val="single" w:sz="18" w:space="0" w:color="auto"/>
              <w:bottom w:val="single" w:sz="18" w:space="0" w:color="auto"/>
            </w:tcBorders>
          </w:tcPr>
          <w:p w14:paraId="12B922BB" w14:textId="2C0F8628" w:rsidR="00117F50" w:rsidRPr="00370FCB" w:rsidRDefault="00117F50">
            <w:pPr>
              <w:rPr>
                <w:rFonts w:ascii="Times New Roman" w:hAnsi="Times New Roman" w:cs="Times New Roman"/>
              </w:rPr>
            </w:pPr>
            <w:r w:rsidRPr="00370FCB">
              <w:rPr>
                <w:rFonts w:ascii="Times New Roman" w:hAnsi="Times New Roman" w:cs="Times New Roman"/>
              </w:rPr>
              <w:t>Operating Pressure (</w:t>
            </w:r>
            <w:r w:rsidR="00F6764F" w:rsidRPr="00370FCB">
              <w:rPr>
                <w:rFonts w:ascii="Times New Roman" w:hAnsi="Times New Roman" w:cs="Times New Roman"/>
              </w:rPr>
              <w:t>atm</w:t>
            </w:r>
            <w:r w:rsidRPr="00370FCB">
              <w:rPr>
                <w:rFonts w:ascii="Times New Roman" w:hAnsi="Times New Roman" w:cs="Times New Roman"/>
              </w:rPr>
              <w:t>)</w:t>
            </w:r>
          </w:p>
        </w:tc>
      </w:tr>
      <w:tr w:rsidR="00117F50" w:rsidRPr="00370FCB" w14:paraId="2E546A04" w14:textId="77777777">
        <w:trPr>
          <w:jc w:val="center"/>
        </w:trPr>
        <w:tc>
          <w:tcPr>
            <w:tcW w:w="691" w:type="dxa"/>
            <w:tcBorders>
              <w:top w:val="single" w:sz="18" w:space="0" w:color="auto"/>
            </w:tcBorders>
          </w:tcPr>
          <w:p w14:paraId="4404529E" w14:textId="77777777" w:rsidR="00117F50" w:rsidRPr="00370FCB" w:rsidRDefault="00117F50">
            <w:pPr>
              <w:jc w:val="center"/>
              <w:rPr>
                <w:rFonts w:ascii="Times New Roman" w:hAnsi="Times New Roman" w:cs="Times New Roman"/>
              </w:rPr>
            </w:pPr>
            <w:r w:rsidRPr="00370FCB">
              <w:rPr>
                <w:rFonts w:ascii="Times New Roman" w:hAnsi="Times New Roman" w:cs="Times New Roman"/>
              </w:rPr>
              <w:t>0</w:t>
            </w:r>
          </w:p>
        </w:tc>
        <w:tc>
          <w:tcPr>
            <w:tcW w:w="2009" w:type="dxa"/>
            <w:tcBorders>
              <w:top w:val="single" w:sz="18" w:space="0" w:color="auto"/>
            </w:tcBorders>
          </w:tcPr>
          <w:p w14:paraId="74E25774" w14:textId="77777777" w:rsidR="00117F50" w:rsidRPr="00370FCB" w:rsidRDefault="00117F50">
            <w:pPr>
              <w:jc w:val="center"/>
              <w:rPr>
                <w:rFonts w:ascii="Times New Roman" w:hAnsi="Times New Roman" w:cs="Times New Roman"/>
              </w:rPr>
            </w:pPr>
            <w:r w:rsidRPr="00370FCB">
              <w:rPr>
                <w:rFonts w:ascii="Times New Roman" w:hAnsi="Times New Roman" w:cs="Times New Roman"/>
              </w:rPr>
              <w:t>1</w:t>
            </w:r>
          </w:p>
        </w:tc>
        <w:tc>
          <w:tcPr>
            <w:tcW w:w="1350" w:type="dxa"/>
            <w:tcBorders>
              <w:top w:val="single" w:sz="18" w:space="0" w:color="auto"/>
            </w:tcBorders>
          </w:tcPr>
          <w:p w14:paraId="2A41F819" w14:textId="77777777" w:rsidR="00117F50" w:rsidRPr="00370FCB" w:rsidRDefault="00117F50">
            <w:pPr>
              <w:jc w:val="center"/>
              <w:rPr>
                <w:rFonts w:ascii="Times New Roman" w:hAnsi="Times New Roman" w:cs="Times New Roman"/>
              </w:rPr>
            </w:pPr>
            <w:r w:rsidRPr="00370FCB">
              <w:rPr>
                <w:rFonts w:ascii="Times New Roman" w:hAnsi="Times New Roman" w:cs="Times New Roman"/>
              </w:rPr>
              <w:t>50</w:t>
            </w:r>
          </w:p>
        </w:tc>
        <w:tc>
          <w:tcPr>
            <w:tcW w:w="2340" w:type="dxa"/>
            <w:tcBorders>
              <w:top w:val="single" w:sz="18" w:space="0" w:color="auto"/>
            </w:tcBorders>
          </w:tcPr>
          <w:p w14:paraId="3FD7B3C5" w14:textId="77777777" w:rsidR="00117F50" w:rsidRPr="00370FCB" w:rsidRDefault="00117F50">
            <w:pPr>
              <w:jc w:val="center"/>
              <w:rPr>
                <w:rFonts w:ascii="Times New Roman" w:hAnsi="Times New Roman" w:cs="Times New Roman"/>
              </w:rPr>
            </w:pPr>
            <w:r w:rsidRPr="00370FCB">
              <w:rPr>
                <w:rFonts w:ascii="Times New Roman" w:hAnsi="Times New Roman" w:cs="Times New Roman"/>
              </w:rPr>
              <w:t>0</w:t>
            </w:r>
          </w:p>
        </w:tc>
        <w:tc>
          <w:tcPr>
            <w:tcW w:w="3078" w:type="dxa"/>
            <w:tcBorders>
              <w:top w:val="single" w:sz="18" w:space="0" w:color="auto"/>
            </w:tcBorders>
          </w:tcPr>
          <w:p w14:paraId="51185A7E" w14:textId="7D5226BE" w:rsidR="00117F50" w:rsidRPr="00370FCB" w:rsidRDefault="004A553E">
            <w:pPr>
              <w:jc w:val="center"/>
              <w:rPr>
                <w:rFonts w:ascii="Times New Roman" w:hAnsi="Times New Roman" w:cs="Times New Roman"/>
              </w:rPr>
            </w:pPr>
            <w:r w:rsidRPr="00370FCB">
              <w:rPr>
                <w:rFonts w:ascii="Times New Roman" w:hAnsi="Times New Roman" w:cs="Times New Roman"/>
              </w:rPr>
              <w:t>211</w:t>
            </w:r>
          </w:p>
        </w:tc>
      </w:tr>
      <w:tr w:rsidR="00117F50" w:rsidRPr="00370FCB" w14:paraId="491A955E" w14:textId="77777777">
        <w:trPr>
          <w:jc w:val="center"/>
        </w:trPr>
        <w:tc>
          <w:tcPr>
            <w:tcW w:w="691" w:type="dxa"/>
          </w:tcPr>
          <w:p w14:paraId="7773F7E9" w14:textId="77777777" w:rsidR="00117F50" w:rsidRPr="00370FCB" w:rsidRDefault="00117F50">
            <w:pPr>
              <w:jc w:val="center"/>
              <w:rPr>
                <w:rFonts w:ascii="Times New Roman" w:hAnsi="Times New Roman" w:cs="Times New Roman"/>
              </w:rPr>
            </w:pPr>
            <w:r w:rsidRPr="00370FCB">
              <w:rPr>
                <w:rFonts w:ascii="Times New Roman" w:hAnsi="Times New Roman" w:cs="Times New Roman"/>
              </w:rPr>
              <w:t>1</w:t>
            </w:r>
          </w:p>
        </w:tc>
        <w:tc>
          <w:tcPr>
            <w:tcW w:w="2009" w:type="dxa"/>
          </w:tcPr>
          <w:p w14:paraId="36FAAB64" w14:textId="77777777" w:rsidR="00117F50" w:rsidRPr="00370FCB" w:rsidRDefault="00117F50">
            <w:pPr>
              <w:jc w:val="center"/>
              <w:rPr>
                <w:rFonts w:ascii="Times New Roman" w:hAnsi="Times New Roman" w:cs="Times New Roman"/>
              </w:rPr>
            </w:pPr>
            <w:r w:rsidRPr="00370FCB">
              <w:rPr>
                <w:rFonts w:ascii="Times New Roman" w:hAnsi="Times New Roman" w:cs="Times New Roman"/>
              </w:rPr>
              <w:t>1</w:t>
            </w:r>
          </w:p>
        </w:tc>
        <w:tc>
          <w:tcPr>
            <w:tcW w:w="1350" w:type="dxa"/>
          </w:tcPr>
          <w:p w14:paraId="498DFE02" w14:textId="77777777" w:rsidR="00117F50" w:rsidRPr="00370FCB" w:rsidRDefault="00117F50">
            <w:pPr>
              <w:jc w:val="center"/>
              <w:rPr>
                <w:rFonts w:ascii="Times New Roman" w:hAnsi="Times New Roman" w:cs="Times New Roman"/>
              </w:rPr>
            </w:pPr>
            <w:r w:rsidRPr="00370FCB">
              <w:rPr>
                <w:rFonts w:ascii="Times New Roman" w:hAnsi="Times New Roman" w:cs="Times New Roman"/>
              </w:rPr>
              <w:t>46.5</w:t>
            </w:r>
          </w:p>
        </w:tc>
        <w:tc>
          <w:tcPr>
            <w:tcW w:w="2340" w:type="dxa"/>
          </w:tcPr>
          <w:p w14:paraId="67567508" w14:textId="77777777" w:rsidR="00117F50" w:rsidRPr="00370FCB" w:rsidRDefault="00117F50">
            <w:pPr>
              <w:jc w:val="center"/>
              <w:rPr>
                <w:rFonts w:ascii="Times New Roman" w:hAnsi="Times New Roman" w:cs="Times New Roman"/>
              </w:rPr>
            </w:pPr>
            <w:r w:rsidRPr="00370FCB">
              <w:rPr>
                <w:rFonts w:ascii="Times New Roman" w:hAnsi="Times New Roman" w:cs="Times New Roman"/>
              </w:rPr>
              <w:t>4.9</w:t>
            </w:r>
          </w:p>
        </w:tc>
        <w:tc>
          <w:tcPr>
            <w:tcW w:w="3078" w:type="dxa"/>
          </w:tcPr>
          <w:p w14:paraId="7AD499BB" w14:textId="2F95454A" w:rsidR="00117F50" w:rsidRPr="00370FCB" w:rsidRDefault="00033D64">
            <w:pPr>
              <w:jc w:val="center"/>
              <w:rPr>
                <w:rFonts w:ascii="Times New Roman" w:hAnsi="Times New Roman" w:cs="Times New Roman"/>
              </w:rPr>
            </w:pPr>
            <w:r w:rsidRPr="00370FCB">
              <w:rPr>
                <w:rFonts w:ascii="Times New Roman" w:hAnsi="Times New Roman" w:cs="Times New Roman"/>
              </w:rPr>
              <w:t>231</w:t>
            </w:r>
          </w:p>
        </w:tc>
      </w:tr>
      <w:tr w:rsidR="00117F50" w:rsidRPr="00370FCB" w14:paraId="76365895" w14:textId="77777777">
        <w:trPr>
          <w:jc w:val="center"/>
        </w:trPr>
        <w:tc>
          <w:tcPr>
            <w:tcW w:w="691" w:type="dxa"/>
          </w:tcPr>
          <w:p w14:paraId="1BE1097F" w14:textId="77777777" w:rsidR="00117F50" w:rsidRPr="00370FCB" w:rsidRDefault="00117F50">
            <w:pPr>
              <w:jc w:val="center"/>
              <w:rPr>
                <w:rFonts w:ascii="Times New Roman" w:hAnsi="Times New Roman" w:cs="Times New Roman"/>
              </w:rPr>
            </w:pPr>
            <w:r w:rsidRPr="00370FCB">
              <w:rPr>
                <w:rFonts w:ascii="Times New Roman" w:hAnsi="Times New Roman" w:cs="Times New Roman"/>
              </w:rPr>
              <w:t>2</w:t>
            </w:r>
          </w:p>
        </w:tc>
        <w:tc>
          <w:tcPr>
            <w:tcW w:w="2009" w:type="dxa"/>
          </w:tcPr>
          <w:p w14:paraId="23361884" w14:textId="77777777" w:rsidR="00117F50" w:rsidRPr="00370FCB" w:rsidRDefault="00117F50">
            <w:pPr>
              <w:jc w:val="center"/>
              <w:rPr>
                <w:rFonts w:ascii="Times New Roman" w:hAnsi="Times New Roman" w:cs="Times New Roman"/>
              </w:rPr>
            </w:pPr>
            <w:r w:rsidRPr="00370FCB">
              <w:rPr>
                <w:rFonts w:ascii="Times New Roman" w:hAnsi="Times New Roman" w:cs="Times New Roman"/>
              </w:rPr>
              <w:t>1</w:t>
            </w:r>
          </w:p>
        </w:tc>
        <w:tc>
          <w:tcPr>
            <w:tcW w:w="1350" w:type="dxa"/>
          </w:tcPr>
          <w:p w14:paraId="6D574F73" w14:textId="77777777" w:rsidR="00117F50" w:rsidRPr="00370FCB" w:rsidRDefault="00117F50">
            <w:pPr>
              <w:jc w:val="center"/>
              <w:rPr>
                <w:rFonts w:ascii="Times New Roman" w:hAnsi="Times New Roman" w:cs="Times New Roman"/>
              </w:rPr>
            </w:pPr>
            <w:r w:rsidRPr="00370FCB">
              <w:rPr>
                <w:rFonts w:ascii="Times New Roman" w:hAnsi="Times New Roman" w:cs="Times New Roman"/>
              </w:rPr>
              <w:t>43.1</w:t>
            </w:r>
          </w:p>
        </w:tc>
        <w:tc>
          <w:tcPr>
            <w:tcW w:w="2340" w:type="dxa"/>
          </w:tcPr>
          <w:p w14:paraId="498FE444" w14:textId="77777777" w:rsidR="00117F50" w:rsidRPr="00370FCB" w:rsidRDefault="00117F50">
            <w:pPr>
              <w:jc w:val="center"/>
              <w:rPr>
                <w:rFonts w:ascii="Times New Roman" w:hAnsi="Times New Roman" w:cs="Times New Roman"/>
              </w:rPr>
            </w:pPr>
            <w:r w:rsidRPr="00370FCB">
              <w:rPr>
                <w:rFonts w:ascii="Times New Roman" w:hAnsi="Times New Roman" w:cs="Times New Roman"/>
              </w:rPr>
              <w:t>9.9</w:t>
            </w:r>
          </w:p>
        </w:tc>
        <w:tc>
          <w:tcPr>
            <w:tcW w:w="3078" w:type="dxa"/>
          </w:tcPr>
          <w:p w14:paraId="3034D75A" w14:textId="0D3AA0A1" w:rsidR="00117F50" w:rsidRPr="00370FCB" w:rsidRDefault="00033D64">
            <w:pPr>
              <w:jc w:val="center"/>
              <w:rPr>
                <w:rFonts w:ascii="Times New Roman" w:hAnsi="Times New Roman" w:cs="Times New Roman"/>
              </w:rPr>
            </w:pPr>
            <w:r w:rsidRPr="00370FCB">
              <w:rPr>
                <w:rFonts w:ascii="Times New Roman" w:hAnsi="Times New Roman" w:cs="Times New Roman"/>
              </w:rPr>
              <w:t>245</w:t>
            </w:r>
          </w:p>
        </w:tc>
      </w:tr>
      <w:tr w:rsidR="00117F50" w:rsidRPr="00370FCB" w14:paraId="08335290" w14:textId="77777777">
        <w:trPr>
          <w:jc w:val="center"/>
        </w:trPr>
        <w:tc>
          <w:tcPr>
            <w:tcW w:w="691" w:type="dxa"/>
            <w:tcBorders>
              <w:bottom w:val="single" w:sz="18" w:space="0" w:color="auto"/>
            </w:tcBorders>
          </w:tcPr>
          <w:p w14:paraId="1DF13182" w14:textId="77777777" w:rsidR="00117F50" w:rsidRPr="00370FCB" w:rsidRDefault="00117F50">
            <w:pPr>
              <w:jc w:val="center"/>
              <w:rPr>
                <w:rFonts w:ascii="Times New Roman" w:hAnsi="Times New Roman" w:cs="Times New Roman"/>
              </w:rPr>
            </w:pPr>
            <w:r w:rsidRPr="00370FCB">
              <w:rPr>
                <w:rFonts w:ascii="Times New Roman" w:hAnsi="Times New Roman" w:cs="Times New Roman"/>
              </w:rPr>
              <w:t>3</w:t>
            </w:r>
          </w:p>
        </w:tc>
        <w:tc>
          <w:tcPr>
            <w:tcW w:w="2009" w:type="dxa"/>
            <w:tcBorders>
              <w:bottom w:val="single" w:sz="18" w:space="0" w:color="auto"/>
            </w:tcBorders>
          </w:tcPr>
          <w:p w14:paraId="490518ED" w14:textId="77777777" w:rsidR="00117F50" w:rsidRPr="00370FCB" w:rsidRDefault="00117F50">
            <w:pPr>
              <w:jc w:val="center"/>
              <w:rPr>
                <w:rFonts w:ascii="Times New Roman" w:hAnsi="Times New Roman" w:cs="Times New Roman"/>
              </w:rPr>
            </w:pPr>
            <w:r w:rsidRPr="00370FCB">
              <w:rPr>
                <w:rFonts w:ascii="Times New Roman" w:hAnsi="Times New Roman" w:cs="Times New Roman"/>
              </w:rPr>
              <w:t>1</w:t>
            </w:r>
          </w:p>
        </w:tc>
        <w:tc>
          <w:tcPr>
            <w:tcW w:w="1350" w:type="dxa"/>
            <w:tcBorders>
              <w:bottom w:val="single" w:sz="18" w:space="0" w:color="auto"/>
            </w:tcBorders>
          </w:tcPr>
          <w:p w14:paraId="639A07A0" w14:textId="77777777" w:rsidR="00117F50" w:rsidRPr="00370FCB" w:rsidRDefault="00117F50">
            <w:pPr>
              <w:jc w:val="center"/>
              <w:rPr>
                <w:rFonts w:ascii="Times New Roman" w:hAnsi="Times New Roman" w:cs="Times New Roman"/>
              </w:rPr>
            </w:pPr>
            <w:r w:rsidRPr="00370FCB">
              <w:rPr>
                <w:rFonts w:ascii="Times New Roman" w:hAnsi="Times New Roman" w:cs="Times New Roman"/>
              </w:rPr>
              <w:t>14.8</w:t>
            </w:r>
          </w:p>
        </w:tc>
        <w:tc>
          <w:tcPr>
            <w:tcW w:w="2340" w:type="dxa"/>
            <w:tcBorders>
              <w:bottom w:val="single" w:sz="18" w:space="0" w:color="auto"/>
            </w:tcBorders>
          </w:tcPr>
          <w:p w14:paraId="27236290" w14:textId="77777777" w:rsidR="00117F50" w:rsidRPr="00370FCB" w:rsidRDefault="00117F50">
            <w:pPr>
              <w:jc w:val="center"/>
              <w:rPr>
                <w:rFonts w:ascii="Times New Roman" w:hAnsi="Times New Roman" w:cs="Times New Roman"/>
              </w:rPr>
            </w:pPr>
            <w:r w:rsidRPr="00370FCB">
              <w:rPr>
                <w:rFonts w:ascii="Times New Roman" w:hAnsi="Times New Roman" w:cs="Times New Roman"/>
              </w:rPr>
              <w:t>39.6</w:t>
            </w:r>
          </w:p>
        </w:tc>
        <w:tc>
          <w:tcPr>
            <w:tcW w:w="3078" w:type="dxa"/>
            <w:tcBorders>
              <w:bottom w:val="single" w:sz="18" w:space="0" w:color="auto"/>
            </w:tcBorders>
          </w:tcPr>
          <w:p w14:paraId="1388F533" w14:textId="715C5B81" w:rsidR="00117F50" w:rsidRPr="00370FCB" w:rsidRDefault="00F6764F">
            <w:pPr>
              <w:jc w:val="center"/>
              <w:rPr>
                <w:rFonts w:ascii="Times New Roman" w:hAnsi="Times New Roman" w:cs="Times New Roman"/>
              </w:rPr>
            </w:pPr>
            <w:r w:rsidRPr="00370FCB">
              <w:rPr>
                <w:rFonts w:ascii="Times New Roman" w:hAnsi="Times New Roman" w:cs="Times New Roman"/>
              </w:rPr>
              <w:t>265</w:t>
            </w:r>
          </w:p>
        </w:tc>
      </w:tr>
    </w:tbl>
    <w:p w14:paraId="6DA4C03A" w14:textId="77777777" w:rsidR="001660E6" w:rsidRPr="00370FCB" w:rsidRDefault="001660E6" w:rsidP="001660E6">
      <w:pPr>
        <w:jc w:val="center"/>
        <w:rPr>
          <w:rFonts w:ascii="Times New Roman" w:hAnsi="Times New Roman" w:cs="Times New Roman"/>
        </w:rPr>
      </w:pPr>
      <w:r w:rsidRPr="00370FCB">
        <w:rPr>
          <w:rFonts w:ascii="Times New Roman" w:hAnsi="Times New Roman" w:cs="Times New Roman"/>
          <w:noProof/>
        </w:rPr>
        <w:drawing>
          <wp:inline distT="0" distB="0" distL="0" distR="0" wp14:anchorId="1EDB6453" wp14:editId="61A486D6">
            <wp:extent cx="3657600" cy="2348914"/>
            <wp:effectExtent l="0" t="0" r="0" b="0"/>
            <wp:docPr id="19100672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102584" name=""/>
                    <pic:cNvPicPr/>
                  </pic:nvPicPr>
                  <pic:blipFill>
                    <a:blip r:embed="rId12"/>
                    <a:stretch>
                      <a:fillRect/>
                    </a:stretch>
                  </pic:blipFill>
                  <pic:spPr>
                    <a:xfrm>
                      <a:off x="0" y="0"/>
                      <a:ext cx="3657600" cy="2348914"/>
                    </a:xfrm>
                    <a:prstGeom prst="rect">
                      <a:avLst/>
                    </a:prstGeom>
                  </pic:spPr>
                </pic:pic>
              </a:graphicData>
            </a:graphic>
          </wp:inline>
        </w:drawing>
      </w:r>
    </w:p>
    <w:p w14:paraId="646F59F8" w14:textId="443D4F17" w:rsidR="001660E6" w:rsidRPr="005B77F9" w:rsidRDefault="001660E6" w:rsidP="005B77F9">
      <w:pPr>
        <w:pStyle w:val="Heading3"/>
        <w:rPr>
          <w:rFonts w:ascii="Times New Roman" w:hAnsi="Times New Roman" w:cs="Times New Roman"/>
          <w:color w:val="auto"/>
          <w:sz w:val="22"/>
          <w:szCs w:val="22"/>
        </w:rPr>
      </w:pPr>
      <w:bookmarkStart w:id="7" w:name="_Toc172466293"/>
      <w:r w:rsidRPr="005B77F9">
        <w:rPr>
          <w:rStyle w:val="Heading3Char"/>
          <w:rFonts w:ascii="Times New Roman" w:hAnsi="Times New Roman" w:cs="Times New Roman"/>
          <w:b/>
          <w:bCs/>
          <w:color w:val="auto"/>
          <w:sz w:val="22"/>
          <w:szCs w:val="22"/>
        </w:rPr>
        <w:t>Figure S2.</w:t>
      </w:r>
      <w:r w:rsidRPr="005B77F9">
        <w:rPr>
          <w:rFonts w:ascii="Times New Roman" w:hAnsi="Times New Roman" w:cs="Times New Roman"/>
          <w:color w:val="auto"/>
          <w:sz w:val="22"/>
          <w:szCs w:val="22"/>
        </w:rPr>
        <w:t xml:space="preserve"> Product carbon distribution for SCWO of solid food waste. Beyond O:C = 0, the oil phase is not recovered in a quantifiable amount. Loss is reduced as the oxidant loading is increased, increasing the amount of CO</w:t>
      </w:r>
      <w:r w:rsidRPr="005B77F9">
        <w:rPr>
          <w:rFonts w:ascii="Times New Roman" w:hAnsi="Times New Roman" w:cs="Times New Roman"/>
          <w:color w:val="auto"/>
          <w:sz w:val="22"/>
          <w:szCs w:val="22"/>
          <w:vertAlign w:val="subscript"/>
        </w:rPr>
        <w:t>2</w:t>
      </w:r>
      <w:r w:rsidRPr="005B77F9">
        <w:rPr>
          <w:rFonts w:ascii="Times New Roman" w:hAnsi="Times New Roman" w:cs="Times New Roman"/>
          <w:color w:val="auto"/>
          <w:sz w:val="22"/>
          <w:szCs w:val="22"/>
        </w:rPr>
        <w:t xml:space="preserve"> produced. It is possible that there was a partial oxidation of the carbon causing a co-elution with oxygen/nitrogen which would prevent us from detecting it on the GC.</w:t>
      </w:r>
      <w:bookmarkEnd w:id="7"/>
      <w:r w:rsidRPr="005B77F9">
        <w:rPr>
          <w:rFonts w:ascii="Times New Roman" w:hAnsi="Times New Roman" w:cs="Times New Roman"/>
          <w:color w:val="auto"/>
          <w:sz w:val="22"/>
          <w:szCs w:val="22"/>
        </w:rPr>
        <w:t xml:space="preserve"> </w:t>
      </w:r>
    </w:p>
    <w:p w14:paraId="337702C1" w14:textId="77777777" w:rsidR="00F9514F" w:rsidRDefault="00F9514F" w:rsidP="005B77F9">
      <w:pPr>
        <w:rPr>
          <w:rFonts w:ascii="Times New Roman" w:hAnsi="Times New Roman" w:cs="Times New Roman"/>
        </w:rPr>
      </w:pPr>
    </w:p>
    <w:p w14:paraId="706C7AF7" w14:textId="49282A22" w:rsidR="00F9514F" w:rsidRDefault="00F9514F" w:rsidP="00D019A6">
      <w:pPr>
        <w:spacing w:line="480" w:lineRule="auto"/>
        <w:jc w:val="both"/>
        <w:rPr>
          <w:rFonts w:ascii="Times New Roman" w:hAnsi="Times New Roman" w:cs="Times New Roman"/>
        </w:rPr>
      </w:pPr>
      <w:r>
        <w:rPr>
          <w:rFonts w:ascii="Times New Roman" w:hAnsi="Times New Roman" w:cs="Times New Roman"/>
        </w:rPr>
        <w:t xml:space="preserve">The HPLC analysis shows a myriad of peaks </w:t>
      </w:r>
      <w:r w:rsidR="000B6DAE">
        <w:rPr>
          <w:rFonts w:ascii="Times New Roman" w:hAnsi="Times New Roman" w:cs="Times New Roman"/>
        </w:rPr>
        <w:t xml:space="preserve">over the 25-minute analysis. For this study, </w:t>
      </w:r>
      <w:r w:rsidR="00EB3E14">
        <w:rPr>
          <w:rFonts w:ascii="Times New Roman" w:hAnsi="Times New Roman" w:cs="Times New Roman"/>
        </w:rPr>
        <w:t xml:space="preserve">the compound of interest was acetic acid as it has proven to </w:t>
      </w:r>
      <w:r w:rsidR="00B15122">
        <w:rPr>
          <w:rFonts w:ascii="Times New Roman" w:hAnsi="Times New Roman" w:cs="Times New Roman"/>
        </w:rPr>
        <w:t>be a recalc</w:t>
      </w:r>
      <w:r w:rsidR="00D019A6">
        <w:rPr>
          <w:rFonts w:ascii="Times New Roman" w:hAnsi="Times New Roman" w:cs="Times New Roman"/>
        </w:rPr>
        <w:t>itrant compound in further oxidation steps for SCWO systems</w:t>
      </w:r>
      <w:r w:rsidR="00B753D6">
        <w:rPr>
          <w:rFonts w:ascii="Times New Roman" w:hAnsi="Times New Roman" w:cs="Times New Roman"/>
        </w:rPr>
        <w:t xml:space="preserve">. Other small chain carboxylic acids that could be present are: </w:t>
      </w:r>
      <w:r w:rsidR="006417D8">
        <w:rPr>
          <w:rFonts w:ascii="Times New Roman" w:hAnsi="Times New Roman" w:cs="Times New Roman"/>
        </w:rPr>
        <w:t>tartaric acid</w:t>
      </w:r>
      <w:r w:rsidR="00FD3C87">
        <w:rPr>
          <w:rFonts w:ascii="Times New Roman" w:hAnsi="Times New Roman" w:cs="Times New Roman"/>
        </w:rPr>
        <w:t xml:space="preserve"> (2 min)</w:t>
      </w:r>
      <w:r w:rsidR="002B225B">
        <w:rPr>
          <w:rFonts w:ascii="Times New Roman" w:hAnsi="Times New Roman" w:cs="Times New Roman"/>
        </w:rPr>
        <w:t xml:space="preserve">, </w:t>
      </w:r>
      <w:r w:rsidR="00F83DEB">
        <w:rPr>
          <w:rFonts w:ascii="Times New Roman" w:hAnsi="Times New Roman" w:cs="Times New Roman"/>
        </w:rPr>
        <w:t>protocatechuic</w:t>
      </w:r>
      <w:r w:rsidR="00746CE3">
        <w:rPr>
          <w:rFonts w:ascii="Times New Roman" w:hAnsi="Times New Roman" w:cs="Times New Roman"/>
        </w:rPr>
        <w:t xml:space="preserve"> (</w:t>
      </w:r>
      <w:r w:rsidR="00EB1F39">
        <w:rPr>
          <w:rFonts w:ascii="Times New Roman" w:hAnsi="Times New Roman" w:cs="Times New Roman"/>
        </w:rPr>
        <w:t>18 min)</w:t>
      </w:r>
      <w:r w:rsidR="002B225B">
        <w:rPr>
          <w:rFonts w:ascii="Times New Roman" w:hAnsi="Times New Roman" w:cs="Times New Roman"/>
        </w:rPr>
        <w:t xml:space="preserve">, </w:t>
      </w:r>
      <w:proofErr w:type="spellStart"/>
      <w:r w:rsidR="00F0590A">
        <w:rPr>
          <w:rFonts w:ascii="Times New Roman" w:hAnsi="Times New Roman" w:cs="Times New Roman"/>
        </w:rPr>
        <w:t>di</w:t>
      </w:r>
      <w:r w:rsidR="00554103">
        <w:rPr>
          <w:rFonts w:ascii="Times New Roman" w:hAnsi="Times New Roman" w:cs="Times New Roman"/>
        </w:rPr>
        <w:t>hydrobenzoic</w:t>
      </w:r>
      <w:proofErr w:type="spellEnd"/>
      <w:r w:rsidR="00457E74">
        <w:rPr>
          <w:rFonts w:ascii="Times New Roman" w:hAnsi="Times New Roman" w:cs="Times New Roman"/>
        </w:rPr>
        <w:t xml:space="preserve"> (19 min)</w:t>
      </w:r>
      <w:r w:rsidR="00C94F42">
        <w:rPr>
          <w:rFonts w:ascii="Times New Roman" w:hAnsi="Times New Roman" w:cs="Times New Roman"/>
        </w:rPr>
        <w:t xml:space="preserve"> and </w:t>
      </w:r>
      <w:proofErr w:type="spellStart"/>
      <w:r w:rsidR="00CC63CF">
        <w:rPr>
          <w:rFonts w:ascii="Times New Roman" w:hAnsi="Times New Roman" w:cs="Times New Roman"/>
        </w:rPr>
        <w:t>hydrobenzoic</w:t>
      </w:r>
      <w:proofErr w:type="spellEnd"/>
      <w:r w:rsidR="00CC63CF">
        <w:rPr>
          <w:rFonts w:ascii="Times New Roman" w:hAnsi="Times New Roman" w:cs="Times New Roman"/>
        </w:rPr>
        <w:t xml:space="preserve"> acids</w:t>
      </w:r>
      <w:r w:rsidR="00D97F38">
        <w:rPr>
          <w:rFonts w:ascii="Times New Roman" w:hAnsi="Times New Roman" w:cs="Times New Roman"/>
        </w:rPr>
        <w:t xml:space="preserve"> (22 min)</w:t>
      </w:r>
      <w:r w:rsidR="0020099A">
        <w:rPr>
          <w:rFonts w:ascii="Times New Roman" w:hAnsi="Times New Roman" w:cs="Times New Roman"/>
        </w:rPr>
        <w:t>.</w:t>
      </w:r>
      <w:r w:rsidR="0020099A">
        <w:rPr>
          <w:rFonts w:ascii="Times New Roman" w:hAnsi="Times New Roman" w:cs="Times New Roman"/>
        </w:rPr>
        <w:fldChar w:fldCharType="begin">
          <w:fldData xml:space="preserve">PEVuZE5vdGU+PENpdGU+PEF1dGhvcj5GdWppd2FyYTwvQXV0aG9yPjxZZWFyPjIwMjA8L1llYXI+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</w:fldData>
        </w:fldChar>
      </w:r>
      <w:r w:rsidR="008878EE">
        <w:rPr>
          <w:rFonts w:ascii="Times New Roman" w:hAnsi="Times New Roman" w:cs="Times New Roman"/>
        </w:rPr>
        <w:instrText xml:space="preserve"> ADDIN EN.CITE </w:instrText>
      </w:r>
      <w:r w:rsidR="008878EE">
        <w:rPr>
          <w:rFonts w:ascii="Times New Roman" w:hAnsi="Times New Roman" w:cs="Times New Roman"/>
        </w:rPr>
        <w:fldChar w:fldCharType="begin">
          <w:fldData xml:space="preserve">PEVuZE5vdGU+PENpdGU+PEF1dGhvcj5GdWppd2FyYTwvQXV0aG9yPjxZZWFyPjIwMjA8L1llYXI+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</w:fldData>
        </w:fldChar>
      </w:r>
      <w:r w:rsidR="008878EE">
        <w:rPr>
          <w:rFonts w:ascii="Times New Roman" w:hAnsi="Times New Roman" w:cs="Times New Roman"/>
        </w:rPr>
        <w:instrText xml:space="preserve"> ADDIN EN.CITE.DATA </w:instrText>
      </w:r>
      <w:r w:rsidR="008878EE">
        <w:rPr>
          <w:rFonts w:ascii="Times New Roman" w:hAnsi="Times New Roman" w:cs="Times New Roman"/>
        </w:rPr>
      </w:r>
      <w:r w:rsidR="008878EE">
        <w:rPr>
          <w:rFonts w:ascii="Times New Roman" w:hAnsi="Times New Roman" w:cs="Times New Roman"/>
        </w:rPr>
        <w:fldChar w:fldCharType="end"/>
      </w:r>
      <w:r w:rsidR="0020099A">
        <w:rPr>
          <w:rFonts w:ascii="Times New Roman" w:hAnsi="Times New Roman" w:cs="Times New Roman"/>
        </w:rPr>
      </w:r>
      <w:r w:rsidR="0020099A">
        <w:rPr>
          <w:rFonts w:ascii="Times New Roman" w:hAnsi="Times New Roman" w:cs="Times New Roman"/>
        </w:rPr>
        <w:fldChar w:fldCharType="separate"/>
      </w:r>
      <w:r w:rsidR="008878EE" w:rsidRPr="008878EE">
        <w:rPr>
          <w:rFonts w:ascii="Times New Roman" w:hAnsi="Times New Roman" w:cs="Times New Roman"/>
          <w:noProof/>
          <w:vertAlign w:val="superscript"/>
        </w:rPr>
        <w:t>4</w:t>
      </w:r>
      <w:r w:rsidR="0020099A">
        <w:rPr>
          <w:rFonts w:ascii="Times New Roman" w:hAnsi="Times New Roman" w:cs="Times New Roman"/>
        </w:rPr>
        <w:fldChar w:fldCharType="end"/>
      </w:r>
    </w:p>
    <w:p w14:paraId="18B4FB52" w14:textId="3BFA8EF7" w:rsidR="00450545" w:rsidRPr="00370FCB" w:rsidRDefault="00450545" w:rsidP="00450545">
      <w:pPr>
        <w:jc w:val="center"/>
        <w:rPr>
          <w:rFonts w:ascii="Times New Roman" w:hAnsi="Times New Roman" w:cs="Times New Roman"/>
        </w:rPr>
      </w:pPr>
      <w:r w:rsidRPr="00370FCB">
        <w:rPr>
          <w:rFonts w:ascii="Times New Roman" w:hAnsi="Times New Roman" w:cs="Times New Roman"/>
          <w:b/>
          <w:bCs/>
          <w:noProof/>
        </w:rPr>
        <w:lastRenderedPageBreak/>
        <w:drawing>
          <wp:inline distT="0" distB="0" distL="0" distR="0" wp14:anchorId="656A80B0" wp14:editId="3D685881">
            <wp:extent cx="3657600" cy="3230489"/>
            <wp:effectExtent l="0" t="0" r="0" b="8255"/>
            <wp:docPr id="1126957726" name="Picture 1" descr="A graph of acetic aci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957726" name="Picture 1" descr="A graph of acetic acid&#10;&#10;Description automatically generated"/>
                    <pic:cNvPicPr/>
                  </pic:nvPicPr>
                  <pic:blipFill>
                    <a:blip r:embed="rId13"/>
                    <a:stretch>
                      <a:fillRect/>
                    </a:stretch>
                  </pic:blipFill>
                  <pic:spPr>
                    <a:xfrm>
                      <a:off x="0" y="0"/>
                      <a:ext cx="3657600" cy="3230489"/>
                    </a:xfrm>
                    <a:prstGeom prst="rect">
                      <a:avLst/>
                    </a:prstGeom>
                  </pic:spPr>
                </pic:pic>
              </a:graphicData>
            </a:graphic>
          </wp:inline>
        </w:drawing>
      </w:r>
    </w:p>
    <w:p w14:paraId="748DE030" w14:textId="77777777" w:rsidR="009A4E99" w:rsidRPr="005B77F9" w:rsidRDefault="00011315" w:rsidP="005B77F9">
      <w:pPr>
        <w:pStyle w:val="Heading3"/>
        <w:rPr>
          <w:rFonts w:ascii="Times New Roman" w:hAnsi="Times New Roman" w:cs="Times New Roman"/>
          <w:color w:val="auto"/>
          <w:sz w:val="22"/>
          <w:szCs w:val="22"/>
        </w:rPr>
      </w:pPr>
      <w:bookmarkStart w:id="8" w:name="_Toc172466294"/>
      <w:r w:rsidRPr="005B77F9">
        <w:rPr>
          <w:rStyle w:val="Heading3Char"/>
          <w:rFonts w:ascii="Times New Roman" w:hAnsi="Times New Roman" w:cs="Times New Roman"/>
          <w:b/>
          <w:bCs/>
          <w:color w:val="auto"/>
          <w:sz w:val="22"/>
          <w:szCs w:val="22"/>
        </w:rPr>
        <w:t xml:space="preserve">Figure </w:t>
      </w:r>
      <w:r w:rsidR="000719A7" w:rsidRPr="005B77F9">
        <w:rPr>
          <w:rStyle w:val="Heading3Char"/>
          <w:rFonts w:ascii="Times New Roman" w:hAnsi="Times New Roman" w:cs="Times New Roman"/>
          <w:b/>
          <w:bCs/>
          <w:color w:val="auto"/>
          <w:sz w:val="22"/>
          <w:szCs w:val="22"/>
        </w:rPr>
        <w:t>S3.</w:t>
      </w:r>
      <w:r w:rsidR="000719A7" w:rsidRPr="005B77F9">
        <w:rPr>
          <w:rFonts w:ascii="Times New Roman" w:hAnsi="Times New Roman" w:cs="Times New Roman"/>
          <w:color w:val="auto"/>
          <w:sz w:val="22"/>
          <w:szCs w:val="22"/>
        </w:rPr>
        <w:t xml:space="preserve"> HPLC of aqueous phase identifying acetic acid as </w:t>
      </w:r>
      <w:r w:rsidR="006E4F01" w:rsidRPr="005B77F9">
        <w:rPr>
          <w:rFonts w:ascii="Times New Roman" w:hAnsi="Times New Roman" w:cs="Times New Roman"/>
          <w:color w:val="auto"/>
          <w:sz w:val="22"/>
          <w:szCs w:val="22"/>
        </w:rPr>
        <w:t>one of the</w:t>
      </w:r>
      <w:r w:rsidR="000719A7" w:rsidRPr="005B77F9">
        <w:rPr>
          <w:rFonts w:ascii="Times New Roman" w:hAnsi="Times New Roman" w:cs="Times New Roman"/>
          <w:color w:val="auto"/>
          <w:sz w:val="22"/>
          <w:szCs w:val="22"/>
        </w:rPr>
        <w:t xml:space="preserve"> primary </w:t>
      </w:r>
      <w:r w:rsidR="006E4F01" w:rsidRPr="005B77F9">
        <w:rPr>
          <w:rFonts w:ascii="Times New Roman" w:hAnsi="Times New Roman" w:cs="Times New Roman"/>
          <w:color w:val="auto"/>
          <w:sz w:val="22"/>
          <w:szCs w:val="22"/>
        </w:rPr>
        <w:t xml:space="preserve">aqueous </w:t>
      </w:r>
      <w:r w:rsidR="000719A7" w:rsidRPr="005B77F9">
        <w:rPr>
          <w:rFonts w:ascii="Times New Roman" w:hAnsi="Times New Roman" w:cs="Times New Roman"/>
          <w:color w:val="auto"/>
          <w:sz w:val="22"/>
          <w:szCs w:val="22"/>
        </w:rPr>
        <w:t>product</w:t>
      </w:r>
      <w:r w:rsidR="006E4F01" w:rsidRPr="005B77F9">
        <w:rPr>
          <w:rFonts w:ascii="Times New Roman" w:hAnsi="Times New Roman" w:cs="Times New Roman"/>
          <w:color w:val="auto"/>
          <w:sz w:val="22"/>
          <w:szCs w:val="22"/>
        </w:rPr>
        <w:t>s</w:t>
      </w:r>
      <w:bookmarkEnd w:id="8"/>
    </w:p>
    <w:p w14:paraId="4FD65949" w14:textId="77777777" w:rsidR="009A4E99" w:rsidRDefault="009A4E99" w:rsidP="009A4E99">
      <w:pPr>
        <w:rPr>
          <w:rFonts w:ascii="Times New Roman" w:hAnsi="Times New Roman" w:cs="Times New Roman"/>
        </w:rPr>
      </w:pPr>
    </w:p>
    <w:p w14:paraId="6F84C1F8" w14:textId="423AEC3E" w:rsidR="009A4E99" w:rsidRDefault="009A4E99" w:rsidP="00F81F8E">
      <w:pPr>
        <w:spacing w:line="480" w:lineRule="auto"/>
        <w:rPr>
          <w:rFonts w:ascii="Times New Roman" w:hAnsi="Times New Roman" w:cs="Times New Roman"/>
        </w:rPr>
      </w:pPr>
      <w:r>
        <w:rPr>
          <w:rFonts w:ascii="Times New Roman" w:hAnsi="Times New Roman" w:cs="Times New Roman"/>
        </w:rPr>
        <w:t xml:space="preserve">The UV-Vis analysis of the aqueous phase showed </w:t>
      </w:r>
      <w:r w:rsidR="001B1288">
        <w:rPr>
          <w:rFonts w:ascii="Times New Roman" w:hAnsi="Times New Roman" w:cs="Times New Roman"/>
        </w:rPr>
        <w:t>act</w:t>
      </w:r>
      <w:r w:rsidR="00890791">
        <w:rPr>
          <w:rFonts w:ascii="Times New Roman" w:hAnsi="Times New Roman" w:cs="Times New Roman"/>
        </w:rPr>
        <w:t xml:space="preserve">ivity </w:t>
      </w:r>
      <w:r w:rsidR="003A6C3D">
        <w:rPr>
          <w:rFonts w:ascii="Times New Roman" w:hAnsi="Times New Roman" w:cs="Times New Roman"/>
        </w:rPr>
        <w:t xml:space="preserve">in the 220 </w:t>
      </w:r>
      <w:r w:rsidR="005156ED">
        <w:rPr>
          <w:rFonts w:ascii="Times New Roman" w:hAnsi="Times New Roman" w:cs="Times New Roman"/>
        </w:rPr>
        <w:t>–</w:t>
      </w:r>
      <w:r w:rsidR="003A6C3D">
        <w:rPr>
          <w:rFonts w:ascii="Times New Roman" w:hAnsi="Times New Roman" w:cs="Times New Roman"/>
        </w:rPr>
        <w:t xml:space="preserve"> </w:t>
      </w:r>
      <w:r w:rsidR="005156ED">
        <w:rPr>
          <w:rFonts w:ascii="Times New Roman" w:hAnsi="Times New Roman" w:cs="Times New Roman"/>
        </w:rPr>
        <w:t>340 range</w:t>
      </w:r>
      <w:r w:rsidR="001E0C87">
        <w:rPr>
          <w:rFonts w:ascii="Times New Roman" w:hAnsi="Times New Roman" w:cs="Times New Roman"/>
        </w:rPr>
        <w:t>, indicating aromatic compounds</w:t>
      </w:r>
      <w:r w:rsidR="009938DD">
        <w:rPr>
          <w:rFonts w:ascii="Times New Roman" w:hAnsi="Times New Roman" w:cs="Times New Roman"/>
        </w:rPr>
        <w:t>.</w:t>
      </w:r>
      <w:r w:rsidR="004762E8">
        <w:rPr>
          <w:rFonts w:ascii="Times New Roman" w:hAnsi="Times New Roman" w:cs="Times New Roman"/>
        </w:rPr>
        <w:fldChar w:fldCharType="begin"/>
      </w:r>
      <w:r w:rsidR="004762E8">
        <w:rPr>
          <w:rFonts w:ascii="Times New Roman" w:hAnsi="Times New Roman" w:cs="Times New Roman"/>
        </w:rPr>
        <w:instrText xml:space="preserve"> ADDIN EN.CITE &lt;EndNote&gt;&lt;Cite&gt;&lt;Author&gt;Stair&lt;/Author&gt;&lt;RecNum&gt;276&lt;/RecNum&gt;&lt;DisplayText&gt;&lt;style face="superscript"&gt;5&lt;/style&gt;&lt;/DisplayText&gt;&lt;record&gt;&lt;rec-number&gt;276&lt;/rec-number&gt;&lt;foreign-keys&gt;&lt;key app="EN" db-id="xw200zp9a9zzr2e2v025fsayaz2adx2av0dr" timestamp="1719417870"&gt;276&lt;/key&gt;&lt;/foreign-keys&gt;&lt;ref-type name="Journal Article"&gt;17&lt;/ref-type&gt;&lt;contributors&gt;&lt;authors&gt;&lt;author&gt;Stair, Ralph&lt;/author&gt;&lt;/authors&gt;&lt;/contributors&gt;&lt;titles&gt;&lt;title&gt;Ultraviolet Absorption Spectra of Seven Substituted Benzenes&lt;/title&gt;&lt;/titles&gt;&lt;dates&gt;&lt;/dates&gt;&lt;urls&gt;&lt;/urls&gt;&lt;/record&gt;&lt;/Cite&gt;&lt;/EndNote&gt;</w:instrText>
      </w:r>
      <w:r w:rsidR="004762E8">
        <w:rPr>
          <w:rFonts w:ascii="Times New Roman" w:hAnsi="Times New Roman" w:cs="Times New Roman"/>
        </w:rPr>
        <w:fldChar w:fldCharType="separate"/>
      </w:r>
      <w:r w:rsidR="004762E8" w:rsidRPr="004762E8">
        <w:rPr>
          <w:rFonts w:ascii="Times New Roman" w:hAnsi="Times New Roman" w:cs="Times New Roman"/>
          <w:noProof/>
          <w:vertAlign w:val="superscript"/>
        </w:rPr>
        <w:t>5</w:t>
      </w:r>
      <w:r w:rsidR="004762E8">
        <w:rPr>
          <w:rFonts w:ascii="Times New Roman" w:hAnsi="Times New Roman" w:cs="Times New Roman"/>
        </w:rPr>
        <w:fldChar w:fldCharType="end"/>
      </w:r>
      <w:r w:rsidR="009938DD">
        <w:rPr>
          <w:rFonts w:ascii="Times New Roman" w:hAnsi="Times New Roman" w:cs="Times New Roman"/>
        </w:rPr>
        <w:t xml:space="preserve"> </w:t>
      </w:r>
      <w:r w:rsidR="00504179">
        <w:rPr>
          <w:rFonts w:ascii="Times New Roman" w:hAnsi="Times New Roman" w:cs="Times New Roman"/>
        </w:rPr>
        <w:t xml:space="preserve">Based on previous </w:t>
      </w:r>
      <w:r w:rsidR="003240D9">
        <w:rPr>
          <w:rFonts w:ascii="Times New Roman" w:hAnsi="Times New Roman" w:cs="Times New Roman"/>
        </w:rPr>
        <w:t xml:space="preserve">studies and the HPLC analysis in Fig. S3, </w:t>
      </w:r>
      <w:r w:rsidR="00FB03CA">
        <w:rPr>
          <w:rFonts w:ascii="Times New Roman" w:hAnsi="Times New Roman" w:cs="Times New Roman"/>
        </w:rPr>
        <w:t>the activity in this range is likely due to dihyd</w:t>
      </w:r>
      <w:r w:rsidR="00F86A6F">
        <w:rPr>
          <w:rFonts w:ascii="Times New Roman" w:hAnsi="Times New Roman" w:cs="Times New Roman"/>
        </w:rPr>
        <w:t xml:space="preserve">ro- and </w:t>
      </w:r>
      <w:r w:rsidR="001D7AD3">
        <w:rPr>
          <w:rFonts w:ascii="Times New Roman" w:hAnsi="Times New Roman" w:cs="Times New Roman"/>
        </w:rPr>
        <w:t>hydroxybenzoic</w:t>
      </w:r>
      <w:r w:rsidR="00F86A6F">
        <w:rPr>
          <w:rFonts w:ascii="Times New Roman" w:hAnsi="Times New Roman" w:cs="Times New Roman"/>
        </w:rPr>
        <w:t xml:space="preserve"> acids.</w:t>
      </w:r>
      <w:r w:rsidR="001D7AD3">
        <w:rPr>
          <w:rFonts w:ascii="Times New Roman" w:hAnsi="Times New Roman" w:cs="Times New Roman"/>
        </w:rPr>
        <w:fldChar w:fldCharType="begin">
          <w:fldData xml:space="preserve">PEVuZE5vdGU+PENpdGU+PEF1dGhvcj5TYWdlcjwvQXV0aG9yPjxZZWFyPjE5NDU8L1llYXI+PFJl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</w:fldData>
        </w:fldChar>
      </w:r>
      <w:r w:rsidR="004762E8">
        <w:rPr>
          <w:rFonts w:ascii="Times New Roman" w:hAnsi="Times New Roman" w:cs="Times New Roman"/>
        </w:rPr>
        <w:instrText xml:space="preserve"> ADDIN EN.CITE </w:instrText>
      </w:r>
      <w:r w:rsidR="004762E8">
        <w:rPr>
          <w:rFonts w:ascii="Times New Roman" w:hAnsi="Times New Roman" w:cs="Times New Roman"/>
        </w:rPr>
        <w:fldChar w:fldCharType="begin">
          <w:fldData xml:space="preserve">PEVuZE5vdGU+PENpdGU+PEF1dGhvcj5TYWdlcjwvQXV0aG9yPjxZZWFyPjE5NDU8L1llYXI+PFJl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</w:fldData>
        </w:fldChar>
      </w:r>
      <w:r w:rsidR="004762E8">
        <w:rPr>
          <w:rFonts w:ascii="Times New Roman" w:hAnsi="Times New Roman" w:cs="Times New Roman"/>
        </w:rPr>
        <w:instrText xml:space="preserve"> ADDIN EN.CITE.DATA </w:instrText>
      </w:r>
      <w:r w:rsidR="004762E8">
        <w:rPr>
          <w:rFonts w:ascii="Times New Roman" w:hAnsi="Times New Roman" w:cs="Times New Roman"/>
        </w:rPr>
      </w:r>
      <w:r w:rsidR="004762E8">
        <w:rPr>
          <w:rFonts w:ascii="Times New Roman" w:hAnsi="Times New Roman" w:cs="Times New Roman"/>
        </w:rPr>
        <w:fldChar w:fldCharType="end"/>
      </w:r>
      <w:r w:rsidR="001D7AD3">
        <w:rPr>
          <w:rFonts w:ascii="Times New Roman" w:hAnsi="Times New Roman" w:cs="Times New Roman"/>
        </w:rPr>
      </w:r>
      <w:r w:rsidR="001D7AD3">
        <w:rPr>
          <w:rFonts w:ascii="Times New Roman" w:hAnsi="Times New Roman" w:cs="Times New Roman"/>
        </w:rPr>
        <w:fldChar w:fldCharType="separate"/>
      </w:r>
      <w:r w:rsidR="004762E8" w:rsidRPr="004762E8">
        <w:rPr>
          <w:rFonts w:ascii="Times New Roman" w:hAnsi="Times New Roman" w:cs="Times New Roman"/>
          <w:noProof/>
          <w:vertAlign w:val="superscript"/>
        </w:rPr>
        <w:t>6,7</w:t>
      </w:r>
      <w:r w:rsidR="001D7AD3">
        <w:rPr>
          <w:rFonts w:ascii="Times New Roman" w:hAnsi="Times New Roman" w:cs="Times New Roman"/>
        </w:rPr>
        <w:fldChar w:fldCharType="end"/>
      </w:r>
    </w:p>
    <w:p w14:paraId="61B3FC0F" w14:textId="134FB98C" w:rsidR="00117F50" w:rsidRPr="00370FCB" w:rsidRDefault="00781CFD" w:rsidP="009A4E99">
      <w:pPr>
        <w:jc w:val="center"/>
        <w:rPr>
          <w:rFonts w:ascii="Times New Roman" w:hAnsi="Times New Roman" w:cs="Times New Roman"/>
        </w:rPr>
      </w:pPr>
      <w:r w:rsidRPr="00370FCB">
        <w:rPr>
          <w:rFonts w:ascii="Times New Roman" w:hAnsi="Times New Roman" w:cs="Times New Roman"/>
          <w:noProof/>
        </w:rPr>
        <w:drawing>
          <wp:inline distT="0" distB="0" distL="0" distR="0" wp14:anchorId="6C935134" wp14:editId="2D3B0E5A">
            <wp:extent cx="3657600" cy="3221598"/>
            <wp:effectExtent l="0" t="0" r="0" b="0"/>
            <wp:docPr id="5120435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657600" cy="3221598"/>
                    </a:xfrm>
                    <a:prstGeom prst="rect">
                      <a:avLst/>
                    </a:prstGeom>
                    <a:noFill/>
                  </pic:spPr>
                </pic:pic>
              </a:graphicData>
            </a:graphic>
          </wp:inline>
        </w:drawing>
      </w:r>
    </w:p>
    <w:p w14:paraId="50D9B21A" w14:textId="0D60C8C8" w:rsidR="00117F50" w:rsidRPr="005B77F9" w:rsidRDefault="00117F50" w:rsidP="005B77F9">
      <w:pPr>
        <w:pStyle w:val="Heading3"/>
        <w:jc w:val="center"/>
        <w:rPr>
          <w:rFonts w:ascii="Times New Roman" w:hAnsi="Times New Roman" w:cs="Times New Roman"/>
          <w:color w:val="auto"/>
          <w:sz w:val="22"/>
          <w:szCs w:val="22"/>
        </w:rPr>
      </w:pPr>
      <w:bookmarkStart w:id="9" w:name="_Toc172466295"/>
      <w:r w:rsidRPr="005B77F9">
        <w:rPr>
          <w:rStyle w:val="Heading3Char"/>
          <w:rFonts w:ascii="Times New Roman" w:hAnsi="Times New Roman" w:cs="Times New Roman"/>
          <w:b/>
          <w:bCs/>
          <w:color w:val="auto"/>
          <w:sz w:val="22"/>
          <w:szCs w:val="22"/>
        </w:rPr>
        <w:lastRenderedPageBreak/>
        <w:t>Figure S4.</w:t>
      </w:r>
      <w:r w:rsidRPr="005B77F9">
        <w:rPr>
          <w:rFonts w:ascii="Times New Roman" w:hAnsi="Times New Roman" w:cs="Times New Roman"/>
          <w:color w:val="auto"/>
          <w:sz w:val="22"/>
          <w:szCs w:val="22"/>
        </w:rPr>
        <w:t xml:space="preserve"> UV-Vis analysis of aqueous phase products</w:t>
      </w:r>
      <w:r w:rsidR="00781CFD" w:rsidRPr="005B77F9">
        <w:rPr>
          <w:rFonts w:ascii="Times New Roman" w:hAnsi="Times New Roman" w:cs="Times New Roman"/>
          <w:color w:val="auto"/>
          <w:sz w:val="22"/>
          <w:szCs w:val="22"/>
        </w:rPr>
        <w:t xml:space="preserve"> after a 1:</w:t>
      </w:r>
      <w:r w:rsidR="00121C3A" w:rsidRPr="005B77F9">
        <w:rPr>
          <w:rFonts w:ascii="Times New Roman" w:hAnsi="Times New Roman" w:cs="Times New Roman"/>
          <w:color w:val="auto"/>
          <w:sz w:val="22"/>
          <w:szCs w:val="22"/>
        </w:rPr>
        <w:t>100 dilution with DI water</w:t>
      </w:r>
      <w:bookmarkEnd w:id="9"/>
    </w:p>
    <w:p w14:paraId="4A926371" w14:textId="77777777" w:rsidR="00117F50" w:rsidRPr="00370FCB" w:rsidRDefault="00117F50" w:rsidP="00117F50">
      <w:pPr>
        <w:tabs>
          <w:tab w:val="left" w:pos="4120"/>
        </w:tabs>
        <w:jc w:val="center"/>
        <w:rPr>
          <w:rFonts w:ascii="Times New Roman" w:hAnsi="Times New Roman" w:cs="Times New Roman"/>
        </w:rPr>
      </w:pPr>
    </w:p>
    <w:p w14:paraId="439257BB" w14:textId="6439350B" w:rsidR="00B574DF" w:rsidRPr="00013CED" w:rsidRDefault="00B715B3" w:rsidP="00A25917">
      <w:pPr>
        <w:pStyle w:val="Heading2"/>
        <w:numPr>
          <w:ilvl w:val="1"/>
          <w:numId w:val="7"/>
        </w:numPr>
      </w:pPr>
      <w:bookmarkStart w:id="10" w:name="_Toc172466296"/>
      <w:r>
        <w:t>Rapid and Complete Mineralization of High-Pressure CO</w:t>
      </w:r>
      <w:r>
        <w:rPr>
          <w:vertAlign w:val="subscript"/>
        </w:rPr>
        <w:t>2</w:t>
      </w:r>
      <w:bookmarkEnd w:id="10"/>
    </w:p>
    <w:p w14:paraId="01E23102" w14:textId="77777777" w:rsidR="002B3298" w:rsidRPr="00370FCB" w:rsidRDefault="002B3298" w:rsidP="00DF33F4">
      <w:pPr>
        <w:spacing w:line="480" w:lineRule="auto"/>
        <w:jc w:val="both"/>
        <w:rPr>
          <w:rFonts w:ascii="Times New Roman" w:hAnsi="Times New Roman" w:cs="Times New Roman"/>
        </w:rPr>
      </w:pPr>
      <w:r w:rsidRPr="00370FCB">
        <w:rPr>
          <w:rFonts w:ascii="Times New Roman" w:hAnsi="Times New Roman" w:cs="Times New Roman"/>
        </w:rPr>
        <w:t>When dissolved in water, carbon dioxide can form carbonic acid (H</w:t>
      </w:r>
      <w:r w:rsidRPr="00370FCB">
        <w:rPr>
          <w:rFonts w:ascii="Times New Roman" w:hAnsi="Times New Roman" w:cs="Times New Roman"/>
          <w:vertAlign w:val="subscript"/>
        </w:rPr>
        <w:t>2</w:t>
      </w:r>
      <w:r w:rsidRPr="00370FCB">
        <w:rPr>
          <w:rFonts w:ascii="Times New Roman" w:hAnsi="Times New Roman" w:cs="Times New Roman"/>
        </w:rPr>
        <w:t>CO</w:t>
      </w:r>
      <w:r w:rsidRPr="00370FCB">
        <w:rPr>
          <w:rFonts w:ascii="Times New Roman" w:hAnsi="Times New Roman" w:cs="Times New Roman"/>
          <w:vertAlign w:val="subscript"/>
        </w:rPr>
        <w:t>3</w:t>
      </w:r>
      <w:r w:rsidRPr="00370FCB">
        <w:rPr>
          <w:rFonts w:ascii="Times New Roman" w:hAnsi="Times New Roman" w:cs="Times New Roman"/>
        </w:rPr>
        <w:t>) which can dissociate into bicarbonate ions (HCO</w:t>
      </w:r>
      <w:r w:rsidRPr="00370FCB">
        <w:rPr>
          <w:rFonts w:ascii="Times New Roman" w:hAnsi="Times New Roman" w:cs="Times New Roman"/>
          <w:vertAlign w:val="subscript"/>
        </w:rPr>
        <w:t>3</w:t>
      </w:r>
      <w:r w:rsidRPr="00370FCB">
        <w:rPr>
          <w:rFonts w:ascii="Times New Roman" w:hAnsi="Times New Roman" w:cs="Times New Roman"/>
          <w:vertAlign w:val="superscript"/>
        </w:rPr>
        <w:t>-</w:t>
      </w:r>
      <w:r w:rsidRPr="00370FCB">
        <w:rPr>
          <w:rFonts w:ascii="Times New Roman" w:hAnsi="Times New Roman" w:cs="Times New Roman"/>
        </w:rPr>
        <w:t>) and then further into carbonate ions (CO</w:t>
      </w:r>
      <w:r w:rsidRPr="00370FCB">
        <w:rPr>
          <w:rFonts w:ascii="Times New Roman" w:hAnsi="Times New Roman" w:cs="Times New Roman"/>
          <w:vertAlign w:val="subscript"/>
        </w:rPr>
        <w:t>3</w:t>
      </w:r>
      <w:r w:rsidRPr="00370FCB">
        <w:rPr>
          <w:rFonts w:ascii="Times New Roman" w:hAnsi="Times New Roman" w:cs="Times New Roman"/>
          <w:vertAlign w:val="superscript"/>
        </w:rPr>
        <w:t>2</w:t>
      </w:r>
      <w:r w:rsidRPr="00370FCB">
        <w:rPr>
          <w:rFonts w:ascii="Times New Roman" w:hAnsi="Times New Roman" w:cs="Times New Roman"/>
          <w:vertAlign w:val="superscript"/>
        </w:rPr>
        <w:noBreakHyphen/>
      </w:r>
      <w:r w:rsidRPr="00370FCB">
        <w:rPr>
          <w:rFonts w:ascii="Times New Roman" w:hAnsi="Times New Roman" w:cs="Times New Roman"/>
        </w:rPr>
        <w:t>). However, this process is heavily dependent on pH as described by the Bjerrum plot equations:</w:t>
      </w:r>
    </w:p>
    <w:p w14:paraId="5D7EC8A1" w14:textId="77777777" w:rsidR="002B3298" w:rsidRPr="00370FCB" w:rsidRDefault="006A1A1A" w:rsidP="002B3298">
      <w:pPr>
        <w:jc w:val="both"/>
        <w:rPr>
          <w:rFonts w:ascii="Times New Roman" w:eastAsiaTheme="minorEastAsia" w:hAnsi="Times New Roman" w:cs="Times New Roman"/>
        </w:rPr>
      </w:pPr>
      <m:oMathPara>
        <m:oMath>
          <m:eqArr>
            <m:eqArrPr>
              <m:maxDist m:val="1"/>
              <m:ctrlPr>
                <w:rPr>
                  <w:rFonts w:ascii="Cambria Math" w:hAnsi="Cambria Math" w:cs="Times New Roman"/>
                  <w:i/>
                </w:rPr>
              </m:ctrlPr>
            </m:eqArrPr>
            <m:e>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O</m:t>
                      </m:r>
                    </m:e>
                    <m:sub>
                      <m:r>
                        <w:rPr>
                          <w:rFonts w:ascii="Cambria Math" w:hAnsi="Cambria Math" w:cs="Times New Roman"/>
                        </w:rPr>
                        <m:t>2</m:t>
                      </m:r>
                    </m:sub>
                  </m:sSub>
                  <m:r>
                    <w:rPr>
                      <w:rFonts w:ascii="Cambria Math" w:hAnsi="Cambria Math" w:cs="Times New Roman"/>
                    </w:rPr>
                    <m:t>,</m:t>
                  </m:r>
                  <m:r>
                    <w:rPr>
                      <w:rFonts w:ascii="Cambria Math" w:hAnsi="Cambria Math" w:cs="Times New Roman"/>
                    </w:rPr>
                    <m:t>eq</m:t>
                  </m:r>
                </m:sub>
              </m:sSub>
              <m:r>
                <w:rPr>
                  <w:rFonts w:ascii="Cambria Math" w:hAnsi="Cambria Math" w:cs="Times New Roman"/>
                </w:rPr>
                <m:t>=</m:t>
              </m:r>
              <m:f>
                <m:fPr>
                  <m:ctrlPr>
                    <w:rPr>
                      <w:rFonts w:ascii="Cambria Math" w:hAnsi="Cambria Math" w:cs="Times New Roman"/>
                      <w:i/>
                    </w:rPr>
                  </m:ctrlPr>
                </m:fPr>
                <m:num>
                  <m:sSubSup>
                    <m:sSubSupPr>
                      <m:ctrlPr>
                        <w:rPr>
                          <w:rFonts w:ascii="Cambria Math" w:hAnsi="Cambria Math" w:cs="Times New Roman"/>
                          <w:i/>
                        </w:rPr>
                      </m:ctrlPr>
                    </m:sSubSupPr>
                    <m:e>
                      <m:d>
                        <m:dPr>
                          <m:begChr m:val="["/>
                          <m:endChr m:val="]"/>
                          <m:ctrlPr>
                            <w:rPr>
                              <w:rFonts w:ascii="Cambria Math" w:hAnsi="Cambria Math" w:cs="Times New Roman"/>
                              <w:i/>
                            </w:rPr>
                          </m:ctrlPr>
                        </m:dPr>
                        <m:e>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e>
                      </m:d>
                    </m:e>
                    <m:sub>
                      <m:r>
                        <w:rPr>
                          <w:rFonts w:ascii="Cambria Math" w:hAnsi="Cambria Math" w:cs="Times New Roman"/>
                        </w:rPr>
                        <m:t>eq</m:t>
                      </m:r>
                    </m:sub>
                    <m:sup>
                      <m:r>
                        <w:rPr>
                          <w:rFonts w:ascii="Cambria Math" w:hAnsi="Cambria Math" w:cs="Times New Roman"/>
                        </w:rPr>
                        <m:t>2</m:t>
                      </m:r>
                    </m:sup>
                  </m:sSubSup>
                </m:num>
                <m:den>
                  <m:sSubSup>
                    <m:sSubSupPr>
                      <m:ctrlPr>
                        <w:rPr>
                          <w:rFonts w:ascii="Cambria Math" w:hAnsi="Cambria Math" w:cs="Times New Roman"/>
                          <w:i/>
                        </w:rPr>
                      </m:ctrlPr>
                    </m:sSubSupPr>
                    <m:e>
                      <m:d>
                        <m:dPr>
                          <m:begChr m:val="["/>
                          <m:endChr m:val="]"/>
                          <m:ctrlPr>
                            <w:rPr>
                              <w:rFonts w:ascii="Cambria Math" w:hAnsi="Cambria Math" w:cs="Times New Roman"/>
                              <w:i/>
                            </w:rPr>
                          </m:ctrlPr>
                        </m:dPr>
                        <m:e>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e>
                      </m:d>
                    </m:e>
                    <m:sub>
                      <m:r>
                        <w:rPr>
                          <w:rFonts w:ascii="Cambria Math" w:hAnsi="Cambria Math" w:cs="Times New Roman"/>
                        </w:rPr>
                        <m:t>eq</m:t>
                      </m:r>
                    </m:sub>
                    <m:sup>
                      <m:r>
                        <w:rPr>
                          <w:rFonts w:ascii="Cambria Math" w:hAnsi="Cambria Math" w:cs="Times New Roman"/>
                        </w:rPr>
                        <m:t>2</m:t>
                      </m:r>
                    </m:sup>
                  </m:sSubSup>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1</m:t>
                      </m:r>
                    </m:sub>
                  </m:sSub>
                  <m:sSub>
                    <m:sSubPr>
                      <m:ctrlPr>
                        <w:rPr>
                          <w:rFonts w:ascii="Cambria Math" w:hAnsi="Cambria Math" w:cs="Times New Roman"/>
                          <w:i/>
                        </w:rPr>
                      </m:ctrlPr>
                    </m:sSubPr>
                    <m:e>
                      <m:d>
                        <m:dPr>
                          <m:begChr m:val="["/>
                          <m:endChr m:val="]"/>
                          <m:ctrlPr>
                            <w:rPr>
                              <w:rFonts w:ascii="Cambria Math" w:hAnsi="Cambria Math" w:cs="Times New Roman"/>
                              <w:i/>
                            </w:rPr>
                          </m:ctrlPr>
                        </m:dPr>
                        <m:e>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e>
                      </m:d>
                    </m:e>
                    <m:sub>
                      <m:r>
                        <w:rPr>
                          <w:rFonts w:ascii="Cambria Math" w:hAnsi="Cambria Math" w:cs="Times New Roman"/>
                        </w:rPr>
                        <m:t>eq</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2</m:t>
                      </m:r>
                    </m:sub>
                  </m:sSub>
                </m:den>
              </m:f>
              <m:r>
                <w:rPr>
                  <w:rFonts w:ascii="Cambria Math" w:hAnsi="Cambria Math" w:cs="Times New Roman"/>
                </w:rPr>
                <m:t xml:space="preserve"> #</m:t>
              </m:r>
              <m:d>
                <m:dPr>
                  <m:ctrlPr>
                    <w:rPr>
                      <w:rFonts w:ascii="Cambria Math" w:hAnsi="Cambria Math" w:cs="Times New Roman"/>
                      <w:i/>
                    </w:rPr>
                  </m:ctrlPr>
                </m:dPr>
                <m:e>
                  <m:r>
                    <w:rPr>
                      <w:rFonts w:ascii="Cambria Math" w:hAnsi="Cambria Math" w:cs="Times New Roman"/>
                    </w:rPr>
                    <m:t>1</m:t>
                  </m:r>
                </m:e>
              </m:d>
            </m:e>
          </m:eqArr>
        </m:oMath>
      </m:oMathPara>
    </w:p>
    <w:p w14:paraId="63E3BD74" w14:textId="77777777" w:rsidR="002B3298" w:rsidRPr="00370FCB" w:rsidRDefault="006A1A1A" w:rsidP="002B3298">
      <w:pPr>
        <w:jc w:val="both"/>
        <w:rPr>
          <w:rFonts w:ascii="Times New Roman" w:eastAsiaTheme="minorEastAsia" w:hAnsi="Times New Roman" w:cs="Times New Roman"/>
        </w:rPr>
      </w:pPr>
      <m:oMathPara>
        <m:oMath>
          <m:eqArr>
            <m:eqArrPr>
              <m:maxDist m:val="1"/>
              <m:ctrlPr>
                <w:rPr>
                  <w:rFonts w:ascii="Cambria Math" w:hAnsi="Cambria Math" w:cs="Times New Roman"/>
                  <w:i/>
                </w:rPr>
              </m:ctrlPr>
            </m:eqArrPr>
            <m:e>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HC</m:t>
                  </m:r>
                  <m:sSubSup>
                    <m:sSubSupPr>
                      <m:ctrlPr>
                        <w:rPr>
                          <w:rFonts w:ascii="Cambria Math" w:hAnsi="Cambria Math" w:cs="Times New Roman"/>
                          <w:i/>
                        </w:rPr>
                      </m:ctrlPr>
                    </m:sSubSupPr>
                    <m:e>
                      <m:r>
                        <w:rPr>
                          <w:rFonts w:ascii="Cambria Math" w:hAnsi="Cambria Math" w:cs="Times New Roman"/>
                        </w:rPr>
                        <m:t>O</m:t>
                      </m:r>
                    </m:e>
                    <m:sub>
                      <m:r>
                        <w:rPr>
                          <w:rFonts w:ascii="Cambria Math" w:hAnsi="Cambria Math" w:cs="Times New Roman"/>
                        </w:rPr>
                        <m:t>3</m:t>
                      </m:r>
                    </m:sub>
                    <m:sup>
                      <m:r>
                        <w:rPr>
                          <w:rFonts w:ascii="Cambria Math" w:hAnsi="Cambria Math" w:cs="Times New Roman"/>
                        </w:rPr>
                        <m:t>-</m:t>
                      </m:r>
                    </m:sup>
                  </m:sSubSup>
                  <m:r>
                    <w:rPr>
                      <w:rFonts w:ascii="Cambria Math" w:hAnsi="Cambria Math" w:cs="Times New Roman"/>
                    </w:rPr>
                    <m:t xml:space="preserve"> ,</m:t>
                  </m:r>
                  <m:r>
                    <w:rPr>
                      <w:rFonts w:ascii="Cambria Math" w:hAnsi="Cambria Math" w:cs="Times New Roman"/>
                    </w:rPr>
                    <m:t>eq</m:t>
                  </m:r>
                </m:sub>
              </m:sSub>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1</m:t>
                      </m:r>
                    </m:sub>
                  </m:sSub>
                  <m:sSub>
                    <m:sSubPr>
                      <m:ctrlPr>
                        <w:rPr>
                          <w:rFonts w:ascii="Cambria Math" w:hAnsi="Cambria Math" w:cs="Times New Roman"/>
                          <w:i/>
                        </w:rPr>
                      </m:ctrlPr>
                    </m:sSubPr>
                    <m:e>
                      <m:d>
                        <m:dPr>
                          <m:begChr m:val="["/>
                          <m:endChr m:val="]"/>
                          <m:ctrlPr>
                            <w:rPr>
                              <w:rFonts w:ascii="Cambria Math" w:hAnsi="Cambria Math" w:cs="Times New Roman"/>
                              <w:i/>
                            </w:rPr>
                          </m:ctrlPr>
                        </m:dPr>
                        <m:e>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e>
                      </m:d>
                    </m:e>
                    <m:sub>
                      <m:r>
                        <w:rPr>
                          <w:rFonts w:ascii="Cambria Math" w:hAnsi="Cambria Math" w:cs="Times New Roman"/>
                        </w:rPr>
                        <m:t>eq</m:t>
                      </m:r>
                    </m:sub>
                  </m:sSub>
                </m:num>
                <m:den>
                  <m:sSubSup>
                    <m:sSubSupPr>
                      <m:ctrlPr>
                        <w:rPr>
                          <w:rFonts w:ascii="Cambria Math" w:hAnsi="Cambria Math" w:cs="Times New Roman"/>
                          <w:i/>
                        </w:rPr>
                      </m:ctrlPr>
                    </m:sSubSupPr>
                    <m:e>
                      <m:d>
                        <m:dPr>
                          <m:begChr m:val="["/>
                          <m:endChr m:val="]"/>
                          <m:ctrlPr>
                            <w:rPr>
                              <w:rFonts w:ascii="Cambria Math" w:hAnsi="Cambria Math" w:cs="Times New Roman"/>
                              <w:i/>
                            </w:rPr>
                          </m:ctrlPr>
                        </m:dPr>
                        <m:e>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e>
                      </m:d>
                    </m:e>
                    <m:sub>
                      <m:r>
                        <w:rPr>
                          <w:rFonts w:ascii="Cambria Math" w:hAnsi="Cambria Math" w:cs="Times New Roman"/>
                        </w:rPr>
                        <m:t>eq</m:t>
                      </m:r>
                    </m:sub>
                    <m:sup>
                      <m:r>
                        <w:rPr>
                          <w:rFonts w:ascii="Cambria Math" w:hAnsi="Cambria Math" w:cs="Times New Roman"/>
                        </w:rPr>
                        <m:t>2</m:t>
                      </m:r>
                    </m:sup>
                  </m:sSubSup>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1</m:t>
                      </m:r>
                    </m:sub>
                  </m:sSub>
                  <m:sSub>
                    <m:sSubPr>
                      <m:ctrlPr>
                        <w:rPr>
                          <w:rFonts w:ascii="Cambria Math" w:hAnsi="Cambria Math" w:cs="Times New Roman"/>
                          <w:i/>
                        </w:rPr>
                      </m:ctrlPr>
                    </m:sSubPr>
                    <m:e>
                      <m:d>
                        <m:dPr>
                          <m:begChr m:val="["/>
                          <m:endChr m:val="]"/>
                          <m:ctrlPr>
                            <w:rPr>
                              <w:rFonts w:ascii="Cambria Math" w:hAnsi="Cambria Math" w:cs="Times New Roman"/>
                              <w:i/>
                            </w:rPr>
                          </m:ctrlPr>
                        </m:dPr>
                        <m:e>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e>
                      </m:d>
                    </m:e>
                    <m:sub>
                      <m:r>
                        <w:rPr>
                          <w:rFonts w:ascii="Cambria Math" w:hAnsi="Cambria Math" w:cs="Times New Roman"/>
                        </w:rPr>
                        <m:t>eq</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2</m:t>
                      </m:r>
                    </m:sub>
                  </m:sSub>
                </m:den>
              </m:f>
              <m:r>
                <w:rPr>
                  <w:rFonts w:ascii="Cambria Math" w:hAnsi="Cambria Math" w:cs="Times New Roman"/>
                </w:rPr>
                <m:t xml:space="preserve"> #</m:t>
              </m:r>
              <m:d>
                <m:dPr>
                  <m:ctrlPr>
                    <w:rPr>
                      <w:rFonts w:ascii="Cambria Math" w:hAnsi="Cambria Math" w:cs="Times New Roman"/>
                      <w:i/>
                    </w:rPr>
                  </m:ctrlPr>
                </m:dPr>
                <m:e>
                  <m:r>
                    <w:rPr>
                      <w:rFonts w:ascii="Cambria Math" w:hAnsi="Cambria Math" w:cs="Times New Roman"/>
                    </w:rPr>
                    <m:t>2</m:t>
                  </m:r>
                </m:e>
              </m:d>
            </m:e>
          </m:eqArr>
        </m:oMath>
      </m:oMathPara>
    </w:p>
    <w:p w14:paraId="32E7EA60" w14:textId="77777777" w:rsidR="002B3298" w:rsidRPr="00370FCB" w:rsidRDefault="006A1A1A" w:rsidP="002B3298">
      <w:pPr>
        <w:jc w:val="both"/>
        <w:rPr>
          <w:rFonts w:ascii="Times New Roman" w:eastAsiaTheme="minorEastAsia" w:hAnsi="Times New Roman" w:cs="Times New Roman"/>
        </w:rPr>
      </w:pPr>
      <m:oMathPara>
        <m:oMath>
          <m:eqArr>
            <m:eqArrPr>
              <m:maxDist m:val="1"/>
              <m:ctrlPr>
                <w:rPr>
                  <w:rFonts w:ascii="Cambria Math" w:hAnsi="Cambria Math" w:cs="Times New Roman"/>
                  <w:i/>
                </w:rPr>
              </m:ctrlPr>
            </m:eqArrPr>
            <m:e>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C</m:t>
                  </m:r>
                  <m:sSubSup>
                    <m:sSubSupPr>
                      <m:ctrlPr>
                        <w:rPr>
                          <w:rFonts w:ascii="Cambria Math" w:hAnsi="Cambria Math" w:cs="Times New Roman"/>
                          <w:i/>
                        </w:rPr>
                      </m:ctrlPr>
                    </m:sSubSupPr>
                    <m:e>
                      <m:r>
                        <w:rPr>
                          <w:rFonts w:ascii="Cambria Math" w:hAnsi="Cambria Math" w:cs="Times New Roman"/>
                        </w:rPr>
                        <m:t>O</m:t>
                      </m:r>
                    </m:e>
                    <m:sub>
                      <m:r>
                        <w:rPr>
                          <w:rFonts w:ascii="Cambria Math" w:hAnsi="Cambria Math" w:cs="Times New Roman"/>
                        </w:rPr>
                        <m:t>3</m:t>
                      </m:r>
                    </m:sub>
                    <m:sup>
                      <m:r>
                        <w:rPr>
                          <w:rFonts w:ascii="Cambria Math" w:hAnsi="Cambria Math" w:cs="Times New Roman"/>
                        </w:rPr>
                        <m:t>2-</m:t>
                      </m:r>
                    </m:sup>
                  </m:sSubSup>
                  <m:r>
                    <w:rPr>
                      <w:rFonts w:ascii="Cambria Math" w:hAnsi="Cambria Math" w:cs="Times New Roman"/>
                    </w:rPr>
                    <m:t xml:space="preserve"> ,</m:t>
                  </m:r>
                  <m:r>
                    <w:rPr>
                      <w:rFonts w:ascii="Cambria Math" w:hAnsi="Cambria Math" w:cs="Times New Roman"/>
                    </w:rPr>
                    <m:t>eq</m:t>
                  </m:r>
                </m:sub>
              </m:sSub>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2</m:t>
                      </m:r>
                    </m:sub>
                  </m:sSub>
                </m:num>
                <m:den>
                  <m:sSubSup>
                    <m:sSubSupPr>
                      <m:ctrlPr>
                        <w:rPr>
                          <w:rFonts w:ascii="Cambria Math" w:hAnsi="Cambria Math" w:cs="Times New Roman"/>
                          <w:i/>
                        </w:rPr>
                      </m:ctrlPr>
                    </m:sSubSupPr>
                    <m:e>
                      <m:d>
                        <m:dPr>
                          <m:begChr m:val="["/>
                          <m:endChr m:val="]"/>
                          <m:ctrlPr>
                            <w:rPr>
                              <w:rFonts w:ascii="Cambria Math" w:hAnsi="Cambria Math" w:cs="Times New Roman"/>
                              <w:i/>
                            </w:rPr>
                          </m:ctrlPr>
                        </m:dPr>
                        <m:e>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e>
                      </m:d>
                    </m:e>
                    <m:sub>
                      <m:r>
                        <w:rPr>
                          <w:rFonts w:ascii="Cambria Math" w:hAnsi="Cambria Math" w:cs="Times New Roman"/>
                        </w:rPr>
                        <m:t>eq</m:t>
                      </m:r>
                    </m:sub>
                    <m:sup>
                      <m:r>
                        <w:rPr>
                          <w:rFonts w:ascii="Cambria Math" w:hAnsi="Cambria Math" w:cs="Times New Roman"/>
                        </w:rPr>
                        <m:t>2</m:t>
                      </m:r>
                    </m:sup>
                  </m:sSubSup>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1</m:t>
                      </m:r>
                    </m:sub>
                  </m:sSub>
                  <m:sSub>
                    <m:sSubPr>
                      <m:ctrlPr>
                        <w:rPr>
                          <w:rFonts w:ascii="Cambria Math" w:hAnsi="Cambria Math" w:cs="Times New Roman"/>
                          <w:i/>
                        </w:rPr>
                      </m:ctrlPr>
                    </m:sSubPr>
                    <m:e>
                      <m:d>
                        <m:dPr>
                          <m:begChr m:val="["/>
                          <m:endChr m:val="]"/>
                          <m:ctrlPr>
                            <w:rPr>
                              <w:rFonts w:ascii="Cambria Math" w:hAnsi="Cambria Math" w:cs="Times New Roman"/>
                              <w:i/>
                            </w:rPr>
                          </m:ctrlPr>
                        </m:dPr>
                        <m:e>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e>
                      </m:d>
                    </m:e>
                    <m:sub>
                      <m:r>
                        <w:rPr>
                          <w:rFonts w:ascii="Cambria Math" w:hAnsi="Cambria Math" w:cs="Times New Roman"/>
                        </w:rPr>
                        <m:t>eq</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2</m:t>
                      </m:r>
                    </m:sub>
                  </m:sSub>
                </m:den>
              </m:f>
              <m:r>
                <w:rPr>
                  <w:rFonts w:ascii="Cambria Math" w:hAnsi="Cambria Math" w:cs="Times New Roman"/>
                </w:rPr>
                <m:t xml:space="preserve"> #</m:t>
              </m:r>
              <m:d>
                <m:dPr>
                  <m:ctrlPr>
                    <w:rPr>
                      <w:rFonts w:ascii="Cambria Math" w:hAnsi="Cambria Math" w:cs="Times New Roman"/>
                      <w:i/>
                    </w:rPr>
                  </m:ctrlPr>
                </m:dPr>
                <m:e>
                  <m:r>
                    <w:rPr>
                      <w:rFonts w:ascii="Cambria Math" w:hAnsi="Cambria Math" w:cs="Times New Roman"/>
                    </w:rPr>
                    <m:t>3</m:t>
                  </m:r>
                </m:e>
              </m:d>
            </m:e>
          </m:eqArr>
        </m:oMath>
      </m:oMathPara>
    </w:p>
    <w:p w14:paraId="0617398C" w14:textId="32C40CF7" w:rsidR="002B3298" w:rsidRPr="00370FCB" w:rsidRDefault="002B3298" w:rsidP="00DF33F4">
      <w:pPr>
        <w:spacing w:line="480" w:lineRule="auto"/>
        <w:jc w:val="both"/>
        <w:rPr>
          <w:rFonts w:ascii="Times New Roman" w:eastAsiaTheme="minorEastAsia" w:hAnsi="Times New Roman" w:cs="Times New Roman"/>
        </w:rPr>
      </w:pPr>
      <w:r w:rsidRPr="00370FCB">
        <w:rPr>
          <w:rFonts w:ascii="Times New Roman" w:eastAsiaTheme="minorEastAsia" w:hAnsi="Times New Roman" w:cs="Times New Roman"/>
        </w:rPr>
        <w:t>Here, K</w:t>
      </w:r>
      <w:r w:rsidRPr="00370FCB">
        <w:rPr>
          <w:rFonts w:ascii="Times New Roman" w:eastAsiaTheme="minorEastAsia" w:hAnsi="Times New Roman" w:cs="Times New Roman"/>
          <w:vertAlign w:val="subscript"/>
        </w:rPr>
        <w:t>1</w:t>
      </w:r>
      <w:r w:rsidRPr="00370FCB">
        <w:rPr>
          <w:rFonts w:ascii="Times New Roman" w:eastAsiaTheme="minorEastAsia" w:hAnsi="Times New Roman" w:cs="Times New Roman"/>
        </w:rPr>
        <w:t xml:space="preserve"> and K</w:t>
      </w:r>
      <w:r w:rsidRPr="00370FCB">
        <w:rPr>
          <w:rFonts w:ascii="Times New Roman" w:eastAsiaTheme="minorEastAsia" w:hAnsi="Times New Roman" w:cs="Times New Roman"/>
          <w:vertAlign w:val="subscript"/>
        </w:rPr>
        <w:t>2</w:t>
      </w:r>
      <w:r w:rsidRPr="00370FCB">
        <w:rPr>
          <w:rFonts w:ascii="Times New Roman" w:eastAsiaTheme="minorEastAsia" w:hAnsi="Times New Roman" w:cs="Times New Roman"/>
        </w:rPr>
        <w:t xml:space="preserve"> are the two acid equilibrium constants associated with carbonic acid, where K</w:t>
      </w:r>
      <w:r w:rsidRPr="00370FCB">
        <w:rPr>
          <w:rFonts w:ascii="Times New Roman" w:eastAsiaTheme="minorEastAsia" w:hAnsi="Times New Roman" w:cs="Times New Roman"/>
          <w:vertAlign w:val="subscript"/>
        </w:rPr>
        <w:t>1</w:t>
      </w:r>
      <w:r w:rsidRPr="00370FCB">
        <w:rPr>
          <w:rFonts w:ascii="Times New Roman" w:eastAsiaTheme="minorEastAsia" w:hAnsi="Times New Roman" w:cs="Times New Roman"/>
        </w:rPr>
        <w:t xml:space="preserve"> is 1.42</w:t>
      </w:r>
      <m:oMath>
        <m:r>
          <w:rPr>
            <w:rFonts w:ascii="Cambria Math" w:eastAsiaTheme="minorEastAsia" w:hAnsi="Cambria Math" w:cs="Times New Roman"/>
          </w:rPr>
          <m:t>∙</m:t>
        </m:r>
      </m:oMath>
      <w:r w:rsidRPr="00370FCB">
        <w:rPr>
          <w:rFonts w:ascii="Times New Roman" w:eastAsiaTheme="minorEastAsia" w:hAnsi="Times New Roman" w:cs="Times New Roman"/>
        </w:rPr>
        <w:t>10</w:t>
      </w:r>
      <w:r w:rsidRPr="00370FCB">
        <w:rPr>
          <w:rFonts w:ascii="Times New Roman" w:eastAsiaTheme="minorEastAsia" w:hAnsi="Times New Roman" w:cs="Times New Roman"/>
          <w:vertAlign w:val="superscript"/>
        </w:rPr>
        <w:t>-06</w:t>
      </w:r>
      <w:r w:rsidRPr="00370FCB">
        <w:rPr>
          <w:rFonts w:ascii="Times New Roman" w:eastAsiaTheme="minorEastAsia" w:hAnsi="Times New Roman" w:cs="Times New Roman"/>
        </w:rPr>
        <w:t xml:space="preserve"> and K</w:t>
      </w:r>
      <w:r w:rsidRPr="00370FCB">
        <w:rPr>
          <w:rFonts w:ascii="Times New Roman" w:eastAsiaTheme="minorEastAsia" w:hAnsi="Times New Roman" w:cs="Times New Roman"/>
          <w:vertAlign w:val="subscript"/>
        </w:rPr>
        <w:t>2</w:t>
      </w:r>
      <w:r w:rsidRPr="00370FCB">
        <w:rPr>
          <w:rFonts w:ascii="Times New Roman" w:eastAsiaTheme="minorEastAsia" w:hAnsi="Times New Roman" w:cs="Times New Roman"/>
        </w:rPr>
        <w:t xml:space="preserve"> is 1.26</w:t>
      </w:r>
      <m:oMath>
        <m:r>
          <w:rPr>
            <w:rFonts w:ascii="Cambria Math" w:eastAsiaTheme="minorEastAsia" w:hAnsi="Cambria Math" w:cs="Times New Roman"/>
          </w:rPr>
          <m:t>∙</m:t>
        </m:r>
      </m:oMath>
      <w:r w:rsidRPr="00370FCB">
        <w:rPr>
          <w:rFonts w:ascii="Times New Roman" w:eastAsiaTheme="minorEastAsia" w:hAnsi="Times New Roman" w:cs="Times New Roman"/>
        </w:rPr>
        <w:t>10</w:t>
      </w:r>
      <w:r w:rsidRPr="00370FCB">
        <w:rPr>
          <w:rFonts w:ascii="Times New Roman" w:eastAsiaTheme="minorEastAsia" w:hAnsi="Times New Roman" w:cs="Times New Roman"/>
          <w:vertAlign w:val="superscript"/>
        </w:rPr>
        <w:t>-09</w:t>
      </w:r>
      <w:r w:rsidRPr="00370FCB">
        <w:rPr>
          <w:rFonts w:ascii="Times New Roman" w:eastAsiaTheme="minorEastAsia" w:hAnsi="Times New Roman" w:cs="Times New Roman"/>
        </w:rPr>
        <w:t>.</w:t>
      </w:r>
      <w:r w:rsidR="00323E5F" w:rsidRPr="00370FCB">
        <w:rPr>
          <w:rFonts w:ascii="Times New Roman" w:eastAsiaTheme="minorEastAsia" w:hAnsi="Times New Roman" w:cs="Times New Roman"/>
        </w:rPr>
        <w:fldChar w:fldCharType="begin"/>
      </w:r>
      <w:r w:rsidR="004762E8">
        <w:rPr>
          <w:rFonts w:ascii="Times New Roman" w:eastAsiaTheme="minorEastAsia" w:hAnsi="Times New Roman" w:cs="Times New Roman"/>
        </w:rPr>
        <w:instrText xml:space="preserve"> ADDIN EN.CITE &lt;EndNote&gt;&lt;Cite&gt;&lt;Author&gt;Mojica Prieto&lt;/Author&gt;&lt;Year&gt;2002&lt;/Year&gt;&lt;RecNum&gt;242&lt;/RecNum&gt;&lt;DisplayText&gt;&lt;style face="superscript"&gt;8&lt;/style&gt;&lt;/DisplayText&gt;&lt;record&gt;&lt;rec-number&gt;242&lt;/rec-number&gt;&lt;foreign-keys&gt;&lt;key app="EN" db-id="xw200zp9a9zzr2e2v025fsayaz2adx2av0dr" timestamp="1711744149"&gt;242&lt;/key&gt;&lt;/foreign-keys&gt;&lt;ref-type name="Journal Article"&gt;17&lt;/ref-type&gt;&lt;contributors&gt;&lt;authors&gt;&lt;author&gt;Mojica Prieto, Francisco Javier&lt;/author&gt;&lt;author&gt;Millero, Frank J.&lt;/author&gt;&lt;/authors&gt;&lt;/contributors&gt;&lt;titles&gt;&lt;title&gt;The values of pK1 + pK2 for the dissociation of carbonic acid in seawater&lt;/title&gt;&lt;secondary-title&gt;Geochimica et Cosmochimica Acta&lt;/secondary-title&gt;&lt;/titles&gt;&lt;periodical&gt;&lt;full-title&gt;Geochimica et Cosmochimica Acta&lt;/full-title&gt;&lt;/periodical&gt;&lt;pages&gt;2529-2540&lt;/pages&gt;&lt;volume&gt;66&lt;/volume&gt;&lt;number&gt;14&lt;/number&gt;&lt;dates&gt;&lt;year&gt;2002&lt;/year&gt;&lt;pub-dates&gt;&lt;date&gt;2002/07/15/&lt;/date&gt;&lt;/pub-dates&gt;&lt;/dates&gt;&lt;isbn&gt;0016-7037&lt;/isbn&gt;&lt;urls&gt;&lt;related-urls&gt;&lt;url&gt;https://www.sciencedirect.com/science/article/pii/S0016703702008554&lt;/url&gt;&lt;/related-urls&gt;&lt;/urls&gt;&lt;electronic-resource-num&gt;https://doi.org/10.1016/S0016-7037(02)00855-4&lt;/electronic-resource-num&gt;&lt;/record&gt;&lt;/Cite&gt;&lt;/EndNote&gt;</w:instrText>
      </w:r>
      <w:r w:rsidR="00323E5F" w:rsidRPr="00370FCB">
        <w:rPr>
          <w:rFonts w:ascii="Times New Roman" w:eastAsiaTheme="minorEastAsia" w:hAnsi="Times New Roman" w:cs="Times New Roman"/>
        </w:rPr>
        <w:fldChar w:fldCharType="separate"/>
      </w:r>
      <w:r w:rsidR="004762E8" w:rsidRPr="004762E8">
        <w:rPr>
          <w:rFonts w:ascii="Times New Roman" w:eastAsiaTheme="minorEastAsia" w:hAnsi="Times New Roman" w:cs="Times New Roman"/>
          <w:noProof/>
          <w:vertAlign w:val="superscript"/>
        </w:rPr>
        <w:t>8</w:t>
      </w:r>
      <w:r w:rsidR="00323E5F" w:rsidRPr="00370FCB">
        <w:rPr>
          <w:rFonts w:ascii="Times New Roman" w:eastAsiaTheme="minorEastAsia" w:hAnsi="Times New Roman" w:cs="Times New Roman"/>
        </w:rPr>
        <w:fldChar w:fldCharType="end"/>
      </w:r>
      <w:r w:rsidRPr="00370FCB">
        <w:rPr>
          <w:rFonts w:ascii="Times New Roman" w:eastAsiaTheme="minorEastAsia" w:hAnsi="Times New Roman" w:cs="Times New Roman"/>
        </w:rPr>
        <w:t xml:space="preserve"> In Figure S2, it is apparent that carbon dioxide no longer forms carbonic acid below a pH of 6, therefore highlighting the need to add a base or buffer to the solution to maintain a basic solution. </w:t>
      </w:r>
    </w:p>
    <w:p w14:paraId="44076D13" w14:textId="77777777" w:rsidR="002B3298" w:rsidRPr="00370FCB" w:rsidRDefault="002B3298" w:rsidP="002B3298">
      <w:pPr>
        <w:spacing w:after="0" w:line="240" w:lineRule="auto"/>
        <w:jc w:val="center"/>
        <w:rPr>
          <w:rFonts w:ascii="Times New Roman" w:eastAsiaTheme="minorEastAsia" w:hAnsi="Times New Roman" w:cs="Times New Roman"/>
        </w:rPr>
      </w:pPr>
      <w:r w:rsidRPr="00370FCB">
        <w:rPr>
          <w:rFonts w:ascii="Times New Roman" w:eastAsiaTheme="minorEastAsia" w:hAnsi="Times New Roman" w:cs="Times New Roman"/>
          <w:noProof/>
        </w:rPr>
        <w:drawing>
          <wp:inline distT="0" distB="0" distL="0" distR="0" wp14:anchorId="139A9982" wp14:editId="08999F2B">
            <wp:extent cx="3657600" cy="3088022"/>
            <wp:effectExtent l="0" t="0" r="0" b="0"/>
            <wp:docPr id="1431647801" name="Picture 3"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91469" name="Picture 3" descr="A graph of different colored lines&#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657600" cy="3088022"/>
                    </a:xfrm>
                    <a:prstGeom prst="rect">
                      <a:avLst/>
                    </a:prstGeom>
                    <a:noFill/>
                  </pic:spPr>
                </pic:pic>
              </a:graphicData>
            </a:graphic>
          </wp:inline>
        </w:drawing>
      </w:r>
    </w:p>
    <w:p w14:paraId="2E43A204" w14:textId="42C045D3" w:rsidR="00F57C25" w:rsidRPr="005B77F9" w:rsidRDefault="002B3298" w:rsidP="005B77F9">
      <w:pPr>
        <w:pStyle w:val="Heading3"/>
        <w:jc w:val="center"/>
        <w:rPr>
          <w:rFonts w:ascii="Times New Roman" w:hAnsi="Times New Roman" w:cs="Times New Roman"/>
          <w:color w:val="auto"/>
          <w:sz w:val="22"/>
          <w:szCs w:val="22"/>
        </w:rPr>
      </w:pPr>
      <w:bookmarkStart w:id="11" w:name="_Toc172466297"/>
      <w:r w:rsidRPr="005B77F9">
        <w:rPr>
          <w:rStyle w:val="Heading3Char"/>
          <w:rFonts w:ascii="Times New Roman" w:hAnsi="Times New Roman" w:cs="Times New Roman"/>
          <w:b/>
          <w:bCs/>
          <w:color w:val="auto"/>
          <w:sz w:val="22"/>
          <w:szCs w:val="22"/>
        </w:rPr>
        <w:t>Figure S</w:t>
      </w:r>
      <w:r w:rsidR="003B1250" w:rsidRPr="005B77F9">
        <w:rPr>
          <w:rStyle w:val="Heading3Char"/>
          <w:rFonts w:ascii="Times New Roman" w:hAnsi="Times New Roman" w:cs="Times New Roman"/>
          <w:b/>
          <w:bCs/>
          <w:color w:val="auto"/>
          <w:sz w:val="22"/>
          <w:szCs w:val="22"/>
        </w:rPr>
        <w:t>5</w:t>
      </w:r>
      <w:r w:rsidRPr="005B77F9">
        <w:rPr>
          <w:rStyle w:val="Heading3Char"/>
          <w:rFonts w:ascii="Times New Roman" w:hAnsi="Times New Roman" w:cs="Times New Roman"/>
          <w:b/>
          <w:bCs/>
          <w:color w:val="auto"/>
          <w:sz w:val="22"/>
          <w:szCs w:val="22"/>
        </w:rPr>
        <w:t>.</w:t>
      </w:r>
      <w:r w:rsidRPr="005B77F9">
        <w:rPr>
          <w:rFonts w:ascii="Times New Roman" w:hAnsi="Times New Roman" w:cs="Times New Roman"/>
          <w:b/>
          <w:bCs/>
          <w:color w:val="auto"/>
          <w:sz w:val="22"/>
          <w:szCs w:val="22"/>
        </w:rPr>
        <w:t xml:space="preserve"> </w:t>
      </w:r>
      <w:r w:rsidRPr="005B77F9">
        <w:rPr>
          <w:rFonts w:ascii="Times New Roman" w:hAnsi="Times New Roman" w:cs="Times New Roman"/>
          <w:color w:val="auto"/>
          <w:sz w:val="22"/>
          <w:szCs w:val="22"/>
        </w:rPr>
        <w:t>Speciation of carbon dioxide when dissolved in water as a function of solution pH</w:t>
      </w:r>
      <w:bookmarkEnd w:id="11"/>
    </w:p>
    <w:p w14:paraId="31F3AA0F" w14:textId="303CEEEF" w:rsidR="00F57C25" w:rsidRPr="00370FCB" w:rsidRDefault="00F57C25" w:rsidP="00F10654">
      <w:pPr>
        <w:pStyle w:val="ListParagraph"/>
        <w:spacing w:line="480" w:lineRule="auto"/>
        <w:ind w:left="360"/>
        <w:jc w:val="center"/>
        <w:rPr>
          <w:rFonts w:ascii="Times New Roman" w:eastAsiaTheme="minorEastAsia" w:hAnsi="Times New Roman" w:cs="Times New Roman"/>
          <w14:ligatures w14:val="standardContextual"/>
        </w:rPr>
      </w:pPr>
    </w:p>
    <w:p w14:paraId="0567C38E" w14:textId="04E1CA18" w:rsidR="000C778D" w:rsidRPr="00BC62D9" w:rsidRDefault="00A71500" w:rsidP="00C53289">
      <w:pPr>
        <w:pStyle w:val="Heading2"/>
        <w:numPr>
          <w:ilvl w:val="1"/>
          <w:numId w:val="7"/>
        </w:numPr>
      </w:pPr>
      <w:bookmarkStart w:id="12" w:name="_Toc172466298"/>
      <w:r>
        <w:lastRenderedPageBreak/>
        <w:t>Carbon Negativity</w:t>
      </w:r>
      <w:bookmarkEnd w:id="12"/>
    </w:p>
    <w:p w14:paraId="6BC941F7" w14:textId="25D3CB99" w:rsidR="000C778D" w:rsidRPr="000C778D" w:rsidRDefault="000C778D" w:rsidP="003C57B6">
      <w:pPr>
        <w:spacing w:line="480" w:lineRule="auto"/>
        <w:rPr>
          <w:rFonts w:ascii="Times New Roman" w:hAnsi="Times New Roman" w:cs="Times New Roman"/>
        </w:rPr>
      </w:pPr>
      <w:r w:rsidRPr="000C778D">
        <w:rPr>
          <w:rFonts w:ascii="Times New Roman" w:hAnsi="Times New Roman" w:cs="Times New Roman"/>
        </w:rPr>
        <w:t xml:space="preserve">The </w:t>
      </w:r>
      <w:r>
        <w:rPr>
          <w:rFonts w:ascii="Times New Roman" w:hAnsi="Times New Roman" w:cs="Times New Roman"/>
        </w:rPr>
        <w:t xml:space="preserve">ASPEN/HYSYS model was developed to model both the supercritical water oxidation (SCWO) and mineralization aspects of </w:t>
      </w:r>
      <w:r w:rsidR="003C57B6">
        <w:rPr>
          <w:rFonts w:ascii="Times New Roman" w:hAnsi="Times New Roman" w:cs="Times New Roman"/>
        </w:rPr>
        <w:t xml:space="preserve">the hydrothermal mineralization (HTM) process. </w:t>
      </w:r>
    </w:p>
    <w:p w14:paraId="02893FC6" w14:textId="0BAB73AA" w:rsidR="000843D9" w:rsidRPr="00370FCB" w:rsidRDefault="006A7DBC" w:rsidP="00FC6115">
      <w:pPr>
        <w:spacing w:line="240" w:lineRule="auto"/>
        <w:jc w:val="center"/>
        <w:rPr>
          <w:rFonts w:ascii="Times New Roman" w:eastAsiaTheme="minorEastAsia" w:hAnsi="Times New Roman" w:cs="Times New Roman"/>
          <w14:ligatures w14:val="standardContextual"/>
        </w:rPr>
      </w:pPr>
      <w:r>
        <w:rPr>
          <w:rFonts w:ascii="Times New Roman" w:eastAsiaTheme="minorEastAsia" w:hAnsi="Times New Roman" w:cs="Times New Roman"/>
          <w:noProof/>
          <w14:ligatures w14:val="standardContextual"/>
        </w:rPr>
        <w:drawing>
          <wp:inline distT="0" distB="0" distL="0" distR="0" wp14:anchorId="072122D6" wp14:editId="1CEA226F">
            <wp:extent cx="3657600" cy="2644650"/>
            <wp:effectExtent l="0" t="0" r="0" b="3810"/>
            <wp:docPr id="8187883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657600" cy="2644650"/>
                    </a:xfrm>
                    <a:prstGeom prst="rect">
                      <a:avLst/>
                    </a:prstGeom>
                    <a:noFill/>
                  </pic:spPr>
                </pic:pic>
              </a:graphicData>
            </a:graphic>
          </wp:inline>
        </w:drawing>
      </w:r>
    </w:p>
    <w:p w14:paraId="02C0E71E" w14:textId="3C3B3320" w:rsidR="00063BD7" w:rsidRPr="005B77F9" w:rsidRDefault="00FC6115" w:rsidP="005B77F9">
      <w:pPr>
        <w:pStyle w:val="Heading3"/>
        <w:jc w:val="center"/>
        <w:rPr>
          <w:rFonts w:ascii="Times New Roman" w:hAnsi="Times New Roman" w:cs="Times New Roman"/>
          <w:color w:val="auto"/>
          <w:sz w:val="22"/>
          <w:szCs w:val="22"/>
        </w:rPr>
      </w:pPr>
      <w:bookmarkStart w:id="13" w:name="_Toc172466299"/>
      <w:r w:rsidRPr="005B77F9">
        <w:rPr>
          <w:rFonts w:ascii="Times New Roman" w:hAnsi="Times New Roman" w:cs="Times New Roman"/>
          <w:b/>
          <w:bCs/>
          <w:color w:val="auto"/>
          <w:sz w:val="22"/>
          <w:szCs w:val="22"/>
        </w:rPr>
        <w:t>Figure S</w:t>
      </w:r>
      <w:r w:rsidR="00E71684" w:rsidRPr="005B77F9">
        <w:rPr>
          <w:rFonts w:ascii="Times New Roman" w:hAnsi="Times New Roman" w:cs="Times New Roman"/>
          <w:b/>
          <w:bCs/>
          <w:color w:val="auto"/>
          <w:sz w:val="22"/>
          <w:szCs w:val="22"/>
        </w:rPr>
        <w:t>6.</w:t>
      </w:r>
      <w:r w:rsidR="00E71684" w:rsidRPr="005B77F9">
        <w:rPr>
          <w:rFonts w:ascii="Times New Roman" w:hAnsi="Times New Roman" w:cs="Times New Roman"/>
          <w:color w:val="auto"/>
          <w:sz w:val="22"/>
          <w:szCs w:val="22"/>
        </w:rPr>
        <w:t xml:space="preserve"> </w:t>
      </w:r>
      <w:r w:rsidR="00D01C56" w:rsidRPr="005B77F9">
        <w:rPr>
          <w:rFonts w:ascii="Times New Roman" w:hAnsi="Times New Roman" w:cs="Times New Roman"/>
          <w:color w:val="auto"/>
          <w:sz w:val="22"/>
          <w:szCs w:val="22"/>
        </w:rPr>
        <w:t>ASPEN/HYSYS model developed to understand the mass and energy balances with the hydrothermal mineralization process</w:t>
      </w:r>
      <w:bookmarkEnd w:id="13"/>
    </w:p>
    <w:p w14:paraId="69A6459E" w14:textId="77777777" w:rsidR="003947B0" w:rsidRDefault="003947B0" w:rsidP="00063BD7">
      <w:pPr>
        <w:jc w:val="both"/>
        <w:rPr>
          <w:rFonts w:ascii="Times New Roman" w:eastAsiaTheme="minorEastAsia" w:hAnsi="Times New Roman" w:cs="Times New Roman"/>
          <w:b/>
          <w:bCs/>
        </w:rPr>
        <w:sectPr w:rsidR="003947B0">
          <w:footerReference w:type="default" r:id="rId17"/>
          <w:pgSz w:w="12240" w:h="15840"/>
          <w:pgMar w:top="1440" w:right="1440" w:bottom="1440" w:left="1440" w:header="720" w:footer="720" w:gutter="0"/>
          <w:cols w:space="720"/>
          <w:docGrid w:linePitch="360"/>
        </w:sectPr>
      </w:pPr>
    </w:p>
    <w:p w14:paraId="69B88F2B" w14:textId="0BA1508B" w:rsidR="00416091" w:rsidRPr="005B77F9" w:rsidRDefault="00B9133F" w:rsidP="005B77F9">
      <w:pPr>
        <w:pStyle w:val="Heading3"/>
        <w:jc w:val="center"/>
        <w:rPr>
          <w:rFonts w:ascii="Times New Roman" w:eastAsiaTheme="minorEastAsia" w:hAnsi="Times New Roman" w:cs="Times New Roman"/>
          <w:color w:val="auto"/>
          <w:sz w:val="22"/>
          <w:szCs w:val="22"/>
        </w:rPr>
      </w:pPr>
      <w:bookmarkStart w:id="14" w:name="_Toc172466300"/>
      <w:r w:rsidRPr="005B77F9">
        <w:rPr>
          <w:rStyle w:val="Heading3Char"/>
          <w:rFonts w:ascii="Times New Roman" w:hAnsi="Times New Roman" w:cs="Times New Roman"/>
          <w:b/>
          <w:bCs/>
          <w:color w:val="auto"/>
          <w:sz w:val="22"/>
          <w:szCs w:val="22"/>
        </w:rPr>
        <w:lastRenderedPageBreak/>
        <w:t>Table S3.</w:t>
      </w:r>
      <w:r w:rsidRPr="005B77F9">
        <w:rPr>
          <w:rFonts w:ascii="Times New Roman" w:eastAsiaTheme="minorEastAsia" w:hAnsi="Times New Roman" w:cs="Times New Roman"/>
          <w:b/>
          <w:bCs/>
          <w:color w:val="auto"/>
          <w:sz w:val="22"/>
          <w:szCs w:val="22"/>
        </w:rPr>
        <w:t xml:space="preserve"> </w:t>
      </w:r>
      <w:r w:rsidR="00033671" w:rsidRPr="005B77F9">
        <w:rPr>
          <w:rFonts w:ascii="Times New Roman" w:eastAsiaTheme="minorEastAsia" w:hAnsi="Times New Roman" w:cs="Times New Roman"/>
          <w:color w:val="auto"/>
          <w:sz w:val="22"/>
          <w:szCs w:val="22"/>
        </w:rPr>
        <w:t xml:space="preserve">Mass and energy balance for 20 </w:t>
      </w:r>
      <w:proofErr w:type="spellStart"/>
      <w:r w:rsidR="00033671" w:rsidRPr="005B77F9">
        <w:rPr>
          <w:rFonts w:ascii="Times New Roman" w:eastAsiaTheme="minorEastAsia" w:hAnsi="Times New Roman" w:cs="Times New Roman"/>
          <w:color w:val="auto"/>
          <w:sz w:val="22"/>
          <w:szCs w:val="22"/>
        </w:rPr>
        <w:t>wt</w:t>
      </w:r>
      <w:proofErr w:type="spellEnd"/>
      <w:r w:rsidR="00033671" w:rsidRPr="005B77F9">
        <w:rPr>
          <w:rFonts w:ascii="Times New Roman" w:eastAsiaTheme="minorEastAsia" w:hAnsi="Times New Roman" w:cs="Times New Roman"/>
          <w:color w:val="auto"/>
          <w:sz w:val="22"/>
          <w:szCs w:val="22"/>
        </w:rPr>
        <w:t>% solids loading with O:C = 3</w:t>
      </w:r>
      <w:bookmarkEnd w:id="14"/>
    </w:p>
    <w:tbl>
      <w:tblPr>
        <w:tblW w:w="5000" w:type="pct"/>
        <w:tblLook w:val="04A0" w:firstRow="1" w:lastRow="0" w:firstColumn="1" w:lastColumn="0" w:noHBand="0" w:noVBand="1"/>
      </w:tblPr>
      <w:tblGrid>
        <w:gridCol w:w="2271"/>
        <w:gridCol w:w="438"/>
        <w:gridCol w:w="337"/>
        <w:gridCol w:w="757"/>
        <w:gridCol w:w="757"/>
        <w:gridCol w:w="757"/>
        <w:gridCol w:w="801"/>
        <w:gridCol w:w="757"/>
        <w:gridCol w:w="711"/>
        <w:gridCol w:w="760"/>
        <w:gridCol w:w="760"/>
        <w:gridCol w:w="723"/>
        <w:gridCol w:w="760"/>
        <w:gridCol w:w="760"/>
        <w:gridCol w:w="760"/>
        <w:gridCol w:w="760"/>
        <w:gridCol w:w="760"/>
        <w:gridCol w:w="771"/>
      </w:tblGrid>
      <w:tr w:rsidR="00B9133F" w:rsidRPr="00976453" w14:paraId="7E57C74F" w14:textId="77777777" w:rsidTr="00B9133F">
        <w:trPr>
          <w:trHeight w:val="290"/>
        </w:trPr>
        <w:tc>
          <w:tcPr>
            <w:tcW w:w="789" w:type="pct"/>
            <w:tcBorders>
              <w:top w:val="nil"/>
              <w:left w:val="nil"/>
              <w:bottom w:val="single" w:sz="12" w:space="0" w:color="auto"/>
              <w:right w:val="nil"/>
            </w:tcBorders>
            <w:shd w:val="clear" w:color="auto" w:fill="auto"/>
            <w:noWrap/>
            <w:vAlign w:val="bottom"/>
            <w:hideMark/>
          </w:tcPr>
          <w:p w14:paraId="09CB44D5" w14:textId="77777777" w:rsidR="00164587" w:rsidRPr="00164587" w:rsidRDefault="00164587" w:rsidP="00164587">
            <w:pPr>
              <w:spacing w:after="0" w:line="240" w:lineRule="auto"/>
              <w:rPr>
                <w:rFonts w:ascii="Times New Roman" w:eastAsia="Times New Roman" w:hAnsi="Times New Roman" w:cs="Times New Roman"/>
                <w:sz w:val="18"/>
                <w:szCs w:val="18"/>
              </w:rPr>
            </w:pPr>
          </w:p>
        </w:tc>
        <w:tc>
          <w:tcPr>
            <w:tcW w:w="269" w:type="pct"/>
            <w:gridSpan w:val="2"/>
            <w:tcBorders>
              <w:top w:val="nil"/>
              <w:left w:val="nil"/>
              <w:bottom w:val="single" w:sz="12" w:space="0" w:color="auto"/>
              <w:right w:val="nil"/>
            </w:tcBorders>
            <w:shd w:val="clear" w:color="auto" w:fill="auto"/>
            <w:noWrap/>
            <w:vAlign w:val="bottom"/>
            <w:hideMark/>
          </w:tcPr>
          <w:p w14:paraId="561C4AC3" w14:textId="77777777" w:rsidR="00164587" w:rsidRPr="00164587" w:rsidRDefault="00164587" w:rsidP="00B9133F">
            <w:pPr>
              <w:spacing w:after="0" w:line="240" w:lineRule="auto"/>
              <w:jc w:val="center"/>
              <w:rPr>
                <w:rFonts w:ascii="Times New Roman" w:eastAsia="Times New Roman" w:hAnsi="Times New Roman" w:cs="Times New Roman"/>
                <w:b/>
                <w:bCs/>
                <w:color w:val="000000"/>
                <w:sz w:val="18"/>
                <w:szCs w:val="18"/>
              </w:rPr>
            </w:pPr>
            <w:r w:rsidRPr="00164587">
              <w:rPr>
                <w:rFonts w:ascii="Times New Roman" w:eastAsia="Times New Roman" w:hAnsi="Times New Roman" w:cs="Times New Roman"/>
                <w:b/>
                <w:bCs/>
                <w:color w:val="000000"/>
                <w:sz w:val="18"/>
                <w:szCs w:val="18"/>
              </w:rPr>
              <w:t>1</w:t>
            </w:r>
          </w:p>
        </w:tc>
        <w:tc>
          <w:tcPr>
            <w:tcW w:w="263" w:type="pct"/>
            <w:tcBorders>
              <w:top w:val="nil"/>
              <w:left w:val="nil"/>
              <w:bottom w:val="single" w:sz="12" w:space="0" w:color="auto"/>
              <w:right w:val="nil"/>
            </w:tcBorders>
            <w:shd w:val="clear" w:color="auto" w:fill="auto"/>
            <w:noWrap/>
            <w:vAlign w:val="bottom"/>
            <w:hideMark/>
          </w:tcPr>
          <w:p w14:paraId="166CFB33" w14:textId="77777777" w:rsidR="00164587" w:rsidRPr="00164587" w:rsidRDefault="00164587" w:rsidP="00B9133F">
            <w:pPr>
              <w:spacing w:after="0" w:line="240" w:lineRule="auto"/>
              <w:jc w:val="center"/>
              <w:rPr>
                <w:rFonts w:ascii="Times New Roman" w:eastAsia="Times New Roman" w:hAnsi="Times New Roman" w:cs="Times New Roman"/>
                <w:b/>
                <w:bCs/>
                <w:color w:val="000000"/>
                <w:sz w:val="18"/>
                <w:szCs w:val="18"/>
              </w:rPr>
            </w:pPr>
            <w:r w:rsidRPr="00164587">
              <w:rPr>
                <w:rFonts w:ascii="Times New Roman" w:eastAsia="Times New Roman" w:hAnsi="Times New Roman" w:cs="Times New Roman"/>
                <w:b/>
                <w:bCs/>
                <w:color w:val="000000"/>
                <w:sz w:val="18"/>
                <w:szCs w:val="18"/>
              </w:rPr>
              <w:t>2</w:t>
            </w:r>
          </w:p>
        </w:tc>
        <w:tc>
          <w:tcPr>
            <w:tcW w:w="263" w:type="pct"/>
            <w:tcBorders>
              <w:top w:val="nil"/>
              <w:left w:val="nil"/>
              <w:bottom w:val="single" w:sz="12" w:space="0" w:color="auto"/>
              <w:right w:val="nil"/>
            </w:tcBorders>
            <w:shd w:val="clear" w:color="auto" w:fill="auto"/>
            <w:noWrap/>
            <w:vAlign w:val="bottom"/>
            <w:hideMark/>
          </w:tcPr>
          <w:p w14:paraId="6DED9DA1" w14:textId="77777777" w:rsidR="00164587" w:rsidRPr="00164587" w:rsidRDefault="00164587" w:rsidP="00B9133F">
            <w:pPr>
              <w:spacing w:after="0" w:line="240" w:lineRule="auto"/>
              <w:jc w:val="center"/>
              <w:rPr>
                <w:rFonts w:ascii="Times New Roman" w:eastAsia="Times New Roman" w:hAnsi="Times New Roman" w:cs="Times New Roman"/>
                <w:b/>
                <w:bCs/>
                <w:color w:val="000000"/>
                <w:sz w:val="18"/>
                <w:szCs w:val="18"/>
              </w:rPr>
            </w:pPr>
            <w:r w:rsidRPr="00164587">
              <w:rPr>
                <w:rFonts w:ascii="Times New Roman" w:eastAsia="Times New Roman" w:hAnsi="Times New Roman" w:cs="Times New Roman"/>
                <w:b/>
                <w:bCs/>
                <w:color w:val="000000"/>
                <w:sz w:val="18"/>
                <w:szCs w:val="18"/>
              </w:rPr>
              <w:t>3</w:t>
            </w:r>
          </w:p>
        </w:tc>
        <w:tc>
          <w:tcPr>
            <w:tcW w:w="263" w:type="pct"/>
            <w:tcBorders>
              <w:top w:val="nil"/>
              <w:left w:val="nil"/>
              <w:bottom w:val="single" w:sz="12" w:space="0" w:color="auto"/>
              <w:right w:val="nil"/>
            </w:tcBorders>
            <w:shd w:val="clear" w:color="auto" w:fill="auto"/>
            <w:noWrap/>
            <w:vAlign w:val="bottom"/>
            <w:hideMark/>
          </w:tcPr>
          <w:p w14:paraId="4FC51BFA" w14:textId="77777777" w:rsidR="00164587" w:rsidRPr="00164587" w:rsidRDefault="00164587" w:rsidP="00B9133F">
            <w:pPr>
              <w:spacing w:after="0" w:line="240" w:lineRule="auto"/>
              <w:jc w:val="center"/>
              <w:rPr>
                <w:rFonts w:ascii="Times New Roman" w:eastAsia="Times New Roman" w:hAnsi="Times New Roman" w:cs="Times New Roman"/>
                <w:b/>
                <w:bCs/>
                <w:color w:val="000000"/>
                <w:sz w:val="18"/>
                <w:szCs w:val="18"/>
              </w:rPr>
            </w:pPr>
            <w:r w:rsidRPr="00164587">
              <w:rPr>
                <w:rFonts w:ascii="Times New Roman" w:eastAsia="Times New Roman" w:hAnsi="Times New Roman" w:cs="Times New Roman"/>
                <w:b/>
                <w:bCs/>
                <w:color w:val="000000"/>
                <w:sz w:val="18"/>
                <w:szCs w:val="18"/>
              </w:rPr>
              <w:t>4</w:t>
            </w:r>
          </w:p>
        </w:tc>
        <w:tc>
          <w:tcPr>
            <w:tcW w:w="278" w:type="pct"/>
            <w:tcBorders>
              <w:top w:val="nil"/>
              <w:left w:val="nil"/>
              <w:bottom w:val="single" w:sz="12" w:space="0" w:color="auto"/>
              <w:right w:val="nil"/>
            </w:tcBorders>
            <w:shd w:val="clear" w:color="auto" w:fill="auto"/>
            <w:noWrap/>
            <w:vAlign w:val="bottom"/>
            <w:hideMark/>
          </w:tcPr>
          <w:p w14:paraId="57CF34A3" w14:textId="77777777" w:rsidR="00164587" w:rsidRPr="00164587" w:rsidRDefault="00164587" w:rsidP="00B9133F">
            <w:pPr>
              <w:spacing w:after="0" w:line="240" w:lineRule="auto"/>
              <w:jc w:val="center"/>
              <w:rPr>
                <w:rFonts w:ascii="Times New Roman" w:eastAsia="Times New Roman" w:hAnsi="Times New Roman" w:cs="Times New Roman"/>
                <w:b/>
                <w:bCs/>
                <w:color w:val="000000"/>
                <w:sz w:val="18"/>
                <w:szCs w:val="18"/>
              </w:rPr>
            </w:pPr>
            <w:r w:rsidRPr="00164587">
              <w:rPr>
                <w:rFonts w:ascii="Times New Roman" w:eastAsia="Times New Roman" w:hAnsi="Times New Roman" w:cs="Times New Roman"/>
                <w:b/>
                <w:bCs/>
                <w:color w:val="000000"/>
                <w:sz w:val="18"/>
                <w:szCs w:val="18"/>
              </w:rPr>
              <w:t>5</w:t>
            </w:r>
          </w:p>
        </w:tc>
        <w:tc>
          <w:tcPr>
            <w:tcW w:w="263" w:type="pct"/>
            <w:tcBorders>
              <w:top w:val="nil"/>
              <w:left w:val="nil"/>
              <w:bottom w:val="single" w:sz="12" w:space="0" w:color="auto"/>
              <w:right w:val="nil"/>
            </w:tcBorders>
            <w:shd w:val="clear" w:color="auto" w:fill="auto"/>
            <w:noWrap/>
            <w:vAlign w:val="bottom"/>
            <w:hideMark/>
          </w:tcPr>
          <w:p w14:paraId="432343DB" w14:textId="77777777" w:rsidR="00164587" w:rsidRPr="00164587" w:rsidRDefault="00164587" w:rsidP="00B9133F">
            <w:pPr>
              <w:spacing w:after="0" w:line="240" w:lineRule="auto"/>
              <w:jc w:val="center"/>
              <w:rPr>
                <w:rFonts w:ascii="Times New Roman" w:eastAsia="Times New Roman" w:hAnsi="Times New Roman" w:cs="Times New Roman"/>
                <w:b/>
                <w:bCs/>
                <w:color w:val="000000"/>
                <w:sz w:val="18"/>
                <w:szCs w:val="18"/>
              </w:rPr>
            </w:pPr>
            <w:r w:rsidRPr="00164587">
              <w:rPr>
                <w:rFonts w:ascii="Times New Roman" w:eastAsia="Times New Roman" w:hAnsi="Times New Roman" w:cs="Times New Roman"/>
                <w:b/>
                <w:bCs/>
                <w:color w:val="000000"/>
                <w:sz w:val="18"/>
                <w:szCs w:val="18"/>
              </w:rPr>
              <w:t>6</w:t>
            </w:r>
          </w:p>
        </w:tc>
        <w:tc>
          <w:tcPr>
            <w:tcW w:w="247" w:type="pct"/>
            <w:tcBorders>
              <w:top w:val="nil"/>
              <w:left w:val="nil"/>
              <w:bottom w:val="single" w:sz="12" w:space="0" w:color="auto"/>
              <w:right w:val="nil"/>
            </w:tcBorders>
            <w:shd w:val="clear" w:color="auto" w:fill="auto"/>
            <w:noWrap/>
            <w:vAlign w:val="bottom"/>
            <w:hideMark/>
          </w:tcPr>
          <w:p w14:paraId="3AEEFEF4" w14:textId="77777777" w:rsidR="00164587" w:rsidRPr="00164587" w:rsidRDefault="00164587" w:rsidP="00B9133F">
            <w:pPr>
              <w:spacing w:after="0" w:line="240" w:lineRule="auto"/>
              <w:jc w:val="center"/>
              <w:rPr>
                <w:rFonts w:ascii="Times New Roman" w:eastAsia="Times New Roman" w:hAnsi="Times New Roman" w:cs="Times New Roman"/>
                <w:b/>
                <w:bCs/>
                <w:color w:val="000000"/>
                <w:sz w:val="18"/>
                <w:szCs w:val="18"/>
              </w:rPr>
            </w:pPr>
            <w:r w:rsidRPr="00164587">
              <w:rPr>
                <w:rFonts w:ascii="Times New Roman" w:eastAsia="Times New Roman" w:hAnsi="Times New Roman" w:cs="Times New Roman"/>
                <w:b/>
                <w:bCs/>
                <w:color w:val="000000"/>
                <w:sz w:val="18"/>
                <w:szCs w:val="18"/>
              </w:rPr>
              <w:t>7</w:t>
            </w:r>
          </w:p>
        </w:tc>
        <w:tc>
          <w:tcPr>
            <w:tcW w:w="264" w:type="pct"/>
            <w:tcBorders>
              <w:top w:val="nil"/>
              <w:left w:val="nil"/>
              <w:bottom w:val="single" w:sz="12" w:space="0" w:color="auto"/>
              <w:right w:val="nil"/>
            </w:tcBorders>
            <w:shd w:val="clear" w:color="auto" w:fill="auto"/>
            <w:noWrap/>
            <w:vAlign w:val="bottom"/>
            <w:hideMark/>
          </w:tcPr>
          <w:p w14:paraId="7DB79AAC" w14:textId="77777777" w:rsidR="00164587" w:rsidRPr="00164587" w:rsidRDefault="00164587" w:rsidP="00B9133F">
            <w:pPr>
              <w:spacing w:after="0" w:line="240" w:lineRule="auto"/>
              <w:jc w:val="center"/>
              <w:rPr>
                <w:rFonts w:ascii="Times New Roman" w:eastAsia="Times New Roman" w:hAnsi="Times New Roman" w:cs="Times New Roman"/>
                <w:b/>
                <w:bCs/>
                <w:color w:val="000000"/>
                <w:sz w:val="18"/>
                <w:szCs w:val="18"/>
              </w:rPr>
            </w:pPr>
            <w:r w:rsidRPr="00164587">
              <w:rPr>
                <w:rFonts w:ascii="Times New Roman" w:eastAsia="Times New Roman" w:hAnsi="Times New Roman" w:cs="Times New Roman"/>
                <w:b/>
                <w:bCs/>
                <w:color w:val="000000"/>
                <w:sz w:val="18"/>
                <w:szCs w:val="18"/>
              </w:rPr>
              <w:t>8</w:t>
            </w:r>
          </w:p>
        </w:tc>
        <w:tc>
          <w:tcPr>
            <w:tcW w:w="264" w:type="pct"/>
            <w:tcBorders>
              <w:top w:val="nil"/>
              <w:left w:val="nil"/>
              <w:bottom w:val="single" w:sz="12" w:space="0" w:color="auto"/>
              <w:right w:val="nil"/>
            </w:tcBorders>
            <w:shd w:val="clear" w:color="auto" w:fill="auto"/>
            <w:noWrap/>
            <w:vAlign w:val="bottom"/>
            <w:hideMark/>
          </w:tcPr>
          <w:p w14:paraId="07B5B5FE" w14:textId="77777777" w:rsidR="00164587" w:rsidRPr="00164587" w:rsidRDefault="00164587" w:rsidP="00B9133F">
            <w:pPr>
              <w:spacing w:after="0" w:line="240" w:lineRule="auto"/>
              <w:jc w:val="center"/>
              <w:rPr>
                <w:rFonts w:ascii="Times New Roman" w:eastAsia="Times New Roman" w:hAnsi="Times New Roman" w:cs="Times New Roman"/>
                <w:b/>
                <w:bCs/>
                <w:color w:val="000000"/>
                <w:sz w:val="18"/>
                <w:szCs w:val="18"/>
              </w:rPr>
            </w:pPr>
            <w:r w:rsidRPr="00164587">
              <w:rPr>
                <w:rFonts w:ascii="Times New Roman" w:eastAsia="Times New Roman" w:hAnsi="Times New Roman" w:cs="Times New Roman"/>
                <w:b/>
                <w:bCs/>
                <w:color w:val="000000"/>
                <w:sz w:val="18"/>
                <w:szCs w:val="18"/>
              </w:rPr>
              <w:t>9</w:t>
            </w:r>
          </w:p>
        </w:tc>
        <w:tc>
          <w:tcPr>
            <w:tcW w:w="251" w:type="pct"/>
            <w:tcBorders>
              <w:top w:val="nil"/>
              <w:left w:val="nil"/>
              <w:bottom w:val="single" w:sz="12" w:space="0" w:color="auto"/>
              <w:right w:val="nil"/>
            </w:tcBorders>
            <w:shd w:val="clear" w:color="auto" w:fill="auto"/>
            <w:noWrap/>
            <w:vAlign w:val="bottom"/>
            <w:hideMark/>
          </w:tcPr>
          <w:p w14:paraId="61138E57" w14:textId="77777777" w:rsidR="00164587" w:rsidRPr="00164587" w:rsidRDefault="00164587" w:rsidP="00B9133F">
            <w:pPr>
              <w:spacing w:after="0" w:line="240" w:lineRule="auto"/>
              <w:jc w:val="center"/>
              <w:rPr>
                <w:rFonts w:ascii="Times New Roman" w:eastAsia="Times New Roman" w:hAnsi="Times New Roman" w:cs="Times New Roman"/>
                <w:b/>
                <w:bCs/>
                <w:color w:val="000000"/>
                <w:sz w:val="18"/>
                <w:szCs w:val="18"/>
              </w:rPr>
            </w:pPr>
            <w:r w:rsidRPr="00164587">
              <w:rPr>
                <w:rFonts w:ascii="Times New Roman" w:eastAsia="Times New Roman" w:hAnsi="Times New Roman" w:cs="Times New Roman"/>
                <w:b/>
                <w:bCs/>
                <w:color w:val="000000"/>
                <w:sz w:val="18"/>
                <w:szCs w:val="18"/>
              </w:rPr>
              <w:t>10</w:t>
            </w:r>
          </w:p>
        </w:tc>
        <w:tc>
          <w:tcPr>
            <w:tcW w:w="264" w:type="pct"/>
            <w:tcBorders>
              <w:top w:val="nil"/>
              <w:left w:val="nil"/>
              <w:bottom w:val="single" w:sz="12" w:space="0" w:color="auto"/>
              <w:right w:val="nil"/>
            </w:tcBorders>
            <w:shd w:val="clear" w:color="auto" w:fill="auto"/>
            <w:noWrap/>
            <w:vAlign w:val="bottom"/>
            <w:hideMark/>
          </w:tcPr>
          <w:p w14:paraId="46487ADE" w14:textId="77777777" w:rsidR="00164587" w:rsidRPr="00164587" w:rsidRDefault="00164587" w:rsidP="00B9133F">
            <w:pPr>
              <w:spacing w:after="0" w:line="240" w:lineRule="auto"/>
              <w:jc w:val="center"/>
              <w:rPr>
                <w:rFonts w:ascii="Times New Roman" w:eastAsia="Times New Roman" w:hAnsi="Times New Roman" w:cs="Times New Roman"/>
                <w:b/>
                <w:bCs/>
                <w:color w:val="000000"/>
                <w:sz w:val="18"/>
                <w:szCs w:val="18"/>
              </w:rPr>
            </w:pPr>
            <w:r w:rsidRPr="00164587">
              <w:rPr>
                <w:rFonts w:ascii="Times New Roman" w:eastAsia="Times New Roman" w:hAnsi="Times New Roman" w:cs="Times New Roman"/>
                <w:b/>
                <w:bCs/>
                <w:color w:val="000000"/>
                <w:sz w:val="18"/>
                <w:szCs w:val="18"/>
              </w:rPr>
              <w:t>11</w:t>
            </w:r>
          </w:p>
        </w:tc>
        <w:tc>
          <w:tcPr>
            <w:tcW w:w="264" w:type="pct"/>
            <w:tcBorders>
              <w:top w:val="nil"/>
              <w:left w:val="nil"/>
              <w:bottom w:val="single" w:sz="12" w:space="0" w:color="auto"/>
              <w:right w:val="nil"/>
            </w:tcBorders>
            <w:shd w:val="clear" w:color="auto" w:fill="auto"/>
            <w:noWrap/>
            <w:vAlign w:val="bottom"/>
            <w:hideMark/>
          </w:tcPr>
          <w:p w14:paraId="659E79A0" w14:textId="77777777" w:rsidR="00164587" w:rsidRPr="00164587" w:rsidRDefault="00164587" w:rsidP="00B9133F">
            <w:pPr>
              <w:spacing w:after="0" w:line="240" w:lineRule="auto"/>
              <w:jc w:val="center"/>
              <w:rPr>
                <w:rFonts w:ascii="Times New Roman" w:eastAsia="Times New Roman" w:hAnsi="Times New Roman" w:cs="Times New Roman"/>
                <w:b/>
                <w:bCs/>
                <w:color w:val="000000"/>
                <w:sz w:val="18"/>
                <w:szCs w:val="18"/>
              </w:rPr>
            </w:pPr>
            <w:r w:rsidRPr="00164587">
              <w:rPr>
                <w:rFonts w:ascii="Times New Roman" w:eastAsia="Times New Roman" w:hAnsi="Times New Roman" w:cs="Times New Roman"/>
                <w:b/>
                <w:bCs/>
                <w:color w:val="000000"/>
                <w:sz w:val="18"/>
                <w:szCs w:val="18"/>
              </w:rPr>
              <w:t>12</w:t>
            </w:r>
          </w:p>
        </w:tc>
        <w:tc>
          <w:tcPr>
            <w:tcW w:w="264" w:type="pct"/>
            <w:tcBorders>
              <w:top w:val="nil"/>
              <w:left w:val="nil"/>
              <w:bottom w:val="single" w:sz="12" w:space="0" w:color="auto"/>
              <w:right w:val="nil"/>
            </w:tcBorders>
            <w:shd w:val="clear" w:color="auto" w:fill="auto"/>
            <w:noWrap/>
            <w:vAlign w:val="bottom"/>
            <w:hideMark/>
          </w:tcPr>
          <w:p w14:paraId="0BACED4F" w14:textId="77777777" w:rsidR="00164587" w:rsidRPr="00164587" w:rsidRDefault="00164587" w:rsidP="00B9133F">
            <w:pPr>
              <w:spacing w:after="0" w:line="240" w:lineRule="auto"/>
              <w:jc w:val="center"/>
              <w:rPr>
                <w:rFonts w:ascii="Times New Roman" w:eastAsia="Times New Roman" w:hAnsi="Times New Roman" w:cs="Times New Roman"/>
                <w:b/>
                <w:bCs/>
                <w:color w:val="000000"/>
                <w:sz w:val="18"/>
                <w:szCs w:val="18"/>
              </w:rPr>
            </w:pPr>
            <w:r w:rsidRPr="00164587">
              <w:rPr>
                <w:rFonts w:ascii="Times New Roman" w:eastAsia="Times New Roman" w:hAnsi="Times New Roman" w:cs="Times New Roman"/>
                <w:b/>
                <w:bCs/>
                <w:color w:val="000000"/>
                <w:sz w:val="18"/>
                <w:szCs w:val="18"/>
              </w:rPr>
              <w:t>13</w:t>
            </w:r>
          </w:p>
        </w:tc>
        <w:tc>
          <w:tcPr>
            <w:tcW w:w="264" w:type="pct"/>
            <w:tcBorders>
              <w:top w:val="nil"/>
              <w:left w:val="nil"/>
              <w:bottom w:val="single" w:sz="12" w:space="0" w:color="auto"/>
              <w:right w:val="nil"/>
            </w:tcBorders>
            <w:shd w:val="clear" w:color="auto" w:fill="auto"/>
            <w:noWrap/>
            <w:vAlign w:val="bottom"/>
            <w:hideMark/>
          </w:tcPr>
          <w:p w14:paraId="04189EAF" w14:textId="77777777" w:rsidR="00164587" w:rsidRPr="00164587" w:rsidRDefault="00164587" w:rsidP="00B9133F">
            <w:pPr>
              <w:spacing w:after="0" w:line="240" w:lineRule="auto"/>
              <w:jc w:val="center"/>
              <w:rPr>
                <w:rFonts w:ascii="Times New Roman" w:eastAsia="Times New Roman" w:hAnsi="Times New Roman" w:cs="Times New Roman"/>
                <w:b/>
                <w:bCs/>
                <w:color w:val="000000"/>
                <w:sz w:val="18"/>
                <w:szCs w:val="18"/>
              </w:rPr>
            </w:pPr>
            <w:r w:rsidRPr="00164587">
              <w:rPr>
                <w:rFonts w:ascii="Times New Roman" w:eastAsia="Times New Roman" w:hAnsi="Times New Roman" w:cs="Times New Roman"/>
                <w:b/>
                <w:bCs/>
                <w:color w:val="000000"/>
                <w:sz w:val="18"/>
                <w:szCs w:val="18"/>
              </w:rPr>
              <w:t>14</w:t>
            </w:r>
          </w:p>
        </w:tc>
        <w:tc>
          <w:tcPr>
            <w:tcW w:w="264" w:type="pct"/>
            <w:tcBorders>
              <w:top w:val="nil"/>
              <w:left w:val="nil"/>
              <w:bottom w:val="single" w:sz="12" w:space="0" w:color="auto"/>
              <w:right w:val="nil"/>
            </w:tcBorders>
            <w:shd w:val="clear" w:color="auto" w:fill="auto"/>
            <w:noWrap/>
            <w:vAlign w:val="bottom"/>
            <w:hideMark/>
          </w:tcPr>
          <w:p w14:paraId="3F8C4EC8" w14:textId="77777777" w:rsidR="00164587" w:rsidRPr="00164587" w:rsidRDefault="00164587" w:rsidP="00B9133F">
            <w:pPr>
              <w:spacing w:after="0" w:line="240" w:lineRule="auto"/>
              <w:jc w:val="center"/>
              <w:rPr>
                <w:rFonts w:ascii="Times New Roman" w:eastAsia="Times New Roman" w:hAnsi="Times New Roman" w:cs="Times New Roman"/>
                <w:b/>
                <w:bCs/>
                <w:color w:val="000000"/>
                <w:sz w:val="18"/>
                <w:szCs w:val="18"/>
              </w:rPr>
            </w:pPr>
            <w:r w:rsidRPr="00164587">
              <w:rPr>
                <w:rFonts w:ascii="Times New Roman" w:eastAsia="Times New Roman" w:hAnsi="Times New Roman" w:cs="Times New Roman"/>
                <w:b/>
                <w:bCs/>
                <w:color w:val="000000"/>
                <w:sz w:val="18"/>
                <w:szCs w:val="18"/>
              </w:rPr>
              <w:t>15</w:t>
            </w:r>
          </w:p>
        </w:tc>
        <w:tc>
          <w:tcPr>
            <w:tcW w:w="268" w:type="pct"/>
            <w:tcBorders>
              <w:top w:val="nil"/>
              <w:left w:val="nil"/>
              <w:bottom w:val="single" w:sz="12" w:space="0" w:color="auto"/>
              <w:right w:val="nil"/>
            </w:tcBorders>
            <w:shd w:val="clear" w:color="auto" w:fill="auto"/>
            <w:noWrap/>
            <w:vAlign w:val="bottom"/>
            <w:hideMark/>
          </w:tcPr>
          <w:p w14:paraId="04B712C5" w14:textId="77777777" w:rsidR="00164587" w:rsidRPr="00164587" w:rsidRDefault="00164587" w:rsidP="00B9133F">
            <w:pPr>
              <w:spacing w:after="0" w:line="240" w:lineRule="auto"/>
              <w:jc w:val="center"/>
              <w:rPr>
                <w:rFonts w:ascii="Times New Roman" w:eastAsia="Times New Roman" w:hAnsi="Times New Roman" w:cs="Times New Roman"/>
                <w:b/>
                <w:bCs/>
                <w:color w:val="000000"/>
                <w:sz w:val="18"/>
                <w:szCs w:val="18"/>
              </w:rPr>
            </w:pPr>
            <w:r w:rsidRPr="00164587">
              <w:rPr>
                <w:rFonts w:ascii="Times New Roman" w:eastAsia="Times New Roman" w:hAnsi="Times New Roman" w:cs="Times New Roman"/>
                <w:b/>
                <w:bCs/>
                <w:color w:val="000000"/>
                <w:sz w:val="18"/>
                <w:szCs w:val="18"/>
              </w:rPr>
              <w:t>16</w:t>
            </w:r>
          </w:p>
        </w:tc>
      </w:tr>
      <w:tr w:rsidR="00B9133F" w:rsidRPr="00976453" w14:paraId="7A11C9AE" w14:textId="77777777" w:rsidTr="00B9133F">
        <w:trPr>
          <w:trHeight w:val="290"/>
        </w:trPr>
        <w:tc>
          <w:tcPr>
            <w:tcW w:w="789" w:type="pct"/>
            <w:tcBorders>
              <w:top w:val="single" w:sz="12" w:space="0" w:color="auto"/>
              <w:left w:val="nil"/>
              <w:bottom w:val="nil"/>
              <w:right w:val="single" w:sz="12" w:space="0" w:color="auto"/>
            </w:tcBorders>
            <w:shd w:val="clear" w:color="auto" w:fill="auto"/>
            <w:noWrap/>
            <w:vAlign w:val="bottom"/>
            <w:hideMark/>
          </w:tcPr>
          <w:p w14:paraId="0886274D" w14:textId="77777777" w:rsidR="00164587" w:rsidRPr="00164587" w:rsidRDefault="00164587" w:rsidP="0052394E">
            <w:pPr>
              <w:spacing w:after="0" w:line="240" w:lineRule="auto"/>
              <w:jc w:val="center"/>
              <w:rPr>
                <w:rFonts w:ascii="Times New Roman" w:eastAsia="Times New Roman" w:hAnsi="Times New Roman" w:cs="Times New Roman"/>
                <w:i/>
                <w:iCs/>
                <w:color w:val="000000"/>
                <w:sz w:val="18"/>
                <w:szCs w:val="18"/>
              </w:rPr>
            </w:pPr>
            <w:proofErr w:type="spellStart"/>
            <w:r w:rsidRPr="00164587">
              <w:rPr>
                <w:rFonts w:ascii="Times New Roman" w:eastAsia="Times New Roman" w:hAnsi="Times New Roman" w:cs="Times New Roman"/>
                <w:i/>
                <w:iCs/>
                <w:color w:val="000000"/>
                <w:sz w:val="18"/>
                <w:szCs w:val="18"/>
              </w:rPr>
              <w:t>Vapour</w:t>
            </w:r>
            <w:proofErr w:type="spellEnd"/>
            <w:r w:rsidRPr="00164587">
              <w:rPr>
                <w:rFonts w:ascii="Times New Roman" w:eastAsia="Times New Roman" w:hAnsi="Times New Roman" w:cs="Times New Roman"/>
                <w:i/>
                <w:iCs/>
                <w:color w:val="000000"/>
                <w:sz w:val="18"/>
                <w:szCs w:val="18"/>
              </w:rPr>
              <w:t xml:space="preserve"> Fraction</w:t>
            </w:r>
          </w:p>
        </w:tc>
        <w:tc>
          <w:tcPr>
            <w:tcW w:w="269" w:type="pct"/>
            <w:gridSpan w:val="2"/>
            <w:tcBorders>
              <w:top w:val="single" w:sz="12" w:space="0" w:color="auto"/>
              <w:left w:val="single" w:sz="12" w:space="0" w:color="auto"/>
              <w:bottom w:val="nil"/>
              <w:right w:val="nil"/>
            </w:tcBorders>
            <w:shd w:val="clear" w:color="auto" w:fill="auto"/>
            <w:noWrap/>
            <w:vAlign w:val="bottom"/>
            <w:hideMark/>
          </w:tcPr>
          <w:p w14:paraId="1D9E635B"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3" w:type="pct"/>
            <w:tcBorders>
              <w:top w:val="single" w:sz="12" w:space="0" w:color="auto"/>
              <w:left w:val="nil"/>
              <w:bottom w:val="nil"/>
              <w:right w:val="nil"/>
            </w:tcBorders>
            <w:shd w:val="clear" w:color="auto" w:fill="auto"/>
            <w:noWrap/>
            <w:vAlign w:val="bottom"/>
            <w:hideMark/>
          </w:tcPr>
          <w:p w14:paraId="60565E3E"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3" w:type="pct"/>
            <w:tcBorders>
              <w:top w:val="single" w:sz="12" w:space="0" w:color="auto"/>
              <w:left w:val="nil"/>
              <w:bottom w:val="nil"/>
              <w:right w:val="nil"/>
            </w:tcBorders>
            <w:shd w:val="clear" w:color="auto" w:fill="auto"/>
            <w:noWrap/>
            <w:vAlign w:val="bottom"/>
            <w:hideMark/>
          </w:tcPr>
          <w:p w14:paraId="6C6A5599"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3" w:type="pct"/>
            <w:tcBorders>
              <w:top w:val="single" w:sz="12" w:space="0" w:color="auto"/>
              <w:left w:val="nil"/>
              <w:bottom w:val="nil"/>
              <w:right w:val="nil"/>
            </w:tcBorders>
            <w:shd w:val="clear" w:color="auto" w:fill="auto"/>
            <w:noWrap/>
            <w:vAlign w:val="bottom"/>
            <w:hideMark/>
          </w:tcPr>
          <w:p w14:paraId="4662D00F"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1.00</w:t>
            </w:r>
          </w:p>
        </w:tc>
        <w:tc>
          <w:tcPr>
            <w:tcW w:w="278" w:type="pct"/>
            <w:tcBorders>
              <w:top w:val="single" w:sz="12" w:space="0" w:color="auto"/>
              <w:left w:val="nil"/>
              <w:bottom w:val="nil"/>
              <w:right w:val="nil"/>
            </w:tcBorders>
            <w:shd w:val="clear" w:color="auto" w:fill="auto"/>
            <w:noWrap/>
            <w:vAlign w:val="bottom"/>
            <w:hideMark/>
          </w:tcPr>
          <w:p w14:paraId="57D4A47E"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1.00</w:t>
            </w:r>
          </w:p>
        </w:tc>
        <w:tc>
          <w:tcPr>
            <w:tcW w:w="263" w:type="pct"/>
            <w:tcBorders>
              <w:top w:val="single" w:sz="12" w:space="0" w:color="auto"/>
              <w:left w:val="nil"/>
              <w:bottom w:val="nil"/>
              <w:right w:val="nil"/>
            </w:tcBorders>
            <w:shd w:val="clear" w:color="auto" w:fill="auto"/>
            <w:noWrap/>
            <w:vAlign w:val="bottom"/>
            <w:hideMark/>
          </w:tcPr>
          <w:p w14:paraId="13B755D6"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1.00</w:t>
            </w:r>
          </w:p>
        </w:tc>
        <w:tc>
          <w:tcPr>
            <w:tcW w:w="247" w:type="pct"/>
            <w:tcBorders>
              <w:top w:val="single" w:sz="12" w:space="0" w:color="auto"/>
              <w:left w:val="nil"/>
              <w:bottom w:val="nil"/>
              <w:right w:val="nil"/>
            </w:tcBorders>
            <w:shd w:val="clear" w:color="auto" w:fill="auto"/>
            <w:noWrap/>
            <w:vAlign w:val="bottom"/>
            <w:hideMark/>
          </w:tcPr>
          <w:p w14:paraId="7B64A0F8"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single" w:sz="12" w:space="0" w:color="auto"/>
              <w:left w:val="nil"/>
              <w:bottom w:val="nil"/>
              <w:right w:val="nil"/>
            </w:tcBorders>
            <w:shd w:val="clear" w:color="auto" w:fill="auto"/>
            <w:noWrap/>
            <w:vAlign w:val="bottom"/>
            <w:hideMark/>
          </w:tcPr>
          <w:p w14:paraId="5E804D11"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1.00</w:t>
            </w:r>
          </w:p>
        </w:tc>
        <w:tc>
          <w:tcPr>
            <w:tcW w:w="264" w:type="pct"/>
            <w:tcBorders>
              <w:top w:val="single" w:sz="12" w:space="0" w:color="auto"/>
              <w:left w:val="nil"/>
              <w:bottom w:val="nil"/>
              <w:right w:val="nil"/>
            </w:tcBorders>
            <w:shd w:val="clear" w:color="auto" w:fill="auto"/>
            <w:noWrap/>
            <w:vAlign w:val="bottom"/>
            <w:hideMark/>
          </w:tcPr>
          <w:p w14:paraId="7B19727E"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1.00</w:t>
            </w:r>
          </w:p>
        </w:tc>
        <w:tc>
          <w:tcPr>
            <w:tcW w:w="251" w:type="pct"/>
            <w:tcBorders>
              <w:top w:val="single" w:sz="12" w:space="0" w:color="auto"/>
              <w:left w:val="nil"/>
              <w:bottom w:val="nil"/>
              <w:right w:val="nil"/>
            </w:tcBorders>
            <w:shd w:val="clear" w:color="auto" w:fill="auto"/>
            <w:noWrap/>
            <w:vAlign w:val="bottom"/>
            <w:hideMark/>
          </w:tcPr>
          <w:p w14:paraId="1A4A4C81"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0.80</w:t>
            </w:r>
          </w:p>
        </w:tc>
        <w:tc>
          <w:tcPr>
            <w:tcW w:w="264" w:type="pct"/>
            <w:tcBorders>
              <w:top w:val="single" w:sz="12" w:space="0" w:color="auto"/>
              <w:left w:val="nil"/>
              <w:bottom w:val="nil"/>
              <w:right w:val="nil"/>
            </w:tcBorders>
            <w:shd w:val="clear" w:color="auto" w:fill="auto"/>
            <w:noWrap/>
            <w:vAlign w:val="bottom"/>
            <w:hideMark/>
          </w:tcPr>
          <w:p w14:paraId="2F65A6BD"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single" w:sz="12" w:space="0" w:color="auto"/>
              <w:left w:val="nil"/>
              <w:bottom w:val="nil"/>
              <w:right w:val="nil"/>
            </w:tcBorders>
            <w:shd w:val="clear" w:color="auto" w:fill="auto"/>
            <w:noWrap/>
            <w:vAlign w:val="bottom"/>
            <w:hideMark/>
          </w:tcPr>
          <w:p w14:paraId="69BA6B23"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1.00</w:t>
            </w:r>
          </w:p>
        </w:tc>
        <w:tc>
          <w:tcPr>
            <w:tcW w:w="264" w:type="pct"/>
            <w:tcBorders>
              <w:top w:val="single" w:sz="12" w:space="0" w:color="auto"/>
              <w:left w:val="nil"/>
              <w:bottom w:val="nil"/>
              <w:right w:val="nil"/>
            </w:tcBorders>
            <w:shd w:val="clear" w:color="auto" w:fill="auto"/>
            <w:noWrap/>
            <w:vAlign w:val="bottom"/>
            <w:hideMark/>
          </w:tcPr>
          <w:p w14:paraId="2FAD0CAF"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single" w:sz="12" w:space="0" w:color="auto"/>
              <w:left w:val="nil"/>
              <w:bottom w:val="nil"/>
              <w:right w:val="nil"/>
            </w:tcBorders>
            <w:shd w:val="clear" w:color="auto" w:fill="auto"/>
            <w:noWrap/>
            <w:vAlign w:val="bottom"/>
            <w:hideMark/>
          </w:tcPr>
          <w:p w14:paraId="1CCC6FCA"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single" w:sz="12" w:space="0" w:color="auto"/>
              <w:left w:val="nil"/>
              <w:bottom w:val="nil"/>
              <w:right w:val="nil"/>
            </w:tcBorders>
            <w:shd w:val="clear" w:color="auto" w:fill="auto"/>
            <w:noWrap/>
            <w:vAlign w:val="bottom"/>
            <w:hideMark/>
          </w:tcPr>
          <w:p w14:paraId="69E96688"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1.00</w:t>
            </w:r>
          </w:p>
        </w:tc>
        <w:tc>
          <w:tcPr>
            <w:tcW w:w="268" w:type="pct"/>
            <w:tcBorders>
              <w:top w:val="single" w:sz="12" w:space="0" w:color="auto"/>
              <w:left w:val="nil"/>
              <w:bottom w:val="nil"/>
              <w:right w:val="nil"/>
            </w:tcBorders>
            <w:shd w:val="clear" w:color="auto" w:fill="auto"/>
            <w:noWrap/>
            <w:vAlign w:val="bottom"/>
            <w:hideMark/>
          </w:tcPr>
          <w:p w14:paraId="3A0F5A8E"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1.00</w:t>
            </w:r>
          </w:p>
        </w:tc>
      </w:tr>
      <w:tr w:rsidR="00B9133F" w:rsidRPr="00976453" w14:paraId="48786841" w14:textId="77777777" w:rsidTr="00B9133F">
        <w:trPr>
          <w:trHeight w:val="290"/>
        </w:trPr>
        <w:tc>
          <w:tcPr>
            <w:tcW w:w="789" w:type="pct"/>
            <w:tcBorders>
              <w:top w:val="nil"/>
              <w:left w:val="nil"/>
              <w:bottom w:val="nil"/>
              <w:right w:val="single" w:sz="12" w:space="0" w:color="auto"/>
            </w:tcBorders>
            <w:shd w:val="clear" w:color="auto" w:fill="auto"/>
            <w:noWrap/>
            <w:vAlign w:val="bottom"/>
            <w:hideMark/>
          </w:tcPr>
          <w:p w14:paraId="17731F16" w14:textId="3F59F509" w:rsidR="00164587" w:rsidRPr="00164587" w:rsidRDefault="00164587" w:rsidP="0052394E">
            <w:pPr>
              <w:spacing w:after="0" w:line="240" w:lineRule="auto"/>
              <w:jc w:val="center"/>
              <w:rPr>
                <w:rFonts w:ascii="Times New Roman" w:eastAsia="Times New Roman" w:hAnsi="Times New Roman" w:cs="Times New Roman"/>
                <w:i/>
                <w:iCs/>
                <w:color w:val="000000"/>
                <w:sz w:val="18"/>
                <w:szCs w:val="18"/>
              </w:rPr>
            </w:pPr>
            <w:r w:rsidRPr="00164587">
              <w:rPr>
                <w:rFonts w:ascii="Times New Roman" w:eastAsia="Times New Roman" w:hAnsi="Times New Roman" w:cs="Times New Roman"/>
                <w:i/>
                <w:iCs/>
                <w:color w:val="000000"/>
                <w:sz w:val="18"/>
                <w:szCs w:val="18"/>
              </w:rPr>
              <w:t>Temperature</w:t>
            </w:r>
            <w:r w:rsidR="00AB7C5F">
              <w:rPr>
                <w:rFonts w:ascii="Times New Roman" w:eastAsia="Times New Roman" w:hAnsi="Times New Roman" w:cs="Times New Roman"/>
                <w:i/>
                <w:iCs/>
                <w:color w:val="000000"/>
                <w:sz w:val="18"/>
                <w:szCs w:val="18"/>
              </w:rPr>
              <w:t xml:space="preserve">, </w:t>
            </w:r>
            <w:r w:rsidRPr="00164587">
              <w:rPr>
                <w:rFonts w:ascii="Times New Roman" w:eastAsia="Times New Roman" w:hAnsi="Times New Roman" w:cs="Times New Roman"/>
                <w:i/>
                <w:iCs/>
                <w:color w:val="000000"/>
                <w:sz w:val="18"/>
                <w:szCs w:val="18"/>
              </w:rPr>
              <w:t>[</w:t>
            </w:r>
            <m:oMath>
              <m:r>
                <w:rPr>
                  <w:rFonts w:ascii="Cambria Math" w:eastAsia="Times New Roman" w:hAnsi="Cambria Math" w:cs="Times New Roman"/>
                  <w:color w:val="000000"/>
                  <w:sz w:val="18"/>
                  <w:szCs w:val="18"/>
                </w:rPr>
                <m:t>°</m:t>
              </m:r>
            </m:oMath>
            <w:r w:rsidRPr="00164587">
              <w:rPr>
                <w:rFonts w:ascii="Times New Roman" w:eastAsia="Times New Roman" w:hAnsi="Times New Roman" w:cs="Times New Roman"/>
                <w:i/>
                <w:iCs/>
                <w:color w:val="000000"/>
                <w:sz w:val="18"/>
                <w:szCs w:val="18"/>
              </w:rPr>
              <w:t>C]</w:t>
            </w:r>
          </w:p>
        </w:tc>
        <w:tc>
          <w:tcPr>
            <w:tcW w:w="269" w:type="pct"/>
            <w:gridSpan w:val="2"/>
            <w:tcBorders>
              <w:top w:val="nil"/>
              <w:left w:val="single" w:sz="12" w:space="0" w:color="auto"/>
              <w:bottom w:val="nil"/>
              <w:right w:val="nil"/>
            </w:tcBorders>
            <w:shd w:val="clear" w:color="auto" w:fill="auto"/>
            <w:noWrap/>
            <w:vAlign w:val="bottom"/>
            <w:hideMark/>
          </w:tcPr>
          <w:p w14:paraId="367C40AC"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20.00</w:t>
            </w:r>
          </w:p>
        </w:tc>
        <w:tc>
          <w:tcPr>
            <w:tcW w:w="263" w:type="pct"/>
            <w:tcBorders>
              <w:top w:val="nil"/>
              <w:left w:val="nil"/>
              <w:bottom w:val="nil"/>
              <w:right w:val="nil"/>
            </w:tcBorders>
            <w:shd w:val="clear" w:color="auto" w:fill="auto"/>
            <w:noWrap/>
            <w:vAlign w:val="bottom"/>
            <w:hideMark/>
          </w:tcPr>
          <w:p w14:paraId="57C9CA5E"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22.45</w:t>
            </w:r>
          </w:p>
        </w:tc>
        <w:tc>
          <w:tcPr>
            <w:tcW w:w="263" w:type="pct"/>
            <w:tcBorders>
              <w:top w:val="nil"/>
              <w:left w:val="nil"/>
              <w:bottom w:val="nil"/>
              <w:right w:val="nil"/>
            </w:tcBorders>
            <w:shd w:val="clear" w:color="auto" w:fill="auto"/>
            <w:noWrap/>
            <w:vAlign w:val="bottom"/>
            <w:hideMark/>
          </w:tcPr>
          <w:p w14:paraId="736567B7"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295.20</w:t>
            </w:r>
          </w:p>
        </w:tc>
        <w:tc>
          <w:tcPr>
            <w:tcW w:w="263" w:type="pct"/>
            <w:tcBorders>
              <w:top w:val="nil"/>
              <w:left w:val="nil"/>
              <w:bottom w:val="nil"/>
              <w:right w:val="nil"/>
            </w:tcBorders>
            <w:shd w:val="clear" w:color="auto" w:fill="auto"/>
            <w:noWrap/>
            <w:vAlign w:val="bottom"/>
            <w:hideMark/>
          </w:tcPr>
          <w:p w14:paraId="1448C315"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20.00</w:t>
            </w:r>
          </w:p>
        </w:tc>
        <w:tc>
          <w:tcPr>
            <w:tcW w:w="278" w:type="pct"/>
            <w:tcBorders>
              <w:top w:val="nil"/>
              <w:left w:val="nil"/>
              <w:bottom w:val="nil"/>
              <w:right w:val="nil"/>
            </w:tcBorders>
            <w:shd w:val="clear" w:color="auto" w:fill="auto"/>
            <w:noWrap/>
            <w:vAlign w:val="bottom"/>
            <w:hideMark/>
          </w:tcPr>
          <w:p w14:paraId="4670A9D0"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1328.94</w:t>
            </w:r>
          </w:p>
        </w:tc>
        <w:tc>
          <w:tcPr>
            <w:tcW w:w="263" w:type="pct"/>
            <w:tcBorders>
              <w:top w:val="nil"/>
              <w:left w:val="nil"/>
              <w:bottom w:val="nil"/>
              <w:right w:val="nil"/>
            </w:tcBorders>
            <w:shd w:val="clear" w:color="auto" w:fill="auto"/>
            <w:noWrap/>
            <w:vAlign w:val="bottom"/>
            <w:hideMark/>
          </w:tcPr>
          <w:p w14:paraId="6B2F5857"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535.98</w:t>
            </w:r>
          </w:p>
        </w:tc>
        <w:tc>
          <w:tcPr>
            <w:tcW w:w="247" w:type="pct"/>
            <w:tcBorders>
              <w:top w:val="nil"/>
              <w:left w:val="nil"/>
              <w:bottom w:val="nil"/>
              <w:right w:val="nil"/>
            </w:tcBorders>
            <w:shd w:val="clear" w:color="auto" w:fill="auto"/>
            <w:noWrap/>
            <w:vAlign w:val="bottom"/>
            <w:hideMark/>
          </w:tcPr>
          <w:p w14:paraId="125D0243"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450.00</w:t>
            </w:r>
          </w:p>
        </w:tc>
        <w:tc>
          <w:tcPr>
            <w:tcW w:w="264" w:type="pct"/>
            <w:tcBorders>
              <w:top w:val="nil"/>
              <w:left w:val="nil"/>
              <w:bottom w:val="nil"/>
              <w:right w:val="nil"/>
            </w:tcBorders>
            <w:shd w:val="clear" w:color="auto" w:fill="auto"/>
            <w:noWrap/>
            <w:vAlign w:val="bottom"/>
            <w:hideMark/>
          </w:tcPr>
          <w:p w14:paraId="152C732C"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450.00</w:t>
            </w:r>
          </w:p>
        </w:tc>
        <w:tc>
          <w:tcPr>
            <w:tcW w:w="264" w:type="pct"/>
            <w:tcBorders>
              <w:top w:val="nil"/>
              <w:left w:val="nil"/>
              <w:bottom w:val="nil"/>
              <w:right w:val="nil"/>
            </w:tcBorders>
            <w:shd w:val="clear" w:color="auto" w:fill="auto"/>
            <w:noWrap/>
            <w:vAlign w:val="bottom"/>
            <w:hideMark/>
          </w:tcPr>
          <w:p w14:paraId="654B269D"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366.63</w:t>
            </w:r>
          </w:p>
        </w:tc>
        <w:tc>
          <w:tcPr>
            <w:tcW w:w="251" w:type="pct"/>
            <w:tcBorders>
              <w:top w:val="nil"/>
              <w:left w:val="nil"/>
              <w:bottom w:val="nil"/>
              <w:right w:val="nil"/>
            </w:tcBorders>
            <w:shd w:val="clear" w:color="auto" w:fill="auto"/>
            <w:noWrap/>
            <w:vAlign w:val="bottom"/>
            <w:hideMark/>
          </w:tcPr>
          <w:p w14:paraId="0F1547C1"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245.69</w:t>
            </w:r>
          </w:p>
        </w:tc>
        <w:tc>
          <w:tcPr>
            <w:tcW w:w="264" w:type="pct"/>
            <w:tcBorders>
              <w:top w:val="nil"/>
              <w:left w:val="nil"/>
              <w:bottom w:val="nil"/>
              <w:right w:val="nil"/>
            </w:tcBorders>
            <w:shd w:val="clear" w:color="auto" w:fill="auto"/>
            <w:noWrap/>
            <w:vAlign w:val="bottom"/>
            <w:hideMark/>
          </w:tcPr>
          <w:p w14:paraId="3E6E6E1C"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40.00</w:t>
            </w:r>
          </w:p>
        </w:tc>
        <w:tc>
          <w:tcPr>
            <w:tcW w:w="264" w:type="pct"/>
            <w:tcBorders>
              <w:top w:val="nil"/>
              <w:left w:val="nil"/>
              <w:bottom w:val="nil"/>
              <w:right w:val="nil"/>
            </w:tcBorders>
            <w:shd w:val="clear" w:color="auto" w:fill="auto"/>
            <w:noWrap/>
            <w:vAlign w:val="bottom"/>
            <w:hideMark/>
          </w:tcPr>
          <w:p w14:paraId="2D830E73"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40.00</w:t>
            </w:r>
          </w:p>
        </w:tc>
        <w:tc>
          <w:tcPr>
            <w:tcW w:w="264" w:type="pct"/>
            <w:tcBorders>
              <w:top w:val="nil"/>
              <w:left w:val="nil"/>
              <w:bottom w:val="nil"/>
              <w:right w:val="nil"/>
            </w:tcBorders>
            <w:shd w:val="clear" w:color="auto" w:fill="auto"/>
            <w:noWrap/>
            <w:vAlign w:val="bottom"/>
            <w:hideMark/>
          </w:tcPr>
          <w:p w14:paraId="17CE294C"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40.00</w:t>
            </w:r>
          </w:p>
        </w:tc>
        <w:tc>
          <w:tcPr>
            <w:tcW w:w="264" w:type="pct"/>
            <w:tcBorders>
              <w:top w:val="nil"/>
              <w:left w:val="nil"/>
              <w:bottom w:val="nil"/>
              <w:right w:val="nil"/>
            </w:tcBorders>
            <w:shd w:val="clear" w:color="auto" w:fill="auto"/>
            <w:noWrap/>
            <w:vAlign w:val="bottom"/>
            <w:hideMark/>
          </w:tcPr>
          <w:p w14:paraId="5B130214"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40.00</w:t>
            </w:r>
          </w:p>
        </w:tc>
        <w:tc>
          <w:tcPr>
            <w:tcW w:w="264" w:type="pct"/>
            <w:tcBorders>
              <w:top w:val="nil"/>
              <w:left w:val="nil"/>
              <w:bottom w:val="nil"/>
              <w:right w:val="nil"/>
            </w:tcBorders>
            <w:shd w:val="clear" w:color="auto" w:fill="auto"/>
            <w:noWrap/>
            <w:vAlign w:val="bottom"/>
            <w:hideMark/>
          </w:tcPr>
          <w:p w14:paraId="03439F52"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40.00</w:t>
            </w:r>
          </w:p>
        </w:tc>
        <w:tc>
          <w:tcPr>
            <w:tcW w:w="268" w:type="pct"/>
            <w:tcBorders>
              <w:top w:val="nil"/>
              <w:left w:val="nil"/>
              <w:bottom w:val="nil"/>
              <w:right w:val="nil"/>
            </w:tcBorders>
            <w:shd w:val="clear" w:color="auto" w:fill="auto"/>
            <w:noWrap/>
            <w:vAlign w:val="bottom"/>
            <w:hideMark/>
          </w:tcPr>
          <w:p w14:paraId="5443CF66" w14:textId="7777777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-154.14</w:t>
            </w:r>
          </w:p>
        </w:tc>
      </w:tr>
      <w:tr w:rsidR="00B9133F" w:rsidRPr="00976453" w14:paraId="626537D7" w14:textId="77777777" w:rsidTr="00B9133F">
        <w:trPr>
          <w:trHeight w:val="290"/>
        </w:trPr>
        <w:tc>
          <w:tcPr>
            <w:tcW w:w="789" w:type="pct"/>
            <w:tcBorders>
              <w:top w:val="nil"/>
              <w:left w:val="nil"/>
              <w:bottom w:val="nil"/>
              <w:right w:val="single" w:sz="12" w:space="0" w:color="auto"/>
            </w:tcBorders>
            <w:shd w:val="clear" w:color="auto" w:fill="auto"/>
            <w:noWrap/>
            <w:vAlign w:val="bottom"/>
            <w:hideMark/>
          </w:tcPr>
          <w:p w14:paraId="4E445B2E" w14:textId="2CC36B1F" w:rsidR="00164587" w:rsidRPr="00164587" w:rsidRDefault="00164587" w:rsidP="0052394E">
            <w:pPr>
              <w:spacing w:after="0" w:line="240" w:lineRule="auto"/>
              <w:jc w:val="center"/>
              <w:rPr>
                <w:rFonts w:ascii="Times New Roman" w:eastAsia="Times New Roman" w:hAnsi="Times New Roman" w:cs="Times New Roman"/>
                <w:i/>
                <w:iCs/>
                <w:color w:val="000000"/>
                <w:sz w:val="18"/>
                <w:szCs w:val="18"/>
              </w:rPr>
            </w:pPr>
            <w:r w:rsidRPr="00164587">
              <w:rPr>
                <w:rFonts w:ascii="Times New Roman" w:eastAsia="Times New Roman" w:hAnsi="Times New Roman" w:cs="Times New Roman"/>
                <w:i/>
                <w:iCs/>
                <w:color w:val="000000"/>
                <w:sz w:val="18"/>
                <w:szCs w:val="18"/>
              </w:rPr>
              <w:t>Pressure [atm]</w:t>
            </w:r>
          </w:p>
        </w:tc>
        <w:tc>
          <w:tcPr>
            <w:tcW w:w="269" w:type="pct"/>
            <w:gridSpan w:val="2"/>
            <w:tcBorders>
              <w:top w:val="nil"/>
              <w:left w:val="single" w:sz="12" w:space="0" w:color="auto"/>
              <w:bottom w:val="nil"/>
              <w:right w:val="nil"/>
            </w:tcBorders>
            <w:shd w:val="clear" w:color="auto" w:fill="auto"/>
            <w:noWrap/>
            <w:vAlign w:val="bottom"/>
            <w:hideMark/>
          </w:tcPr>
          <w:p w14:paraId="2F6ADE2F" w14:textId="4A32576D"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1.00</w:t>
            </w:r>
          </w:p>
        </w:tc>
        <w:tc>
          <w:tcPr>
            <w:tcW w:w="263" w:type="pct"/>
            <w:tcBorders>
              <w:top w:val="nil"/>
              <w:left w:val="nil"/>
              <w:bottom w:val="nil"/>
              <w:right w:val="nil"/>
            </w:tcBorders>
            <w:shd w:val="clear" w:color="auto" w:fill="auto"/>
            <w:noWrap/>
            <w:vAlign w:val="bottom"/>
            <w:hideMark/>
          </w:tcPr>
          <w:p w14:paraId="31DA8F2F" w14:textId="1FF42B08"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272.00</w:t>
            </w:r>
          </w:p>
        </w:tc>
        <w:tc>
          <w:tcPr>
            <w:tcW w:w="263" w:type="pct"/>
            <w:tcBorders>
              <w:top w:val="nil"/>
              <w:left w:val="nil"/>
              <w:bottom w:val="nil"/>
              <w:right w:val="nil"/>
            </w:tcBorders>
            <w:shd w:val="clear" w:color="auto" w:fill="auto"/>
            <w:noWrap/>
            <w:vAlign w:val="bottom"/>
            <w:hideMark/>
          </w:tcPr>
          <w:p w14:paraId="28B3DD4F" w14:textId="722AAAF5"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272.00</w:t>
            </w:r>
          </w:p>
        </w:tc>
        <w:tc>
          <w:tcPr>
            <w:tcW w:w="263" w:type="pct"/>
            <w:tcBorders>
              <w:top w:val="nil"/>
              <w:left w:val="nil"/>
              <w:bottom w:val="nil"/>
              <w:right w:val="nil"/>
            </w:tcBorders>
            <w:shd w:val="clear" w:color="auto" w:fill="auto"/>
            <w:noWrap/>
            <w:vAlign w:val="bottom"/>
            <w:hideMark/>
          </w:tcPr>
          <w:p w14:paraId="173DF45F" w14:textId="527E63F8"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1.00</w:t>
            </w:r>
          </w:p>
        </w:tc>
        <w:tc>
          <w:tcPr>
            <w:tcW w:w="278" w:type="pct"/>
            <w:tcBorders>
              <w:top w:val="nil"/>
              <w:left w:val="nil"/>
              <w:bottom w:val="nil"/>
              <w:right w:val="nil"/>
            </w:tcBorders>
            <w:shd w:val="clear" w:color="auto" w:fill="auto"/>
            <w:noWrap/>
            <w:vAlign w:val="bottom"/>
            <w:hideMark/>
          </w:tcPr>
          <w:p w14:paraId="3ED49DBB" w14:textId="5E1CE695"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272.00</w:t>
            </w:r>
          </w:p>
        </w:tc>
        <w:tc>
          <w:tcPr>
            <w:tcW w:w="263" w:type="pct"/>
            <w:tcBorders>
              <w:top w:val="nil"/>
              <w:left w:val="nil"/>
              <w:bottom w:val="nil"/>
              <w:right w:val="nil"/>
            </w:tcBorders>
            <w:shd w:val="clear" w:color="auto" w:fill="auto"/>
            <w:noWrap/>
            <w:vAlign w:val="bottom"/>
            <w:hideMark/>
          </w:tcPr>
          <w:p w14:paraId="7DB3D1C4" w14:textId="090E1241"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272.00</w:t>
            </w:r>
          </w:p>
        </w:tc>
        <w:tc>
          <w:tcPr>
            <w:tcW w:w="247" w:type="pct"/>
            <w:tcBorders>
              <w:top w:val="nil"/>
              <w:left w:val="nil"/>
              <w:bottom w:val="nil"/>
              <w:right w:val="nil"/>
            </w:tcBorders>
            <w:shd w:val="clear" w:color="auto" w:fill="auto"/>
            <w:noWrap/>
            <w:vAlign w:val="bottom"/>
            <w:hideMark/>
          </w:tcPr>
          <w:p w14:paraId="76834D4D" w14:textId="3495900E"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272.00</w:t>
            </w:r>
          </w:p>
        </w:tc>
        <w:tc>
          <w:tcPr>
            <w:tcW w:w="264" w:type="pct"/>
            <w:tcBorders>
              <w:top w:val="nil"/>
              <w:left w:val="nil"/>
              <w:bottom w:val="nil"/>
              <w:right w:val="nil"/>
            </w:tcBorders>
            <w:shd w:val="clear" w:color="auto" w:fill="auto"/>
            <w:noWrap/>
            <w:vAlign w:val="bottom"/>
            <w:hideMark/>
          </w:tcPr>
          <w:p w14:paraId="263981FA" w14:textId="49852F95"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272.00</w:t>
            </w:r>
          </w:p>
        </w:tc>
        <w:tc>
          <w:tcPr>
            <w:tcW w:w="264" w:type="pct"/>
            <w:tcBorders>
              <w:top w:val="nil"/>
              <w:left w:val="nil"/>
              <w:bottom w:val="nil"/>
              <w:right w:val="nil"/>
            </w:tcBorders>
            <w:shd w:val="clear" w:color="auto" w:fill="auto"/>
            <w:noWrap/>
            <w:vAlign w:val="bottom"/>
            <w:hideMark/>
          </w:tcPr>
          <w:p w14:paraId="073C292B" w14:textId="504DA059"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145.00</w:t>
            </w:r>
          </w:p>
        </w:tc>
        <w:tc>
          <w:tcPr>
            <w:tcW w:w="251" w:type="pct"/>
            <w:tcBorders>
              <w:top w:val="nil"/>
              <w:left w:val="nil"/>
              <w:bottom w:val="nil"/>
              <w:right w:val="nil"/>
            </w:tcBorders>
            <w:shd w:val="clear" w:color="auto" w:fill="auto"/>
            <w:noWrap/>
            <w:vAlign w:val="bottom"/>
            <w:hideMark/>
          </w:tcPr>
          <w:p w14:paraId="2A0405D4" w14:textId="1405AB6F"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145.00</w:t>
            </w:r>
          </w:p>
        </w:tc>
        <w:tc>
          <w:tcPr>
            <w:tcW w:w="264" w:type="pct"/>
            <w:tcBorders>
              <w:top w:val="nil"/>
              <w:left w:val="nil"/>
              <w:bottom w:val="nil"/>
              <w:right w:val="nil"/>
            </w:tcBorders>
            <w:shd w:val="clear" w:color="auto" w:fill="auto"/>
            <w:noWrap/>
            <w:vAlign w:val="bottom"/>
            <w:hideMark/>
          </w:tcPr>
          <w:p w14:paraId="77605A1F" w14:textId="4D20A2C3"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145.00</w:t>
            </w:r>
          </w:p>
        </w:tc>
        <w:tc>
          <w:tcPr>
            <w:tcW w:w="264" w:type="pct"/>
            <w:tcBorders>
              <w:top w:val="nil"/>
              <w:left w:val="nil"/>
              <w:bottom w:val="nil"/>
              <w:right w:val="nil"/>
            </w:tcBorders>
            <w:shd w:val="clear" w:color="auto" w:fill="auto"/>
            <w:noWrap/>
            <w:vAlign w:val="bottom"/>
            <w:hideMark/>
          </w:tcPr>
          <w:p w14:paraId="466E5BBC" w14:textId="3F683D73"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145.00</w:t>
            </w:r>
          </w:p>
        </w:tc>
        <w:tc>
          <w:tcPr>
            <w:tcW w:w="264" w:type="pct"/>
            <w:tcBorders>
              <w:top w:val="nil"/>
              <w:left w:val="nil"/>
              <w:bottom w:val="nil"/>
              <w:right w:val="nil"/>
            </w:tcBorders>
            <w:shd w:val="clear" w:color="auto" w:fill="auto"/>
            <w:noWrap/>
            <w:vAlign w:val="bottom"/>
            <w:hideMark/>
          </w:tcPr>
          <w:p w14:paraId="12C21A89" w14:textId="2A81A28F"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158.20</w:t>
            </w:r>
          </w:p>
        </w:tc>
        <w:tc>
          <w:tcPr>
            <w:tcW w:w="264" w:type="pct"/>
            <w:tcBorders>
              <w:top w:val="nil"/>
              <w:left w:val="nil"/>
              <w:bottom w:val="nil"/>
              <w:right w:val="nil"/>
            </w:tcBorders>
            <w:shd w:val="clear" w:color="auto" w:fill="auto"/>
            <w:noWrap/>
            <w:vAlign w:val="bottom"/>
            <w:hideMark/>
          </w:tcPr>
          <w:p w14:paraId="3B80A813" w14:textId="7C8E7674"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145.00</w:t>
            </w:r>
          </w:p>
        </w:tc>
        <w:tc>
          <w:tcPr>
            <w:tcW w:w="264" w:type="pct"/>
            <w:tcBorders>
              <w:top w:val="nil"/>
              <w:left w:val="nil"/>
              <w:bottom w:val="nil"/>
              <w:right w:val="nil"/>
            </w:tcBorders>
            <w:shd w:val="clear" w:color="auto" w:fill="auto"/>
            <w:noWrap/>
            <w:vAlign w:val="bottom"/>
            <w:hideMark/>
          </w:tcPr>
          <w:p w14:paraId="51BCC47B" w14:textId="78245EAE"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145.00</w:t>
            </w:r>
          </w:p>
        </w:tc>
        <w:tc>
          <w:tcPr>
            <w:tcW w:w="268" w:type="pct"/>
            <w:tcBorders>
              <w:top w:val="nil"/>
              <w:left w:val="nil"/>
              <w:bottom w:val="nil"/>
              <w:right w:val="nil"/>
            </w:tcBorders>
            <w:shd w:val="clear" w:color="auto" w:fill="auto"/>
            <w:noWrap/>
            <w:vAlign w:val="bottom"/>
            <w:hideMark/>
          </w:tcPr>
          <w:p w14:paraId="51CA8BE2" w14:textId="166A882E"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1.00</w:t>
            </w:r>
          </w:p>
        </w:tc>
      </w:tr>
      <w:tr w:rsidR="00B9133F" w:rsidRPr="00976453" w14:paraId="7F915724" w14:textId="77777777" w:rsidTr="00B9133F">
        <w:trPr>
          <w:trHeight w:val="290"/>
        </w:trPr>
        <w:tc>
          <w:tcPr>
            <w:tcW w:w="789" w:type="pct"/>
            <w:tcBorders>
              <w:top w:val="nil"/>
              <w:left w:val="nil"/>
              <w:bottom w:val="nil"/>
              <w:right w:val="single" w:sz="12" w:space="0" w:color="auto"/>
            </w:tcBorders>
            <w:shd w:val="clear" w:color="auto" w:fill="auto"/>
            <w:noWrap/>
            <w:vAlign w:val="bottom"/>
            <w:hideMark/>
          </w:tcPr>
          <w:p w14:paraId="601C0BAB" w14:textId="1244DDCF" w:rsidR="00164587" w:rsidRPr="00164587" w:rsidRDefault="00164587" w:rsidP="0052394E">
            <w:pPr>
              <w:spacing w:after="0" w:line="240" w:lineRule="auto"/>
              <w:jc w:val="center"/>
              <w:rPr>
                <w:rFonts w:ascii="Times New Roman" w:eastAsia="Times New Roman" w:hAnsi="Times New Roman" w:cs="Times New Roman"/>
                <w:i/>
                <w:iCs/>
                <w:color w:val="000000"/>
                <w:sz w:val="18"/>
                <w:szCs w:val="18"/>
              </w:rPr>
            </w:pPr>
            <w:r w:rsidRPr="00164587">
              <w:rPr>
                <w:rFonts w:ascii="Times New Roman" w:eastAsia="Times New Roman" w:hAnsi="Times New Roman" w:cs="Times New Roman"/>
                <w:i/>
                <w:iCs/>
                <w:color w:val="000000"/>
                <w:sz w:val="18"/>
                <w:szCs w:val="18"/>
              </w:rPr>
              <w:t>Molar Flow [</w:t>
            </w:r>
            <w:proofErr w:type="spellStart"/>
            <w:r w:rsidRPr="00164587">
              <w:rPr>
                <w:rFonts w:ascii="Times New Roman" w:eastAsia="Times New Roman" w:hAnsi="Times New Roman" w:cs="Times New Roman"/>
                <w:i/>
                <w:iCs/>
                <w:color w:val="000000"/>
                <w:sz w:val="18"/>
                <w:szCs w:val="18"/>
              </w:rPr>
              <w:t>kgmole</w:t>
            </w:r>
            <w:proofErr w:type="spellEnd"/>
            <w:r w:rsidRPr="00164587">
              <w:rPr>
                <w:rFonts w:ascii="Times New Roman" w:eastAsia="Times New Roman" w:hAnsi="Times New Roman" w:cs="Times New Roman"/>
                <w:i/>
                <w:iCs/>
                <w:color w:val="000000"/>
                <w:sz w:val="18"/>
                <w:szCs w:val="18"/>
              </w:rPr>
              <w:t>/h]</w:t>
            </w:r>
          </w:p>
        </w:tc>
        <w:tc>
          <w:tcPr>
            <w:tcW w:w="269" w:type="pct"/>
            <w:gridSpan w:val="2"/>
            <w:tcBorders>
              <w:top w:val="nil"/>
              <w:left w:val="single" w:sz="12" w:space="0" w:color="auto"/>
              <w:bottom w:val="nil"/>
              <w:right w:val="nil"/>
            </w:tcBorders>
            <w:shd w:val="clear" w:color="auto" w:fill="auto"/>
            <w:noWrap/>
            <w:vAlign w:val="bottom"/>
            <w:hideMark/>
          </w:tcPr>
          <w:p w14:paraId="2EF893C9" w14:textId="0CEE94DB"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9.57</w:t>
            </w:r>
          </w:p>
        </w:tc>
        <w:tc>
          <w:tcPr>
            <w:tcW w:w="263" w:type="pct"/>
            <w:tcBorders>
              <w:top w:val="nil"/>
              <w:left w:val="nil"/>
              <w:bottom w:val="nil"/>
              <w:right w:val="nil"/>
            </w:tcBorders>
            <w:shd w:val="clear" w:color="auto" w:fill="auto"/>
            <w:noWrap/>
            <w:vAlign w:val="bottom"/>
            <w:hideMark/>
          </w:tcPr>
          <w:p w14:paraId="114A58BE" w14:textId="722DF879"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9.57</w:t>
            </w:r>
          </w:p>
        </w:tc>
        <w:tc>
          <w:tcPr>
            <w:tcW w:w="263" w:type="pct"/>
            <w:tcBorders>
              <w:top w:val="nil"/>
              <w:left w:val="nil"/>
              <w:bottom w:val="nil"/>
              <w:right w:val="nil"/>
            </w:tcBorders>
            <w:shd w:val="clear" w:color="auto" w:fill="auto"/>
            <w:noWrap/>
            <w:vAlign w:val="bottom"/>
            <w:hideMark/>
          </w:tcPr>
          <w:p w14:paraId="6C3B38E1" w14:textId="33110378"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9.57</w:t>
            </w:r>
          </w:p>
        </w:tc>
        <w:tc>
          <w:tcPr>
            <w:tcW w:w="263" w:type="pct"/>
            <w:tcBorders>
              <w:top w:val="nil"/>
              <w:left w:val="nil"/>
              <w:bottom w:val="nil"/>
              <w:right w:val="nil"/>
            </w:tcBorders>
            <w:shd w:val="clear" w:color="auto" w:fill="auto"/>
            <w:noWrap/>
            <w:vAlign w:val="bottom"/>
            <w:hideMark/>
          </w:tcPr>
          <w:p w14:paraId="3701F0FF" w14:textId="6CC65866"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12.74</w:t>
            </w:r>
          </w:p>
        </w:tc>
        <w:tc>
          <w:tcPr>
            <w:tcW w:w="278" w:type="pct"/>
            <w:tcBorders>
              <w:top w:val="nil"/>
              <w:left w:val="nil"/>
              <w:bottom w:val="nil"/>
              <w:right w:val="nil"/>
            </w:tcBorders>
            <w:shd w:val="clear" w:color="auto" w:fill="auto"/>
            <w:noWrap/>
            <w:vAlign w:val="bottom"/>
            <w:hideMark/>
          </w:tcPr>
          <w:p w14:paraId="608737C8" w14:textId="25BB349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12.74</w:t>
            </w:r>
          </w:p>
        </w:tc>
        <w:tc>
          <w:tcPr>
            <w:tcW w:w="263" w:type="pct"/>
            <w:tcBorders>
              <w:top w:val="nil"/>
              <w:left w:val="nil"/>
              <w:bottom w:val="nil"/>
              <w:right w:val="nil"/>
            </w:tcBorders>
            <w:shd w:val="clear" w:color="auto" w:fill="auto"/>
            <w:noWrap/>
            <w:vAlign w:val="bottom"/>
            <w:hideMark/>
          </w:tcPr>
          <w:p w14:paraId="3E73E8FF" w14:textId="5A395ED9"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22.31</w:t>
            </w:r>
          </w:p>
        </w:tc>
        <w:tc>
          <w:tcPr>
            <w:tcW w:w="247" w:type="pct"/>
            <w:tcBorders>
              <w:top w:val="nil"/>
              <w:left w:val="nil"/>
              <w:bottom w:val="nil"/>
              <w:right w:val="nil"/>
            </w:tcBorders>
            <w:shd w:val="clear" w:color="auto" w:fill="auto"/>
            <w:noWrap/>
            <w:vAlign w:val="bottom"/>
            <w:hideMark/>
          </w:tcPr>
          <w:p w14:paraId="7FBE4358" w14:textId="0A14EB83"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412A7676" w14:textId="75EFC3F8"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22.72</w:t>
            </w:r>
          </w:p>
        </w:tc>
        <w:tc>
          <w:tcPr>
            <w:tcW w:w="264" w:type="pct"/>
            <w:tcBorders>
              <w:top w:val="nil"/>
              <w:left w:val="nil"/>
              <w:bottom w:val="nil"/>
              <w:right w:val="nil"/>
            </w:tcBorders>
            <w:shd w:val="clear" w:color="auto" w:fill="auto"/>
            <w:noWrap/>
            <w:vAlign w:val="bottom"/>
            <w:hideMark/>
          </w:tcPr>
          <w:p w14:paraId="150F7180" w14:textId="08C466C6"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22.72</w:t>
            </w:r>
          </w:p>
        </w:tc>
        <w:tc>
          <w:tcPr>
            <w:tcW w:w="251" w:type="pct"/>
            <w:tcBorders>
              <w:top w:val="nil"/>
              <w:left w:val="nil"/>
              <w:bottom w:val="nil"/>
              <w:right w:val="nil"/>
            </w:tcBorders>
            <w:shd w:val="clear" w:color="auto" w:fill="auto"/>
            <w:noWrap/>
            <w:vAlign w:val="bottom"/>
            <w:hideMark/>
          </w:tcPr>
          <w:p w14:paraId="0C81ECCE" w14:textId="41928422"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22.72</w:t>
            </w:r>
          </w:p>
        </w:tc>
        <w:tc>
          <w:tcPr>
            <w:tcW w:w="264" w:type="pct"/>
            <w:tcBorders>
              <w:top w:val="nil"/>
              <w:left w:val="nil"/>
              <w:bottom w:val="nil"/>
              <w:right w:val="nil"/>
            </w:tcBorders>
            <w:shd w:val="clear" w:color="auto" w:fill="auto"/>
            <w:noWrap/>
            <w:vAlign w:val="bottom"/>
            <w:hideMark/>
          </w:tcPr>
          <w:p w14:paraId="6F66623D" w14:textId="3AEF1AE9"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10.68</w:t>
            </w:r>
          </w:p>
        </w:tc>
        <w:tc>
          <w:tcPr>
            <w:tcW w:w="264" w:type="pct"/>
            <w:tcBorders>
              <w:top w:val="nil"/>
              <w:left w:val="nil"/>
              <w:bottom w:val="nil"/>
              <w:right w:val="nil"/>
            </w:tcBorders>
            <w:shd w:val="clear" w:color="auto" w:fill="auto"/>
            <w:noWrap/>
            <w:vAlign w:val="bottom"/>
            <w:hideMark/>
          </w:tcPr>
          <w:p w14:paraId="45D3C255" w14:textId="412C2B00"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12.04</w:t>
            </w:r>
          </w:p>
        </w:tc>
        <w:tc>
          <w:tcPr>
            <w:tcW w:w="264" w:type="pct"/>
            <w:tcBorders>
              <w:top w:val="nil"/>
              <w:left w:val="nil"/>
              <w:bottom w:val="nil"/>
              <w:right w:val="nil"/>
            </w:tcBorders>
            <w:shd w:val="clear" w:color="auto" w:fill="auto"/>
            <w:noWrap/>
            <w:vAlign w:val="bottom"/>
            <w:hideMark/>
          </w:tcPr>
          <w:p w14:paraId="67D3209A" w14:textId="323E8702"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4.02</w:t>
            </w:r>
          </w:p>
        </w:tc>
        <w:tc>
          <w:tcPr>
            <w:tcW w:w="264" w:type="pct"/>
            <w:tcBorders>
              <w:top w:val="nil"/>
              <w:left w:val="nil"/>
              <w:bottom w:val="nil"/>
              <w:right w:val="nil"/>
            </w:tcBorders>
            <w:shd w:val="clear" w:color="auto" w:fill="auto"/>
            <w:noWrap/>
            <w:vAlign w:val="bottom"/>
            <w:hideMark/>
          </w:tcPr>
          <w:p w14:paraId="2996991A" w14:textId="35D515EE"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4.83</w:t>
            </w:r>
          </w:p>
        </w:tc>
        <w:tc>
          <w:tcPr>
            <w:tcW w:w="264" w:type="pct"/>
            <w:tcBorders>
              <w:top w:val="nil"/>
              <w:left w:val="nil"/>
              <w:bottom w:val="nil"/>
              <w:right w:val="nil"/>
            </w:tcBorders>
            <w:shd w:val="clear" w:color="auto" w:fill="auto"/>
            <w:noWrap/>
            <w:vAlign w:val="bottom"/>
            <w:hideMark/>
          </w:tcPr>
          <w:p w14:paraId="117C362B" w14:textId="6D8F3E9E"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11.23</w:t>
            </w:r>
          </w:p>
        </w:tc>
        <w:tc>
          <w:tcPr>
            <w:tcW w:w="268" w:type="pct"/>
            <w:tcBorders>
              <w:top w:val="nil"/>
              <w:left w:val="nil"/>
              <w:bottom w:val="nil"/>
              <w:right w:val="nil"/>
            </w:tcBorders>
            <w:shd w:val="clear" w:color="auto" w:fill="auto"/>
            <w:noWrap/>
            <w:vAlign w:val="bottom"/>
            <w:hideMark/>
          </w:tcPr>
          <w:p w14:paraId="6536BA2E" w14:textId="70EC9211"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11.23</w:t>
            </w:r>
          </w:p>
        </w:tc>
      </w:tr>
      <w:tr w:rsidR="00B9133F" w:rsidRPr="00976453" w14:paraId="034CD5E2" w14:textId="77777777" w:rsidTr="00B9133F">
        <w:trPr>
          <w:trHeight w:val="290"/>
        </w:trPr>
        <w:tc>
          <w:tcPr>
            <w:tcW w:w="789" w:type="pct"/>
            <w:tcBorders>
              <w:top w:val="nil"/>
              <w:left w:val="nil"/>
              <w:bottom w:val="nil"/>
              <w:right w:val="single" w:sz="12" w:space="0" w:color="auto"/>
            </w:tcBorders>
            <w:shd w:val="clear" w:color="auto" w:fill="auto"/>
            <w:noWrap/>
            <w:vAlign w:val="bottom"/>
            <w:hideMark/>
          </w:tcPr>
          <w:p w14:paraId="05C8F785" w14:textId="7CAA8939" w:rsidR="00164587" w:rsidRPr="00164587" w:rsidRDefault="00164587" w:rsidP="0052394E">
            <w:pPr>
              <w:spacing w:after="0" w:line="240" w:lineRule="auto"/>
              <w:jc w:val="center"/>
              <w:rPr>
                <w:rFonts w:ascii="Times New Roman" w:eastAsia="Times New Roman" w:hAnsi="Times New Roman" w:cs="Times New Roman"/>
                <w:i/>
                <w:iCs/>
                <w:color w:val="000000"/>
                <w:sz w:val="18"/>
                <w:szCs w:val="18"/>
              </w:rPr>
            </w:pPr>
            <w:r w:rsidRPr="00164587">
              <w:rPr>
                <w:rFonts w:ascii="Times New Roman" w:eastAsia="Times New Roman" w:hAnsi="Times New Roman" w:cs="Times New Roman"/>
                <w:i/>
                <w:iCs/>
                <w:color w:val="000000"/>
                <w:sz w:val="18"/>
                <w:szCs w:val="18"/>
              </w:rPr>
              <w:t>Mass Flow [kg/h]</w:t>
            </w:r>
          </w:p>
        </w:tc>
        <w:tc>
          <w:tcPr>
            <w:tcW w:w="269" w:type="pct"/>
            <w:gridSpan w:val="2"/>
            <w:tcBorders>
              <w:top w:val="nil"/>
              <w:left w:val="single" w:sz="12" w:space="0" w:color="auto"/>
              <w:bottom w:val="nil"/>
              <w:right w:val="nil"/>
            </w:tcBorders>
            <w:shd w:val="clear" w:color="auto" w:fill="auto"/>
            <w:noWrap/>
            <w:vAlign w:val="bottom"/>
            <w:hideMark/>
          </w:tcPr>
          <w:p w14:paraId="09CC4B1D" w14:textId="23449E15"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189.00</w:t>
            </w:r>
          </w:p>
        </w:tc>
        <w:tc>
          <w:tcPr>
            <w:tcW w:w="263" w:type="pct"/>
            <w:tcBorders>
              <w:top w:val="nil"/>
              <w:left w:val="nil"/>
              <w:bottom w:val="nil"/>
              <w:right w:val="nil"/>
            </w:tcBorders>
            <w:shd w:val="clear" w:color="auto" w:fill="auto"/>
            <w:noWrap/>
            <w:vAlign w:val="bottom"/>
            <w:hideMark/>
          </w:tcPr>
          <w:p w14:paraId="7D6A47EF" w14:textId="08604006"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189.00</w:t>
            </w:r>
          </w:p>
        </w:tc>
        <w:tc>
          <w:tcPr>
            <w:tcW w:w="263" w:type="pct"/>
            <w:tcBorders>
              <w:top w:val="nil"/>
              <w:left w:val="nil"/>
              <w:bottom w:val="nil"/>
              <w:right w:val="nil"/>
            </w:tcBorders>
            <w:shd w:val="clear" w:color="auto" w:fill="auto"/>
            <w:noWrap/>
            <w:vAlign w:val="bottom"/>
            <w:hideMark/>
          </w:tcPr>
          <w:p w14:paraId="7156A910" w14:textId="56C43205"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189.00</w:t>
            </w:r>
          </w:p>
        </w:tc>
        <w:tc>
          <w:tcPr>
            <w:tcW w:w="263" w:type="pct"/>
            <w:tcBorders>
              <w:top w:val="nil"/>
              <w:left w:val="nil"/>
              <w:bottom w:val="nil"/>
              <w:right w:val="nil"/>
            </w:tcBorders>
            <w:shd w:val="clear" w:color="auto" w:fill="auto"/>
            <w:noWrap/>
            <w:vAlign w:val="bottom"/>
            <w:hideMark/>
          </w:tcPr>
          <w:p w14:paraId="24A0B3CA" w14:textId="3E2BAE63"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364.71</w:t>
            </w:r>
          </w:p>
        </w:tc>
        <w:tc>
          <w:tcPr>
            <w:tcW w:w="278" w:type="pct"/>
            <w:tcBorders>
              <w:top w:val="nil"/>
              <w:left w:val="nil"/>
              <w:bottom w:val="nil"/>
              <w:right w:val="nil"/>
            </w:tcBorders>
            <w:shd w:val="clear" w:color="auto" w:fill="auto"/>
            <w:noWrap/>
            <w:vAlign w:val="bottom"/>
            <w:hideMark/>
          </w:tcPr>
          <w:p w14:paraId="441E124A" w14:textId="73DE8B85"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364.71</w:t>
            </w:r>
          </w:p>
        </w:tc>
        <w:tc>
          <w:tcPr>
            <w:tcW w:w="263" w:type="pct"/>
            <w:tcBorders>
              <w:top w:val="nil"/>
              <w:left w:val="nil"/>
              <w:bottom w:val="nil"/>
              <w:right w:val="nil"/>
            </w:tcBorders>
            <w:shd w:val="clear" w:color="auto" w:fill="auto"/>
            <w:noWrap/>
            <w:vAlign w:val="bottom"/>
            <w:hideMark/>
          </w:tcPr>
          <w:p w14:paraId="50B08CC7" w14:textId="5332EB2B"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553.71</w:t>
            </w:r>
          </w:p>
        </w:tc>
        <w:tc>
          <w:tcPr>
            <w:tcW w:w="247" w:type="pct"/>
            <w:tcBorders>
              <w:top w:val="nil"/>
              <w:left w:val="nil"/>
              <w:bottom w:val="nil"/>
              <w:right w:val="nil"/>
            </w:tcBorders>
            <w:shd w:val="clear" w:color="auto" w:fill="auto"/>
            <w:noWrap/>
            <w:vAlign w:val="bottom"/>
            <w:hideMark/>
          </w:tcPr>
          <w:p w14:paraId="20159DB7" w14:textId="0EEFD4B4"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78502CC6" w14:textId="54C8459A"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553.71</w:t>
            </w:r>
          </w:p>
        </w:tc>
        <w:tc>
          <w:tcPr>
            <w:tcW w:w="264" w:type="pct"/>
            <w:tcBorders>
              <w:top w:val="nil"/>
              <w:left w:val="nil"/>
              <w:bottom w:val="nil"/>
              <w:right w:val="nil"/>
            </w:tcBorders>
            <w:shd w:val="clear" w:color="auto" w:fill="auto"/>
            <w:noWrap/>
            <w:vAlign w:val="bottom"/>
            <w:hideMark/>
          </w:tcPr>
          <w:p w14:paraId="36D2AA15" w14:textId="327E633D"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553.71</w:t>
            </w:r>
          </w:p>
        </w:tc>
        <w:tc>
          <w:tcPr>
            <w:tcW w:w="251" w:type="pct"/>
            <w:tcBorders>
              <w:top w:val="nil"/>
              <w:left w:val="nil"/>
              <w:bottom w:val="nil"/>
              <w:right w:val="nil"/>
            </w:tcBorders>
            <w:shd w:val="clear" w:color="auto" w:fill="auto"/>
            <w:noWrap/>
            <w:vAlign w:val="bottom"/>
            <w:hideMark/>
          </w:tcPr>
          <w:p w14:paraId="4AD3AEBC" w14:textId="03A9D9DD"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553.71</w:t>
            </w:r>
          </w:p>
        </w:tc>
        <w:tc>
          <w:tcPr>
            <w:tcW w:w="264" w:type="pct"/>
            <w:tcBorders>
              <w:top w:val="nil"/>
              <w:left w:val="nil"/>
              <w:bottom w:val="nil"/>
              <w:right w:val="nil"/>
            </w:tcBorders>
            <w:shd w:val="clear" w:color="auto" w:fill="auto"/>
            <w:noWrap/>
            <w:vAlign w:val="bottom"/>
            <w:hideMark/>
          </w:tcPr>
          <w:p w14:paraId="35E34A99" w14:textId="71BC1729"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198.15</w:t>
            </w:r>
          </w:p>
        </w:tc>
        <w:tc>
          <w:tcPr>
            <w:tcW w:w="264" w:type="pct"/>
            <w:tcBorders>
              <w:top w:val="nil"/>
              <w:left w:val="nil"/>
              <w:bottom w:val="nil"/>
              <w:right w:val="nil"/>
            </w:tcBorders>
            <w:shd w:val="clear" w:color="auto" w:fill="auto"/>
            <w:noWrap/>
            <w:vAlign w:val="bottom"/>
            <w:hideMark/>
          </w:tcPr>
          <w:p w14:paraId="6BB1A36D" w14:textId="17FE955B"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355.55</w:t>
            </w:r>
          </w:p>
        </w:tc>
        <w:tc>
          <w:tcPr>
            <w:tcW w:w="264" w:type="pct"/>
            <w:tcBorders>
              <w:top w:val="nil"/>
              <w:left w:val="nil"/>
              <w:bottom w:val="nil"/>
              <w:right w:val="nil"/>
            </w:tcBorders>
            <w:shd w:val="clear" w:color="auto" w:fill="auto"/>
            <w:noWrap/>
            <w:vAlign w:val="bottom"/>
            <w:hideMark/>
          </w:tcPr>
          <w:p w14:paraId="18D77041" w14:textId="54969AB4"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117.40</w:t>
            </w:r>
          </w:p>
        </w:tc>
        <w:tc>
          <w:tcPr>
            <w:tcW w:w="264" w:type="pct"/>
            <w:tcBorders>
              <w:top w:val="nil"/>
              <w:left w:val="nil"/>
              <w:bottom w:val="nil"/>
              <w:right w:val="nil"/>
            </w:tcBorders>
            <w:shd w:val="clear" w:color="auto" w:fill="auto"/>
            <w:noWrap/>
            <w:vAlign w:val="bottom"/>
            <w:hideMark/>
          </w:tcPr>
          <w:p w14:paraId="1BFA3792" w14:textId="6553F1A0"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152.96</w:t>
            </w:r>
          </w:p>
        </w:tc>
        <w:tc>
          <w:tcPr>
            <w:tcW w:w="264" w:type="pct"/>
            <w:tcBorders>
              <w:top w:val="nil"/>
              <w:left w:val="nil"/>
              <w:bottom w:val="nil"/>
              <w:right w:val="nil"/>
            </w:tcBorders>
            <w:shd w:val="clear" w:color="auto" w:fill="auto"/>
            <w:noWrap/>
            <w:vAlign w:val="bottom"/>
            <w:hideMark/>
          </w:tcPr>
          <w:p w14:paraId="69329A3A" w14:textId="47D33D38"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320.03</w:t>
            </w:r>
          </w:p>
        </w:tc>
        <w:tc>
          <w:tcPr>
            <w:tcW w:w="268" w:type="pct"/>
            <w:tcBorders>
              <w:top w:val="nil"/>
              <w:left w:val="nil"/>
              <w:bottom w:val="nil"/>
              <w:right w:val="nil"/>
            </w:tcBorders>
            <w:shd w:val="clear" w:color="auto" w:fill="auto"/>
            <w:noWrap/>
            <w:vAlign w:val="bottom"/>
            <w:hideMark/>
          </w:tcPr>
          <w:p w14:paraId="55539A21" w14:textId="7450AE5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320.03</w:t>
            </w:r>
          </w:p>
        </w:tc>
      </w:tr>
      <w:tr w:rsidR="00B9133F" w:rsidRPr="00976453" w14:paraId="360D0EB3" w14:textId="77777777" w:rsidTr="00B9133F">
        <w:trPr>
          <w:trHeight w:val="290"/>
        </w:trPr>
        <w:tc>
          <w:tcPr>
            <w:tcW w:w="789" w:type="pct"/>
            <w:tcBorders>
              <w:top w:val="nil"/>
              <w:left w:val="nil"/>
              <w:bottom w:val="nil"/>
              <w:right w:val="single" w:sz="12" w:space="0" w:color="auto"/>
            </w:tcBorders>
            <w:shd w:val="clear" w:color="auto" w:fill="auto"/>
            <w:noWrap/>
            <w:vAlign w:val="bottom"/>
            <w:hideMark/>
          </w:tcPr>
          <w:p w14:paraId="35B5F62D" w14:textId="03B4FD55" w:rsidR="00164587" w:rsidRPr="00164587" w:rsidRDefault="00164587" w:rsidP="0052394E">
            <w:pPr>
              <w:spacing w:after="0" w:line="240" w:lineRule="auto"/>
              <w:jc w:val="center"/>
              <w:rPr>
                <w:rFonts w:ascii="Times New Roman" w:eastAsia="Times New Roman" w:hAnsi="Times New Roman" w:cs="Times New Roman"/>
                <w:i/>
                <w:iCs/>
                <w:color w:val="000000"/>
                <w:sz w:val="18"/>
                <w:szCs w:val="18"/>
              </w:rPr>
            </w:pPr>
            <w:r w:rsidRPr="00164587">
              <w:rPr>
                <w:rFonts w:ascii="Times New Roman" w:eastAsia="Times New Roman" w:hAnsi="Times New Roman" w:cs="Times New Roman"/>
                <w:i/>
                <w:iCs/>
                <w:color w:val="000000"/>
                <w:sz w:val="18"/>
                <w:szCs w:val="18"/>
              </w:rPr>
              <w:t>Liquid Volume Flow [m</w:t>
            </w:r>
            <w:r w:rsidRPr="00164587">
              <w:rPr>
                <w:rFonts w:ascii="Times New Roman" w:eastAsia="Times New Roman" w:hAnsi="Times New Roman" w:cs="Times New Roman"/>
                <w:i/>
                <w:iCs/>
                <w:color w:val="000000"/>
                <w:sz w:val="18"/>
                <w:szCs w:val="18"/>
                <w:vertAlign w:val="superscript"/>
              </w:rPr>
              <w:t>3</w:t>
            </w:r>
            <w:r w:rsidRPr="00164587">
              <w:rPr>
                <w:rFonts w:ascii="Times New Roman" w:eastAsia="Times New Roman" w:hAnsi="Times New Roman" w:cs="Times New Roman"/>
                <w:i/>
                <w:iCs/>
                <w:color w:val="000000"/>
                <w:sz w:val="18"/>
                <w:szCs w:val="18"/>
              </w:rPr>
              <w:t>/h]</w:t>
            </w:r>
          </w:p>
        </w:tc>
        <w:tc>
          <w:tcPr>
            <w:tcW w:w="269" w:type="pct"/>
            <w:gridSpan w:val="2"/>
            <w:tcBorders>
              <w:top w:val="nil"/>
              <w:left w:val="single" w:sz="12" w:space="0" w:color="auto"/>
              <w:bottom w:val="nil"/>
              <w:right w:val="nil"/>
            </w:tcBorders>
            <w:shd w:val="clear" w:color="auto" w:fill="auto"/>
            <w:noWrap/>
            <w:vAlign w:val="bottom"/>
            <w:hideMark/>
          </w:tcPr>
          <w:p w14:paraId="20B1E33C" w14:textId="03017F13"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0.20</w:t>
            </w:r>
          </w:p>
        </w:tc>
        <w:tc>
          <w:tcPr>
            <w:tcW w:w="263" w:type="pct"/>
            <w:tcBorders>
              <w:top w:val="nil"/>
              <w:left w:val="nil"/>
              <w:bottom w:val="nil"/>
              <w:right w:val="nil"/>
            </w:tcBorders>
            <w:shd w:val="clear" w:color="auto" w:fill="auto"/>
            <w:noWrap/>
            <w:vAlign w:val="bottom"/>
            <w:hideMark/>
          </w:tcPr>
          <w:p w14:paraId="636738D4" w14:textId="74D260EC"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0.20</w:t>
            </w:r>
          </w:p>
        </w:tc>
        <w:tc>
          <w:tcPr>
            <w:tcW w:w="263" w:type="pct"/>
            <w:tcBorders>
              <w:top w:val="nil"/>
              <w:left w:val="nil"/>
              <w:bottom w:val="nil"/>
              <w:right w:val="nil"/>
            </w:tcBorders>
            <w:shd w:val="clear" w:color="auto" w:fill="auto"/>
            <w:noWrap/>
            <w:vAlign w:val="bottom"/>
            <w:hideMark/>
          </w:tcPr>
          <w:p w14:paraId="09FC1A86" w14:textId="500BDB0F"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0.20</w:t>
            </w:r>
          </w:p>
        </w:tc>
        <w:tc>
          <w:tcPr>
            <w:tcW w:w="263" w:type="pct"/>
            <w:tcBorders>
              <w:top w:val="nil"/>
              <w:left w:val="nil"/>
              <w:bottom w:val="nil"/>
              <w:right w:val="nil"/>
            </w:tcBorders>
            <w:shd w:val="clear" w:color="auto" w:fill="auto"/>
            <w:noWrap/>
            <w:vAlign w:val="bottom"/>
            <w:hideMark/>
          </w:tcPr>
          <w:p w14:paraId="279243AC" w14:textId="2E2DBAB3"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0.42</w:t>
            </w:r>
          </w:p>
        </w:tc>
        <w:tc>
          <w:tcPr>
            <w:tcW w:w="278" w:type="pct"/>
            <w:tcBorders>
              <w:top w:val="nil"/>
              <w:left w:val="nil"/>
              <w:bottom w:val="nil"/>
              <w:right w:val="nil"/>
            </w:tcBorders>
            <w:shd w:val="clear" w:color="auto" w:fill="auto"/>
            <w:noWrap/>
            <w:vAlign w:val="bottom"/>
            <w:hideMark/>
          </w:tcPr>
          <w:p w14:paraId="313AF1C8" w14:textId="25672730"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0.42</w:t>
            </w:r>
          </w:p>
        </w:tc>
        <w:tc>
          <w:tcPr>
            <w:tcW w:w="263" w:type="pct"/>
            <w:tcBorders>
              <w:top w:val="nil"/>
              <w:left w:val="nil"/>
              <w:bottom w:val="nil"/>
              <w:right w:val="nil"/>
            </w:tcBorders>
            <w:shd w:val="clear" w:color="auto" w:fill="auto"/>
            <w:noWrap/>
            <w:vAlign w:val="bottom"/>
            <w:hideMark/>
          </w:tcPr>
          <w:p w14:paraId="3D5A4665" w14:textId="041B94E8"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0.62</w:t>
            </w:r>
          </w:p>
        </w:tc>
        <w:tc>
          <w:tcPr>
            <w:tcW w:w="247" w:type="pct"/>
            <w:tcBorders>
              <w:top w:val="nil"/>
              <w:left w:val="nil"/>
              <w:bottom w:val="nil"/>
              <w:right w:val="nil"/>
            </w:tcBorders>
            <w:shd w:val="clear" w:color="auto" w:fill="auto"/>
            <w:noWrap/>
            <w:vAlign w:val="bottom"/>
            <w:hideMark/>
          </w:tcPr>
          <w:p w14:paraId="4B4B6822" w14:textId="0AF747E3"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26E6B938" w14:textId="106AA7B4"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0.63</w:t>
            </w:r>
          </w:p>
        </w:tc>
        <w:tc>
          <w:tcPr>
            <w:tcW w:w="264" w:type="pct"/>
            <w:tcBorders>
              <w:top w:val="nil"/>
              <w:left w:val="nil"/>
              <w:bottom w:val="nil"/>
              <w:right w:val="nil"/>
            </w:tcBorders>
            <w:shd w:val="clear" w:color="auto" w:fill="auto"/>
            <w:noWrap/>
            <w:vAlign w:val="bottom"/>
            <w:hideMark/>
          </w:tcPr>
          <w:p w14:paraId="7C5C5D27" w14:textId="15C315D9"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0.63</w:t>
            </w:r>
          </w:p>
        </w:tc>
        <w:tc>
          <w:tcPr>
            <w:tcW w:w="251" w:type="pct"/>
            <w:tcBorders>
              <w:top w:val="nil"/>
              <w:left w:val="nil"/>
              <w:bottom w:val="nil"/>
              <w:right w:val="nil"/>
            </w:tcBorders>
            <w:shd w:val="clear" w:color="auto" w:fill="auto"/>
            <w:noWrap/>
            <w:vAlign w:val="bottom"/>
            <w:hideMark/>
          </w:tcPr>
          <w:p w14:paraId="7E6E89C4" w14:textId="7CCF6BD6"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0.63</w:t>
            </w:r>
          </w:p>
        </w:tc>
        <w:tc>
          <w:tcPr>
            <w:tcW w:w="264" w:type="pct"/>
            <w:tcBorders>
              <w:top w:val="nil"/>
              <w:left w:val="nil"/>
              <w:bottom w:val="nil"/>
              <w:right w:val="nil"/>
            </w:tcBorders>
            <w:shd w:val="clear" w:color="auto" w:fill="auto"/>
            <w:noWrap/>
            <w:vAlign w:val="bottom"/>
            <w:hideMark/>
          </w:tcPr>
          <w:p w14:paraId="71A813EB" w14:textId="20100FC0"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0.20</w:t>
            </w:r>
          </w:p>
        </w:tc>
        <w:tc>
          <w:tcPr>
            <w:tcW w:w="264" w:type="pct"/>
            <w:tcBorders>
              <w:top w:val="nil"/>
              <w:left w:val="nil"/>
              <w:bottom w:val="nil"/>
              <w:right w:val="nil"/>
            </w:tcBorders>
            <w:shd w:val="clear" w:color="auto" w:fill="auto"/>
            <w:noWrap/>
            <w:vAlign w:val="bottom"/>
            <w:hideMark/>
          </w:tcPr>
          <w:p w14:paraId="581117FB" w14:textId="5CF2FA66"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0.42</w:t>
            </w:r>
          </w:p>
        </w:tc>
        <w:tc>
          <w:tcPr>
            <w:tcW w:w="264" w:type="pct"/>
            <w:tcBorders>
              <w:top w:val="nil"/>
              <w:left w:val="nil"/>
              <w:bottom w:val="nil"/>
              <w:right w:val="nil"/>
            </w:tcBorders>
            <w:shd w:val="clear" w:color="auto" w:fill="auto"/>
            <w:noWrap/>
            <w:vAlign w:val="bottom"/>
            <w:hideMark/>
          </w:tcPr>
          <w:p w14:paraId="22D1CA88" w14:textId="096931B7"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0.08</w:t>
            </w:r>
          </w:p>
        </w:tc>
        <w:tc>
          <w:tcPr>
            <w:tcW w:w="264" w:type="pct"/>
            <w:tcBorders>
              <w:top w:val="nil"/>
              <w:left w:val="nil"/>
              <w:bottom w:val="nil"/>
              <w:right w:val="nil"/>
            </w:tcBorders>
            <w:shd w:val="clear" w:color="auto" w:fill="auto"/>
            <w:noWrap/>
            <w:vAlign w:val="bottom"/>
            <w:hideMark/>
          </w:tcPr>
          <w:p w14:paraId="65538EC8" w14:textId="08378F49"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0.10</w:t>
            </w:r>
          </w:p>
        </w:tc>
        <w:tc>
          <w:tcPr>
            <w:tcW w:w="264" w:type="pct"/>
            <w:tcBorders>
              <w:top w:val="nil"/>
              <w:left w:val="nil"/>
              <w:bottom w:val="nil"/>
              <w:right w:val="nil"/>
            </w:tcBorders>
            <w:shd w:val="clear" w:color="auto" w:fill="auto"/>
            <w:noWrap/>
            <w:vAlign w:val="bottom"/>
            <w:hideMark/>
          </w:tcPr>
          <w:p w14:paraId="51998485" w14:textId="1D0293C3"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0.38</w:t>
            </w:r>
          </w:p>
        </w:tc>
        <w:tc>
          <w:tcPr>
            <w:tcW w:w="268" w:type="pct"/>
            <w:tcBorders>
              <w:top w:val="nil"/>
              <w:left w:val="nil"/>
              <w:bottom w:val="nil"/>
              <w:right w:val="nil"/>
            </w:tcBorders>
            <w:shd w:val="clear" w:color="auto" w:fill="auto"/>
            <w:noWrap/>
            <w:vAlign w:val="bottom"/>
            <w:hideMark/>
          </w:tcPr>
          <w:p w14:paraId="097DB172" w14:textId="0DD3D17F" w:rsidR="00164587" w:rsidRPr="00164587" w:rsidRDefault="00164587"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0.38</w:t>
            </w:r>
          </w:p>
        </w:tc>
      </w:tr>
      <w:tr w:rsidR="00B9133F" w:rsidRPr="00976453" w14:paraId="62CD5872" w14:textId="77777777" w:rsidTr="00B9133F">
        <w:trPr>
          <w:trHeight w:val="290"/>
        </w:trPr>
        <w:tc>
          <w:tcPr>
            <w:tcW w:w="789" w:type="pct"/>
            <w:tcBorders>
              <w:top w:val="nil"/>
              <w:left w:val="nil"/>
              <w:bottom w:val="nil"/>
              <w:right w:val="single" w:sz="12" w:space="0" w:color="auto"/>
            </w:tcBorders>
            <w:shd w:val="clear" w:color="auto" w:fill="auto"/>
            <w:noWrap/>
            <w:vAlign w:val="bottom"/>
            <w:hideMark/>
          </w:tcPr>
          <w:p w14:paraId="2DF9A9EB" w14:textId="28BEBB89" w:rsidR="0052394E" w:rsidRPr="00164587" w:rsidRDefault="0052394E" w:rsidP="0052394E">
            <w:pPr>
              <w:spacing w:after="0" w:line="240" w:lineRule="auto"/>
              <w:jc w:val="center"/>
              <w:rPr>
                <w:rFonts w:ascii="Times New Roman" w:eastAsia="Times New Roman" w:hAnsi="Times New Roman" w:cs="Times New Roman"/>
                <w:i/>
                <w:iCs/>
                <w:color w:val="000000"/>
                <w:sz w:val="18"/>
                <w:szCs w:val="18"/>
              </w:rPr>
            </w:pPr>
          </w:p>
        </w:tc>
        <w:tc>
          <w:tcPr>
            <w:tcW w:w="269" w:type="pct"/>
            <w:gridSpan w:val="2"/>
            <w:tcBorders>
              <w:top w:val="nil"/>
              <w:left w:val="single" w:sz="12" w:space="0" w:color="auto"/>
              <w:bottom w:val="nil"/>
              <w:right w:val="nil"/>
            </w:tcBorders>
            <w:shd w:val="clear" w:color="auto" w:fill="auto"/>
            <w:noWrap/>
            <w:vAlign w:val="bottom"/>
            <w:hideMark/>
          </w:tcPr>
          <w:p w14:paraId="5DF85B62" w14:textId="382D302A"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p>
        </w:tc>
        <w:tc>
          <w:tcPr>
            <w:tcW w:w="263" w:type="pct"/>
            <w:tcBorders>
              <w:top w:val="nil"/>
              <w:left w:val="nil"/>
              <w:bottom w:val="nil"/>
              <w:right w:val="nil"/>
            </w:tcBorders>
            <w:shd w:val="clear" w:color="auto" w:fill="auto"/>
            <w:noWrap/>
            <w:vAlign w:val="bottom"/>
            <w:hideMark/>
          </w:tcPr>
          <w:p w14:paraId="1BD6B597" w14:textId="389D9A58"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p>
        </w:tc>
        <w:tc>
          <w:tcPr>
            <w:tcW w:w="263" w:type="pct"/>
            <w:tcBorders>
              <w:top w:val="nil"/>
              <w:left w:val="nil"/>
              <w:bottom w:val="nil"/>
              <w:right w:val="nil"/>
            </w:tcBorders>
            <w:shd w:val="clear" w:color="auto" w:fill="auto"/>
            <w:noWrap/>
            <w:vAlign w:val="bottom"/>
            <w:hideMark/>
          </w:tcPr>
          <w:p w14:paraId="1701266B" w14:textId="1136E8B4"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p>
        </w:tc>
        <w:tc>
          <w:tcPr>
            <w:tcW w:w="263" w:type="pct"/>
            <w:tcBorders>
              <w:top w:val="nil"/>
              <w:left w:val="nil"/>
              <w:bottom w:val="nil"/>
              <w:right w:val="nil"/>
            </w:tcBorders>
            <w:shd w:val="clear" w:color="auto" w:fill="auto"/>
            <w:noWrap/>
            <w:vAlign w:val="bottom"/>
            <w:hideMark/>
          </w:tcPr>
          <w:p w14:paraId="222B9211" w14:textId="028A06DA"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p>
        </w:tc>
        <w:tc>
          <w:tcPr>
            <w:tcW w:w="278" w:type="pct"/>
            <w:tcBorders>
              <w:top w:val="nil"/>
              <w:left w:val="nil"/>
              <w:bottom w:val="nil"/>
              <w:right w:val="nil"/>
            </w:tcBorders>
            <w:shd w:val="clear" w:color="auto" w:fill="auto"/>
            <w:noWrap/>
            <w:vAlign w:val="bottom"/>
            <w:hideMark/>
          </w:tcPr>
          <w:p w14:paraId="7C8F5CAE" w14:textId="04359B49"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p>
        </w:tc>
        <w:tc>
          <w:tcPr>
            <w:tcW w:w="263" w:type="pct"/>
            <w:tcBorders>
              <w:top w:val="nil"/>
              <w:left w:val="nil"/>
              <w:bottom w:val="nil"/>
              <w:right w:val="nil"/>
            </w:tcBorders>
            <w:shd w:val="clear" w:color="auto" w:fill="auto"/>
            <w:noWrap/>
            <w:vAlign w:val="bottom"/>
            <w:hideMark/>
          </w:tcPr>
          <w:p w14:paraId="22E37C7E" w14:textId="1792FAF1"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p>
        </w:tc>
        <w:tc>
          <w:tcPr>
            <w:tcW w:w="247" w:type="pct"/>
            <w:tcBorders>
              <w:top w:val="nil"/>
              <w:left w:val="nil"/>
              <w:bottom w:val="nil"/>
              <w:right w:val="nil"/>
            </w:tcBorders>
            <w:shd w:val="clear" w:color="auto" w:fill="auto"/>
            <w:noWrap/>
            <w:vAlign w:val="bottom"/>
            <w:hideMark/>
          </w:tcPr>
          <w:p w14:paraId="0C2BBC3A" w14:textId="7CB1BB97"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p>
        </w:tc>
        <w:tc>
          <w:tcPr>
            <w:tcW w:w="264" w:type="pct"/>
            <w:tcBorders>
              <w:top w:val="nil"/>
              <w:left w:val="nil"/>
              <w:bottom w:val="nil"/>
              <w:right w:val="nil"/>
            </w:tcBorders>
            <w:shd w:val="clear" w:color="auto" w:fill="auto"/>
            <w:noWrap/>
            <w:vAlign w:val="bottom"/>
            <w:hideMark/>
          </w:tcPr>
          <w:p w14:paraId="04E0B75E" w14:textId="49768ED2"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p>
        </w:tc>
        <w:tc>
          <w:tcPr>
            <w:tcW w:w="264" w:type="pct"/>
            <w:tcBorders>
              <w:top w:val="nil"/>
              <w:left w:val="nil"/>
              <w:bottom w:val="nil"/>
              <w:right w:val="nil"/>
            </w:tcBorders>
            <w:shd w:val="clear" w:color="auto" w:fill="auto"/>
            <w:noWrap/>
            <w:vAlign w:val="bottom"/>
            <w:hideMark/>
          </w:tcPr>
          <w:p w14:paraId="3BE750C3" w14:textId="6451F35E"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p>
        </w:tc>
        <w:tc>
          <w:tcPr>
            <w:tcW w:w="251" w:type="pct"/>
            <w:tcBorders>
              <w:top w:val="nil"/>
              <w:left w:val="nil"/>
              <w:bottom w:val="nil"/>
              <w:right w:val="nil"/>
            </w:tcBorders>
            <w:shd w:val="clear" w:color="auto" w:fill="auto"/>
            <w:noWrap/>
            <w:vAlign w:val="bottom"/>
            <w:hideMark/>
          </w:tcPr>
          <w:p w14:paraId="34122AD9" w14:textId="36F23843"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p>
        </w:tc>
        <w:tc>
          <w:tcPr>
            <w:tcW w:w="264" w:type="pct"/>
            <w:tcBorders>
              <w:top w:val="nil"/>
              <w:left w:val="nil"/>
              <w:bottom w:val="nil"/>
              <w:right w:val="nil"/>
            </w:tcBorders>
            <w:shd w:val="clear" w:color="auto" w:fill="auto"/>
            <w:noWrap/>
            <w:vAlign w:val="bottom"/>
            <w:hideMark/>
          </w:tcPr>
          <w:p w14:paraId="380290C9" w14:textId="05653763"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p>
        </w:tc>
        <w:tc>
          <w:tcPr>
            <w:tcW w:w="264" w:type="pct"/>
            <w:tcBorders>
              <w:top w:val="nil"/>
              <w:left w:val="nil"/>
              <w:bottom w:val="nil"/>
              <w:right w:val="nil"/>
            </w:tcBorders>
            <w:shd w:val="clear" w:color="auto" w:fill="auto"/>
            <w:noWrap/>
            <w:vAlign w:val="bottom"/>
            <w:hideMark/>
          </w:tcPr>
          <w:p w14:paraId="55795393" w14:textId="170A8AAA"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p>
        </w:tc>
        <w:tc>
          <w:tcPr>
            <w:tcW w:w="264" w:type="pct"/>
            <w:tcBorders>
              <w:top w:val="nil"/>
              <w:left w:val="nil"/>
              <w:bottom w:val="nil"/>
              <w:right w:val="nil"/>
            </w:tcBorders>
            <w:shd w:val="clear" w:color="auto" w:fill="auto"/>
            <w:noWrap/>
            <w:vAlign w:val="bottom"/>
            <w:hideMark/>
          </w:tcPr>
          <w:p w14:paraId="2A87FF1A" w14:textId="0A7649FE"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p>
        </w:tc>
        <w:tc>
          <w:tcPr>
            <w:tcW w:w="264" w:type="pct"/>
            <w:tcBorders>
              <w:top w:val="nil"/>
              <w:left w:val="nil"/>
              <w:bottom w:val="nil"/>
              <w:right w:val="nil"/>
            </w:tcBorders>
            <w:shd w:val="clear" w:color="auto" w:fill="auto"/>
            <w:noWrap/>
            <w:vAlign w:val="bottom"/>
            <w:hideMark/>
          </w:tcPr>
          <w:p w14:paraId="3E5253F9" w14:textId="77014B85"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p>
        </w:tc>
        <w:tc>
          <w:tcPr>
            <w:tcW w:w="264" w:type="pct"/>
            <w:tcBorders>
              <w:top w:val="nil"/>
              <w:left w:val="nil"/>
              <w:bottom w:val="nil"/>
              <w:right w:val="nil"/>
            </w:tcBorders>
            <w:shd w:val="clear" w:color="auto" w:fill="auto"/>
            <w:noWrap/>
            <w:vAlign w:val="bottom"/>
            <w:hideMark/>
          </w:tcPr>
          <w:p w14:paraId="776C54E4" w14:textId="07BB1AA4"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p>
        </w:tc>
        <w:tc>
          <w:tcPr>
            <w:tcW w:w="268" w:type="pct"/>
            <w:tcBorders>
              <w:top w:val="nil"/>
              <w:left w:val="nil"/>
              <w:bottom w:val="nil"/>
              <w:right w:val="nil"/>
            </w:tcBorders>
            <w:shd w:val="clear" w:color="auto" w:fill="auto"/>
            <w:noWrap/>
            <w:vAlign w:val="bottom"/>
            <w:hideMark/>
          </w:tcPr>
          <w:p w14:paraId="12019C14" w14:textId="2FF9B9A8"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p>
        </w:tc>
      </w:tr>
      <w:tr w:rsidR="00B9133F" w:rsidRPr="00976453" w14:paraId="6F436ABA" w14:textId="77777777" w:rsidTr="00B9133F">
        <w:trPr>
          <w:trHeight w:val="290"/>
        </w:trPr>
        <w:tc>
          <w:tcPr>
            <w:tcW w:w="789" w:type="pct"/>
            <w:tcBorders>
              <w:top w:val="nil"/>
              <w:left w:val="nil"/>
              <w:bottom w:val="nil"/>
              <w:right w:val="single" w:sz="12" w:space="0" w:color="auto"/>
            </w:tcBorders>
            <w:shd w:val="clear" w:color="auto" w:fill="auto"/>
            <w:noWrap/>
            <w:vAlign w:val="bottom"/>
            <w:hideMark/>
          </w:tcPr>
          <w:p w14:paraId="7AC6FB8E" w14:textId="1A541EBA" w:rsidR="0052394E" w:rsidRPr="00164587" w:rsidRDefault="006A1A1A" w:rsidP="0052394E">
            <w:pPr>
              <w:spacing w:after="0" w:line="240" w:lineRule="auto"/>
              <w:jc w:val="center"/>
              <w:rPr>
                <w:rFonts w:ascii="Times New Roman" w:eastAsia="Times New Roman" w:hAnsi="Times New Roman" w:cs="Times New Roman"/>
                <w:i/>
                <w:iCs/>
                <w:color w:val="000000"/>
                <w:sz w:val="18"/>
                <w:szCs w:val="18"/>
              </w:rPr>
            </w:pPr>
            <m:oMathPara>
              <m:oMath>
                <m:sSub>
                  <m:sSubPr>
                    <m:ctrlPr>
                      <w:rPr>
                        <w:rFonts w:ascii="Cambria Math" w:eastAsia="Times New Roman" w:hAnsi="Cambria Math" w:cs="Times New Roman"/>
                        <w:i/>
                        <w:iCs/>
                        <w:color w:val="000000"/>
                        <w:sz w:val="18"/>
                        <w:szCs w:val="18"/>
                      </w:rPr>
                    </m:ctrlPr>
                  </m:sSubPr>
                  <m:e>
                    <m:r>
                      <m:rPr>
                        <m:nor/>
                      </m:rPr>
                      <w:rPr>
                        <w:rFonts w:ascii="Times New Roman" w:eastAsia="Times New Roman" w:hAnsi="Times New Roman" w:cs="Times New Roman"/>
                        <w:i/>
                        <w:iCs/>
                        <w:color w:val="000000"/>
                        <w:sz w:val="18"/>
                        <w:szCs w:val="18"/>
                      </w:rPr>
                      <m:t>x</m:t>
                    </m:r>
                  </m:e>
                  <m:sub>
                    <m:r>
                      <m:rPr>
                        <m:nor/>
                      </m:rPr>
                      <w:rPr>
                        <w:rFonts w:ascii="Times New Roman" w:eastAsia="Times New Roman" w:hAnsi="Times New Roman" w:cs="Times New Roman"/>
                        <w:i/>
                        <w:iCs/>
                        <w:color w:val="000000"/>
                        <w:sz w:val="18"/>
                        <w:szCs w:val="18"/>
                      </w:rPr>
                      <m:t>Ca</m:t>
                    </m:r>
                    <m:sSub>
                      <m:sSubPr>
                        <m:ctrlPr>
                          <w:rPr>
                            <w:rFonts w:ascii="Cambria Math" w:eastAsia="Times New Roman" w:hAnsi="Cambria Math" w:cs="Times New Roman"/>
                            <w:i/>
                            <w:iCs/>
                            <w:color w:val="000000"/>
                            <w:sz w:val="18"/>
                            <w:szCs w:val="18"/>
                          </w:rPr>
                        </m:ctrlPr>
                      </m:sSubPr>
                      <m:e>
                        <m:d>
                          <m:dPr>
                            <m:ctrlPr>
                              <w:rPr>
                                <w:rFonts w:ascii="Cambria Math" w:eastAsia="Times New Roman" w:hAnsi="Cambria Math" w:cs="Times New Roman"/>
                                <w:i/>
                                <w:iCs/>
                                <w:color w:val="000000"/>
                                <w:sz w:val="18"/>
                                <w:szCs w:val="18"/>
                              </w:rPr>
                            </m:ctrlPr>
                          </m:dPr>
                          <m:e>
                            <m:r>
                              <m:rPr>
                                <m:nor/>
                              </m:rPr>
                              <w:rPr>
                                <w:rFonts w:ascii="Times New Roman" w:eastAsia="Times New Roman" w:hAnsi="Times New Roman" w:cs="Times New Roman"/>
                                <w:i/>
                                <w:iCs/>
                                <w:color w:val="000000"/>
                                <w:sz w:val="18"/>
                                <w:szCs w:val="18"/>
                              </w:rPr>
                              <m:t>OH</m:t>
                            </m:r>
                          </m:e>
                        </m:d>
                      </m:e>
                      <m:sub>
                        <m:r>
                          <m:rPr>
                            <m:nor/>
                          </m:rPr>
                          <w:rPr>
                            <w:rFonts w:ascii="Times New Roman" w:eastAsia="Times New Roman" w:hAnsi="Times New Roman" w:cs="Times New Roman"/>
                            <w:i/>
                            <w:iCs/>
                            <w:color w:val="000000"/>
                            <w:sz w:val="18"/>
                            <w:szCs w:val="18"/>
                          </w:rPr>
                          <m:t>2</m:t>
                        </m:r>
                      </m:sub>
                    </m:sSub>
                  </m:sub>
                </m:sSub>
              </m:oMath>
            </m:oMathPara>
          </w:p>
        </w:tc>
        <w:tc>
          <w:tcPr>
            <w:tcW w:w="269" w:type="pct"/>
            <w:gridSpan w:val="2"/>
            <w:tcBorders>
              <w:top w:val="nil"/>
              <w:left w:val="single" w:sz="12" w:space="0" w:color="auto"/>
              <w:bottom w:val="nil"/>
              <w:right w:val="nil"/>
            </w:tcBorders>
            <w:shd w:val="clear" w:color="auto" w:fill="auto"/>
            <w:noWrap/>
            <w:vAlign w:val="bottom"/>
            <w:hideMark/>
          </w:tcPr>
          <w:p w14:paraId="3EAD773D" w14:textId="282B7DFE"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3" w:type="pct"/>
            <w:tcBorders>
              <w:top w:val="nil"/>
              <w:left w:val="nil"/>
              <w:bottom w:val="nil"/>
              <w:right w:val="nil"/>
            </w:tcBorders>
            <w:shd w:val="clear" w:color="auto" w:fill="auto"/>
            <w:noWrap/>
            <w:vAlign w:val="bottom"/>
            <w:hideMark/>
          </w:tcPr>
          <w:p w14:paraId="1FC4345B" w14:textId="278D4A7F"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3" w:type="pct"/>
            <w:tcBorders>
              <w:top w:val="nil"/>
              <w:left w:val="nil"/>
              <w:bottom w:val="nil"/>
              <w:right w:val="nil"/>
            </w:tcBorders>
            <w:shd w:val="clear" w:color="auto" w:fill="auto"/>
            <w:noWrap/>
            <w:vAlign w:val="bottom"/>
            <w:hideMark/>
          </w:tcPr>
          <w:p w14:paraId="45194EB1" w14:textId="726FC014"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3" w:type="pct"/>
            <w:tcBorders>
              <w:top w:val="nil"/>
              <w:left w:val="nil"/>
              <w:bottom w:val="nil"/>
              <w:right w:val="nil"/>
            </w:tcBorders>
            <w:shd w:val="clear" w:color="auto" w:fill="auto"/>
            <w:noWrap/>
            <w:vAlign w:val="bottom"/>
            <w:hideMark/>
          </w:tcPr>
          <w:p w14:paraId="76ECA8A6" w14:textId="4428A638"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78" w:type="pct"/>
            <w:tcBorders>
              <w:top w:val="nil"/>
              <w:left w:val="nil"/>
              <w:bottom w:val="nil"/>
              <w:right w:val="nil"/>
            </w:tcBorders>
            <w:shd w:val="clear" w:color="auto" w:fill="auto"/>
            <w:noWrap/>
            <w:vAlign w:val="bottom"/>
            <w:hideMark/>
          </w:tcPr>
          <w:p w14:paraId="700EEC07" w14:textId="667D7BFF"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3" w:type="pct"/>
            <w:tcBorders>
              <w:top w:val="nil"/>
              <w:left w:val="nil"/>
              <w:bottom w:val="nil"/>
              <w:right w:val="nil"/>
            </w:tcBorders>
            <w:shd w:val="clear" w:color="auto" w:fill="auto"/>
            <w:noWrap/>
            <w:vAlign w:val="bottom"/>
            <w:hideMark/>
          </w:tcPr>
          <w:p w14:paraId="0781AEF9" w14:textId="770AD4AD"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47" w:type="pct"/>
            <w:tcBorders>
              <w:top w:val="nil"/>
              <w:left w:val="nil"/>
              <w:bottom w:val="nil"/>
              <w:right w:val="nil"/>
            </w:tcBorders>
            <w:shd w:val="clear" w:color="auto" w:fill="auto"/>
            <w:noWrap/>
            <w:vAlign w:val="bottom"/>
            <w:hideMark/>
          </w:tcPr>
          <w:p w14:paraId="152245A0" w14:textId="758DF864"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5ED5C352" w14:textId="627F04CB"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49B30378" w14:textId="3DE7D250"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51" w:type="pct"/>
            <w:tcBorders>
              <w:top w:val="nil"/>
              <w:left w:val="nil"/>
              <w:bottom w:val="nil"/>
              <w:right w:val="nil"/>
            </w:tcBorders>
            <w:shd w:val="clear" w:color="auto" w:fill="auto"/>
            <w:noWrap/>
            <w:vAlign w:val="bottom"/>
            <w:hideMark/>
          </w:tcPr>
          <w:p w14:paraId="7398F4E6" w14:textId="017C167E"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4DF80162" w14:textId="10778192"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3E59E0BF" w14:textId="53B26E71"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190FD88E" w14:textId="7F43D76D"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0.20</w:t>
            </w:r>
          </w:p>
        </w:tc>
        <w:tc>
          <w:tcPr>
            <w:tcW w:w="264" w:type="pct"/>
            <w:tcBorders>
              <w:top w:val="nil"/>
              <w:left w:val="nil"/>
              <w:bottom w:val="nil"/>
              <w:right w:val="nil"/>
            </w:tcBorders>
            <w:shd w:val="clear" w:color="auto" w:fill="auto"/>
            <w:noWrap/>
            <w:vAlign w:val="bottom"/>
            <w:hideMark/>
          </w:tcPr>
          <w:p w14:paraId="0FF378E9" w14:textId="68AC682E"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0A723467" w14:textId="3925A905"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8" w:type="pct"/>
            <w:tcBorders>
              <w:top w:val="nil"/>
              <w:left w:val="nil"/>
              <w:bottom w:val="nil"/>
              <w:right w:val="nil"/>
            </w:tcBorders>
            <w:shd w:val="clear" w:color="auto" w:fill="auto"/>
            <w:noWrap/>
            <w:vAlign w:val="bottom"/>
            <w:hideMark/>
          </w:tcPr>
          <w:p w14:paraId="5A50F7E8" w14:textId="74D1E567"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r>
      <w:tr w:rsidR="00B9133F" w:rsidRPr="00976453" w14:paraId="700F1039" w14:textId="77777777" w:rsidTr="00B9133F">
        <w:trPr>
          <w:trHeight w:val="290"/>
        </w:trPr>
        <w:tc>
          <w:tcPr>
            <w:tcW w:w="789" w:type="pct"/>
            <w:tcBorders>
              <w:top w:val="nil"/>
              <w:left w:val="nil"/>
              <w:bottom w:val="nil"/>
              <w:right w:val="single" w:sz="12" w:space="0" w:color="auto"/>
            </w:tcBorders>
            <w:shd w:val="clear" w:color="auto" w:fill="auto"/>
            <w:noWrap/>
            <w:vAlign w:val="bottom"/>
            <w:hideMark/>
          </w:tcPr>
          <w:p w14:paraId="08624D8C" w14:textId="345E21B4" w:rsidR="0052394E" w:rsidRPr="00164587" w:rsidRDefault="006A1A1A" w:rsidP="0052394E">
            <w:pPr>
              <w:spacing w:after="0" w:line="240" w:lineRule="auto"/>
              <w:jc w:val="center"/>
              <w:rPr>
                <w:rFonts w:ascii="Times New Roman" w:eastAsia="Times New Roman" w:hAnsi="Times New Roman" w:cs="Times New Roman"/>
                <w:i/>
                <w:iCs/>
                <w:color w:val="000000"/>
                <w:sz w:val="18"/>
                <w:szCs w:val="18"/>
              </w:rPr>
            </w:pPr>
            <m:oMathPara>
              <m:oMath>
                <m:sSub>
                  <m:sSubPr>
                    <m:ctrlPr>
                      <w:rPr>
                        <w:rFonts w:ascii="Cambria Math" w:eastAsia="Times New Roman" w:hAnsi="Cambria Math" w:cs="Times New Roman"/>
                        <w:i/>
                        <w:iCs/>
                        <w:color w:val="000000"/>
                        <w:sz w:val="18"/>
                        <w:szCs w:val="18"/>
                      </w:rPr>
                    </m:ctrlPr>
                  </m:sSubPr>
                  <m:e>
                    <m:r>
                      <m:rPr>
                        <m:nor/>
                      </m:rPr>
                      <w:rPr>
                        <w:rFonts w:ascii="Times New Roman" w:eastAsia="Times New Roman" w:hAnsi="Times New Roman" w:cs="Times New Roman"/>
                        <w:i/>
                        <w:iCs/>
                        <w:color w:val="000000"/>
                        <w:sz w:val="18"/>
                        <w:szCs w:val="18"/>
                      </w:rPr>
                      <m:t>x</m:t>
                    </m:r>
                  </m:e>
                  <m:sub>
                    <w:proofErr w:type="spellStart"/>
                    <m:r>
                      <m:rPr>
                        <m:nor/>
                      </m:rPr>
                      <w:rPr>
                        <w:rFonts w:ascii="Times New Roman" w:eastAsia="Times New Roman" w:hAnsi="Times New Roman" w:cs="Times New Roman"/>
                        <w:i/>
                        <w:iCs/>
                        <w:color w:val="000000"/>
                        <w:sz w:val="18"/>
                        <w:szCs w:val="18"/>
                      </w:rPr>
                      <m:t>CaC</m:t>
                    </m:r>
                    <w:proofErr w:type="spellEnd"/>
                    <m:sSub>
                      <m:sSubPr>
                        <m:ctrlPr>
                          <w:rPr>
                            <w:rFonts w:ascii="Cambria Math" w:eastAsia="Times New Roman" w:hAnsi="Cambria Math" w:cs="Times New Roman"/>
                            <w:i/>
                            <w:iCs/>
                            <w:color w:val="000000"/>
                            <w:sz w:val="18"/>
                            <w:szCs w:val="18"/>
                          </w:rPr>
                        </m:ctrlPr>
                      </m:sSubPr>
                      <m:e>
                        <m:r>
                          <m:rPr>
                            <m:nor/>
                          </m:rPr>
                          <w:rPr>
                            <w:rFonts w:ascii="Times New Roman" w:eastAsia="Times New Roman" w:hAnsi="Times New Roman" w:cs="Times New Roman"/>
                            <w:i/>
                            <w:iCs/>
                            <w:color w:val="000000"/>
                            <w:sz w:val="18"/>
                            <w:szCs w:val="18"/>
                          </w:rPr>
                          <m:t>O</m:t>
                        </m:r>
                      </m:e>
                      <m:sub>
                        <m:r>
                          <m:rPr>
                            <m:nor/>
                          </m:rPr>
                          <w:rPr>
                            <w:rFonts w:ascii="Times New Roman" w:eastAsia="Times New Roman" w:hAnsi="Times New Roman" w:cs="Times New Roman"/>
                            <w:i/>
                            <w:iCs/>
                            <w:color w:val="000000"/>
                            <w:sz w:val="18"/>
                            <w:szCs w:val="18"/>
                          </w:rPr>
                          <m:t>3</m:t>
                        </m:r>
                      </m:sub>
                    </m:sSub>
                  </m:sub>
                </m:sSub>
              </m:oMath>
            </m:oMathPara>
          </w:p>
        </w:tc>
        <w:tc>
          <w:tcPr>
            <w:tcW w:w="269" w:type="pct"/>
            <w:gridSpan w:val="2"/>
            <w:tcBorders>
              <w:top w:val="nil"/>
              <w:left w:val="single" w:sz="12" w:space="0" w:color="auto"/>
              <w:bottom w:val="nil"/>
              <w:right w:val="nil"/>
            </w:tcBorders>
            <w:shd w:val="clear" w:color="auto" w:fill="auto"/>
            <w:noWrap/>
            <w:vAlign w:val="bottom"/>
            <w:hideMark/>
          </w:tcPr>
          <w:p w14:paraId="3E459D98" w14:textId="1AC5B465" w:rsidR="0052394E" w:rsidRPr="00164587" w:rsidRDefault="0052394E" w:rsidP="0052394E">
            <w:pPr>
              <w:spacing w:after="0" w:line="240" w:lineRule="auto"/>
              <w:jc w:val="center"/>
              <w:rPr>
                <w:rFonts w:ascii="Times New Roman" w:eastAsia="Times New Roman" w:hAnsi="Times New Roman" w:cs="Times New Roman"/>
                <w:sz w:val="18"/>
                <w:szCs w:val="18"/>
              </w:rPr>
            </w:pPr>
            <w:r w:rsidRPr="00164587">
              <w:rPr>
                <w:rFonts w:ascii="Times New Roman" w:eastAsia="Times New Roman" w:hAnsi="Times New Roman" w:cs="Times New Roman"/>
                <w:color w:val="000000"/>
                <w:sz w:val="18"/>
                <w:szCs w:val="18"/>
              </w:rPr>
              <w:t>0.00</w:t>
            </w:r>
          </w:p>
        </w:tc>
        <w:tc>
          <w:tcPr>
            <w:tcW w:w="263" w:type="pct"/>
            <w:tcBorders>
              <w:top w:val="nil"/>
              <w:left w:val="nil"/>
              <w:bottom w:val="nil"/>
              <w:right w:val="nil"/>
            </w:tcBorders>
            <w:shd w:val="clear" w:color="auto" w:fill="auto"/>
            <w:noWrap/>
            <w:vAlign w:val="bottom"/>
            <w:hideMark/>
          </w:tcPr>
          <w:p w14:paraId="0FBBB0BB" w14:textId="60D549F8" w:rsidR="0052394E" w:rsidRPr="00164587" w:rsidRDefault="0052394E" w:rsidP="0052394E">
            <w:pPr>
              <w:spacing w:after="0" w:line="240" w:lineRule="auto"/>
              <w:jc w:val="center"/>
              <w:rPr>
                <w:rFonts w:ascii="Times New Roman" w:eastAsia="Times New Roman" w:hAnsi="Times New Roman" w:cs="Times New Roman"/>
                <w:sz w:val="18"/>
                <w:szCs w:val="18"/>
              </w:rPr>
            </w:pPr>
            <w:r w:rsidRPr="00164587">
              <w:rPr>
                <w:rFonts w:ascii="Times New Roman" w:eastAsia="Times New Roman" w:hAnsi="Times New Roman" w:cs="Times New Roman"/>
                <w:color w:val="000000"/>
                <w:sz w:val="18"/>
                <w:szCs w:val="18"/>
              </w:rPr>
              <w:t>0.00</w:t>
            </w:r>
          </w:p>
        </w:tc>
        <w:tc>
          <w:tcPr>
            <w:tcW w:w="263" w:type="pct"/>
            <w:tcBorders>
              <w:top w:val="nil"/>
              <w:left w:val="nil"/>
              <w:bottom w:val="nil"/>
              <w:right w:val="nil"/>
            </w:tcBorders>
            <w:shd w:val="clear" w:color="auto" w:fill="auto"/>
            <w:noWrap/>
            <w:vAlign w:val="bottom"/>
            <w:hideMark/>
          </w:tcPr>
          <w:p w14:paraId="2E77A79D" w14:textId="5E2BEA5D" w:rsidR="0052394E" w:rsidRPr="00164587" w:rsidRDefault="0052394E" w:rsidP="0052394E">
            <w:pPr>
              <w:spacing w:after="0" w:line="240" w:lineRule="auto"/>
              <w:jc w:val="center"/>
              <w:rPr>
                <w:rFonts w:ascii="Times New Roman" w:eastAsia="Times New Roman" w:hAnsi="Times New Roman" w:cs="Times New Roman"/>
                <w:sz w:val="18"/>
                <w:szCs w:val="18"/>
              </w:rPr>
            </w:pPr>
            <w:r w:rsidRPr="00164587">
              <w:rPr>
                <w:rFonts w:ascii="Times New Roman" w:eastAsia="Times New Roman" w:hAnsi="Times New Roman" w:cs="Times New Roman"/>
                <w:color w:val="000000"/>
                <w:sz w:val="18"/>
                <w:szCs w:val="18"/>
              </w:rPr>
              <w:t>0.00</w:t>
            </w:r>
          </w:p>
        </w:tc>
        <w:tc>
          <w:tcPr>
            <w:tcW w:w="263" w:type="pct"/>
            <w:tcBorders>
              <w:top w:val="nil"/>
              <w:left w:val="nil"/>
              <w:bottom w:val="nil"/>
              <w:right w:val="nil"/>
            </w:tcBorders>
            <w:shd w:val="clear" w:color="auto" w:fill="auto"/>
            <w:noWrap/>
            <w:vAlign w:val="bottom"/>
            <w:hideMark/>
          </w:tcPr>
          <w:p w14:paraId="3F65F5EC" w14:textId="6505D057" w:rsidR="0052394E" w:rsidRPr="00164587" w:rsidRDefault="0052394E" w:rsidP="0052394E">
            <w:pPr>
              <w:spacing w:after="0" w:line="240" w:lineRule="auto"/>
              <w:jc w:val="center"/>
              <w:rPr>
                <w:rFonts w:ascii="Times New Roman" w:eastAsia="Times New Roman" w:hAnsi="Times New Roman" w:cs="Times New Roman"/>
                <w:sz w:val="18"/>
                <w:szCs w:val="18"/>
              </w:rPr>
            </w:pPr>
            <w:r w:rsidRPr="00164587">
              <w:rPr>
                <w:rFonts w:ascii="Times New Roman" w:eastAsia="Times New Roman" w:hAnsi="Times New Roman" w:cs="Times New Roman"/>
                <w:color w:val="000000"/>
                <w:sz w:val="18"/>
                <w:szCs w:val="18"/>
              </w:rPr>
              <w:t>0.00</w:t>
            </w:r>
          </w:p>
        </w:tc>
        <w:tc>
          <w:tcPr>
            <w:tcW w:w="278" w:type="pct"/>
            <w:tcBorders>
              <w:top w:val="nil"/>
              <w:left w:val="nil"/>
              <w:bottom w:val="nil"/>
              <w:right w:val="nil"/>
            </w:tcBorders>
            <w:shd w:val="clear" w:color="auto" w:fill="auto"/>
            <w:noWrap/>
            <w:vAlign w:val="bottom"/>
            <w:hideMark/>
          </w:tcPr>
          <w:p w14:paraId="459827F0" w14:textId="19D5D161" w:rsidR="0052394E" w:rsidRPr="00164587" w:rsidRDefault="0052394E" w:rsidP="0052394E">
            <w:pPr>
              <w:spacing w:after="0" w:line="240" w:lineRule="auto"/>
              <w:jc w:val="center"/>
              <w:rPr>
                <w:rFonts w:ascii="Times New Roman" w:eastAsia="Times New Roman" w:hAnsi="Times New Roman" w:cs="Times New Roman"/>
                <w:sz w:val="18"/>
                <w:szCs w:val="18"/>
              </w:rPr>
            </w:pPr>
            <w:r w:rsidRPr="00164587">
              <w:rPr>
                <w:rFonts w:ascii="Times New Roman" w:eastAsia="Times New Roman" w:hAnsi="Times New Roman" w:cs="Times New Roman"/>
                <w:color w:val="000000"/>
                <w:sz w:val="18"/>
                <w:szCs w:val="18"/>
              </w:rPr>
              <w:t>0.00</w:t>
            </w:r>
          </w:p>
        </w:tc>
        <w:tc>
          <w:tcPr>
            <w:tcW w:w="263" w:type="pct"/>
            <w:tcBorders>
              <w:top w:val="nil"/>
              <w:left w:val="nil"/>
              <w:bottom w:val="nil"/>
              <w:right w:val="nil"/>
            </w:tcBorders>
            <w:shd w:val="clear" w:color="auto" w:fill="auto"/>
            <w:noWrap/>
            <w:vAlign w:val="bottom"/>
            <w:hideMark/>
          </w:tcPr>
          <w:p w14:paraId="79410DC8" w14:textId="12F219D8" w:rsidR="0052394E" w:rsidRPr="00164587" w:rsidRDefault="0052394E" w:rsidP="0052394E">
            <w:pPr>
              <w:spacing w:after="0" w:line="240" w:lineRule="auto"/>
              <w:jc w:val="center"/>
              <w:rPr>
                <w:rFonts w:ascii="Times New Roman" w:eastAsia="Times New Roman" w:hAnsi="Times New Roman" w:cs="Times New Roman"/>
                <w:sz w:val="18"/>
                <w:szCs w:val="18"/>
              </w:rPr>
            </w:pPr>
            <w:r w:rsidRPr="00164587">
              <w:rPr>
                <w:rFonts w:ascii="Times New Roman" w:eastAsia="Times New Roman" w:hAnsi="Times New Roman" w:cs="Times New Roman"/>
                <w:color w:val="000000"/>
                <w:sz w:val="18"/>
                <w:szCs w:val="18"/>
              </w:rPr>
              <w:t>0.00</w:t>
            </w:r>
          </w:p>
        </w:tc>
        <w:tc>
          <w:tcPr>
            <w:tcW w:w="247" w:type="pct"/>
            <w:tcBorders>
              <w:top w:val="nil"/>
              <w:left w:val="nil"/>
              <w:bottom w:val="nil"/>
              <w:right w:val="nil"/>
            </w:tcBorders>
            <w:shd w:val="clear" w:color="auto" w:fill="auto"/>
            <w:noWrap/>
            <w:vAlign w:val="bottom"/>
            <w:hideMark/>
          </w:tcPr>
          <w:p w14:paraId="4FBAAB90" w14:textId="701692C5" w:rsidR="0052394E" w:rsidRPr="00164587" w:rsidRDefault="0052394E" w:rsidP="0052394E">
            <w:pPr>
              <w:spacing w:after="0" w:line="240" w:lineRule="auto"/>
              <w:jc w:val="center"/>
              <w:rPr>
                <w:rFonts w:ascii="Times New Roman" w:eastAsia="Times New Roman" w:hAnsi="Times New Roman" w:cs="Times New Roman"/>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4754A188" w14:textId="62FFC8C2" w:rsidR="0052394E" w:rsidRPr="00164587" w:rsidRDefault="0052394E" w:rsidP="0052394E">
            <w:pPr>
              <w:spacing w:after="0" w:line="240" w:lineRule="auto"/>
              <w:jc w:val="center"/>
              <w:rPr>
                <w:rFonts w:ascii="Times New Roman" w:eastAsia="Times New Roman" w:hAnsi="Times New Roman" w:cs="Times New Roman"/>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14C5BFAB" w14:textId="00E81EC7" w:rsidR="0052394E" w:rsidRPr="00164587" w:rsidRDefault="0052394E" w:rsidP="0052394E">
            <w:pPr>
              <w:spacing w:after="0" w:line="240" w:lineRule="auto"/>
              <w:jc w:val="center"/>
              <w:rPr>
                <w:rFonts w:ascii="Times New Roman" w:eastAsia="Times New Roman" w:hAnsi="Times New Roman" w:cs="Times New Roman"/>
                <w:sz w:val="18"/>
                <w:szCs w:val="18"/>
              </w:rPr>
            </w:pPr>
            <w:r w:rsidRPr="00164587">
              <w:rPr>
                <w:rFonts w:ascii="Times New Roman" w:eastAsia="Times New Roman" w:hAnsi="Times New Roman" w:cs="Times New Roman"/>
                <w:color w:val="000000"/>
                <w:sz w:val="18"/>
                <w:szCs w:val="18"/>
              </w:rPr>
              <w:t>0.00</w:t>
            </w:r>
          </w:p>
        </w:tc>
        <w:tc>
          <w:tcPr>
            <w:tcW w:w="251" w:type="pct"/>
            <w:tcBorders>
              <w:top w:val="nil"/>
              <w:left w:val="nil"/>
              <w:bottom w:val="nil"/>
              <w:right w:val="nil"/>
            </w:tcBorders>
            <w:shd w:val="clear" w:color="auto" w:fill="auto"/>
            <w:noWrap/>
            <w:vAlign w:val="bottom"/>
            <w:hideMark/>
          </w:tcPr>
          <w:p w14:paraId="0156ADC2" w14:textId="3D1CB4A2" w:rsidR="0052394E" w:rsidRPr="00164587" w:rsidRDefault="0052394E" w:rsidP="0052394E">
            <w:pPr>
              <w:spacing w:after="0" w:line="240" w:lineRule="auto"/>
              <w:jc w:val="center"/>
              <w:rPr>
                <w:rFonts w:ascii="Times New Roman" w:eastAsia="Times New Roman" w:hAnsi="Times New Roman" w:cs="Times New Roman"/>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7554AC83" w14:textId="701F6B02" w:rsidR="0052394E" w:rsidRPr="00164587" w:rsidRDefault="0052394E" w:rsidP="0052394E">
            <w:pPr>
              <w:spacing w:after="0" w:line="240" w:lineRule="auto"/>
              <w:jc w:val="center"/>
              <w:rPr>
                <w:rFonts w:ascii="Times New Roman" w:eastAsia="Times New Roman" w:hAnsi="Times New Roman" w:cs="Times New Roman"/>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4C6B10E8" w14:textId="76A3EA77" w:rsidR="0052394E" w:rsidRPr="00164587" w:rsidRDefault="0052394E" w:rsidP="0052394E">
            <w:pPr>
              <w:spacing w:after="0" w:line="240" w:lineRule="auto"/>
              <w:jc w:val="center"/>
              <w:rPr>
                <w:rFonts w:ascii="Times New Roman" w:eastAsia="Times New Roman" w:hAnsi="Times New Roman" w:cs="Times New Roman"/>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42746847" w14:textId="48808799" w:rsidR="0052394E" w:rsidRPr="00164587" w:rsidRDefault="0052394E" w:rsidP="0052394E">
            <w:pPr>
              <w:spacing w:after="0" w:line="240" w:lineRule="auto"/>
              <w:jc w:val="center"/>
              <w:rPr>
                <w:rFonts w:ascii="Times New Roman" w:eastAsia="Times New Roman" w:hAnsi="Times New Roman" w:cs="Times New Roman"/>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06D13706" w14:textId="523DD3C2" w:rsidR="0052394E" w:rsidRPr="00164587" w:rsidRDefault="0052394E" w:rsidP="0052394E">
            <w:pPr>
              <w:spacing w:after="0" w:line="240" w:lineRule="auto"/>
              <w:jc w:val="center"/>
              <w:rPr>
                <w:rFonts w:ascii="Times New Roman" w:eastAsia="Times New Roman" w:hAnsi="Times New Roman" w:cs="Times New Roman"/>
                <w:sz w:val="18"/>
                <w:szCs w:val="18"/>
              </w:rPr>
            </w:pPr>
            <w:r w:rsidRPr="00164587">
              <w:rPr>
                <w:rFonts w:ascii="Times New Roman" w:eastAsia="Times New Roman" w:hAnsi="Times New Roman" w:cs="Times New Roman"/>
                <w:color w:val="000000"/>
                <w:sz w:val="18"/>
                <w:szCs w:val="18"/>
              </w:rPr>
              <w:t>0.17</w:t>
            </w:r>
          </w:p>
        </w:tc>
        <w:tc>
          <w:tcPr>
            <w:tcW w:w="264" w:type="pct"/>
            <w:tcBorders>
              <w:top w:val="nil"/>
              <w:left w:val="nil"/>
              <w:bottom w:val="nil"/>
              <w:right w:val="nil"/>
            </w:tcBorders>
            <w:shd w:val="clear" w:color="auto" w:fill="auto"/>
            <w:noWrap/>
            <w:vAlign w:val="bottom"/>
            <w:hideMark/>
          </w:tcPr>
          <w:p w14:paraId="2338A2BE" w14:textId="554BCC01" w:rsidR="0052394E" w:rsidRPr="00164587" w:rsidRDefault="0052394E" w:rsidP="0052394E">
            <w:pPr>
              <w:spacing w:after="0" w:line="240" w:lineRule="auto"/>
              <w:jc w:val="center"/>
              <w:rPr>
                <w:rFonts w:ascii="Times New Roman" w:eastAsia="Times New Roman" w:hAnsi="Times New Roman" w:cs="Times New Roman"/>
                <w:sz w:val="18"/>
                <w:szCs w:val="18"/>
              </w:rPr>
            </w:pPr>
            <w:r w:rsidRPr="00164587">
              <w:rPr>
                <w:rFonts w:ascii="Times New Roman" w:eastAsia="Times New Roman" w:hAnsi="Times New Roman" w:cs="Times New Roman"/>
                <w:color w:val="000000"/>
                <w:sz w:val="18"/>
                <w:szCs w:val="18"/>
              </w:rPr>
              <w:t>0.00</w:t>
            </w:r>
          </w:p>
        </w:tc>
        <w:tc>
          <w:tcPr>
            <w:tcW w:w="268" w:type="pct"/>
            <w:tcBorders>
              <w:top w:val="nil"/>
              <w:left w:val="nil"/>
              <w:bottom w:val="nil"/>
              <w:right w:val="nil"/>
            </w:tcBorders>
            <w:shd w:val="clear" w:color="auto" w:fill="auto"/>
            <w:noWrap/>
            <w:vAlign w:val="bottom"/>
            <w:hideMark/>
          </w:tcPr>
          <w:p w14:paraId="4EC82A64" w14:textId="0014DB3F" w:rsidR="0052394E" w:rsidRPr="00164587" w:rsidRDefault="0052394E" w:rsidP="0052394E">
            <w:pPr>
              <w:spacing w:after="0" w:line="240" w:lineRule="auto"/>
              <w:jc w:val="center"/>
              <w:rPr>
                <w:rFonts w:ascii="Times New Roman" w:eastAsia="Times New Roman" w:hAnsi="Times New Roman" w:cs="Times New Roman"/>
                <w:sz w:val="18"/>
                <w:szCs w:val="18"/>
              </w:rPr>
            </w:pPr>
            <w:r w:rsidRPr="00164587">
              <w:rPr>
                <w:rFonts w:ascii="Times New Roman" w:eastAsia="Times New Roman" w:hAnsi="Times New Roman" w:cs="Times New Roman"/>
                <w:color w:val="000000"/>
                <w:sz w:val="18"/>
                <w:szCs w:val="18"/>
              </w:rPr>
              <w:t>0.00</w:t>
            </w:r>
          </w:p>
        </w:tc>
      </w:tr>
      <w:tr w:rsidR="00B9133F" w:rsidRPr="00976453" w14:paraId="538D5B63" w14:textId="77777777" w:rsidTr="00B9133F">
        <w:trPr>
          <w:trHeight w:val="290"/>
        </w:trPr>
        <w:tc>
          <w:tcPr>
            <w:tcW w:w="789" w:type="pct"/>
            <w:tcBorders>
              <w:top w:val="nil"/>
              <w:left w:val="nil"/>
              <w:bottom w:val="nil"/>
              <w:right w:val="single" w:sz="12" w:space="0" w:color="auto"/>
            </w:tcBorders>
            <w:shd w:val="clear" w:color="auto" w:fill="auto"/>
            <w:noWrap/>
            <w:vAlign w:val="bottom"/>
            <w:hideMark/>
          </w:tcPr>
          <w:p w14:paraId="0CEE4901" w14:textId="161CAD81" w:rsidR="0052394E" w:rsidRPr="00164587" w:rsidRDefault="006A1A1A" w:rsidP="0052394E">
            <w:pPr>
              <w:spacing w:after="0" w:line="240" w:lineRule="auto"/>
              <w:jc w:val="center"/>
              <w:rPr>
                <w:rFonts w:ascii="Times New Roman" w:eastAsia="Times New Roman" w:hAnsi="Times New Roman" w:cs="Times New Roman"/>
                <w:i/>
                <w:iCs/>
                <w:color w:val="000000"/>
                <w:sz w:val="18"/>
                <w:szCs w:val="18"/>
              </w:rPr>
            </w:pPr>
            <m:oMathPara>
              <m:oMath>
                <m:sSub>
                  <m:sSubPr>
                    <m:ctrlPr>
                      <w:rPr>
                        <w:rFonts w:ascii="Cambria Math" w:eastAsia="Times New Roman" w:hAnsi="Cambria Math" w:cs="Times New Roman"/>
                        <w:i/>
                        <w:iCs/>
                        <w:color w:val="000000"/>
                        <w:sz w:val="18"/>
                        <w:szCs w:val="18"/>
                      </w:rPr>
                    </m:ctrlPr>
                  </m:sSubPr>
                  <m:e>
                    <m:r>
                      <m:rPr>
                        <m:nor/>
                      </m:rPr>
                      <w:rPr>
                        <w:rFonts w:ascii="Times New Roman" w:eastAsia="Times New Roman" w:hAnsi="Times New Roman" w:cs="Times New Roman"/>
                        <w:i/>
                        <w:iCs/>
                        <w:color w:val="000000"/>
                        <w:sz w:val="18"/>
                        <w:szCs w:val="18"/>
                      </w:rPr>
                      <m:t>x</m:t>
                    </m:r>
                  </m:e>
                  <m:sub>
                    <m:sSub>
                      <m:sSubPr>
                        <m:ctrlPr>
                          <w:rPr>
                            <w:rFonts w:ascii="Cambria Math" w:eastAsia="Times New Roman" w:hAnsi="Cambria Math" w:cs="Times New Roman"/>
                            <w:i/>
                            <w:iCs/>
                            <w:color w:val="000000"/>
                            <w:sz w:val="18"/>
                            <w:szCs w:val="18"/>
                          </w:rPr>
                        </m:ctrlPr>
                      </m:sSubPr>
                      <m:e>
                        <m:r>
                          <m:rPr>
                            <m:nor/>
                          </m:rPr>
                          <w:rPr>
                            <w:rFonts w:ascii="Times New Roman" w:eastAsia="Times New Roman" w:hAnsi="Times New Roman" w:cs="Times New Roman"/>
                            <w:i/>
                            <w:iCs/>
                            <w:color w:val="000000"/>
                            <w:sz w:val="18"/>
                            <w:szCs w:val="18"/>
                          </w:rPr>
                          <m:t>O</m:t>
                        </m:r>
                      </m:e>
                      <m:sub>
                        <m:r>
                          <m:rPr>
                            <m:nor/>
                          </m:rPr>
                          <w:rPr>
                            <w:rFonts w:ascii="Times New Roman" w:eastAsia="Times New Roman" w:hAnsi="Times New Roman" w:cs="Times New Roman"/>
                            <w:i/>
                            <w:iCs/>
                            <w:color w:val="000000"/>
                            <w:sz w:val="18"/>
                            <w:szCs w:val="18"/>
                          </w:rPr>
                          <m:t>2</m:t>
                        </m:r>
                      </m:sub>
                    </m:sSub>
                  </m:sub>
                </m:sSub>
              </m:oMath>
            </m:oMathPara>
          </w:p>
        </w:tc>
        <w:tc>
          <w:tcPr>
            <w:tcW w:w="269" w:type="pct"/>
            <w:gridSpan w:val="2"/>
            <w:tcBorders>
              <w:top w:val="nil"/>
              <w:left w:val="single" w:sz="12" w:space="0" w:color="auto"/>
              <w:bottom w:val="nil"/>
              <w:right w:val="nil"/>
            </w:tcBorders>
            <w:shd w:val="clear" w:color="auto" w:fill="auto"/>
            <w:noWrap/>
            <w:vAlign w:val="bottom"/>
            <w:hideMark/>
          </w:tcPr>
          <w:p w14:paraId="2C736D3A" w14:textId="553A54F8"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3" w:type="pct"/>
            <w:tcBorders>
              <w:top w:val="nil"/>
              <w:left w:val="nil"/>
              <w:bottom w:val="nil"/>
              <w:right w:val="nil"/>
            </w:tcBorders>
            <w:shd w:val="clear" w:color="auto" w:fill="auto"/>
            <w:noWrap/>
            <w:vAlign w:val="bottom"/>
            <w:hideMark/>
          </w:tcPr>
          <w:p w14:paraId="633216F2" w14:textId="136C21A8"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3" w:type="pct"/>
            <w:tcBorders>
              <w:top w:val="nil"/>
              <w:left w:val="nil"/>
              <w:bottom w:val="nil"/>
              <w:right w:val="nil"/>
            </w:tcBorders>
            <w:shd w:val="clear" w:color="auto" w:fill="auto"/>
            <w:noWrap/>
            <w:vAlign w:val="bottom"/>
            <w:hideMark/>
          </w:tcPr>
          <w:p w14:paraId="13A729B1" w14:textId="4DAFD001"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3" w:type="pct"/>
            <w:tcBorders>
              <w:top w:val="nil"/>
              <w:left w:val="nil"/>
              <w:bottom w:val="nil"/>
              <w:right w:val="nil"/>
            </w:tcBorders>
            <w:shd w:val="clear" w:color="auto" w:fill="auto"/>
            <w:noWrap/>
            <w:vAlign w:val="bottom"/>
            <w:hideMark/>
          </w:tcPr>
          <w:p w14:paraId="0EF734BC" w14:textId="5B5BEA8C"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0.21</w:t>
            </w:r>
          </w:p>
        </w:tc>
        <w:tc>
          <w:tcPr>
            <w:tcW w:w="278" w:type="pct"/>
            <w:tcBorders>
              <w:top w:val="nil"/>
              <w:left w:val="nil"/>
              <w:bottom w:val="nil"/>
              <w:right w:val="nil"/>
            </w:tcBorders>
            <w:shd w:val="clear" w:color="auto" w:fill="auto"/>
            <w:noWrap/>
            <w:vAlign w:val="bottom"/>
            <w:hideMark/>
          </w:tcPr>
          <w:p w14:paraId="3CAEC413" w14:textId="2D14F1D1"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0.21</w:t>
            </w:r>
          </w:p>
        </w:tc>
        <w:tc>
          <w:tcPr>
            <w:tcW w:w="263" w:type="pct"/>
            <w:tcBorders>
              <w:top w:val="nil"/>
              <w:left w:val="nil"/>
              <w:bottom w:val="nil"/>
              <w:right w:val="nil"/>
            </w:tcBorders>
            <w:shd w:val="clear" w:color="auto" w:fill="auto"/>
            <w:noWrap/>
            <w:vAlign w:val="bottom"/>
            <w:hideMark/>
          </w:tcPr>
          <w:p w14:paraId="17A4D416" w14:textId="2F69B1BE"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0.12</w:t>
            </w:r>
          </w:p>
        </w:tc>
        <w:tc>
          <w:tcPr>
            <w:tcW w:w="247" w:type="pct"/>
            <w:tcBorders>
              <w:top w:val="nil"/>
              <w:left w:val="nil"/>
              <w:bottom w:val="nil"/>
              <w:right w:val="nil"/>
            </w:tcBorders>
            <w:shd w:val="clear" w:color="auto" w:fill="auto"/>
            <w:noWrap/>
            <w:vAlign w:val="bottom"/>
            <w:hideMark/>
          </w:tcPr>
          <w:p w14:paraId="296918E6" w14:textId="6BA3F75A"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0.06</w:t>
            </w:r>
          </w:p>
        </w:tc>
        <w:tc>
          <w:tcPr>
            <w:tcW w:w="264" w:type="pct"/>
            <w:tcBorders>
              <w:top w:val="nil"/>
              <w:left w:val="nil"/>
              <w:bottom w:val="nil"/>
              <w:right w:val="nil"/>
            </w:tcBorders>
            <w:shd w:val="clear" w:color="auto" w:fill="auto"/>
            <w:noWrap/>
            <w:vAlign w:val="bottom"/>
            <w:hideMark/>
          </w:tcPr>
          <w:p w14:paraId="3FECFF47" w14:textId="3A3D5C19"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0.06</w:t>
            </w:r>
          </w:p>
        </w:tc>
        <w:tc>
          <w:tcPr>
            <w:tcW w:w="264" w:type="pct"/>
            <w:tcBorders>
              <w:top w:val="nil"/>
              <w:left w:val="nil"/>
              <w:bottom w:val="nil"/>
              <w:right w:val="nil"/>
            </w:tcBorders>
            <w:shd w:val="clear" w:color="auto" w:fill="auto"/>
            <w:noWrap/>
            <w:vAlign w:val="bottom"/>
            <w:hideMark/>
          </w:tcPr>
          <w:p w14:paraId="020A2AD4" w14:textId="1181C7AD"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0.06</w:t>
            </w:r>
          </w:p>
        </w:tc>
        <w:tc>
          <w:tcPr>
            <w:tcW w:w="251" w:type="pct"/>
            <w:tcBorders>
              <w:top w:val="nil"/>
              <w:left w:val="nil"/>
              <w:bottom w:val="nil"/>
              <w:right w:val="nil"/>
            </w:tcBorders>
            <w:shd w:val="clear" w:color="auto" w:fill="auto"/>
            <w:noWrap/>
            <w:vAlign w:val="bottom"/>
            <w:hideMark/>
          </w:tcPr>
          <w:p w14:paraId="5B19A6EF" w14:textId="3EC25D85"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0.06</w:t>
            </w:r>
          </w:p>
        </w:tc>
        <w:tc>
          <w:tcPr>
            <w:tcW w:w="264" w:type="pct"/>
            <w:tcBorders>
              <w:top w:val="nil"/>
              <w:left w:val="nil"/>
              <w:bottom w:val="nil"/>
              <w:right w:val="nil"/>
            </w:tcBorders>
            <w:shd w:val="clear" w:color="auto" w:fill="auto"/>
            <w:noWrap/>
            <w:vAlign w:val="bottom"/>
            <w:hideMark/>
          </w:tcPr>
          <w:p w14:paraId="02260735" w14:textId="79FE3393"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07EF2159" w14:textId="28AF1E4E"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0.12</w:t>
            </w:r>
          </w:p>
        </w:tc>
        <w:tc>
          <w:tcPr>
            <w:tcW w:w="264" w:type="pct"/>
            <w:tcBorders>
              <w:top w:val="nil"/>
              <w:left w:val="nil"/>
              <w:bottom w:val="nil"/>
              <w:right w:val="nil"/>
            </w:tcBorders>
            <w:shd w:val="clear" w:color="auto" w:fill="auto"/>
            <w:noWrap/>
            <w:vAlign w:val="bottom"/>
            <w:hideMark/>
          </w:tcPr>
          <w:p w14:paraId="7BDF036F" w14:textId="31528039"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3593C1AF" w14:textId="3F8191FE"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007A37C3" w14:textId="3C25C6F6"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0.13</w:t>
            </w:r>
          </w:p>
        </w:tc>
        <w:tc>
          <w:tcPr>
            <w:tcW w:w="268" w:type="pct"/>
            <w:tcBorders>
              <w:top w:val="nil"/>
              <w:left w:val="nil"/>
              <w:bottom w:val="nil"/>
              <w:right w:val="nil"/>
            </w:tcBorders>
            <w:shd w:val="clear" w:color="auto" w:fill="auto"/>
            <w:noWrap/>
            <w:vAlign w:val="bottom"/>
            <w:hideMark/>
          </w:tcPr>
          <w:p w14:paraId="6BB9D781" w14:textId="344A123F"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0.13</w:t>
            </w:r>
          </w:p>
        </w:tc>
      </w:tr>
      <w:tr w:rsidR="00B9133F" w:rsidRPr="00976453" w14:paraId="6FC5E838" w14:textId="77777777" w:rsidTr="00B9133F">
        <w:trPr>
          <w:trHeight w:val="290"/>
        </w:trPr>
        <w:tc>
          <w:tcPr>
            <w:tcW w:w="789" w:type="pct"/>
            <w:tcBorders>
              <w:top w:val="nil"/>
              <w:left w:val="nil"/>
              <w:bottom w:val="nil"/>
              <w:right w:val="single" w:sz="12" w:space="0" w:color="auto"/>
            </w:tcBorders>
            <w:shd w:val="clear" w:color="auto" w:fill="auto"/>
            <w:noWrap/>
            <w:vAlign w:val="bottom"/>
            <w:hideMark/>
          </w:tcPr>
          <w:p w14:paraId="70F7BD27" w14:textId="6A56F045" w:rsidR="0052394E" w:rsidRPr="00164587" w:rsidRDefault="006A1A1A" w:rsidP="0052394E">
            <w:pPr>
              <w:spacing w:after="0" w:line="240" w:lineRule="auto"/>
              <w:jc w:val="center"/>
              <w:rPr>
                <w:rFonts w:ascii="Times New Roman" w:eastAsia="Times New Roman" w:hAnsi="Times New Roman" w:cs="Times New Roman"/>
                <w:i/>
                <w:iCs/>
                <w:color w:val="000000"/>
                <w:sz w:val="18"/>
                <w:szCs w:val="18"/>
              </w:rPr>
            </w:pPr>
            <m:oMathPara>
              <m:oMath>
                <m:sSub>
                  <m:sSubPr>
                    <m:ctrlPr>
                      <w:rPr>
                        <w:rFonts w:ascii="Cambria Math" w:eastAsia="Times New Roman" w:hAnsi="Cambria Math" w:cs="Times New Roman"/>
                        <w:i/>
                        <w:iCs/>
                        <w:color w:val="000000"/>
                        <w:sz w:val="18"/>
                        <w:szCs w:val="18"/>
                      </w:rPr>
                    </m:ctrlPr>
                  </m:sSubPr>
                  <m:e>
                    <m:r>
                      <m:rPr>
                        <m:nor/>
                      </m:rPr>
                      <w:rPr>
                        <w:rFonts w:ascii="Times New Roman" w:eastAsia="Times New Roman" w:hAnsi="Times New Roman" w:cs="Times New Roman"/>
                        <w:i/>
                        <w:iCs/>
                        <w:color w:val="000000"/>
                        <w:sz w:val="18"/>
                        <w:szCs w:val="18"/>
                      </w:rPr>
                      <m:t>x</m:t>
                    </m:r>
                  </m:e>
                  <m:sub>
                    <m:sSub>
                      <m:sSubPr>
                        <m:ctrlPr>
                          <w:rPr>
                            <w:rFonts w:ascii="Cambria Math" w:eastAsia="Times New Roman" w:hAnsi="Cambria Math" w:cs="Times New Roman"/>
                            <w:i/>
                            <w:iCs/>
                            <w:color w:val="000000"/>
                            <w:sz w:val="18"/>
                            <w:szCs w:val="18"/>
                          </w:rPr>
                        </m:ctrlPr>
                      </m:sSubPr>
                      <m:e>
                        <m:r>
                          <m:rPr>
                            <m:nor/>
                          </m:rPr>
                          <w:rPr>
                            <w:rFonts w:ascii="Times New Roman" w:eastAsia="Times New Roman" w:hAnsi="Times New Roman" w:cs="Times New Roman"/>
                            <w:i/>
                            <w:iCs/>
                            <w:color w:val="000000"/>
                            <w:sz w:val="18"/>
                            <w:szCs w:val="18"/>
                          </w:rPr>
                          <m:t>N</m:t>
                        </m:r>
                      </m:e>
                      <m:sub>
                        <m:r>
                          <m:rPr>
                            <m:nor/>
                          </m:rPr>
                          <w:rPr>
                            <w:rFonts w:ascii="Times New Roman" w:eastAsia="Times New Roman" w:hAnsi="Times New Roman" w:cs="Times New Roman"/>
                            <w:i/>
                            <w:iCs/>
                            <w:color w:val="000000"/>
                            <w:sz w:val="18"/>
                            <w:szCs w:val="18"/>
                          </w:rPr>
                          <m:t>2</m:t>
                        </m:r>
                      </m:sub>
                    </m:sSub>
                  </m:sub>
                </m:sSub>
              </m:oMath>
            </m:oMathPara>
          </w:p>
        </w:tc>
        <w:tc>
          <w:tcPr>
            <w:tcW w:w="269" w:type="pct"/>
            <w:gridSpan w:val="2"/>
            <w:tcBorders>
              <w:top w:val="nil"/>
              <w:left w:val="single" w:sz="12" w:space="0" w:color="auto"/>
              <w:bottom w:val="nil"/>
              <w:right w:val="nil"/>
            </w:tcBorders>
            <w:shd w:val="clear" w:color="auto" w:fill="auto"/>
            <w:noWrap/>
            <w:vAlign w:val="bottom"/>
            <w:hideMark/>
          </w:tcPr>
          <w:p w14:paraId="6B20795A" w14:textId="23B538DB"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3" w:type="pct"/>
            <w:tcBorders>
              <w:top w:val="nil"/>
              <w:left w:val="nil"/>
              <w:bottom w:val="nil"/>
              <w:right w:val="nil"/>
            </w:tcBorders>
            <w:shd w:val="clear" w:color="auto" w:fill="auto"/>
            <w:noWrap/>
            <w:vAlign w:val="bottom"/>
            <w:hideMark/>
          </w:tcPr>
          <w:p w14:paraId="57DC5905" w14:textId="5CAADDC1"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3" w:type="pct"/>
            <w:tcBorders>
              <w:top w:val="nil"/>
              <w:left w:val="nil"/>
              <w:bottom w:val="nil"/>
              <w:right w:val="nil"/>
            </w:tcBorders>
            <w:shd w:val="clear" w:color="auto" w:fill="auto"/>
            <w:noWrap/>
            <w:vAlign w:val="bottom"/>
            <w:hideMark/>
          </w:tcPr>
          <w:p w14:paraId="3B50013D" w14:textId="76CFB99A"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3" w:type="pct"/>
            <w:tcBorders>
              <w:top w:val="nil"/>
              <w:left w:val="nil"/>
              <w:bottom w:val="nil"/>
              <w:right w:val="nil"/>
            </w:tcBorders>
            <w:shd w:val="clear" w:color="auto" w:fill="auto"/>
            <w:noWrap/>
            <w:vAlign w:val="bottom"/>
            <w:hideMark/>
          </w:tcPr>
          <w:p w14:paraId="074C54A2" w14:textId="7E2F0469"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0.77</w:t>
            </w:r>
          </w:p>
        </w:tc>
        <w:tc>
          <w:tcPr>
            <w:tcW w:w="278" w:type="pct"/>
            <w:tcBorders>
              <w:top w:val="nil"/>
              <w:left w:val="nil"/>
              <w:bottom w:val="nil"/>
              <w:right w:val="nil"/>
            </w:tcBorders>
            <w:shd w:val="clear" w:color="auto" w:fill="auto"/>
            <w:noWrap/>
            <w:vAlign w:val="bottom"/>
            <w:hideMark/>
          </w:tcPr>
          <w:p w14:paraId="16578BAB" w14:textId="7BC6C9DE"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0.77</w:t>
            </w:r>
          </w:p>
        </w:tc>
        <w:tc>
          <w:tcPr>
            <w:tcW w:w="263" w:type="pct"/>
            <w:tcBorders>
              <w:top w:val="nil"/>
              <w:left w:val="nil"/>
              <w:bottom w:val="nil"/>
              <w:right w:val="nil"/>
            </w:tcBorders>
            <w:shd w:val="clear" w:color="auto" w:fill="auto"/>
            <w:noWrap/>
            <w:vAlign w:val="bottom"/>
            <w:hideMark/>
          </w:tcPr>
          <w:p w14:paraId="3795D72B" w14:textId="41F47D49"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0.44</w:t>
            </w:r>
          </w:p>
        </w:tc>
        <w:tc>
          <w:tcPr>
            <w:tcW w:w="247" w:type="pct"/>
            <w:tcBorders>
              <w:top w:val="nil"/>
              <w:left w:val="nil"/>
              <w:bottom w:val="nil"/>
              <w:right w:val="nil"/>
            </w:tcBorders>
            <w:shd w:val="clear" w:color="auto" w:fill="auto"/>
            <w:noWrap/>
            <w:vAlign w:val="bottom"/>
            <w:hideMark/>
          </w:tcPr>
          <w:p w14:paraId="0A6C615E" w14:textId="08B7AE0D"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0.43</w:t>
            </w:r>
          </w:p>
        </w:tc>
        <w:tc>
          <w:tcPr>
            <w:tcW w:w="264" w:type="pct"/>
            <w:tcBorders>
              <w:top w:val="nil"/>
              <w:left w:val="nil"/>
              <w:bottom w:val="nil"/>
              <w:right w:val="nil"/>
            </w:tcBorders>
            <w:shd w:val="clear" w:color="auto" w:fill="auto"/>
            <w:noWrap/>
            <w:vAlign w:val="bottom"/>
            <w:hideMark/>
          </w:tcPr>
          <w:p w14:paraId="7AE01754" w14:textId="63A9ABD3"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0.43</w:t>
            </w:r>
          </w:p>
        </w:tc>
        <w:tc>
          <w:tcPr>
            <w:tcW w:w="264" w:type="pct"/>
            <w:tcBorders>
              <w:top w:val="nil"/>
              <w:left w:val="nil"/>
              <w:bottom w:val="nil"/>
              <w:right w:val="nil"/>
            </w:tcBorders>
            <w:shd w:val="clear" w:color="auto" w:fill="auto"/>
            <w:noWrap/>
            <w:vAlign w:val="bottom"/>
            <w:hideMark/>
          </w:tcPr>
          <w:p w14:paraId="01EBFCF6" w14:textId="2EE093AD"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0.43</w:t>
            </w:r>
          </w:p>
        </w:tc>
        <w:tc>
          <w:tcPr>
            <w:tcW w:w="251" w:type="pct"/>
            <w:tcBorders>
              <w:top w:val="nil"/>
              <w:left w:val="nil"/>
              <w:bottom w:val="nil"/>
              <w:right w:val="nil"/>
            </w:tcBorders>
            <w:shd w:val="clear" w:color="auto" w:fill="auto"/>
            <w:noWrap/>
            <w:vAlign w:val="bottom"/>
            <w:hideMark/>
          </w:tcPr>
          <w:p w14:paraId="55541E31" w14:textId="00115AE9"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0.43</w:t>
            </w:r>
          </w:p>
        </w:tc>
        <w:tc>
          <w:tcPr>
            <w:tcW w:w="264" w:type="pct"/>
            <w:tcBorders>
              <w:top w:val="nil"/>
              <w:left w:val="nil"/>
              <w:bottom w:val="nil"/>
              <w:right w:val="nil"/>
            </w:tcBorders>
            <w:shd w:val="clear" w:color="auto" w:fill="auto"/>
            <w:noWrap/>
            <w:vAlign w:val="bottom"/>
            <w:hideMark/>
          </w:tcPr>
          <w:p w14:paraId="171719D1" w14:textId="0D26267E"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6C463380" w14:textId="7FDFBB31"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0.81</w:t>
            </w:r>
          </w:p>
        </w:tc>
        <w:tc>
          <w:tcPr>
            <w:tcW w:w="264" w:type="pct"/>
            <w:tcBorders>
              <w:top w:val="nil"/>
              <w:left w:val="nil"/>
              <w:bottom w:val="nil"/>
              <w:right w:val="nil"/>
            </w:tcBorders>
            <w:shd w:val="clear" w:color="auto" w:fill="auto"/>
            <w:noWrap/>
            <w:vAlign w:val="bottom"/>
            <w:hideMark/>
          </w:tcPr>
          <w:p w14:paraId="5C32A7C4" w14:textId="0C3D2584"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1E5AE432" w14:textId="22067A94"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1FF10B69" w14:textId="29A8BF30"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0.87</w:t>
            </w:r>
          </w:p>
        </w:tc>
        <w:tc>
          <w:tcPr>
            <w:tcW w:w="268" w:type="pct"/>
            <w:tcBorders>
              <w:top w:val="nil"/>
              <w:left w:val="nil"/>
              <w:bottom w:val="nil"/>
              <w:right w:val="nil"/>
            </w:tcBorders>
            <w:shd w:val="clear" w:color="auto" w:fill="auto"/>
            <w:noWrap/>
            <w:vAlign w:val="bottom"/>
            <w:hideMark/>
          </w:tcPr>
          <w:p w14:paraId="7D4F8C4A" w14:textId="348E41F8"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0.87</w:t>
            </w:r>
          </w:p>
        </w:tc>
      </w:tr>
      <w:tr w:rsidR="00B9133F" w:rsidRPr="00976453" w14:paraId="29CA0F9B" w14:textId="77777777" w:rsidTr="00B9133F">
        <w:trPr>
          <w:trHeight w:val="290"/>
        </w:trPr>
        <w:tc>
          <w:tcPr>
            <w:tcW w:w="789" w:type="pct"/>
            <w:tcBorders>
              <w:top w:val="nil"/>
              <w:left w:val="nil"/>
              <w:bottom w:val="nil"/>
              <w:right w:val="single" w:sz="12" w:space="0" w:color="auto"/>
            </w:tcBorders>
            <w:shd w:val="clear" w:color="auto" w:fill="auto"/>
            <w:noWrap/>
            <w:vAlign w:val="bottom"/>
            <w:hideMark/>
          </w:tcPr>
          <w:p w14:paraId="166A9792" w14:textId="2FA457B5" w:rsidR="0052394E" w:rsidRPr="00164587" w:rsidRDefault="006A1A1A" w:rsidP="0052394E">
            <w:pPr>
              <w:spacing w:after="0" w:line="240" w:lineRule="auto"/>
              <w:jc w:val="center"/>
              <w:rPr>
                <w:rFonts w:ascii="Times New Roman" w:eastAsia="Times New Roman" w:hAnsi="Times New Roman" w:cs="Times New Roman"/>
                <w:i/>
                <w:iCs/>
                <w:color w:val="000000"/>
                <w:sz w:val="18"/>
                <w:szCs w:val="18"/>
              </w:rPr>
            </w:pPr>
            <m:oMathPara>
              <m:oMath>
                <m:sSub>
                  <m:sSubPr>
                    <m:ctrlPr>
                      <w:rPr>
                        <w:rFonts w:ascii="Cambria Math" w:eastAsia="Times New Roman" w:hAnsi="Cambria Math" w:cs="Times New Roman"/>
                        <w:i/>
                        <w:iCs/>
                        <w:color w:val="000000"/>
                        <w:sz w:val="18"/>
                        <w:szCs w:val="18"/>
                      </w:rPr>
                    </m:ctrlPr>
                  </m:sSubPr>
                  <m:e>
                    <m:r>
                      <m:rPr>
                        <m:nor/>
                      </m:rPr>
                      <w:rPr>
                        <w:rFonts w:ascii="Times New Roman" w:eastAsia="Times New Roman" w:hAnsi="Times New Roman" w:cs="Times New Roman"/>
                        <w:i/>
                        <w:iCs/>
                        <w:color w:val="000000"/>
                        <w:sz w:val="18"/>
                        <w:szCs w:val="18"/>
                      </w:rPr>
                      <m:t>x</m:t>
                    </m:r>
                  </m:e>
                  <m:sub>
                    <m:sSub>
                      <m:sSubPr>
                        <m:ctrlPr>
                          <w:rPr>
                            <w:rFonts w:ascii="Cambria Math" w:eastAsia="Times New Roman" w:hAnsi="Cambria Math" w:cs="Times New Roman"/>
                            <w:i/>
                            <w:iCs/>
                            <w:color w:val="000000"/>
                            <w:sz w:val="18"/>
                            <w:szCs w:val="18"/>
                          </w:rPr>
                        </m:ctrlPr>
                      </m:sSubPr>
                      <m:e>
                        <m:r>
                          <m:rPr>
                            <m:nor/>
                          </m:rPr>
                          <w:rPr>
                            <w:rFonts w:ascii="Times New Roman" w:eastAsia="Times New Roman" w:hAnsi="Times New Roman" w:cs="Times New Roman"/>
                            <w:i/>
                            <w:iCs/>
                            <w:color w:val="000000"/>
                            <w:sz w:val="18"/>
                            <w:szCs w:val="18"/>
                          </w:rPr>
                          <m:t>H</m:t>
                        </m:r>
                      </m:e>
                      <m:sub>
                        <m:r>
                          <m:rPr>
                            <m:nor/>
                          </m:rPr>
                          <w:rPr>
                            <w:rFonts w:ascii="Times New Roman" w:eastAsia="Times New Roman" w:hAnsi="Times New Roman" w:cs="Times New Roman"/>
                            <w:i/>
                            <w:iCs/>
                            <w:color w:val="000000"/>
                            <w:sz w:val="18"/>
                            <w:szCs w:val="18"/>
                          </w:rPr>
                          <m:t>2</m:t>
                        </m:r>
                      </m:sub>
                    </m:sSub>
                    <m:sSub>
                      <m:sSubPr>
                        <m:ctrlPr>
                          <w:rPr>
                            <w:rFonts w:ascii="Cambria Math" w:eastAsia="Times New Roman" w:hAnsi="Cambria Math" w:cs="Times New Roman"/>
                            <w:i/>
                            <w:iCs/>
                            <w:color w:val="000000"/>
                            <w:sz w:val="18"/>
                            <w:szCs w:val="18"/>
                          </w:rPr>
                        </m:ctrlPr>
                      </m:sSubPr>
                      <m:e>
                        <m:r>
                          <m:rPr>
                            <m:nor/>
                          </m:rPr>
                          <w:rPr>
                            <w:rFonts w:ascii="Times New Roman" w:eastAsia="Times New Roman" w:hAnsi="Times New Roman" w:cs="Times New Roman"/>
                            <w:i/>
                            <w:iCs/>
                            <w:color w:val="000000"/>
                            <w:sz w:val="18"/>
                            <w:szCs w:val="18"/>
                          </w:rPr>
                          <m:t>O</m:t>
                        </m:r>
                      </m:e>
                      <m:sub>
                        <m:r>
                          <m:rPr>
                            <m:nor/>
                          </m:rPr>
                          <w:rPr>
                            <w:rFonts w:ascii="Times New Roman" w:eastAsia="Times New Roman" w:hAnsi="Times New Roman" w:cs="Times New Roman"/>
                            <w:i/>
                            <w:iCs/>
                            <w:color w:val="000000"/>
                            <w:sz w:val="18"/>
                            <w:szCs w:val="18"/>
                          </w:rPr>
                          <m:t>2</m:t>
                        </m:r>
                      </m:sub>
                    </m:sSub>
                  </m:sub>
                </m:sSub>
              </m:oMath>
            </m:oMathPara>
          </w:p>
        </w:tc>
        <w:tc>
          <w:tcPr>
            <w:tcW w:w="269" w:type="pct"/>
            <w:gridSpan w:val="2"/>
            <w:tcBorders>
              <w:top w:val="nil"/>
              <w:left w:val="single" w:sz="12" w:space="0" w:color="auto"/>
              <w:bottom w:val="nil"/>
              <w:right w:val="nil"/>
            </w:tcBorders>
            <w:shd w:val="clear" w:color="auto" w:fill="auto"/>
            <w:noWrap/>
            <w:vAlign w:val="bottom"/>
            <w:hideMark/>
          </w:tcPr>
          <w:p w14:paraId="12456CD2" w14:textId="0A9DB705"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0.88</w:t>
            </w:r>
          </w:p>
        </w:tc>
        <w:tc>
          <w:tcPr>
            <w:tcW w:w="263" w:type="pct"/>
            <w:tcBorders>
              <w:top w:val="nil"/>
              <w:left w:val="nil"/>
              <w:bottom w:val="nil"/>
              <w:right w:val="nil"/>
            </w:tcBorders>
            <w:shd w:val="clear" w:color="auto" w:fill="auto"/>
            <w:noWrap/>
            <w:vAlign w:val="bottom"/>
            <w:hideMark/>
          </w:tcPr>
          <w:p w14:paraId="0C6C7149" w14:textId="3B30999C"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0.88</w:t>
            </w:r>
          </w:p>
        </w:tc>
        <w:tc>
          <w:tcPr>
            <w:tcW w:w="263" w:type="pct"/>
            <w:tcBorders>
              <w:top w:val="nil"/>
              <w:left w:val="nil"/>
              <w:bottom w:val="nil"/>
              <w:right w:val="nil"/>
            </w:tcBorders>
            <w:shd w:val="clear" w:color="auto" w:fill="auto"/>
            <w:noWrap/>
            <w:vAlign w:val="bottom"/>
            <w:hideMark/>
          </w:tcPr>
          <w:p w14:paraId="3742AB74" w14:textId="5A055A9F"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0.88</w:t>
            </w:r>
          </w:p>
        </w:tc>
        <w:tc>
          <w:tcPr>
            <w:tcW w:w="263" w:type="pct"/>
            <w:tcBorders>
              <w:top w:val="nil"/>
              <w:left w:val="nil"/>
              <w:bottom w:val="nil"/>
              <w:right w:val="nil"/>
            </w:tcBorders>
            <w:shd w:val="clear" w:color="auto" w:fill="auto"/>
            <w:noWrap/>
            <w:vAlign w:val="bottom"/>
            <w:hideMark/>
          </w:tcPr>
          <w:p w14:paraId="13B841E2" w14:textId="32A1D369"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0.02</w:t>
            </w:r>
          </w:p>
        </w:tc>
        <w:tc>
          <w:tcPr>
            <w:tcW w:w="278" w:type="pct"/>
            <w:tcBorders>
              <w:top w:val="nil"/>
              <w:left w:val="nil"/>
              <w:bottom w:val="nil"/>
              <w:right w:val="nil"/>
            </w:tcBorders>
            <w:shd w:val="clear" w:color="auto" w:fill="auto"/>
            <w:noWrap/>
            <w:vAlign w:val="bottom"/>
            <w:hideMark/>
          </w:tcPr>
          <w:p w14:paraId="1EC42C2F" w14:textId="55EACADC"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0.02</w:t>
            </w:r>
          </w:p>
        </w:tc>
        <w:tc>
          <w:tcPr>
            <w:tcW w:w="263" w:type="pct"/>
            <w:tcBorders>
              <w:top w:val="nil"/>
              <w:left w:val="nil"/>
              <w:bottom w:val="nil"/>
              <w:right w:val="nil"/>
            </w:tcBorders>
            <w:shd w:val="clear" w:color="auto" w:fill="auto"/>
            <w:noWrap/>
            <w:vAlign w:val="bottom"/>
            <w:hideMark/>
          </w:tcPr>
          <w:p w14:paraId="66DFB993" w14:textId="4DA26B3B"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0.39</w:t>
            </w:r>
          </w:p>
        </w:tc>
        <w:tc>
          <w:tcPr>
            <w:tcW w:w="247" w:type="pct"/>
            <w:tcBorders>
              <w:top w:val="nil"/>
              <w:left w:val="nil"/>
              <w:bottom w:val="nil"/>
              <w:right w:val="nil"/>
            </w:tcBorders>
            <w:shd w:val="clear" w:color="auto" w:fill="auto"/>
            <w:noWrap/>
            <w:vAlign w:val="bottom"/>
            <w:hideMark/>
          </w:tcPr>
          <w:p w14:paraId="2FDF2694" w14:textId="5DDD526D"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0.45</w:t>
            </w:r>
          </w:p>
        </w:tc>
        <w:tc>
          <w:tcPr>
            <w:tcW w:w="264" w:type="pct"/>
            <w:tcBorders>
              <w:top w:val="nil"/>
              <w:left w:val="nil"/>
              <w:bottom w:val="nil"/>
              <w:right w:val="nil"/>
            </w:tcBorders>
            <w:shd w:val="clear" w:color="auto" w:fill="auto"/>
            <w:noWrap/>
            <w:vAlign w:val="bottom"/>
            <w:hideMark/>
          </w:tcPr>
          <w:p w14:paraId="1ED7BE01" w14:textId="12A770D7"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0.45</w:t>
            </w:r>
          </w:p>
        </w:tc>
        <w:tc>
          <w:tcPr>
            <w:tcW w:w="264" w:type="pct"/>
            <w:tcBorders>
              <w:top w:val="nil"/>
              <w:left w:val="nil"/>
              <w:bottom w:val="nil"/>
              <w:right w:val="nil"/>
            </w:tcBorders>
            <w:shd w:val="clear" w:color="auto" w:fill="auto"/>
            <w:noWrap/>
            <w:vAlign w:val="bottom"/>
            <w:hideMark/>
          </w:tcPr>
          <w:p w14:paraId="55A0F5B8" w14:textId="7C268AA3"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0.45</w:t>
            </w:r>
          </w:p>
        </w:tc>
        <w:tc>
          <w:tcPr>
            <w:tcW w:w="251" w:type="pct"/>
            <w:tcBorders>
              <w:top w:val="nil"/>
              <w:left w:val="nil"/>
              <w:bottom w:val="nil"/>
              <w:right w:val="nil"/>
            </w:tcBorders>
            <w:shd w:val="clear" w:color="auto" w:fill="auto"/>
            <w:noWrap/>
            <w:vAlign w:val="bottom"/>
            <w:hideMark/>
          </w:tcPr>
          <w:p w14:paraId="1AFF6704" w14:textId="69D9CFAF"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0.45</w:t>
            </w:r>
          </w:p>
        </w:tc>
        <w:tc>
          <w:tcPr>
            <w:tcW w:w="264" w:type="pct"/>
            <w:tcBorders>
              <w:top w:val="nil"/>
              <w:left w:val="nil"/>
              <w:bottom w:val="nil"/>
              <w:right w:val="nil"/>
            </w:tcBorders>
            <w:shd w:val="clear" w:color="auto" w:fill="auto"/>
            <w:noWrap/>
            <w:vAlign w:val="bottom"/>
            <w:hideMark/>
          </w:tcPr>
          <w:p w14:paraId="531FCFC1" w14:textId="2515E736"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0.96</w:t>
            </w:r>
          </w:p>
        </w:tc>
        <w:tc>
          <w:tcPr>
            <w:tcW w:w="264" w:type="pct"/>
            <w:tcBorders>
              <w:top w:val="nil"/>
              <w:left w:val="nil"/>
              <w:bottom w:val="nil"/>
              <w:right w:val="nil"/>
            </w:tcBorders>
            <w:shd w:val="clear" w:color="auto" w:fill="auto"/>
            <w:noWrap/>
            <w:vAlign w:val="bottom"/>
            <w:hideMark/>
          </w:tcPr>
          <w:p w14:paraId="06720E03" w14:textId="2A834822"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609035F8" w14:textId="1E732A7A"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0.80</w:t>
            </w:r>
          </w:p>
        </w:tc>
        <w:tc>
          <w:tcPr>
            <w:tcW w:w="264" w:type="pct"/>
            <w:tcBorders>
              <w:top w:val="nil"/>
              <w:left w:val="nil"/>
              <w:bottom w:val="nil"/>
              <w:right w:val="nil"/>
            </w:tcBorders>
            <w:shd w:val="clear" w:color="auto" w:fill="auto"/>
            <w:noWrap/>
            <w:vAlign w:val="bottom"/>
            <w:hideMark/>
          </w:tcPr>
          <w:p w14:paraId="177363BB" w14:textId="55B1AF09"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0.83</w:t>
            </w:r>
          </w:p>
        </w:tc>
        <w:tc>
          <w:tcPr>
            <w:tcW w:w="264" w:type="pct"/>
            <w:tcBorders>
              <w:top w:val="nil"/>
              <w:left w:val="nil"/>
              <w:bottom w:val="nil"/>
              <w:right w:val="nil"/>
            </w:tcBorders>
            <w:shd w:val="clear" w:color="auto" w:fill="auto"/>
            <w:noWrap/>
            <w:vAlign w:val="bottom"/>
            <w:hideMark/>
          </w:tcPr>
          <w:p w14:paraId="40C5C158" w14:textId="141EDF39"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8" w:type="pct"/>
            <w:tcBorders>
              <w:top w:val="nil"/>
              <w:left w:val="nil"/>
              <w:bottom w:val="nil"/>
              <w:right w:val="nil"/>
            </w:tcBorders>
            <w:shd w:val="clear" w:color="auto" w:fill="auto"/>
            <w:noWrap/>
            <w:vAlign w:val="bottom"/>
            <w:hideMark/>
          </w:tcPr>
          <w:p w14:paraId="7D972096" w14:textId="13DC1759"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r>
      <w:tr w:rsidR="00B9133F" w:rsidRPr="00976453" w14:paraId="0277A110" w14:textId="77777777" w:rsidTr="00B9133F">
        <w:trPr>
          <w:trHeight w:val="290"/>
        </w:trPr>
        <w:tc>
          <w:tcPr>
            <w:tcW w:w="789" w:type="pct"/>
            <w:tcBorders>
              <w:top w:val="nil"/>
              <w:left w:val="nil"/>
              <w:bottom w:val="nil"/>
              <w:right w:val="single" w:sz="12" w:space="0" w:color="auto"/>
            </w:tcBorders>
            <w:shd w:val="clear" w:color="auto" w:fill="auto"/>
            <w:noWrap/>
            <w:vAlign w:val="bottom"/>
            <w:hideMark/>
          </w:tcPr>
          <w:p w14:paraId="47C5838D" w14:textId="11218F75" w:rsidR="0052394E" w:rsidRPr="00164587" w:rsidRDefault="006A1A1A" w:rsidP="0052394E">
            <w:pPr>
              <w:spacing w:after="0" w:line="240" w:lineRule="auto"/>
              <w:jc w:val="center"/>
              <w:rPr>
                <w:rFonts w:ascii="Times New Roman" w:eastAsia="Times New Roman" w:hAnsi="Times New Roman" w:cs="Times New Roman"/>
                <w:i/>
                <w:iCs/>
                <w:color w:val="000000"/>
                <w:sz w:val="18"/>
                <w:szCs w:val="18"/>
              </w:rPr>
            </w:pPr>
            <m:oMathPara>
              <m:oMath>
                <m:sSub>
                  <m:sSubPr>
                    <m:ctrlPr>
                      <w:rPr>
                        <w:rFonts w:ascii="Cambria Math" w:eastAsia="Times New Roman" w:hAnsi="Cambria Math" w:cs="Times New Roman"/>
                        <w:i/>
                        <w:iCs/>
                        <w:color w:val="000000"/>
                        <w:sz w:val="18"/>
                        <w:szCs w:val="18"/>
                      </w:rPr>
                    </m:ctrlPr>
                  </m:sSubPr>
                  <m:e>
                    <m:r>
                      <m:rPr>
                        <m:nor/>
                      </m:rPr>
                      <w:rPr>
                        <w:rFonts w:ascii="Times New Roman" w:eastAsia="Times New Roman" w:hAnsi="Times New Roman" w:cs="Times New Roman"/>
                        <w:i/>
                        <w:iCs/>
                        <w:color w:val="000000"/>
                        <w:sz w:val="18"/>
                        <w:szCs w:val="18"/>
                      </w:rPr>
                      <m:t>x</m:t>
                    </m:r>
                  </m:e>
                  <m:sub>
                    <m:r>
                      <m:rPr>
                        <m:nor/>
                      </m:rPr>
                      <w:rPr>
                        <w:rFonts w:ascii="Times New Roman" w:eastAsia="Times New Roman" w:hAnsi="Times New Roman" w:cs="Times New Roman"/>
                        <w:i/>
                        <w:iCs/>
                        <w:color w:val="000000"/>
                        <w:sz w:val="18"/>
                        <w:szCs w:val="18"/>
                      </w:rPr>
                      <m:t>C</m:t>
                    </m:r>
                    <m:sSub>
                      <m:sSubPr>
                        <m:ctrlPr>
                          <w:rPr>
                            <w:rFonts w:ascii="Cambria Math" w:eastAsia="Times New Roman" w:hAnsi="Cambria Math" w:cs="Times New Roman"/>
                            <w:i/>
                            <w:iCs/>
                            <w:color w:val="000000"/>
                            <w:sz w:val="18"/>
                            <w:szCs w:val="18"/>
                          </w:rPr>
                        </m:ctrlPr>
                      </m:sSubPr>
                      <m:e>
                        <m:r>
                          <m:rPr>
                            <m:nor/>
                          </m:rPr>
                          <w:rPr>
                            <w:rFonts w:ascii="Times New Roman" w:eastAsia="Times New Roman" w:hAnsi="Times New Roman" w:cs="Times New Roman"/>
                            <w:i/>
                            <w:iCs/>
                            <w:color w:val="000000"/>
                            <w:sz w:val="18"/>
                            <w:szCs w:val="18"/>
                          </w:rPr>
                          <m:t>O</m:t>
                        </m:r>
                      </m:e>
                      <m:sub>
                        <m:r>
                          <m:rPr>
                            <m:nor/>
                          </m:rPr>
                          <w:rPr>
                            <w:rFonts w:ascii="Times New Roman" w:eastAsia="Times New Roman" w:hAnsi="Times New Roman" w:cs="Times New Roman"/>
                            <w:i/>
                            <w:iCs/>
                            <w:color w:val="000000"/>
                            <w:sz w:val="18"/>
                            <w:szCs w:val="18"/>
                          </w:rPr>
                          <m:t>2</m:t>
                        </m:r>
                      </m:sub>
                    </m:sSub>
                  </m:sub>
                </m:sSub>
              </m:oMath>
            </m:oMathPara>
          </w:p>
        </w:tc>
        <w:tc>
          <w:tcPr>
            <w:tcW w:w="269" w:type="pct"/>
            <w:gridSpan w:val="2"/>
            <w:tcBorders>
              <w:top w:val="nil"/>
              <w:left w:val="single" w:sz="12" w:space="0" w:color="auto"/>
              <w:bottom w:val="nil"/>
              <w:right w:val="nil"/>
            </w:tcBorders>
            <w:shd w:val="clear" w:color="auto" w:fill="auto"/>
            <w:noWrap/>
            <w:vAlign w:val="bottom"/>
            <w:hideMark/>
          </w:tcPr>
          <w:p w14:paraId="7F5494AE" w14:textId="5E1E165F"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3" w:type="pct"/>
            <w:tcBorders>
              <w:top w:val="nil"/>
              <w:left w:val="nil"/>
              <w:bottom w:val="nil"/>
              <w:right w:val="nil"/>
            </w:tcBorders>
            <w:shd w:val="clear" w:color="auto" w:fill="auto"/>
            <w:noWrap/>
            <w:vAlign w:val="bottom"/>
            <w:hideMark/>
          </w:tcPr>
          <w:p w14:paraId="6AD8DCF5" w14:textId="7ED35535"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3" w:type="pct"/>
            <w:tcBorders>
              <w:top w:val="nil"/>
              <w:left w:val="nil"/>
              <w:bottom w:val="nil"/>
              <w:right w:val="nil"/>
            </w:tcBorders>
            <w:shd w:val="clear" w:color="auto" w:fill="auto"/>
            <w:noWrap/>
            <w:vAlign w:val="bottom"/>
            <w:hideMark/>
          </w:tcPr>
          <w:p w14:paraId="1CA185B0" w14:textId="14340CFA"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3" w:type="pct"/>
            <w:tcBorders>
              <w:top w:val="nil"/>
              <w:left w:val="nil"/>
              <w:bottom w:val="nil"/>
              <w:right w:val="nil"/>
            </w:tcBorders>
            <w:shd w:val="clear" w:color="auto" w:fill="auto"/>
            <w:noWrap/>
            <w:vAlign w:val="bottom"/>
            <w:hideMark/>
          </w:tcPr>
          <w:p w14:paraId="7B926CF4" w14:textId="2B528E47"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78" w:type="pct"/>
            <w:tcBorders>
              <w:top w:val="nil"/>
              <w:left w:val="nil"/>
              <w:bottom w:val="nil"/>
              <w:right w:val="nil"/>
            </w:tcBorders>
            <w:shd w:val="clear" w:color="auto" w:fill="auto"/>
            <w:noWrap/>
            <w:vAlign w:val="bottom"/>
            <w:hideMark/>
          </w:tcPr>
          <w:p w14:paraId="3B6AB970" w14:textId="52D299D9"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3" w:type="pct"/>
            <w:tcBorders>
              <w:top w:val="nil"/>
              <w:left w:val="nil"/>
              <w:bottom w:val="nil"/>
              <w:right w:val="nil"/>
            </w:tcBorders>
            <w:shd w:val="clear" w:color="auto" w:fill="auto"/>
            <w:noWrap/>
            <w:vAlign w:val="bottom"/>
            <w:hideMark/>
          </w:tcPr>
          <w:p w14:paraId="0858CDA4" w14:textId="6265E251"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47" w:type="pct"/>
            <w:tcBorders>
              <w:top w:val="nil"/>
              <w:left w:val="nil"/>
              <w:bottom w:val="nil"/>
              <w:right w:val="nil"/>
            </w:tcBorders>
            <w:shd w:val="clear" w:color="auto" w:fill="auto"/>
            <w:noWrap/>
            <w:vAlign w:val="bottom"/>
            <w:hideMark/>
          </w:tcPr>
          <w:p w14:paraId="51D5B8C9" w14:textId="40C51B0C"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0.04</w:t>
            </w:r>
          </w:p>
        </w:tc>
        <w:tc>
          <w:tcPr>
            <w:tcW w:w="264" w:type="pct"/>
            <w:tcBorders>
              <w:top w:val="nil"/>
              <w:left w:val="nil"/>
              <w:bottom w:val="nil"/>
              <w:right w:val="nil"/>
            </w:tcBorders>
            <w:shd w:val="clear" w:color="auto" w:fill="auto"/>
            <w:noWrap/>
            <w:vAlign w:val="bottom"/>
            <w:hideMark/>
          </w:tcPr>
          <w:p w14:paraId="0F1ED74E" w14:textId="210C7395"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0.04</w:t>
            </w:r>
          </w:p>
        </w:tc>
        <w:tc>
          <w:tcPr>
            <w:tcW w:w="264" w:type="pct"/>
            <w:tcBorders>
              <w:top w:val="nil"/>
              <w:left w:val="nil"/>
              <w:bottom w:val="nil"/>
              <w:right w:val="nil"/>
            </w:tcBorders>
            <w:shd w:val="clear" w:color="auto" w:fill="auto"/>
            <w:noWrap/>
            <w:vAlign w:val="bottom"/>
            <w:hideMark/>
          </w:tcPr>
          <w:p w14:paraId="2D368E79" w14:textId="1A782347"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0.04</w:t>
            </w:r>
          </w:p>
        </w:tc>
        <w:tc>
          <w:tcPr>
            <w:tcW w:w="251" w:type="pct"/>
            <w:tcBorders>
              <w:top w:val="nil"/>
              <w:left w:val="nil"/>
              <w:bottom w:val="nil"/>
              <w:right w:val="nil"/>
            </w:tcBorders>
            <w:shd w:val="clear" w:color="auto" w:fill="auto"/>
            <w:noWrap/>
            <w:vAlign w:val="bottom"/>
            <w:hideMark/>
          </w:tcPr>
          <w:p w14:paraId="21048835" w14:textId="01023A9B"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0.04</w:t>
            </w:r>
          </w:p>
        </w:tc>
        <w:tc>
          <w:tcPr>
            <w:tcW w:w="264" w:type="pct"/>
            <w:tcBorders>
              <w:top w:val="nil"/>
              <w:left w:val="nil"/>
              <w:bottom w:val="nil"/>
              <w:right w:val="nil"/>
            </w:tcBorders>
            <w:shd w:val="clear" w:color="auto" w:fill="auto"/>
            <w:noWrap/>
            <w:vAlign w:val="bottom"/>
            <w:hideMark/>
          </w:tcPr>
          <w:p w14:paraId="45EA2156" w14:textId="7F62716F"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420DB00B" w14:textId="5BA0001A"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0.07</w:t>
            </w:r>
          </w:p>
        </w:tc>
        <w:tc>
          <w:tcPr>
            <w:tcW w:w="264" w:type="pct"/>
            <w:tcBorders>
              <w:top w:val="nil"/>
              <w:left w:val="nil"/>
              <w:bottom w:val="nil"/>
              <w:right w:val="nil"/>
            </w:tcBorders>
            <w:shd w:val="clear" w:color="auto" w:fill="auto"/>
            <w:noWrap/>
            <w:vAlign w:val="bottom"/>
            <w:hideMark/>
          </w:tcPr>
          <w:p w14:paraId="22275AA2" w14:textId="7EF3107F"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5ACCBB03" w14:textId="456F208B"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nil"/>
              <w:right w:val="nil"/>
            </w:tcBorders>
            <w:shd w:val="clear" w:color="auto" w:fill="auto"/>
            <w:noWrap/>
            <w:vAlign w:val="bottom"/>
            <w:hideMark/>
          </w:tcPr>
          <w:p w14:paraId="7B2F4AD6" w14:textId="65C4E282"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8" w:type="pct"/>
            <w:tcBorders>
              <w:top w:val="nil"/>
              <w:left w:val="nil"/>
              <w:bottom w:val="nil"/>
              <w:right w:val="nil"/>
            </w:tcBorders>
            <w:shd w:val="clear" w:color="auto" w:fill="auto"/>
            <w:noWrap/>
            <w:vAlign w:val="bottom"/>
            <w:hideMark/>
          </w:tcPr>
          <w:p w14:paraId="6056F165" w14:textId="22E45076"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r>
      <w:tr w:rsidR="00B9133F" w:rsidRPr="00976453" w14:paraId="3CA466F8" w14:textId="77777777" w:rsidTr="00B9133F">
        <w:trPr>
          <w:trHeight w:val="290"/>
        </w:trPr>
        <w:tc>
          <w:tcPr>
            <w:tcW w:w="789" w:type="pct"/>
            <w:tcBorders>
              <w:top w:val="nil"/>
              <w:left w:val="nil"/>
              <w:bottom w:val="single" w:sz="12" w:space="0" w:color="auto"/>
              <w:right w:val="single" w:sz="12" w:space="0" w:color="auto"/>
            </w:tcBorders>
            <w:shd w:val="clear" w:color="auto" w:fill="auto"/>
            <w:noWrap/>
            <w:vAlign w:val="bottom"/>
            <w:hideMark/>
          </w:tcPr>
          <w:p w14:paraId="426A8F78" w14:textId="1FD69F8B" w:rsidR="0052394E" w:rsidRPr="00164587" w:rsidRDefault="006A1A1A" w:rsidP="0052394E">
            <w:pPr>
              <w:spacing w:after="0" w:line="240" w:lineRule="auto"/>
              <w:jc w:val="center"/>
              <w:rPr>
                <w:rFonts w:ascii="Times New Roman" w:eastAsia="Times New Roman" w:hAnsi="Times New Roman" w:cs="Times New Roman"/>
                <w:i/>
                <w:iCs/>
                <w:color w:val="000000"/>
                <w:sz w:val="18"/>
                <w:szCs w:val="18"/>
              </w:rPr>
            </w:pPr>
            <m:oMathPara>
              <m:oMath>
                <m:sSub>
                  <m:sSubPr>
                    <m:ctrlPr>
                      <w:rPr>
                        <w:rFonts w:ascii="Cambria Math" w:eastAsia="Times New Roman" w:hAnsi="Cambria Math" w:cs="Times New Roman"/>
                        <w:i/>
                        <w:iCs/>
                        <w:color w:val="000000"/>
                        <w:sz w:val="18"/>
                        <w:szCs w:val="18"/>
                      </w:rPr>
                    </m:ctrlPr>
                  </m:sSubPr>
                  <m:e>
                    <m:r>
                      <m:rPr>
                        <m:nor/>
                      </m:rPr>
                      <w:rPr>
                        <w:rFonts w:ascii="Times New Roman" w:eastAsia="Times New Roman" w:hAnsi="Times New Roman" w:cs="Times New Roman"/>
                        <w:i/>
                        <w:iCs/>
                        <w:color w:val="000000"/>
                        <w:sz w:val="18"/>
                        <w:szCs w:val="18"/>
                      </w:rPr>
                      <m:t>x</m:t>
                    </m:r>
                  </m:e>
                  <m:sub>
                    <m:r>
                      <m:rPr>
                        <m:nor/>
                      </m:rPr>
                      <w:rPr>
                        <w:rFonts w:ascii="Times New Roman" w:eastAsia="Times New Roman" w:hAnsi="Times New Roman" w:cs="Times New Roman"/>
                        <w:i/>
                        <w:iCs/>
                        <w:color w:val="000000"/>
                        <w:sz w:val="18"/>
                        <w:szCs w:val="18"/>
                      </w:rPr>
                      <m:t>C</m:t>
                    </m:r>
                    <m:sSub>
                      <m:sSubPr>
                        <m:ctrlPr>
                          <w:rPr>
                            <w:rFonts w:ascii="Cambria Math" w:eastAsia="Times New Roman" w:hAnsi="Cambria Math" w:cs="Times New Roman"/>
                            <w:i/>
                            <w:iCs/>
                            <w:color w:val="000000"/>
                            <w:sz w:val="18"/>
                            <w:szCs w:val="18"/>
                          </w:rPr>
                        </m:ctrlPr>
                      </m:sSubPr>
                      <m:e>
                        <m:r>
                          <m:rPr>
                            <m:nor/>
                          </m:rPr>
                          <w:rPr>
                            <w:rFonts w:ascii="Times New Roman" w:eastAsia="Times New Roman" w:hAnsi="Times New Roman" w:cs="Times New Roman"/>
                            <w:i/>
                            <w:iCs/>
                            <w:color w:val="000000"/>
                            <w:sz w:val="18"/>
                            <w:szCs w:val="18"/>
                          </w:rPr>
                          <m:t>H</m:t>
                        </m:r>
                      </m:e>
                      <m:sub>
                        <m:r>
                          <m:rPr>
                            <m:nor/>
                          </m:rPr>
                          <w:rPr>
                            <w:rFonts w:ascii="Times New Roman" w:eastAsia="Times New Roman" w:hAnsi="Times New Roman" w:cs="Times New Roman"/>
                            <w:i/>
                            <w:iCs/>
                            <w:color w:val="000000"/>
                            <w:sz w:val="18"/>
                            <w:szCs w:val="18"/>
                          </w:rPr>
                          <m:t>3</m:t>
                        </m:r>
                      </m:sub>
                    </m:sSub>
                    <m:r>
                      <m:rPr>
                        <m:nor/>
                      </m:rPr>
                      <w:rPr>
                        <w:rFonts w:ascii="Times New Roman" w:eastAsia="Times New Roman" w:hAnsi="Times New Roman" w:cs="Times New Roman"/>
                        <w:i/>
                        <w:iCs/>
                        <w:color w:val="000000"/>
                        <w:sz w:val="18"/>
                        <w:szCs w:val="18"/>
                      </w:rPr>
                      <m:t>OH</m:t>
                    </m:r>
                  </m:sub>
                </m:sSub>
              </m:oMath>
            </m:oMathPara>
          </w:p>
        </w:tc>
        <w:tc>
          <w:tcPr>
            <w:tcW w:w="269" w:type="pct"/>
            <w:gridSpan w:val="2"/>
            <w:tcBorders>
              <w:top w:val="nil"/>
              <w:left w:val="single" w:sz="12" w:space="0" w:color="auto"/>
              <w:bottom w:val="single" w:sz="12" w:space="0" w:color="auto"/>
              <w:right w:val="nil"/>
            </w:tcBorders>
            <w:shd w:val="clear" w:color="auto" w:fill="auto"/>
            <w:noWrap/>
            <w:vAlign w:val="bottom"/>
            <w:hideMark/>
          </w:tcPr>
          <w:p w14:paraId="0D0ED254" w14:textId="065E0C77"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0.12</w:t>
            </w:r>
          </w:p>
        </w:tc>
        <w:tc>
          <w:tcPr>
            <w:tcW w:w="263" w:type="pct"/>
            <w:tcBorders>
              <w:top w:val="nil"/>
              <w:left w:val="nil"/>
              <w:bottom w:val="single" w:sz="12" w:space="0" w:color="auto"/>
              <w:right w:val="nil"/>
            </w:tcBorders>
            <w:shd w:val="clear" w:color="auto" w:fill="auto"/>
            <w:noWrap/>
            <w:vAlign w:val="bottom"/>
            <w:hideMark/>
          </w:tcPr>
          <w:p w14:paraId="0CA7A1EE" w14:textId="62088F91"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0.12</w:t>
            </w:r>
          </w:p>
        </w:tc>
        <w:tc>
          <w:tcPr>
            <w:tcW w:w="263" w:type="pct"/>
            <w:tcBorders>
              <w:top w:val="nil"/>
              <w:left w:val="nil"/>
              <w:bottom w:val="single" w:sz="12" w:space="0" w:color="auto"/>
              <w:right w:val="nil"/>
            </w:tcBorders>
            <w:shd w:val="clear" w:color="auto" w:fill="auto"/>
            <w:noWrap/>
            <w:vAlign w:val="bottom"/>
            <w:hideMark/>
          </w:tcPr>
          <w:p w14:paraId="15FBF0E5" w14:textId="18BF0D68"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0.12</w:t>
            </w:r>
          </w:p>
        </w:tc>
        <w:tc>
          <w:tcPr>
            <w:tcW w:w="263" w:type="pct"/>
            <w:tcBorders>
              <w:top w:val="nil"/>
              <w:left w:val="nil"/>
              <w:bottom w:val="single" w:sz="12" w:space="0" w:color="auto"/>
              <w:right w:val="nil"/>
            </w:tcBorders>
            <w:shd w:val="clear" w:color="auto" w:fill="auto"/>
            <w:noWrap/>
            <w:vAlign w:val="bottom"/>
            <w:hideMark/>
          </w:tcPr>
          <w:p w14:paraId="7D5534F7" w14:textId="557FA7A1"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78" w:type="pct"/>
            <w:tcBorders>
              <w:top w:val="nil"/>
              <w:left w:val="nil"/>
              <w:bottom w:val="single" w:sz="12" w:space="0" w:color="auto"/>
              <w:right w:val="nil"/>
            </w:tcBorders>
            <w:shd w:val="clear" w:color="auto" w:fill="auto"/>
            <w:noWrap/>
            <w:vAlign w:val="bottom"/>
            <w:hideMark/>
          </w:tcPr>
          <w:p w14:paraId="48DDD547" w14:textId="6F0C4375"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3" w:type="pct"/>
            <w:tcBorders>
              <w:top w:val="nil"/>
              <w:left w:val="nil"/>
              <w:bottom w:val="single" w:sz="12" w:space="0" w:color="auto"/>
              <w:right w:val="nil"/>
            </w:tcBorders>
            <w:shd w:val="clear" w:color="auto" w:fill="auto"/>
            <w:noWrap/>
            <w:vAlign w:val="bottom"/>
            <w:hideMark/>
          </w:tcPr>
          <w:p w14:paraId="014BCDDA" w14:textId="3830B862"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0.05</w:t>
            </w:r>
          </w:p>
        </w:tc>
        <w:tc>
          <w:tcPr>
            <w:tcW w:w="247" w:type="pct"/>
            <w:tcBorders>
              <w:top w:val="nil"/>
              <w:left w:val="nil"/>
              <w:bottom w:val="single" w:sz="12" w:space="0" w:color="auto"/>
              <w:right w:val="nil"/>
            </w:tcBorders>
            <w:shd w:val="clear" w:color="auto" w:fill="auto"/>
            <w:noWrap/>
            <w:vAlign w:val="bottom"/>
            <w:hideMark/>
          </w:tcPr>
          <w:p w14:paraId="5424DB7E" w14:textId="650F05F1"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0.02</w:t>
            </w:r>
          </w:p>
        </w:tc>
        <w:tc>
          <w:tcPr>
            <w:tcW w:w="264" w:type="pct"/>
            <w:tcBorders>
              <w:top w:val="nil"/>
              <w:left w:val="nil"/>
              <w:bottom w:val="single" w:sz="12" w:space="0" w:color="auto"/>
              <w:right w:val="nil"/>
            </w:tcBorders>
            <w:shd w:val="clear" w:color="auto" w:fill="auto"/>
            <w:noWrap/>
            <w:vAlign w:val="bottom"/>
            <w:hideMark/>
          </w:tcPr>
          <w:p w14:paraId="25054C90" w14:textId="6D52FBBF"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0.02</w:t>
            </w:r>
          </w:p>
        </w:tc>
        <w:tc>
          <w:tcPr>
            <w:tcW w:w="264" w:type="pct"/>
            <w:tcBorders>
              <w:top w:val="nil"/>
              <w:left w:val="nil"/>
              <w:bottom w:val="single" w:sz="12" w:space="0" w:color="auto"/>
              <w:right w:val="nil"/>
            </w:tcBorders>
            <w:shd w:val="clear" w:color="auto" w:fill="auto"/>
            <w:noWrap/>
            <w:vAlign w:val="bottom"/>
            <w:hideMark/>
          </w:tcPr>
          <w:p w14:paraId="575702CF" w14:textId="009DDEB8"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0.02</w:t>
            </w:r>
          </w:p>
        </w:tc>
        <w:tc>
          <w:tcPr>
            <w:tcW w:w="251" w:type="pct"/>
            <w:tcBorders>
              <w:top w:val="nil"/>
              <w:left w:val="nil"/>
              <w:bottom w:val="single" w:sz="12" w:space="0" w:color="auto"/>
              <w:right w:val="nil"/>
            </w:tcBorders>
            <w:shd w:val="clear" w:color="auto" w:fill="auto"/>
            <w:noWrap/>
            <w:vAlign w:val="bottom"/>
            <w:hideMark/>
          </w:tcPr>
          <w:p w14:paraId="40139884" w14:textId="1DF4F798"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0.02</w:t>
            </w:r>
          </w:p>
        </w:tc>
        <w:tc>
          <w:tcPr>
            <w:tcW w:w="264" w:type="pct"/>
            <w:tcBorders>
              <w:top w:val="nil"/>
              <w:left w:val="nil"/>
              <w:bottom w:val="single" w:sz="12" w:space="0" w:color="auto"/>
              <w:right w:val="nil"/>
            </w:tcBorders>
            <w:shd w:val="clear" w:color="auto" w:fill="auto"/>
            <w:noWrap/>
            <w:vAlign w:val="bottom"/>
            <w:hideMark/>
          </w:tcPr>
          <w:p w14:paraId="4ACEC736" w14:textId="661C6536"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0.03</w:t>
            </w:r>
          </w:p>
        </w:tc>
        <w:tc>
          <w:tcPr>
            <w:tcW w:w="264" w:type="pct"/>
            <w:tcBorders>
              <w:top w:val="nil"/>
              <w:left w:val="nil"/>
              <w:bottom w:val="single" w:sz="12" w:space="0" w:color="auto"/>
              <w:right w:val="nil"/>
            </w:tcBorders>
            <w:shd w:val="clear" w:color="auto" w:fill="auto"/>
            <w:noWrap/>
            <w:vAlign w:val="bottom"/>
            <w:hideMark/>
          </w:tcPr>
          <w:p w14:paraId="79BD327D" w14:textId="0D05A10A"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single" w:sz="12" w:space="0" w:color="auto"/>
              <w:right w:val="nil"/>
            </w:tcBorders>
            <w:shd w:val="clear" w:color="auto" w:fill="auto"/>
            <w:noWrap/>
            <w:vAlign w:val="bottom"/>
            <w:hideMark/>
          </w:tcPr>
          <w:p w14:paraId="6A46D760" w14:textId="0B982DE6"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single" w:sz="12" w:space="0" w:color="auto"/>
              <w:right w:val="nil"/>
            </w:tcBorders>
            <w:shd w:val="clear" w:color="auto" w:fill="auto"/>
            <w:noWrap/>
            <w:vAlign w:val="bottom"/>
            <w:hideMark/>
          </w:tcPr>
          <w:p w14:paraId="3AC1625B" w14:textId="028BF57A"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4" w:type="pct"/>
            <w:tcBorders>
              <w:top w:val="nil"/>
              <w:left w:val="nil"/>
              <w:bottom w:val="single" w:sz="12" w:space="0" w:color="auto"/>
              <w:right w:val="nil"/>
            </w:tcBorders>
            <w:shd w:val="clear" w:color="auto" w:fill="auto"/>
            <w:noWrap/>
            <w:vAlign w:val="bottom"/>
            <w:hideMark/>
          </w:tcPr>
          <w:p w14:paraId="27E706CA" w14:textId="2FCE94A0"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c>
          <w:tcPr>
            <w:tcW w:w="268" w:type="pct"/>
            <w:tcBorders>
              <w:top w:val="nil"/>
              <w:left w:val="nil"/>
              <w:bottom w:val="single" w:sz="12" w:space="0" w:color="auto"/>
              <w:right w:val="nil"/>
            </w:tcBorders>
            <w:shd w:val="clear" w:color="auto" w:fill="auto"/>
            <w:noWrap/>
            <w:vAlign w:val="bottom"/>
            <w:hideMark/>
          </w:tcPr>
          <w:p w14:paraId="64FC4308" w14:textId="6785CE76" w:rsidR="0052394E" w:rsidRPr="00164587" w:rsidRDefault="0052394E" w:rsidP="0052394E">
            <w:pPr>
              <w:spacing w:after="0" w:line="240" w:lineRule="auto"/>
              <w:jc w:val="center"/>
              <w:rPr>
                <w:rFonts w:ascii="Times New Roman" w:eastAsia="Times New Roman" w:hAnsi="Times New Roman" w:cs="Times New Roman"/>
                <w:color w:val="000000"/>
                <w:sz w:val="18"/>
                <w:szCs w:val="18"/>
              </w:rPr>
            </w:pPr>
            <w:r w:rsidRPr="00164587">
              <w:rPr>
                <w:rFonts w:ascii="Times New Roman" w:eastAsia="Times New Roman" w:hAnsi="Times New Roman" w:cs="Times New Roman"/>
                <w:color w:val="000000"/>
                <w:sz w:val="18"/>
                <w:szCs w:val="18"/>
              </w:rPr>
              <w:t>0.00</w:t>
            </w:r>
          </w:p>
        </w:tc>
      </w:tr>
      <w:tr w:rsidR="00B9133F" w:rsidRPr="00976453" w14:paraId="19BCCBF8" w14:textId="77777777" w:rsidTr="00B9133F">
        <w:trPr>
          <w:trHeight w:val="290"/>
        </w:trPr>
        <w:tc>
          <w:tcPr>
            <w:tcW w:w="789" w:type="pct"/>
            <w:tcBorders>
              <w:top w:val="single" w:sz="12" w:space="0" w:color="auto"/>
              <w:left w:val="nil"/>
              <w:bottom w:val="nil"/>
            </w:tcBorders>
            <w:shd w:val="clear" w:color="auto" w:fill="auto"/>
            <w:noWrap/>
            <w:vAlign w:val="bottom"/>
            <w:hideMark/>
          </w:tcPr>
          <w:p w14:paraId="0A0F0280" w14:textId="134E6D2C" w:rsidR="0052394E" w:rsidRPr="00164587" w:rsidRDefault="0052394E" w:rsidP="00164587">
            <w:pPr>
              <w:spacing w:after="0" w:line="240" w:lineRule="auto"/>
              <w:rPr>
                <w:rFonts w:ascii="Times New Roman" w:eastAsia="Times New Roman" w:hAnsi="Times New Roman" w:cs="Times New Roman"/>
                <w:i/>
                <w:iCs/>
                <w:color w:val="000000"/>
                <w:sz w:val="18"/>
                <w:szCs w:val="18"/>
              </w:rPr>
            </w:pPr>
          </w:p>
        </w:tc>
        <w:tc>
          <w:tcPr>
            <w:tcW w:w="269" w:type="pct"/>
            <w:gridSpan w:val="2"/>
            <w:tcBorders>
              <w:top w:val="single" w:sz="12" w:space="0" w:color="auto"/>
              <w:bottom w:val="nil"/>
              <w:right w:val="nil"/>
            </w:tcBorders>
            <w:shd w:val="clear" w:color="auto" w:fill="auto"/>
            <w:noWrap/>
            <w:vAlign w:val="bottom"/>
            <w:hideMark/>
          </w:tcPr>
          <w:p w14:paraId="7CDFAA22" w14:textId="42BEDE77" w:rsidR="0052394E" w:rsidRPr="00164587" w:rsidRDefault="0052394E" w:rsidP="00976453">
            <w:pPr>
              <w:spacing w:after="0" w:line="240" w:lineRule="auto"/>
              <w:jc w:val="center"/>
              <w:rPr>
                <w:rFonts w:ascii="Times New Roman" w:eastAsia="Times New Roman" w:hAnsi="Times New Roman" w:cs="Times New Roman"/>
                <w:color w:val="000000"/>
                <w:sz w:val="18"/>
                <w:szCs w:val="18"/>
              </w:rPr>
            </w:pPr>
          </w:p>
        </w:tc>
        <w:tc>
          <w:tcPr>
            <w:tcW w:w="263" w:type="pct"/>
            <w:tcBorders>
              <w:top w:val="single" w:sz="12" w:space="0" w:color="auto"/>
              <w:left w:val="nil"/>
              <w:bottom w:val="nil"/>
              <w:right w:val="nil"/>
            </w:tcBorders>
            <w:shd w:val="clear" w:color="auto" w:fill="auto"/>
            <w:noWrap/>
            <w:vAlign w:val="bottom"/>
            <w:hideMark/>
          </w:tcPr>
          <w:p w14:paraId="2B8EDF0D" w14:textId="2F695EE3" w:rsidR="0052394E" w:rsidRPr="00164587" w:rsidRDefault="0052394E" w:rsidP="00976453">
            <w:pPr>
              <w:spacing w:after="0" w:line="240" w:lineRule="auto"/>
              <w:jc w:val="center"/>
              <w:rPr>
                <w:rFonts w:ascii="Times New Roman" w:eastAsia="Times New Roman" w:hAnsi="Times New Roman" w:cs="Times New Roman"/>
                <w:color w:val="000000"/>
                <w:sz w:val="18"/>
                <w:szCs w:val="18"/>
              </w:rPr>
            </w:pPr>
          </w:p>
        </w:tc>
        <w:tc>
          <w:tcPr>
            <w:tcW w:w="263" w:type="pct"/>
            <w:tcBorders>
              <w:top w:val="single" w:sz="12" w:space="0" w:color="auto"/>
              <w:left w:val="nil"/>
              <w:bottom w:val="nil"/>
              <w:right w:val="nil"/>
            </w:tcBorders>
            <w:shd w:val="clear" w:color="auto" w:fill="auto"/>
            <w:noWrap/>
            <w:vAlign w:val="bottom"/>
            <w:hideMark/>
          </w:tcPr>
          <w:p w14:paraId="230FC393" w14:textId="7869F444" w:rsidR="0052394E" w:rsidRPr="00164587" w:rsidRDefault="0052394E" w:rsidP="00976453">
            <w:pPr>
              <w:spacing w:after="0" w:line="240" w:lineRule="auto"/>
              <w:jc w:val="center"/>
              <w:rPr>
                <w:rFonts w:ascii="Times New Roman" w:eastAsia="Times New Roman" w:hAnsi="Times New Roman" w:cs="Times New Roman"/>
                <w:color w:val="000000"/>
                <w:sz w:val="18"/>
                <w:szCs w:val="18"/>
              </w:rPr>
            </w:pPr>
          </w:p>
        </w:tc>
        <w:tc>
          <w:tcPr>
            <w:tcW w:w="263" w:type="pct"/>
            <w:tcBorders>
              <w:top w:val="single" w:sz="12" w:space="0" w:color="auto"/>
              <w:left w:val="nil"/>
              <w:bottom w:val="nil"/>
              <w:right w:val="nil"/>
            </w:tcBorders>
            <w:shd w:val="clear" w:color="auto" w:fill="auto"/>
            <w:noWrap/>
            <w:vAlign w:val="bottom"/>
            <w:hideMark/>
          </w:tcPr>
          <w:p w14:paraId="2ECEADAE" w14:textId="13CCD1B0" w:rsidR="0052394E" w:rsidRPr="00164587" w:rsidRDefault="0052394E" w:rsidP="00976453">
            <w:pPr>
              <w:spacing w:after="0" w:line="240" w:lineRule="auto"/>
              <w:jc w:val="center"/>
              <w:rPr>
                <w:rFonts w:ascii="Times New Roman" w:eastAsia="Times New Roman" w:hAnsi="Times New Roman" w:cs="Times New Roman"/>
                <w:color w:val="000000"/>
                <w:sz w:val="18"/>
                <w:szCs w:val="18"/>
              </w:rPr>
            </w:pPr>
          </w:p>
        </w:tc>
        <w:tc>
          <w:tcPr>
            <w:tcW w:w="278" w:type="pct"/>
            <w:tcBorders>
              <w:top w:val="single" w:sz="12" w:space="0" w:color="auto"/>
              <w:left w:val="nil"/>
              <w:bottom w:val="nil"/>
              <w:right w:val="nil"/>
            </w:tcBorders>
            <w:shd w:val="clear" w:color="auto" w:fill="auto"/>
            <w:noWrap/>
            <w:vAlign w:val="bottom"/>
            <w:hideMark/>
          </w:tcPr>
          <w:p w14:paraId="49E9A66E" w14:textId="3394FF84" w:rsidR="0052394E" w:rsidRPr="00164587" w:rsidRDefault="0052394E" w:rsidP="00976453">
            <w:pPr>
              <w:spacing w:after="0" w:line="240" w:lineRule="auto"/>
              <w:jc w:val="center"/>
              <w:rPr>
                <w:rFonts w:ascii="Times New Roman" w:eastAsia="Times New Roman" w:hAnsi="Times New Roman" w:cs="Times New Roman"/>
                <w:color w:val="000000"/>
                <w:sz w:val="18"/>
                <w:szCs w:val="18"/>
              </w:rPr>
            </w:pPr>
          </w:p>
        </w:tc>
        <w:tc>
          <w:tcPr>
            <w:tcW w:w="263" w:type="pct"/>
            <w:tcBorders>
              <w:top w:val="single" w:sz="12" w:space="0" w:color="auto"/>
              <w:left w:val="nil"/>
              <w:bottom w:val="nil"/>
              <w:right w:val="nil"/>
            </w:tcBorders>
            <w:shd w:val="clear" w:color="auto" w:fill="auto"/>
            <w:noWrap/>
            <w:vAlign w:val="bottom"/>
            <w:hideMark/>
          </w:tcPr>
          <w:p w14:paraId="23A2A8F9" w14:textId="761B35BB" w:rsidR="0052394E" w:rsidRPr="00164587" w:rsidRDefault="0052394E" w:rsidP="00976453">
            <w:pPr>
              <w:spacing w:after="0" w:line="240" w:lineRule="auto"/>
              <w:jc w:val="center"/>
              <w:rPr>
                <w:rFonts w:ascii="Times New Roman" w:eastAsia="Times New Roman" w:hAnsi="Times New Roman" w:cs="Times New Roman"/>
                <w:color w:val="000000"/>
                <w:sz w:val="18"/>
                <w:szCs w:val="18"/>
              </w:rPr>
            </w:pPr>
          </w:p>
        </w:tc>
        <w:tc>
          <w:tcPr>
            <w:tcW w:w="247" w:type="pct"/>
            <w:tcBorders>
              <w:top w:val="single" w:sz="12" w:space="0" w:color="auto"/>
              <w:left w:val="nil"/>
              <w:bottom w:val="nil"/>
              <w:right w:val="nil"/>
            </w:tcBorders>
            <w:shd w:val="clear" w:color="auto" w:fill="auto"/>
            <w:noWrap/>
            <w:vAlign w:val="bottom"/>
            <w:hideMark/>
          </w:tcPr>
          <w:p w14:paraId="32391839" w14:textId="0CE92B6A" w:rsidR="0052394E" w:rsidRPr="00164587" w:rsidRDefault="0052394E" w:rsidP="00976453">
            <w:pPr>
              <w:spacing w:after="0" w:line="240" w:lineRule="auto"/>
              <w:jc w:val="center"/>
              <w:rPr>
                <w:rFonts w:ascii="Times New Roman" w:eastAsia="Times New Roman" w:hAnsi="Times New Roman" w:cs="Times New Roman"/>
                <w:color w:val="000000"/>
                <w:sz w:val="18"/>
                <w:szCs w:val="18"/>
              </w:rPr>
            </w:pPr>
          </w:p>
        </w:tc>
        <w:tc>
          <w:tcPr>
            <w:tcW w:w="264" w:type="pct"/>
            <w:tcBorders>
              <w:top w:val="single" w:sz="12" w:space="0" w:color="auto"/>
              <w:left w:val="nil"/>
              <w:bottom w:val="nil"/>
              <w:right w:val="nil"/>
            </w:tcBorders>
            <w:shd w:val="clear" w:color="auto" w:fill="auto"/>
            <w:noWrap/>
            <w:vAlign w:val="bottom"/>
            <w:hideMark/>
          </w:tcPr>
          <w:p w14:paraId="53630C49" w14:textId="68334B4F" w:rsidR="0052394E" w:rsidRPr="00164587" w:rsidRDefault="0052394E" w:rsidP="00976453">
            <w:pPr>
              <w:spacing w:after="0" w:line="240" w:lineRule="auto"/>
              <w:jc w:val="center"/>
              <w:rPr>
                <w:rFonts w:ascii="Times New Roman" w:eastAsia="Times New Roman" w:hAnsi="Times New Roman" w:cs="Times New Roman"/>
                <w:color w:val="000000"/>
                <w:sz w:val="18"/>
                <w:szCs w:val="18"/>
              </w:rPr>
            </w:pPr>
          </w:p>
        </w:tc>
        <w:tc>
          <w:tcPr>
            <w:tcW w:w="264" w:type="pct"/>
            <w:tcBorders>
              <w:top w:val="single" w:sz="12" w:space="0" w:color="auto"/>
              <w:left w:val="nil"/>
              <w:bottom w:val="nil"/>
              <w:right w:val="nil"/>
            </w:tcBorders>
            <w:shd w:val="clear" w:color="auto" w:fill="auto"/>
            <w:noWrap/>
            <w:vAlign w:val="bottom"/>
            <w:hideMark/>
          </w:tcPr>
          <w:p w14:paraId="19DB3499" w14:textId="12DD12AF" w:rsidR="0052394E" w:rsidRPr="00164587" w:rsidRDefault="0052394E" w:rsidP="00976453">
            <w:pPr>
              <w:spacing w:after="0" w:line="240" w:lineRule="auto"/>
              <w:jc w:val="center"/>
              <w:rPr>
                <w:rFonts w:ascii="Times New Roman" w:eastAsia="Times New Roman" w:hAnsi="Times New Roman" w:cs="Times New Roman"/>
                <w:color w:val="000000"/>
                <w:sz w:val="18"/>
                <w:szCs w:val="18"/>
              </w:rPr>
            </w:pPr>
          </w:p>
        </w:tc>
        <w:tc>
          <w:tcPr>
            <w:tcW w:w="251" w:type="pct"/>
            <w:tcBorders>
              <w:top w:val="single" w:sz="12" w:space="0" w:color="auto"/>
              <w:left w:val="nil"/>
              <w:bottom w:val="nil"/>
              <w:right w:val="nil"/>
            </w:tcBorders>
            <w:shd w:val="clear" w:color="auto" w:fill="auto"/>
            <w:noWrap/>
            <w:vAlign w:val="bottom"/>
            <w:hideMark/>
          </w:tcPr>
          <w:p w14:paraId="097D9087" w14:textId="46227627" w:rsidR="0052394E" w:rsidRPr="00164587" w:rsidRDefault="0052394E" w:rsidP="00976453">
            <w:pPr>
              <w:spacing w:after="0" w:line="240" w:lineRule="auto"/>
              <w:jc w:val="center"/>
              <w:rPr>
                <w:rFonts w:ascii="Times New Roman" w:eastAsia="Times New Roman" w:hAnsi="Times New Roman" w:cs="Times New Roman"/>
                <w:color w:val="000000"/>
                <w:sz w:val="18"/>
                <w:szCs w:val="18"/>
              </w:rPr>
            </w:pPr>
          </w:p>
        </w:tc>
        <w:tc>
          <w:tcPr>
            <w:tcW w:w="264" w:type="pct"/>
            <w:tcBorders>
              <w:top w:val="single" w:sz="12" w:space="0" w:color="auto"/>
              <w:left w:val="nil"/>
              <w:bottom w:val="nil"/>
              <w:right w:val="nil"/>
            </w:tcBorders>
            <w:shd w:val="clear" w:color="auto" w:fill="auto"/>
            <w:noWrap/>
            <w:vAlign w:val="bottom"/>
            <w:hideMark/>
          </w:tcPr>
          <w:p w14:paraId="311E2E56" w14:textId="331B80F3" w:rsidR="0052394E" w:rsidRPr="00164587" w:rsidRDefault="0052394E" w:rsidP="00976453">
            <w:pPr>
              <w:spacing w:after="0" w:line="240" w:lineRule="auto"/>
              <w:jc w:val="center"/>
              <w:rPr>
                <w:rFonts w:ascii="Times New Roman" w:eastAsia="Times New Roman" w:hAnsi="Times New Roman" w:cs="Times New Roman"/>
                <w:color w:val="000000"/>
                <w:sz w:val="18"/>
                <w:szCs w:val="18"/>
              </w:rPr>
            </w:pPr>
          </w:p>
        </w:tc>
        <w:tc>
          <w:tcPr>
            <w:tcW w:w="264" w:type="pct"/>
            <w:tcBorders>
              <w:top w:val="single" w:sz="12" w:space="0" w:color="auto"/>
              <w:left w:val="nil"/>
              <w:bottom w:val="nil"/>
              <w:right w:val="nil"/>
            </w:tcBorders>
            <w:shd w:val="clear" w:color="auto" w:fill="auto"/>
            <w:noWrap/>
            <w:vAlign w:val="bottom"/>
            <w:hideMark/>
          </w:tcPr>
          <w:p w14:paraId="6DE461EC" w14:textId="412EA865" w:rsidR="0052394E" w:rsidRPr="00164587" w:rsidRDefault="0052394E" w:rsidP="00976453">
            <w:pPr>
              <w:spacing w:after="0" w:line="240" w:lineRule="auto"/>
              <w:jc w:val="center"/>
              <w:rPr>
                <w:rFonts w:ascii="Times New Roman" w:eastAsia="Times New Roman" w:hAnsi="Times New Roman" w:cs="Times New Roman"/>
                <w:color w:val="000000"/>
                <w:sz w:val="18"/>
                <w:szCs w:val="18"/>
              </w:rPr>
            </w:pPr>
          </w:p>
        </w:tc>
        <w:tc>
          <w:tcPr>
            <w:tcW w:w="264" w:type="pct"/>
            <w:tcBorders>
              <w:top w:val="single" w:sz="12" w:space="0" w:color="auto"/>
              <w:left w:val="nil"/>
              <w:bottom w:val="nil"/>
              <w:right w:val="nil"/>
            </w:tcBorders>
            <w:shd w:val="clear" w:color="auto" w:fill="auto"/>
            <w:noWrap/>
            <w:vAlign w:val="bottom"/>
            <w:hideMark/>
          </w:tcPr>
          <w:p w14:paraId="6D8D7BEA" w14:textId="35FEF46C" w:rsidR="0052394E" w:rsidRPr="00164587" w:rsidRDefault="0052394E" w:rsidP="00976453">
            <w:pPr>
              <w:spacing w:after="0" w:line="240" w:lineRule="auto"/>
              <w:jc w:val="center"/>
              <w:rPr>
                <w:rFonts w:ascii="Times New Roman" w:eastAsia="Times New Roman" w:hAnsi="Times New Roman" w:cs="Times New Roman"/>
                <w:color w:val="000000"/>
                <w:sz w:val="18"/>
                <w:szCs w:val="18"/>
              </w:rPr>
            </w:pPr>
          </w:p>
        </w:tc>
        <w:tc>
          <w:tcPr>
            <w:tcW w:w="264" w:type="pct"/>
            <w:tcBorders>
              <w:top w:val="single" w:sz="12" w:space="0" w:color="auto"/>
              <w:left w:val="nil"/>
              <w:bottom w:val="nil"/>
              <w:right w:val="nil"/>
            </w:tcBorders>
            <w:shd w:val="clear" w:color="auto" w:fill="auto"/>
            <w:noWrap/>
            <w:vAlign w:val="bottom"/>
            <w:hideMark/>
          </w:tcPr>
          <w:p w14:paraId="67D7B079" w14:textId="10F3A2E3" w:rsidR="0052394E" w:rsidRPr="00164587" w:rsidRDefault="0052394E" w:rsidP="00976453">
            <w:pPr>
              <w:spacing w:after="0" w:line="240" w:lineRule="auto"/>
              <w:jc w:val="center"/>
              <w:rPr>
                <w:rFonts w:ascii="Times New Roman" w:eastAsia="Times New Roman" w:hAnsi="Times New Roman" w:cs="Times New Roman"/>
                <w:color w:val="000000"/>
                <w:sz w:val="18"/>
                <w:szCs w:val="18"/>
              </w:rPr>
            </w:pPr>
          </w:p>
        </w:tc>
        <w:tc>
          <w:tcPr>
            <w:tcW w:w="264" w:type="pct"/>
            <w:tcBorders>
              <w:top w:val="single" w:sz="12" w:space="0" w:color="auto"/>
              <w:left w:val="nil"/>
              <w:bottom w:val="nil"/>
              <w:right w:val="nil"/>
            </w:tcBorders>
            <w:shd w:val="clear" w:color="auto" w:fill="auto"/>
            <w:noWrap/>
            <w:vAlign w:val="bottom"/>
            <w:hideMark/>
          </w:tcPr>
          <w:p w14:paraId="589A0485" w14:textId="6DBC9529" w:rsidR="0052394E" w:rsidRPr="00164587" w:rsidRDefault="0052394E" w:rsidP="00976453">
            <w:pPr>
              <w:spacing w:after="0" w:line="240" w:lineRule="auto"/>
              <w:jc w:val="center"/>
              <w:rPr>
                <w:rFonts w:ascii="Times New Roman" w:eastAsia="Times New Roman" w:hAnsi="Times New Roman" w:cs="Times New Roman"/>
                <w:color w:val="000000"/>
                <w:sz w:val="18"/>
                <w:szCs w:val="18"/>
              </w:rPr>
            </w:pPr>
          </w:p>
        </w:tc>
        <w:tc>
          <w:tcPr>
            <w:tcW w:w="268" w:type="pct"/>
            <w:tcBorders>
              <w:top w:val="single" w:sz="12" w:space="0" w:color="auto"/>
              <w:left w:val="nil"/>
              <w:bottom w:val="nil"/>
              <w:right w:val="nil"/>
            </w:tcBorders>
            <w:shd w:val="clear" w:color="auto" w:fill="auto"/>
            <w:noWrap/>
            <w:vAlign w:val="bottom"/>
            <w:hideMark/>
          </w:tcPr>
          <w:p w14:paraId="27AC581B" w14:textId="76B336A9" w:rsidR="0052394E" w:rsidRPr="00164587" w:rsidRDefault="0052394E" w:rsidP="00976453">
            <w:pPr>
              <w:spacing w:after="0" w:line="240" w:lineRule="auto"/>
              <w:jc w:val="center"/>
              <w:rPr>
                <w:rFonts w:ascii="Times New Roman" w:eastAsia="Times New Roman" w:hAnsi="Times New Roman" w:cs="Times New Roman"/>
                <w:color w:val="000000"/>
                <w:sz w:val="18"/>
                <w:szCs w:val="18"/>
              </w:rPr>
            </w:pPr>
          </w:p>
        </w:tc>
      </w:tr>
      <w:tr w:rsidR="00AB7C5F" w:rsidRPr="00976453" w14:paraId="2730C9EA" w14:textId="77777777" w:rsidTr="00B9133F">
        <w:trPr>
          <w:trHeight w:val="290"/>
        </w:trPr>
        <w:tc>
          <w:tcPr>
            <w:tcW w:w="941" w:type="pct"/>
            <w:gridSpan w:val="2"/>
            <w:tcBorders>
              <w:top w:val="nil"/>
              <w:left w:val="nil"/>
              <w:bottom w:val="nil"/>
              <w:right w:val="nil"/>
            </w:tcBorders>
            <w:shd w:val="clear" w:color="auto" w:fill="auto"/>
            <w:noWrap/>
            <w:vAlign w:val="bottom"/>
          </w:tcPr>
          <w:p w14:paraId="7AE9997F" w14:textId="510FEB37" w:rsidR="0052394E" w:rsidRPr="00164587" w:rsidRDefault="0052394E" w:rsidP="00164587">
            <w:pPr>
              <w:spacing w:after="0" w:line="240" w:lineRule="auto"/>
              <w:rPr>
                <w:rFonts w:ascii="Times New Roman" w:eastAsia="Times New Roman" w:hAnsi="Times New Roman" w:cs="Times New Roman"/>
                <w:color w:val="000000"/>
                <w:sz w:val="18"/>
                <w:szCs w:val="18"/>
              </w:rPr>
            </w:pPr>
          </w:p>
        </w:tc>
        <w:tc>
          <w:tcPr>
            <w:tcW w:w="117" w:type="pct"/>
            <w:tcBorders>
              <w:top w:val="nil"/>
              <w:left w:val="nil"/>
              <w:bottom w:val="nil"/>
              <w:right w:val="nil"/>
            </w:tcBorders>
            <w:shd w:val="clear" w:color="auto" w:fill="auto"/>
            <w:noWrap/>
            <w:vAlign w:val="bottom"/>
          </w:tcPr>
          <w:p w14:paraId="6EB28403" w14:textId="311A17CD" w:rsidR="0052394E" w:rsidRPr="00164587" w:rsidRDefault="0052394E" w:rsidP="00976453">
            <w:pPr>
              <w:spacing w:after="0" w:line="240" w:lineRule="auto"/>
              <w:jc w:val="center"/>
              <w:rPr>
                <w:rFonts w:ascii="Times New Roman" w:eastAsia="Times New Roman" w:hAnsi="Times New Roman" w:cs="Times New Roman"/>
                <w:color w:val="000000"/>
                <w:sz w:val="18"/>
                <w:szCs w:val="18"/>
              </w:rPr>
            </w:pPr>
          </w:p>
        </w:tc>
        <w:tc>
          <w:tcPr>
            <w:tcW w:w="263" w:type="pct"/>
            <w:tcBorders>
              <w:top w:val="nil"/>
              <w:left w:val="nil"/>
              <w:bottom w:val="nil"/>
              <w:right w:val="nil"/>
            </w:tcBorders>
            <w:shd w:val="clear" w:color="auto" w:fill="auto"/>
            <w:noWrap/>
            <w:vAlign w:val="bottom"/>
          </w:tcPr>
          <w:p w14:paraId="517F5010" w14:textId="60A4E60B" w:rsidR="0052394E" w:rsidRPr="00164587" w:rsidRDefault="0052394E" w:rsidP="00164587">
            <w:pPr>
              <w:spacing w:after="0" w:line="240" w:lineRule="auto"/>
              <w:jc w:val="right"/>
              <w:rPr>
                <w:rFonts w:ascii="Times New Roman" w:eastAsia="Times New Roman" w:hAnsi="Times New Roman" w:cs="Times New Roman"/>
                <w:color w:val="000000"/>
                <w:sz w:val="18"/>
                <w:szCs w:val="18"/>
              </w:rPr>
            </w:pPr>
          </w:p>
        </w:tc>
        <w:tc>
          <w:tcPr>
            <w:tcW w:w="263" w:type="pct"/>
            <w:tcBorders>
              <w:top w:val="nil"/>
              <w:left w:val="nil"/>
              <w:bottom w:val="nil"/>
              <w:right w:val="nil"/>
            </w:tcBorders>
            <w:shd w:val="clear" w:color="auto" w:fill="auto"/>
            <w:noWrap/>
            <w:vAlign w:val="bottom"/>
          </w:tcPr>
          <w:p w14:paraId="1C2F6216" w14:textId="306653AD" w:rsidR="0052394E" w:rsidRPr="00164587" w:rsidRDefault="0052394E" w:rsidP="00164587">
            <w:pPr>
              <w:spacing w:after="0" w:line="240" w:lineRule="auto"/>
              <w:jc w:val="right"/>
              <w:rPr>
                <w:rFonts w:ascii="Times New Roman" w:eastAsia="Times New Roman" w:hAnsi="Times New Roman" w:cs="Times New Roman"/>
                <w:color w:val="000000"/>
                <w:sz w:val="18"/>
                <w:szCs w:val="18"/>
              </w:rPr>
            </w:pPr>
          </w:p>
        </w:tc>
        <w:tc>
          <w:tcPr>
            <w:tcW w:w="263" w:type="pct"/>
            <w:tcBorders>
              <w:top w:val="nil"/>
              <w:left w:val="nil"/>
              <w:bottom w:val="nil"/>
              <w:right w:val="nil"/>
            </w:tcBorders>
            <w:shd w:val="clear" w:color="auto" w:fill="auto"/>
            <w:noWrap/>
            <w:vAlign w:val="bottom"/>
          </w:tcPr>
          <w:p w14:paraId="60D2AB86" w14:textId="76E0FD67" w:rsidR="0052394E" w:rsidRPr="00164587" w:rsidRDefault="0052394E" w:rsidP="00164587">
            <w:pPr>
              <w:spacing w:after="0" w:line="240" w:lineRule="auto"/>
              <w:jc w:val="right"/>
              <w:rPr>
                <w:rFonts w:ascii="Times New Roman" w:eastAsia="Times New Roman" w:hAnsi="Times New Roman" w:cs="Times New Roman"/>
                <w:color w:val="000000"/>
                <w:sz w:val="18"/>
                <w:szCs w:val="18"/>
              </w:rPr>
            </w:pPr>
          </w:p>
        </w:tc>
        <w:tc>
          <w:tcPr>
            <w:tcW w:w="278" w:type="pct"/>
            <w:tcBorders>
              <w:top w:val="nil"/>
              <w:left w:val="nil"/>
              <w:bottom w:val="nil"/>
              <w:right w:val="nil"/>
            </w:tcBorders>
            <w:shd w:val="clear" w:color="auto" w:fill="auto"/>
            <w:noWrap/>
            <w:vAlign w:val="bottom"/>
          </w:tcPr>
          <w:p w14:paraId="0D0B231A" w14:textId="3236AEE9" w:rsidR="0052394E" w:rsidRPr="00164587" w:rsidRDefault="0052394E" w:rsidP="00164587">
            <w:pPr>
              <w:spacing w:after="0" w:line="240" w:lineRule="auto"/>
              <w:jc w:val="right"/>
              <w:rPr>
                <w:rFonts w:ascii="Times New Roman" w:eastAsia="Times New Roman" w:hAnsi="Times New Roman" w:cs="Times New Roman"/>
                <w:color w:val="000000"/>
                <w:sz w:val="18"/>
                <w:szCs w:val="18"/>
              </w:rPr>
            </w:pPr>
          </w:p>
        </w:tc>
        <w:tc>
          <w:tcPr>
            <w:tcW w:w="263" w:type="pct"/>
            <w:tcBorders>
              <w:top w:val="nil"/>
              <w:left w:val="nil"/>
              <w:bottom w:val="nil"/>
              <w:right w:val="nil"/>
            </w:tcBorders>
            <w:shd w:val="clear" w:color="auto" w:fill="auto"/>
            <w:noWrap/>
            <w:vAlign w:val="bottom"/>
          </w:tcPr>
          <w:p w14:paraId="7F4E53BD" w14:textId="370ABE63" w:rsidR="0052394E" w:rsidRPr="00164587" w:rsidRDefault="0052394E" w:rsidP="00164587">
            <w:pPr>
              <w:spacing w:after="0" w:line="240" w:lineRule="auto"/>
              <w:jc w:val="right"/>
              <w:rPr>
                <w:rFonts w:ascii="Times New Roman" w:eastAsia="Times New Roman" w:hAnsi="Times New Roman" w:cs="Times New Roman"/>
                <w:color w:val="000000"/>
                <w:sz w:val="18"/>
                <w:szCs w:val="18"/>
              </w:rPr>
            </w:pPr>
          </w:p>
        </w:tc>
        <w:tc>
          <w:tcPr>
            <w:tcW w:w="247" w:type="pct"/>
            <w:tcBorders>
              <w:top w:val="nil"/>
              <w:left w:val="nil"/>
              <w:bottom w:val="nil"/>
              <w:right w:val="nil"/>
            </w:tcBorders>
            <w:shd w:val="clear" w:color="auto" w:fill="auto"/>
            <w:noWrap/>
            <w:vAlign w:val="bottom"/>
          </w:tcPr>
          <w:p w14:paraId="7AEF7BCF" w14:textId="6DF3A4EB" w:rsidR="0052394E" w:rsidRPr="00164587" w:rsidRDefault="0052394E" w:rsidP="00164587">
            <w:pPr>
              <w:spacing w:after="0" w:line="240" w:lineRule="auto"/>
              <w:jc w:val="right"/>
              <w:rPr>
                <w:rFonts w:ascii="Times New Roman" w:eastAsia="Times New Roman" w:hAnsi="Times New Roman" w:cs="Times New Roman"/>
                <w:color w:val="000000"/>
                <w:sz w:val="18"/>
                <w:szCs w:val="18"/>
              </w:rPr>
            </w:pPr>
          </w:p>
        </w:tc>
        <w:tc>
          <w:tcPr>
            <w:tcW w:w="264" w:type="pct"/>
            <w:tcBorders>
              <w:top w:val="nil"/>
              <w:left w:val="nil"/>
              <w:bottom w:val="nil"/>
              <w:right w:val="nil"/>
            </w:tcBorders>
            <w:shd w:val="clear" w:color="auto" w:fill="auto"/>
            <w:noWrap/>
            <w:vAlign w:val="bottom"/>
          </w:tcPr>
          <w:p w14:paraId="506DA1AB" w14:textId="2CAC6D8E" w:rsidR="0052394E" w:rsidRPr="00164587" w:rsidRDefault="0052394E" w:rsidP="00164587">
            <w:pPr>
              <w:spacing w:after="0" w:line="240" w:lineRule="auto"/>
              <w:jc w:val="right"/>
              <w:rPr>
                <w:rFonts w:ascii="Times New Roman" w:eastAsia="Times New Roman" w:hAnsi="Times New Roman" w:cs="Times New Roman"/>
                <w:color w:val="000000"/>
                <w:sz w:val="18"/>
                <w:szCs w:val="18"/>
              </w:rPr>
            </w:pPr>
          </w:p>
        </w:tc>
        <w:tc>
          <w:tcPr>
            <w:tcW w:w="264" w:type="pct"/>
            <w:tcBorders>
              <w:top w:val="nil"/>
              <w:left w:val="nil"/>
              <w:bottom w:val="nil"/>
              <w:right w:val="nil"/>
            </w:tcBorders>
            <w:shd w:val="clear" w:color="auto" w:fill="auto"/>
            <w:noWrap/>
            <w:vAlign w:val="bottom"/>
          </w:tcPr>
          <w:p w14:paraId="18E00580" w14:textId="55EAD2F9" w:rsidR="0052394E" w:rsidRPr="00164587" w:rsidRDefault="0052394E" w:rsidP="00164587">
            <w:pPr>
              <w:spacing w:after="0" w:line="240" w:lineRule="auto"/>
              <w:jc w:val="right"/>
              <w:rPr>
                <w:rFonts w:ascii="Times New Roman" w:eastAsia="Times New Roman" w:hAnsi="Times New Roman" w:cs="Times New Roman"/>
                <w:color w:val="000000"/>
                <w:sz w:val="18"/>
                <w:szCs w:val="18"/>
              </w:rPr>
            </w:pPr>
          </w:p>
        </w:tc>
        <w:tc>
          <w:tcPr>
            <w:tcW w:w="251" w:type="pct"/>
            <w:tcBorders>
              <w:top w:val="nil"/>
              <w:left w:val="nil"/>
              <w:bottom w:val="nil"/>
              <w:right w:val="nil"/>
            </w:tcBorders>
            <w:shd w:val="clear" w:color="auto" w:fill="auto"/>
            <w:noWrap/>
            <w:vAlign w:val="bottom"/>
          </w:tcPr>
          <w:p w14:paraId="653FB3F3" w14:textId="6C56B857" w:rsidR="0052394E" w:rsidRPr="00164587" w:rsidRDefault="0052394E" w:rsidP="00164587">
            <w:pPr>
              <w:spacing w:after="0" w:line="240" w:lineRule="auto"/>
              <w:jc w:val="right"/>
              <w:rPr>
                <w:rFonts w:ascii="Times New Roman" w:eastAsia="Times New Roman" w:hAnsi="Times New Roman" w:cs="Times New Roman"/>
                <w:color w:val="000000"/>
                <w:sz w:val="18"/>
                <w:szCs w:val="18"/>
              </w:rPr>
            </w:pPr>
          </w:p>
        </w:tc>
        <w:tc>
          <w:tcPr>
            <w:tcW w:w="264" w:type="pct"/>
            <w:tcBorders>
              <w:top w:val="nil"/>
              <w:left w:val="nil"/>
              <w:bottom w:val="nil"/>
              <w:right w:val="nil"/>
            </w:tcBorders>
            <w:shd w:val="clear" w:color="auto" w:fill="auto"/>
            <w:noWrap/>
            <w:vAlign w:val="bottom"/>
          </w:tcPr>
          <w:p w14:paraId="57E750CF" w14:textId="39938B60" w:rsidR="0052394E" w:rsidRPr="00164587" w:rsidRDefault="0052394E" w:rsidP="00164587">
            <w:pPr>
              <w:spacing w:after="0" w:line="240" w:lineRule="auto"/>
              <w:jc w:val="right"/>
              <w:rPr>
                <w:rFonts w:ascii="Times New Roman" w:eastAsia="Times New Roman" w:hAnsi="Times New Roman" w:cs="Times New Roman"/>
                <w:color w:val="000000"/>
                <w:sz w:val="18"/>
                <w:szCs w:val="18"/>
              </w:rPr>
            </w:pPr>
          </w:p>
        </w:tc>
        <w:tc>
          <w:tcPr>
            <w:tcW w:w="264" w:type="pct"/>
            <w:tcBorders>
              <w:top w:val="nil"/>
              <w:left w:val="nil"/>
              <w:bottom w:val="nil"/>
              <w:right w:val="nil"/>
            </w:tcBorders>
            <w:shd w:val="clear" w:color="auto" w:fill="auto"/>
            <w:noWrap/>
            <w:vAlign w:val="bottom"/>
          </w:tcPr>
          <w:p w14:paraId="601405BD" w14:textId="3D1068DC" w:rsidR="0052394E" w:rsidRPr="00164587" w:rsidRDefault="0052394E" w:rsidP="00164587">
            <w:pPr>
              <w:spacing w:after="0" w:line="240" w:lineRule="auto"/>
              <w:jc w:val="right"/>
              <w:rPr>
                <w:rFonts w:ascii="Times New Roman" w:eastAsia="Times New Roman" w:hAnsi="Times New Roman" w:cs="Times New Roman"/>
                <w:color w:val="000000"/>
                <w:sz w:val="18"/>
                <w:szCs w:val="18"/>
              </w:rPr>
            </w:pPr>
          </w:p>
        </w:tc>
        <w:tc>
          <w:tcPr>
            <w:tcW w:w="264" w:type="pct"/>
            <w:tcBorders>
              <w:top w:val="nil"/>
              <w:left w:val="nil"/>
              <w:bottom w:val="nil"/>
              <w:right w:val="nil"/>
            </w:tcBorders>
            <w:shd w:val="clear" w:color="auto" w:fill="auto"/>
            <w:noWrap/>
            <w:vAlign w:val="bottom"/>
          </w:tcPr>
          <w:p w14:paraId="7B2D1D1E" w14:textId="0BAB134F" w:rsidR="0052394E" w:rsidRPr="00164587" w:rsidRDefault="0052394E" w:rsidP="00164587">
            <w:pPr>
              <w:spacing w:after="0" w:line="240" w:lineRule="auto"/>
              <w:jc w:val="right"/>
              <w:rPr>
                <w:rFonts w:ascii="Times New Roman" w:eastAsia="Times New Roman" w:hAnsi="Times New Roman" w:cs="Times New Roman"/>
                <w:color w:val="000000"/>
                <w:sz w:val="18"/>
                <w:szCs w:val="18"/>
              </w:rPr>
            </w:pPr>
          </w:p>
        </w:tc>
        <w:tc>
          <w:tcPr>
            <w:tcW w:w="264" w:type="pct"/>
            <w:tcBorders>
              <w:top w:val="nil"/>
              <w:left w:val="nil"/>
              <w:bottom w:val="nil"/>
              <w:right w:val="nil"/>
            </w:tcBorders>
            <w:shd w:val="clear" w:color="auto" w:fill="auto"/>
            <w:noWrap/>
            <w:vAlign w:val="bottom"/>
          </w:tcPr>
          <w:p w14:paraId="0CC2F29A" w14:textId="2F4BD805" w:rsidR="0052394E" w:rsidRPr="00164587" w:rsidRDefault="0052394E" w:rsidP="00164587">
            <w:pPr>
              <w:spacing w:after="0" w:line="240" w:lineRule="auto"/>
              <w:jc w:val="right"/>
              <w:rPr>
                <w:rFonts w:ascii="Times New Roman" w:eastAsia="Times New Roman" w:hAnsi="Times New Roman" w:cs="Times New Roman"/>
                <w:color w:val="000000"/>
                <w:sz w:val="18"/>
                <w:szCs w:val="18"/>
              </w:rPr>
            </w:pPr>
          </w:p>
        </w:tc>
        <w:tc>
          <w:tcPr>
            <w:tcW w:w="264" w:type="pct"/>
            <w:tcBorders>
              <w:top w:val="nil"/>
              <w:left w:val="nil"/>
              <w:bottom w:val="nil"/>
              <w:right w:val="nil"/>
            </w:tcBorders>
            <w:shd w:val="clear" w:color="auto" w:fill="auto"/>
            <w:noWrap/>
            <w:vAlign w:val="bottom"/>
          </w:tcPr>
          <w:p w14:paraId="2DE1A43C" w14:textId="109B4251" w:rsidR="0052394E" w:rsidRPr="00164587" w:rsidRDefault="0052394E" w:rsidP="00164587">
            <w:pPr>
              <w:spacing w:after="0" w:line="240" w:lineRule="auto"/>
              <w:jc w:val="right"/>
              <w:rPr>
                <w:rFonts w:ascii="Times New Roman" w:eastAsia="Times New Roman" w:hAnsi="Times New Roman" w:cs="Times New Roman"/>
                <w:color w:val="000000"/>
                <w:sz w:val="18"/>
                <w:szCs w:val="18"/>
              </w:rPr>
            </w:pPr>
          </w:p>
        </w:tc>
        <w:tc>
          <w:tcPr>
            <w:tcW w:w="268" w:type="pct"/>
            <w:tcBorders>
              <w:top w:val="nil"/>
              <w:left w:val="nil"/>
              <w:bottom w:val="nil"/>
              <w:right w:val="nil"/>
            </w:tcBorders>
            <w:shd w:val="clear" w:color="auto" w:fill="auto"/>
            <w:noWrap/>
            <w:vAlign w:val="bottom"/>
          </w:tcPr>
          <w:p w14:paraId="446664AB" w14:textId="043F6F3E" w:rsidR="0052394E" w:rsidRPr="00164587" w:rsidRDefault="0052394E" w:rsidP="00164587">
            <w:pPr>
              <w:spacing w:after="0" w:line="240" w:lineRule="auto"/>
              <w:jc w:val="right"/>
              <w:rPr>
                <w:rFonts w:ascii="Times New Roman" w:eastAsia="Times New Roman" w:hAnsi="Times New Roman" w:cs="Times New Roman"/>
                <w:color w:val="000000"/>
                <w:sz w:val="18"/>
                <w:szCs w:val="18"/>
              </w:rPr>
            </w:pPr>
          </w:p>
        </w:tc>
      </w:tr>
    </w:tbl>
    <w:p w14:paraId="5770100B" w14:textId="77777777" w:rsidR="00416091" w:rsidRPr="00416091" w:rsidRDefault="00416091" w:rsidP="00416091">
      <w:pPr>
        <w:rPr>
          <w:rFonts w:ascii="Times New Roman" w:eastAsiaTheme="minorEastAsia" w:hAnsi="Times New Roman" w:cs="Times New Roman"/>
        </w:rPr>
        <w:sectPr w:rsidR="00416091" w:rsidRPr="00416091" w:rsidSect="008C2475">
          <w:pgSz w:w="15840" w:h="12240" w:orient="landscape"/>
          <w:pgMar w:top="720" w:right="720" w:bottom="720" w:left="720" w:header="720" w:footer="720" w:gutter="0"/>
          <w:cols w:space="720"/>
          <w:docGrid w:linePitch="360"/>
        </w:sectPr>
      </w:pPr>
    </w:p>
    <w:p w14:paraId="24348B02" w14:textId="34688FB9" w:rsidR="00CF6F20" w:rsidRPr="007F72B0" w:rsidRDefault="004E642E" w:rsidP="00AE17C2">
      <w:pPr>
        <w:spacing w:line="480" w:lineRule="auto"/>
        <w:jc w:val="both"/>
        <w:rPr>
          <w:rFonts w:ascii="Times New Roman" w:eastAsiaTheme="minorEastAsia" w:hAnsi="Times New Roman" w:cs="Times New Roman"/>
          <w:noProof/>
          <w14:ligatures w14:val="standardContextual"/>
        </w:rPr>
      </w:pPr>
      <w:r>
        <w:rPr>
          <w:rFonts w:ascii="Times New Roman" w:eastAsiaTheme="minorEastAsia" w:hAnsi="Times New Roman" w:cs="Times New Roman"/>
          <w:noProof/>
          <w14:ligatures w14:val="standardContextual"/>
        </w:rPr>
        <w:lastRenderedPageBreak/>
        <w:t xml:space="preserve">The energy </w:t>
      </w:r>
      <w:r w:rsidR="003E7996">
        <w:rPr>
          <w:rFonts w:ascii="Times New Roman" w:eastAsiaTheme="minorEastAsia" w:hAnsi="Times New Roman" w:cs="Times New Roman"/>
          <w:noProof/>
          <w14:ligatures w14:val="standardContextual"/>
        </w:rPr>
        <w:t xml:space="preserve">balance around the HTM system shows that </w:t>
      </w:r>
      <w:r w:rsidR="00B23B62">
        <w:rPr>
          <w:rFonts w:ascii="Times New Roman" w:eastAsiaTheme="minorEastAsia" w:hAnsi="Times New Roman" w:cs="Times New Roman"/>
          <w:noProof/>
          <w14:ligatures w14:val="standardContextual"/>
        </w:rPr>
        <w:t xml:space="preserve">hydrothermal liquefaction (O:C = 0) </w:t>
      </w:r>
      <w:r w:rsidR="004B53E8">
        <w:rPr>
          <w:rFonts w:ascii="Times New Roman" w:eastAsiaTheme="minorEastAsia" w:hAnsi="Times New Roman" w:cs="Times New Roman"/>
          <w:noProof/>
          <w14:ligatures w14:val="standardContextual"/>
        </w:rPr>
        <w:t xml:space="preserve">requires an input </w:t>
      </w:r>
      <w:r w:rsidR="00A94C9F">
        <w:rPr>
          <w:rFonts w:ascii="Times New Roman" w:eastAsiaTheme="minorEastAsia" w:hAnsi="Times New Roman" w:cs="Times New Roman"/>
          <w:noProof/>
          <w14:ligatures w14:val="standardContextual"/>
        </w:rPr>
        <w:t>of energy. Unlike the other scenarios,</w:t>
      </w:r>
      <w:r w:rsidR="00497F27">
        <w:rPr>
          <w:rFonts w:ascii="Times New Roman" w:eastAsiaTheme="minorEastAsia" w:hAnsi="Times New Roman" w:cs="Times New Roman"/>
          <w:noProof/>
          <w14:ligatures w14:val="standardContextual"/>
        </w:rPr>
        <w:t xml:space="preserve"> the HTL condition requires no </w:t>
      </w:r>
      <w:r w:rsidR="009A37DA">
        <w:rPr>
          <w:rFonts w:ascii="Times New Roman" w:eastAsiaTheme="minorEastAsia" w:hAnsi="Times New Roman" w:cs="Times New Roman"/>
          <w:noProof/>
          <w14:ligatures w14:val="standardContextual"/>
        </w:rPr>
        <w:t>air compression (</w:t>
      </w:r>
      <w:r w:rsidR="009A37DA">
        <w:rPr>
          <w:rFonts w:ascii="Times New Roman" w:eastAsiaTheme="minorEastAsia" w:hAnsi="Times New Roman" w:cs="Times New Roman"/>
          <w:b/>
          <w:bCs/>
          <w:noProof/>
          <w14:ligatures w14:val="standardContextual"/>
        </w:rPr>
        <w:t>Yell</w:t>
      </w:r>
      <w:r w:rsidR="007F72B0">
        <w:rPr>
          <w:rFonts w:ascii="Times New Roman" w:eastAsiaTheme="minorEastAsia" w:hAnsi="Times New Roman" w:cs="Times New Roman"/>
          <w:b/>
          <w:bCs/>
          <w:noProof/>
          <w14:ligatures w14:val="standardContextual"/>
        </w:rPr>
        <w:t>ow</w:t>
      </w:r>
      <w:r w:rsidR="007F72B0">
        <w:rPr>
          <w:rFonts w:ascii="Times New Roman" w:eastAsiaTheme="minorEastAsia" w:hAnsi="Times New Roman" w:cs="Times New Roman"/>
          <w:noProof/>
          <w14:ligatures w14:val="standardContextual"/>
        </w:rPr>
        <w:t xml:space="preserve">), but the reaction </w:t>
      </w:r>
      <w:r w:rsidR="00AA5135">
        <w:rPr>
          <w:rFonts w:ascii="Times New Roman" w:eastAsiaTheme="minorEastAsia" w:hAnsi="Times New Roman" w:cs="Times New Roman"/>
          <w:noProof/>
          <w14:ligatures w14:val="standardContextual"/>
        </w:rPr>
        <w:t>is largely endothermic</w:t>
      </w:r>
      <w:r w:rsidR="001C0720">
        <w:rPr>
          <w:rFonts w:ascii="Times New Roman" w:eastAsiaTheme="minorEastAsia" w:hAnsi="Times New Roman" w:cs="Times New Roman"/>
          <w:noProof/>
          <w14:ligatures w14:val="standardContextual"/>
        </w:rPr>
        <w:t xml:space="preserve"> (</w:t>
      </w:r>
      <w:r w:rsidR="001C0720">
        <w:rPr>
          <w:rFonts w:ascii="Times New Roman" w:eastAsiaTheme="minorEastAsia" w:hAnsi="Times New Roman" w:cs="Times New Roman"/>
          <w:b/>
          <w:bCs/>
          <w:noProof/>
          <w14:ligatures w14:val="standardContextual"/>
        </w:rPr>
        <w:t>Green</w:t>
      </w:r>
      <w:r w:rsidR="001C0720">
        <w:rPr>
          <w:rFonts w:ascii="Times New Roman" w:eastAsiaTheme="minorEastAsia" w:hAnsi="Times New Roman" w:cs="Times New Roman"/>
          <w:noProof/>
          <w14:ligatures w14:val="standardContextual"/>
        </w:rPr>
        <w:t>)</w:t>
      </w:r>
      <w:r w:rsidR="00AA5135">
        <w:rPr>
          <w:rFonts w:ascii="Times New Roman" w:eastAsiaTheme="minorEastAsia" w:hAnsi="Times New Roman" w:cs="Times New Roman"/>
          <w:noProof/>
          <w14:ligatures w14:val="standardContextual"/>
        </w:rPr>
        <w:t xml:space="preserve"> and </w:t>
      </w:r>
      <w:r w:rsidR="00191D70">
        <w:rPr>
          <w:rFonts w:ascii="Times New Roman" w:eastAsiaTheme="minorEastAsia" w:hAnsi="Times New Roman" w:cs="Times New Roman"/>
          <w:noProof/>
          <w14:ligatures w14:val="standardContextual"/>
        </w:rPr>
        <w:t>thus energy must be put into the system to maintain the supercritical temper</w:t>
      </w:r>
      <w:r w:rsidR="001C0720">
        <w:rPr>
          <w:rFonts w:ascii="Times New Roman" w:eastAsiaTheme="minorEastAsia" w:hAnsi="Times New Roman" w:cs="Times New Roman"/>
          <w:noProof/>
          <w14:ligatures w14:val="standardContextual"/>
        </w:rPr>
        <w:t>ature.</w:t>
      </w:r>
      <w:r w:rsidR="00467C3C">
        <w:rPr>
          <w:rFonts w:ascii="Times New Roman" w:eastAsiaTheme="minorEastAsia" w:hAnsi="Times New Roman" w:cs="Times New Roman"/>
          <w:noProof/>
          <w14:ligatures w14:val="standardContextual"/>
        </w:rPr>
        <w:t xml:space="preserve"> When oxidant is introduced to the system, the reaction shifts towards combustion and </w:t>
      </w:r>
      <w:r w:rsidR="00AE17C2">
        <w:rPr>
          <w:rFonts w:ascii="Times New Roman" w:eastAsiaTheme="minorEastAsia" w:hAnsi="Times New Roman" w:cs="Times New Roman"/>
          <w:noProof/>
          <w14:ligatures w14:val="standardContextual"/>
        </w:rPr>
        <w:t>drives the process to an energy negative process.</w:t>
      </w:r>
    </w:p>
    <w:p w14:paraId="5DE49E35" w14:textId="2EFFBE4E" w:rsidR="00F003D0" w:rsidRPr="00370FCB" w:rsidRDefault="00F33B9B" w:rsidP="00531DC4">
      <w:pPr>
        <w:jc w:val="center"/>
        <w:rPr>
          <w:rFonts w:ascii="Times New Roman" w:eastAsiaTheme="minorEastAsia" w:hAnsi="Times New Roman" w:cs="Times New Roman"/>
          <w:noProof/>
          <w14:ligatures w14:val="standardContextual"/>
        </w:rPr>
      </w:pPr>
      <w:r w:rsidRPr="00F33B9B">
        <w:rPr>
          <w:rFonts w:ascii="Times New Roman" w:eastAsiaTheme="minorEastAsia" w:hAnsi="Times New Roman" w:cs="Times New Roman"/>
          <w:noProof/>
          <w14:ligatures w14:val="standardContextual"/>
        </w:rPr>
        <w:drawing>
          <wp:inline distT="0" distB="0" distL="0" distR="0" wp14:anchorId="174772E5" wp14:editId="09FF4BCA">
            <wp:extent cx="4472957" cy="2485454"/>
            <wp:effectExtent l="0" t="0" r="3810" b="0"/>
            <wp:docPr id="999721900" name="Picture 1" descr="A graph with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721900" name="Picture 1" descr="A graph with different colored bars&#10;&#10;Description automatically generated with medium confidence"/>
                    <pic:cNvPicPr/>
                  </pic:nvPicPr>
                  <pic:blipFill>
                    <a:blip r:embed="rId18"/>
                    <a:stretch>
                      <a:fillRect/>
                    </a:stretch>
                  </pic:blipFill>
                  <pic:spPr>
                    <a:xfrm>
                      <a:off x="0" y="0"/>
                      <a:ext cx="4481243" cy="2490058"/>
                    </a:xfrm>
                    <a:prstGeom prst="rect">
                      <a:avLst/>
                    </a:prstGeom>
                  </pic:spPr>
                </pic:pic>
              </a:graphicData>
            </a:graphic>
          </wp:inline>
        </w:drawing>
      </w:r>
    </w:p>
    <w:p w14:paraId="5E4F52D7" w14:textId="1DD9033E" w:rsidR="00B515C2" w:rsidRPr="005B77F9" w:rsidRDefault="009007E6" w:rsidP="005B77F9">
      <w:pPr>
        <w:pStyle w:val="Heading3"/>
        <w:jc w:val="center"/>
        <w:rPr>
          <w:rFonts w:ascii="Times New Roman" w:eastAsiaTheme="minorEastAsia" w:hAnsi="Times New Roman" w:cs="Times New Roman"/>
          <w:color w:val="auto"/>
          <w:sz w:val="22"/>
          <w:szCs w:val="22"/>
        </w:rPr>
      </w:pPr>
      <w:bookmarkStart w:id="15" w:name="_Toc172466301"/>
      <w:r w:rsidRPr="005B77F9">
        <w:rPr>
          <w:rStyle w:val="Heading3Char"/>
          <w:rFonts w:ascii="Times New Roman" w:hAnsi="Times New Roman" w:cs="Times New Roman"/>
          <w:b/>
          <w:bCs/>
          <w:color w:val="auto"/>
          <w:sz w:val="22"/>
          <w:szCs w:val="22"/>
        </w:rPr>
        <w:t>Figure S</w:t>
      </w:r>
      <w:r w:rsidR="00E71684" w:rsidRPr="005B77F9">
        <w:rPr>
          <w:rStyle w:val="Heading3Char"/>
          <w:rFonts w:ascii="Times New Roman" w:hAnsi="Times New Roman" w:cs="Times New Roman"/>
          <w:b/>
          <w:bCs/>
          <w:color w:val="auto"/>
          <w:sz w:val="22"/>
          <w:szCs w:val="22"/>
        </w:rPr>
        <w:t>7</w:t>
      </w:r>
      <w:r w:rsidR="002071B3" w:rsidRPr="005B77F9">
        <w:rPr>
          <w:rStyle w:val="Heading3Char"/>
          <w:rFonts w:ascii="Times New Roman" w:hAnsi="Times New Roman" w:cs="Times New Roman"/>
          <w:b/>
          <w:bCs/>
          <w:color w:val="auto"/>
          <w:sz w:val="22"/>
          <w:szCs w:val="22"/>
        </w:rPr>
        <w:t>.</w:t>
      </w:r>
      <w:r w:rsidR="00033671" w:rsidRPr="005B77F9">
        <w:rPr>
          <w:rFonts w:ascii="Times New Roman" w:eastAsiaTheme="minorEastAsia" w:hAnsi="Times New Roman" w:cs="Times New Roman"/>
          <w:color w:val="auto"/>
          <w:sz w:val="22"/>
          <w:szCs w:val="22"/>
        </w:rPr>
        <w:t xml:space="preserve"> Breakdown of energy balance as a function of unit operations within </w:t>
      </w:r>
      <w:r w:rsidR="008B7EB5" w:rsidRPr="005B77F9">
        <w:rPr>
          <w:rFonts w:ascii="Times New Roman" w:eastAsiaTheme="minorEastAsia" w:hAnsi="Times New Roman" w:cs="Times New Roman"/>
          <w:color w:val="auto"/>
          <w:sz w:val="22"/>
          <w:szCs w:val="22"/>
        </w:rPr>
        <w:t>the HTM process</w:t>
      </w:r>
      <w:bookmarkEnd w:id="15"/>
    </w:p>
    <w:p w14:paraId="1425851C" w14:textId="77777777" w:rsidR="00DA45F7" w:rsidRDefault="00677106" w:rsidP="00DA45F7">
      <w:pPr>
        <w:jc w:val="center"/>
        <w:rPr>
          <w:rFonts w:ascii="Times New Roman" w:hAnsi="Times New Roman" w:cs="Times New Roman"/>
          <w:b/>
          <w:bCs/>
        </w:rPr>
      </w:pPr>
      <w:r w:rsidRPr="00370FCB">
        <w:rPr>
          <w:rFonts w:ascii="Times New Roman" w:hAnsi="Times New Roman" w:cs="Times New Roman"/>
          <w:noProof/>
        </w:rPr>
        <w:drawing>
          <wp:inline distT="0" distB="0" distL="0" distR="0" wp14:anchorId="0A600B41" wp14:editId="57BBAEE7">
            <wp:extent cx="3126748" cy="2522110"/>
            <wp:effectExtent l="0" t="0" r="0" b="0"/>
            <wp:docPr id="2118864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86427" name=""/>
                    <pic:cNvPicPr/>
                  </pic:nvPicPr>
                  <pic:blipFill>
                    <a:blip r:embed="rId19"/>
                    <a:stretch>
                      <a:fillRect/>
                    </a:stretch>
                  </pic:blipFill>
                  <pic:spPr>
                    <a:xfrm>
                      <a:off x="0" y="0"/>
                      <a:ext cx="3133317" cy="2527409"/>
                    </a:xfrm>
                    <a:prstGeom prst="rect">
                      <a:avLst/>
                    </a:prstGeom>
                  </pic:spPr>
                </pic:pic>
              </a:graphicData>
            </a:graphic>
          </wp:inline>
        </w:drawing>
      </w:r>
    </w:p>
    <w:p w14:paraId="4364A68D" w14:textId="670D05FF" w:rsidR="006E6347" w:rsidRPr="006E6347" w:rsidRDefault="006E6347" w:rsidP="006E6347">
      <w:pPr>
        <w:pStyle w:val="Heading3"/>
        <w:jc w:val="center"/>
        <w:rPr>
          <w:rFonts w:ascii="Times New Roman" w:eastAsiaTheme="minorEastAsia" w:hAnsi="Times New Roman" w:cs="Times New Roman"/>
          <w:color w:val="auto"/>
          <w:sz w:val="22"/>
          <w:szCs w:val="22"/>
        </w:rPr>
      </w:pPr>
      <w:r w:rsidRPr="005B77F9">
        <w:rPr>
          <w:rStyle w:val="Heading3Char"/>
          <w:rFonts w:ascii="Times New Roman" w:hAnsi="Times New Roman" w:cs="Times New Roman"/>
          <w:b/>
          <w:bCs/>
          <w:color w:val="auto"/>
          <w:sz w:val="22"/>
          <w:szCs w:val="22"/>
        </w:rPr>
        <w:t>Figure S</w:t>
      </w:r>
      <w:r>
        <w:rPr>
          <w:rStyle w:val="Heading3Char"/>
          <w:rFonts w:ascii="Times New Roman" w:hAnsi="Times New Roman" w:cs="Times New Roman"/>
          <w:b/>
          <w:bCs/>
          <w:color w:val="auto"/>
          <w:sz w:val="22"/>
          <w:szCs w:val="22"/>
        </w:rPr>
        <w:t>8</w:t>
      </w:r>
      <w:r w:rsidRPr="005B77F9">
        <w:rPr>
          <w:rStyle w:val="Heading3Char"/>
          <w:rFonts w:ascii="Times New Roman" w:hAnsi="Times New Roman" w:cs="Times New Roman"/>
          <w:b/>
          <w:bCs/>
          <w:color w:val="auto"/>
          <w:sz w:val="22"/>
          <w:szCs w:val="22"/>
        </w:rPr>
        <w:t>.</w:t>
      </w:r>
      <w:r w:rsidRPr="005B77F9">
        <w:rPr>
          <w:rFonts w:ascii="Times New Roman" w:eastAsiaTheme="minorEastAsia" w:hAnsi="Times New Roman" w:cs="Times New Roman"/>
          <w:color w:val="auto"/>
          <w:sz w:val="22"/>
          <w:szCs w:val="22"/>
        </w:rPr>
        <w:t xml:space="preserve"> </w:t>
      </w:r>
      <w:r w:rsidRPr="006E6347">
        <w:rPr>
          <w:rFonts w:ascii="Times New Roman" w:hAnsi="Times New Roman" w:cs="Times New Roman"/>
          <w:color w:val="auto"/>
          <w:sz w:val="22"/>
          <w:szCs w:val="22"/>
        </w:rPr>
        <w:t>Thermogravimetric analysis of a produced ACM sample</w:t>
      </w:r>
    </w:p>
    <w:p w14:paraId="73454493" w14:textId="77777777" w:rsidR="006E6347" w:rsidRPr="005B77F9" w:rsidRDefault="006E6347" w:rsidP="00DA45F7">
      <w:pPr>
        <w:jc w:val="center"/>
        <w:rPr>
          <w:rFonts w:ascii="Times New Roman" w:hAnsi="Times New Roman" w:cs="Times New Roman"/>
        </w:rPr>
      </w:pPr>
    </w:p>
    <w:p w14:paraId="4E3C4F77" w14:textId="5341FDB3" w:rsidR="00046472" w:rsidRPr="00370FCB" w:rsidRDefault="00117F50" w:rsidP="002B2F47">
      <w:pPr>
        <w:pStyle w:val="Heading1"/>
        <w:numPr>
          <w:ilvl w:val="0"/>
          <w:numId w:val="6"/>
        </w:numPr>
        <w:rPr>
          <w:rFonts w:ascii="Times New Roman" w:eastAsiaTheme="minorEastAsia" w:hAnsi="Times New Roman" w:cs="Times New Roman"/>
          <w:b/>
          <w:bCs/>
          <w:color w:val="auto"/>
          <w:sz w:val="24"/>
          <w:szCs w:val="24"/>
        </w:rPr>
      </w:pPr>
      <w:bookmarkStart w:id="16" w:name="_Toc172466302"/>
      <w:r w:rsidRPr="00370FCB">
        <w:rPr>
          <w:rFonts w:ascii="Times New Roman" w:eastAsiaTheme="minorEastAsia" w:hAnsi="Times New Roman" w:cs="Times New Roman"/>
          <w:b/>
          <w:bCs/>
          <w:color w:val="auto"/>
          <w:sz w:val="24"/>
          <w:szCs w:val="24"/>
        </w:rPr>
        <w:lastRenderedPageBreak/>
        <w:t>Method</w:t>
      </w:r>
      <w:r w:rsidR="00046472" w:rsidRPr="00370FCB">
        <w:rPr>
          <w:rFonts w:ascii="Times New Roman" w:eastAsiaTheme="minorEastAsia" w:hAnsi="Times New Roman" w:cs="Times New Roman"/>
          <w:b/>
          <w:bCs/>
          <w:color w:val="auto"/>
          <w:sz w:val="24"/>
          <w:szCs w:val="24"/>
        </w:rPr>
        <w:t>s</w:t>
      </w:r>
      <w:bookmarkEnd w:id="16"/>
    </w:p>
    <w:p w14:paraId="55EC70F5" w14:textId="2BB5A114" w:rsidR="00046472" w:rsidRPr="00DA45F7" w:rsidRDefault="00A97E62" w:rsidP="006235C7">
      <w:pPr>
        <w:pStyle w:val="Heading2"/>
        <w:numPr>
          <w:ilvl w:val="2"/>
          <w:numId w:val="6"/>
        </w:numPr>
      </w:pPr>
      <w:bookmarkStart w:id="17" w:name="_Toc172466303"/>
      <w:r w:rsidRPr="00DA45F7">
        <w:t>Supercritical Water Oxidation of Food Waste</w:t>
      </w:r>
      <w:bookmarkEnd w:id="17"/>
    </w:p>
    <w:p w14:paraId="652A8EA2" w14:textId="0E9EFDCA" w:rsidR="007A4C69" w:rsidRPr="00370FCB" w:rsidRDefault="007A4C69" w:rsidP="00990C74">
      <w:pPr>
        <w:spacing w:line="480" w:lineRule="auto"/>
        <w:jc w:val="both"/>
        <w:rPr>
          <w:rFonts w:ascii="Times New Roman" w:hAnsi="Times New Roman" w:cs="Times New Roman"/>
        </w:rPr>
      </w:pPr>
      <w:r w:rsidRPr="00370FCB">
        <w:rPr>
          <w:rFonts w:ascii="Times New Roman" w:hAnsi="Times New Roman" w:cs="Times New Roman"/>
        </w:rPr>
        <w:t>Using</w:t>
      </w:r>
      <w:r w:rsidR="00495902" w:rsidRPr="00370FCB">
        <w:rPr>
          <w:rFonts w:ascii="Times New Roman" w:hAnsi="Times New Roman" w:cs="Times New Roman"/>
        </w:rPr>
        <w:t xml:space="preserve"> a </w:t>
      </w:r>
      <w:r w:rsidR="00311C50" w:rsidRPr="00370FCB">
        <w:rPr>
          <w:rFonts w:ascii="Times New Roman" w:hAnsi="Times New Roman" w:cs="Times New Roman"/>
        </w:rPr>
        <w:t>Parr 4756A high-temperature, high-pressure</w:t>
      </w:r>
      <w:r w:rsidR="0004719A" w:rsidRPr="00370FCB">
        <w:rPr>
          <w:rFonts w:ascii="Times New Roman" w:hAnsi="Times New Roman" w:cs="Times New Roman"/>
        </w:rPr>
        <w:t xml:space="preserve"> reactor the </w:t>
      </w:r>
      <w:r w:rsidR="00990C74" w:rsidRPr="00370FCB">
        <w:rPr>
          <w:rFonts w:ascii="Times New Roman" w:hAnsi="Times New Roman" w:cs="Times New Roman"/>
        </w:rPr>
        <w:t>food waste, oxidant and water were reacted at 400-450</w:t>
      </w:r>
      <m:oMath>
        <m:r>
          <w:rPr>
            <w:rFonts w:ascii="Cambria Math" w:hAnsi="Cambria Math" w:cs="Times New Roman"/>
          </w:rPr>
          <m:t>°</m:t>
        </m:r>
      </m:oMath>
      <w:r w:rsidR="00990C74" w:rsidRPr="00370FCB">
        <w:rPr>
          <w:rFonts w:ascii="Times New Roman" w:eastAsiaTheme="minorEastAsia" w:hAnsi="Times New Roman" w:cs="Times New Roman"/>
        </w:rPr>
        <w:t xml:space="preserve">C. </w:t>
      </w:r>
      <w:r w:rsidR="00FD4D56" w:rsidRPr="00370FCB">
        <w:rPr>
          <w:rFonts w:ascii="Times New Roman" w:eastAsiaTheme="minorEastAsia" w:hAnsi="Times New Roman" w:cs="Times New Roman"/>
        </w:rPr>
        <w:t xml:space="preserve">After the </w:t>
      </w:r>
      <w:r w:rsidR="000202AF" w:rsidRPr="00370FCB">
        <w:rPr>
          <w:rFonts w:ascii="Times New Roman" w:eastAsiaTheme="minorEastAsia" w:hAnsi="Times New Roman" w:cs="Times New Roman"/>
        </w:rPr>
        <w:t>1-hour</w:t>
      </w:r>
      <w:r w:rsidR="00FD4D56" w:rsidRPr="00370FCB">
        <w:rPr>
          <w:rFonts w:ascii="Times New Roman" w:eastAsiaTheme="minorEastAsia" w:hAnsi="Times New Roman" w:cs="Times New Roman"/>
        </w:rPr>
        <w:t xml:space="preserve"> reaction time, the vessel was rapidly </w:t>
      </w:r>
      <w:r w:rsidR="00655AF5" w:rsidRPr="00370FCB">
        <w:rPr>
          <w:rFonts w:ascii="Times New Roman" w:eastAsiaTheme="minorEastAsia" w:hAnsi="Times New Roman" w:cs="Times New Roman"/>
        </w:rPr>
        <w:t>cooled to 40</w:t>
      </w:r>
      <m:oMath>
        <m:r>
          <w:rPr>
            <w:rFonts w:ascii="Cambria Math" w:eastAsiaTheme="minorEastAsia" w:hAnsi="Cambria Math" w:cs="Times New Roman"/>
          </w:rPr>
          <m:t>°</m:t>
        </m:r>
      </m:oMath>
      <w:r w:rsidR="00655AF5" w:rsidRPr="00370FCB">
        <w:rPr>
          <w:rFonts w:ascii="Times New Roman" w:eastAsiaTheme="minorEastAsia" w:hAnsi="Times New Roman" w:cs="Times New Roman"/>
        </w:rPr>
        <w:t xml:space="preserve">C </w:t>
      </w:r>
      <w:r w:rsidR="00D54CC3" w:rsidRPr="00370FCB">
        <w:rPr>
          <w:rFonts w:ascii="Times New Roman" w:eastAsiaTheme="minorEastAsia" w:hAnsi="Times New Roman" w:cs="Times New Roman"/>
        </w:rPr>
        <w:t>at which point the headspace was vented into a 2 L graduated cylinder</w:t>
      </w:r>
      <w:r w:rsidR="000A07A1" w:rsidRPr="00370FCB">
        <w:rPr>
          <w:rFonts w:ascii="Times New Roman" w:eastAsiaTheme="minorEastAsia" w:hAnsi="Times New Roman" w:cs="Times New Roman"/>
        </w:rPr>
        <w:t xml:space="preserve"> through a </w:t>
      </w:r>
      <w:r w:rsidR="00262E61" w:rsidRPr="00370FCB">
        <w:rPr>
          <w:rFonts w:ascii="Times New Roman" w:eastAsiaTheme="minorEastAsia" w:hAnsi="Times New Roman" w:cs="Times New Roman"/>
        </w:rPr>
        <w:t>three-way</w:t>
      </w:r>
      <w:r w:rsidR="00B0355C" w:rsidRPr="00370FCB">
        <w:rPr>
          <w:rFonts w:ascii="Times New Roman" w:eastAsiaTheme="minorEastAsia" w:hAnsi="Times New Roman" w:cs="Times New Roman"/>
        </w:rPr>
        <w:t xml:space="preserve"> valve</w:t>
      </w:r>
      <w:r w:rsidR="00D54CC3" w:rsidRPr="00370FCB">
        <w:rPr>
          <w:rFonts w:ascii="Times New Roman" w:eastAsiaTheme="minorEastAsia" w:hAnsi="Times New Roman" w:cs="Times New Roman"/>
        </w:rPr>
        <w:t xml:space="preserve"> to measure the gas volume via </w:t>
      </w:r>
      <w:r w:rsidR="007C02DD" w:rsidRPr="00370FCB">
        <w:rPr>
          <w:rFonts w:ascii="Times New Roman" w:eastAsiaTheme="minorEastAsia" w:hAnsi="Times New Roman" w:cs="Times New Roman"/>
        </w:rPr>
        <w:t xml:space="preserve">liquid displacement. </w:t>
      </w:r>
      <w:r w:rsidR="00B0355C" w:rsidRPr="00370FCB">
        <w:rPr>
          <w:rFonts w:ascii="Times New Roman" w:eastAsiaTheme="minorEastAsia" w:hAnsi="Times New Roman" w:cs="Times New Roman"/>
        </w:rPr>
        <w:t xml:space="preserve">Once the gas has equilibrated, </w:t>
      </w:r>
      <w:r w:rsidR="000F632D" w:rsidRPr="00370FCB">
        <w:rPr>
          <w:rFonts w:ascii="Times New Roman" w:eastAsiaTheme="minorEastAsia" w:hAnsi="Times New Roman" w:cs="Times New Roman"/>
        </w:rPr>
        <w:t xml:space="preserve">gas was withdrawn from the graduated cylinder through a septum attachment which prevented </w:t>
      </w:r>
      <w:r w:rsidR="00B63FFF" w:rsidRPr="00370FCB">
        <w:rPr>
          <w:rFonts w:ascii="Times New Roman" w:eastAsiaTheme="minorEastAsia" w:hAnsi="Times New Roman" w:cs="Times New Roman"/>
        </w:rPr>
        <w:t xml:space="preserve">mixing and contamination of the produced gas and the </w:t>
      </w:r>
      <w:r w:rsidR="00AA0E4F" w:rsidRPr="00370FCB">
        <w:rPr>
          <w:rFonts w:ascii="Times New Roman" w:eastAsiaTheme="minorEastAsia" w:hAnsi="Times New Roman" w:cs="Times New Roman"/>
        </w:rPr>
        <w:t xml:space="preserve">external air. Using a gas-tight syringe, 1 mL of the reaction gas was injected onto the GC to be measured </w:t>
      </w:r>
      <w:r w:rsidR="005D2FCE" w:rsidRPr="00370FCB">
        <w:rPr>
          <w:rFonts w:ascii="Times New Roman" w:eastAsiaTheme="minorEastAsia" w:hAnsi="Times New Roman" w:cs="Times New Roman"/>
        </w:rPr>
        <w:t xml:space="preserve">via TCD analysis. </w:t>
      </w:r>
    </w:p>
    <w:p w14:paraId="40E195C1" w14:textId="0EE017BA" w:rsidR="00BE5E0D" w:rsidRPr="00370FCB" w:rsidRDefault="00BE5E0D" w:rsidP="008B6BE2">
      <w:pPr>
        <w:spacing w:line="240" w:lineRule="auto"/>
        <w:jc w:val="center"/>
        <w:rPr>
          <w:rFonts w:ascii="Times New Roman" w:hAnsi="Times New Roman" w:cs="Times New Roman"/>
        </w:rPr>
      </w:pPr>
      <w:r w:rsidRPr="00370FCB">
        <w:rPr>
          <w:rFonts w:ascii="Times New Roman" w:hAnsi="Times New Roman" w:cs="Times New Roman"/>
          <w:noProof/>
        </w:rPr>
        <w:drawing>
          <wp:inline distT="0" distB="0" distL="0" distR="0" wp14:anchorId="45FAE940" wp14:editId="11C14C42">
            <wp:extent cx="4884675" cy="2161573"/>
            <wp:effectExtent l="0" t="0" r="0" b="0"/>
            <wp:docPr id="978116678" name="Picture 1" descr="A diagram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116678" name="Picture 1" descr="A diagram of a machine&#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893311" cy="2165395"/>
                    </a:xfrm>
                    <a:prstGeom prst="rect">
                      <a:avLst/>
                    </a:prstGeom>
                    <a:noFill/>
                  </pic:spPr>
                </pic:pic>
              </a:graphicData>
            </a:graphic>
          </wp:inline>
        </w:drawing>
      </w:r>
    </w:p>
    <w:p w14:paraId="37822845" w14:textId="335016FA" w:rsidR="00AC2AB4" w:rsidRDefault="00AC2AB4" w:rsidP="005B77F9">
      <w:pPr>
        <w:pStyle w:val="Heading3"/>
        <w:jc w:val="center"/>
        <w:rPr>
          <w:rFonts w:ascii="Times New Roman" w:hAnsi="Times New Roman" w:cs="Times New Roman"/>
          <w:color w:val="auto"/>
          <w:sz w:val="22"/>
          <w:szCs w:val="22"/>
        </w:rPr>
      </w:pPr>
      <w:bookmarkStart w:id="18" w:name="_Toc172466304"/>
      <w:r w:rsidRPr="005B77F9">
        <w:rPr>
          <w:rStyle w:val="Heading3Char"/>
          <w:rFonts w:ascii="Times New Roman" w:hAnsi="Times New Roman" w:cs="Times New Roman"/>
          <w:b/>
          <w:bCs/>
          <w:color w:val="auto"/>
          <w:sz w:val="22"/>
          <w:szCs w:val="22"/>
        </w:rPr>
        <w:t>Figure S</w:t>
      </w:r>
      <w:r w:rsidR="00814689" w:rsidRPr="005B77F9">
        <w:rPr>
          <w:rStyle w:val="Heading3Char"/>
          <w:rFonts w:ascii="Times New Roman" w:hAnsi="Times New Roman" w:cs="Times New Roman"/>
          <w:b/>
          <w:bCs/>
          <w:color w:val="auto"/>
          <w:sz w:val="22"/>
          <w:szCs w:val="22"/>
        </w:rPr>
        <w:t>9</w:t>
      </w:r>
      <w:r w:rsidR="005D2FCE" w:rsidRPr="005B77F9">
        <w:rPr>
          <w:rStyle w:val="Heading3Char"/>
          <w:rFonts w:ascii="Times New Roman" w:hAnsi="Times New Roman" w:cs="Times New Roman"/>
          <w:b/>
          <w:bCs/>
          <w:color w:val="auto"/>
          <w:sz w:val="22"/>
          <w:szCs w:val="22"/>
        </w:rPr>
        <w:t>.</w:t>
      </w:r>
      <w:r w:rsidR="008B6BE2" w:rsidRPr="005B77F9">
        <w:rPr>
          <w:rFonts w:ascii="Times New Roman" w:hAnsi="Times New Roman" w:cs="Times New Roman"/>
          <w:color w:val="auto"/>
          <w:sz w:val="22"/>
          <w:szCs w:val="22"/>
        </w:rPr>
        <w:t xml:space="preserve"> Reaction and analysis diagram</w:t>
      </w:r>
      <w:bookmarkEnd w:id="18"/>
    </w:p>
    <w:p w14:paraId="740DBA6E" w14:textId="77777777" w:rsidR="005B77F9" w:rsidRPr="005B77F9" w:rsidRDefault="005B77F9" w:rsidP="005B77F9"/>
    <w:p w14:paraId="55939B5C" w14:textId="208A879E" w:rsidR="00B33305" w:rsidRPr="00370FCB" w:rsidRDefault="00B33305" w:rsidP="00CF609F">
      <w:pPr>
        <w:spacing w:line="240" w:lineRule="auto"/>
        <w:jc w:val="center"/>
        <w:rPr>
          <w:rFonts w:ascii="Times New Roman" w:hAnsi="Times New Roman" w:cs="Times New Roman"/>
        </w:rPr>
      </w:pPr>
      <w:r w:rsidRPr="00370FCB">
        <w:rPr>
          <w:rFonts w:ascii="Times New Roman" w:hAnsi="Times New Roman" w:cs="Times New Roman"/>
          <w:noProof/>
        </w:rPr>
        <w:drawing>
          <wp:inline distT="0" distB="0" distL="0" distR="0" wp14:anchorId="7D818DBD" wp14:editId="251457C9">
            <wp:extent cx="3154015" cy="2048334"/>
            <wp:effectExtent l="0" t="0" r="8890" b="9525"/>
            <wp:docPr id="6146" name="DA0317FD-337A-4BE5-86F6-0DE8F6A9F166" descr="IMG_3811.jpg">
              <a:extLst xmlns:a="http://schemas.openxmlformats.org/drawingml/2006/main">
                <a:ext uri="{FF2B5EF4-FFF2-40B4-BE49-F238E27FC236}">
                  <a16:creationId xmlns:a16="http://schemas.microsoft.com/office/drawing/2014/main" id="{0AFF21E8-6895-B0EE-E5EF-7214E5BDEC5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DA0317FD-337A-4BE5-86F6-0DE8F6A9F166" descr="IMG_3811.jpg">
                      <a:extLst>
                        <a:ext uri="{FF2B5EF4-FFF2-40B4-BE49-F238E27FC236}">
                          <a16:creationId xmlns:a16="http://schemas.microsoft.com/office/drawing/2014/main" id="{0AFF21E8-6895-B0EE-E5EF-7214E5BDEC5F}"/>
                        </a:ext>
                      </a:extLst>
                    </pic:cNvPr>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t="19018" r="14827" b="39497"/>
                    <a:stretch/>
                  </pic:blipFill>
                  <pic:spPr bwMode="auto">
                    <a:xfrm>
                      <a:off x="0" y="0"/>
                      <a:ext cx="3170742" cy="2059197"/>
                    </a:xfrm>
                    <a:prstGeom prst="rect">
                      <a:avLst/>
                    </a:prstGeom>
                    <a:noFill/>
                    <a:ln>
                      <a:noFill/>
                    </a:ln>
                  </pic:spPr>
                </pic:pic>
              </a:graphicData>
            </a:graphic>
          </wp:inline>
        </w:drawing>
      </w:r>
    </w:p>
    <w:p w14:paraId="0D35D2AC" w14:textId="6F956422" w:rsidR="00B33305" w:rsidRDefault="00AD6E94" w:rsidP="00EE5B16">
      <w:pPr>
        <w:pStyle w:val="Heading3"/>
        <w:jc w:val="center"/>
        <w:rPr>
          <w:rFonts w:ascii="Times New Roman" w:hAnsi="Times New Roman" w:cs="Times New Roman"/>
          <w:color w:val="auto"/>
          <w:sz w:val="22"/>
          <w:szCs w:val="22"/>
        </w:rPr>
      </w:pPr>
      <w:bookmarkStart w:id="19" w:name="_Toc172466305"/>
      <w:r w:rsidRPr="00EE5B16">
        <w:rPr>
          <w:rFonts w:ascii="Times New Roman" w:hAnsi="Times New Roman" w:cs="Times New Roman"/>
          <w:b/>
          <w:bCs/>
          <w:color w:val="auto"/>
          <w:sz w:val="22"/>
          <w:szCs w:val="22"/>
        </w:rPr>
        <w:t>Figure S10</w:t>
      </w:r>
      <w:r w:rsidR="00CF609F">
        <w:rPr>
          <w:rFonts w:ascii="Times New Roman" w:hAnsi="Times New Roman" w:cs="Times New Roman"/>
          <w:b/>
          <w:bCs/>
          <w:color w:val="auto"/>
          <w:sz w:val="22"/>
          <w:szCs w:val="22"/>
        </w:rPr>
        <w:t xml:space="preserve">. </w:t>
      </w:r>
      <w:r w:rsidR="00CF609F">
        <w:rPr>
          <w:rFonts w:ascii="Times New Roman" w:hAnsi="Times New Roman" w:cs="Times New Roman"/>
          <w:color w:val="auto"/>
          <w:sz w:val="22"/>
          <w:szCs w:val="22"/>
        </w:rPr>
        <w:t>Parr reactor vessel used for SCWO experiments</w:t>
      </w:r>
      <w:bookmarkEnd w:id="19"/>
    </w:p>
    <w:p w14:paraId="37A21C33" w14:textId="77777777" w:rsidR="00CF609F" w:rsidRPr="00CF609F" w:rsidRDefault="00CF609F" w:rsidP="00CF609F"/>
    <w:p w14:paraId="08778B8C" w14:textId="66A8D465" w:rsidR="008B6BE2" w:rsidRPr="00370FCB" w:rsidRDefault="00AC7708" w:rsidP="00AC7708">
      <w:pPr>
        <w:spacing w:line="480" w:lineRule="auto"/>
        <w:rPr>
          <w:rFonts w:ascii="Times New Roman" w:hAnsi="Times New Roman" w:cs="Times New Roman"/>
        </w:rPr>
      </w:pPr>
      <w:r w:rsidRPr="00370FCB">
        <w:rPr>
          <w:rFonts w:ascii="Times New Roman" w:hAnsi="Times New Roman" w:cs="Times New Roman"/>
        </w:rPr>
        <w:lastRenderedPageBreak/>
        <w:t xml:space="preserve">The GC analysis was calibrated through </w:t>
      </w:r>
      <w:r w:rsidR="00CE66DC" w:rsidRPr="00370FCB">
        <w:rPr>
          <w:rFonts w:ascii="Times New Roman" w:hAnsi="Times New Roman" w:cs="Times New Roman"/>
        </w:rPr>
        <w:t>individual injections of nitrogen and carbon dioxide of varying volumes</w:t>
      </w:r>
      <w:r w:rsidR="008842B5" w:rsidRPr="00370FCB">
        <w:rPr>
          <w:rFonts w:ascii="Times New Roman" w:hAnsi="Times New Roman" w:cs="Times New Roman"/>
        </w:rPr>
        <w:t xml:space="preserve">. The peak area of each injection was correlated with their respective volume. For nitrogen, </w:t>
      </w:r>
      <w:r w:rsidR="00D544BC" w:rsidRPr="00370FCB">
        <w:rPr>
          <w:rFonts w:ascii="Times New Roman" w:hAnsi="Times New Roman" w:cs="Times New Roman"/>
        </w:rPr>
        <w:t xml:space="preserve">beyond 0.4 mL there appeared to be a different response that required a </w:t>
      </w:r>
      <w:r w:rsidR="00385632" w:rsidRPr="00370FCB">
        <w:rPr>
          <w:rFonts w:ascii="Times New Roman" w:hAnsi="Times New Roman" w:cs="Times New Roman"/>
        </w:rPr>
        <w:t xml:space="preserve">2-part calibration. </w:t>
      </w:r>
      <w:r w:rsidR="003C5A78" w:rsidRPr="00370FCB">
        <w:rPr>
          <w:rFonts w:ascii="Times New Roman" w:hAnsi="Times New Roman" w:cs="Times New Roman"/>
        </w:rPr>
        <w:t>It should be noted that O</w:t>
      </w:r>
      <w:r w:rsidR="003C5A78" w:rsidRPr="00370FCB">
        <w:rPr>
          <w:rFonts w:ascii="Times New Roman" w:hAnsi="Times New Roman" w:cs="Times New Roman"/>
          <w:vertAlign w:val="subscript"/>
        </w:rPr>
        <w:t>2</w:t>
      </w:r>
      <w:r w:rsidR="003C5A78" w:rsidRPr="00370FCB">
        <w:rPr>
          <w:rFonts w:ascii="Times New Roman" w:hAnsi="Times New Roman" w:cs="Times New Roman"/>
        </w:rPr>
        <w:t xml:space="preserve"> and N</w:t>
      </w:r>
      <w:r w:rsidR="003C5A78" w:rsidRPr="00370FCB">
        <w:rPr>
          <w:rFonts w:ascii="Times New Roman" w:hAnsi="Times New Roman" w:cs="Times New Roman"/>
          <w:vertAlign w:val="subscript"/>
        </w:rPr>
        <w:t>2</w:t>
      </w:r>
      <w:r w:rsidR="003C5A78" w:rsidRPr="00370FCB">
        <w:rPr>
          <w:rFonts w:ascii="Times New Roman" w:hAnsi="Times New Roman" w:cs="Times New Roman"/>
        </w:rPr>
        <w:t xml:space="preserve"> have a similar elution time </w:t>
      </w:r>
      <w:r w:rsidR="00EE19B9" w:rsidRPr="00370FCB">
        <w:rPr>
          <w:rFonts w:ascii="Times New Roman" w:hAnsi="Times New Roman" w:cs="Times New Roman"/>
        </w:rPr>
        <w:t>within the GC-TCD</w:t>
      </w:r>
      <w:r w:rsidR="000540A4" w:rsidRPr="00370FCB">
        <w:rPr>
          <w:rFonts w:ascii="Times New Roman" w:hAnsi="Times New Roman" w:cs="Times New Roman"/>
        </w:rPr>
        <w:t xml:space="preserve"> and were considered to be a single gas volume during the headspace analyses. </w:t>
      </w:r>
    </w:p>
    <w:p w14:paraId="660BE72C" w14:textId="23D9D2CB" w:rsidR="00AC2AB4" w:rsidRPr="00370FCB" w:rsidRDefault="004A4405" w:rsidP="00BC7AB5">
      <w:pPr>
        <w:spacing w:line="240" w:lineRule="auto"/>
        <w:jc w:val="both"/>
        <w:rPr>
          <w:rFonts w:ascii="Times New Roman" w:hAnsi="Times New Roman" w:cs="Times New Roman"/>
        </w:rPr>
      </w:pPr>
      <w:r w:rsidRPr="00370FCB">
        <w:rPr>
          <w:rFonts w:ascii="Times New Roman" w:hAnsi="Times New Roman" w:cs="Times New Roman"/>
          <w:noProof/>
        </w:rPr>
        <w:drawing>
          <wp:inline distT="0" distB="0" distL="0" distR="0" wp14:anchorId="76788B76" wp14:editId="29FF06C2">
            <wp:extent cx="5943600" cy="2524760"/>
            <wp:effectExtent l="0" t="0" r="0" b="8890"/>
            <wp:docPr id="17917732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773227" name=""/>
                    <pic:cNvPicPr/>
                  </pic:nvPicPr>
                  <pic:blipFill>
                    <a:blip r:embed="rId22"/>
                    <a:stretch>
                      <a:fillRect/>
                    </a:stretch>
                  </pic:blipFill>
                  <pic:spPr>
                    <a:xfrm>
                      <a:off x="0" y="0"/>
                      <a:ext cx="5943600" cy="2524760"/>
                    </a:xfrm>
                    <a:prstGeom prst="rect">
                      <a:avLst/>
                    </a:prstGeom>
                  </pic:spPr>
                </pic:pic>
              </a:graphicData>
            </a:graphic>
          </wp:inline>
        </w:drawing>
      </w:r>
    </w:p>
    <w:p w14:paraId="19CB4F73" w14:textId="328A103A" w:rsidR="00AC2AB4" w:rsidRPr="00C13D14" w:rsidRDefault="00AC2AB4" w:rsidP="00C13D14">
      <w:pPr>
        <w:pStyle w:val="Heading3"/>
        <w:rPr>
          <w:rFonts w:ascii="Times New Roman" w:hAnsi="Times New Roman" w:cs="Times New Roman"/>
          <w:color w:val="auto"/>
          <w:sz w:val="22"/>
          <w:szCs w:val="22"/>
          <w:vertAlign w:val="subscript"/>
        </w:rPr>
      </w:pPr>
      <w:bookmarkStart w:id="20" w:name="_Toc172466306"/>
      <w:r w:rsidRPr="00C13D14">
        <w:rPr>
          <w:rStyle w:val="Heading3Char"/>
          <w:rFonts w:ascii="Times New Roman" w:hAnsi="Times New Roman" w:cs="Times New Roman"/>
          <w:b/>
          <w:bCs/>
          <w:color w:val="auto"/>
          <w:sz w:val="22"/>
          <w:szCs w:val="22"/>
        </w:rPr>
        <w:t xml:space="preserve">Figure </w:t>
      </w:r>
      <w:r w:rsidR="00412187" w:rsidRPr="00C13D14">
        <w:rPr>
          <w:rStyle w:val="Heading3Char"/>
          <w:rFonts w:ascii="Times New Roman" w:hAnsi="Times New Roman" w:cs="Times New Roman"/>
          <w:b/>
          <w:bCs/>
          <w:color w:val="auto"/>
          <w:sz w:val="22"/>
          <w:szCs w:val="22"/>
        </w:rPr>
        <w:t>S11</w:t>
      </w:r>
      <w:r w:rsidR="00B8437D" w:rsidRPr="00C13D14">
        <w:rPr>
          <w:rStyle w:val="Heading3Char"/>
          <w:rFonts w:ascii="Times New Roman" w:hAnsi="Times New Roman" w:cs="Times New Roman"/>
          <w:b/>
          <w:bCs/>
          <w:color w:val="auto"/>
          <w:sz w:val="22"/>
          <w:szCs w:val="22"/>
        </w:rPr>
        <w:t>.</w:t>
      </w:r>
      <w:r w:rsidR="00B8437D" w:rsidRPr="00C13D14">
        <w:rPr>
          <w:rFonts w:ascii="Times New Roman" w:hAnsi="Times New Roman" w:cs="Times New Roman"/>
          <w:color w:val="auto"/>
          <w:sz w:val="22"/>
          <w:szCs w:val="22"/>
        </w:rPr>
        <w:t xml:space="preserve"> GC-TCD calibrations of nitrogen (LEFT) and carbon dioxide (</w:t>
      </w:r>
      <w:r w:rsidR="0027573A" w:rsidRPr="00C13D14">
        <w:rPr>
          <w:rFonts w:ascii="Times New Roman" w:hAnsi="Times New Roman" w:cs="Times New Roman"/>
          <w:color w:val="auto"/>
          <w:sz w:val="22"/>
          <w:szCs w:val="22"/>
        </w:rPr>
        <w:t xml:space="preserve">RIGHT). Nitrogen required a </w:t>
      </w:r>
      <w:r w:rsidR="00BC7AB5" w:rsidRPr="00C13D14">
        <w:rPr>
          <w:rFonts w:ascii="Times New Roman" w:hAnsi="Times New Roman" w:cs="Times New Roman"/>
          <w:color w:val="auto"/>
          <w:sz w:val="22"/>
          <w:szCs w:val="22"/>
        </w:rPr>
        <w:t>two-part</w:t>
      </w:r>
      <w:r w:rsidR="0027573A" w:rsidRPr="00C13D14">
        <w:rPr>
          <w:rFonts w:ascii="Times New Roman" w:hAnsi="Times New Roman" w:cs="Times New Roman"/>
          <w:color w:val="auto"/>
          <w:sz w:val="22"/>
          <w:szCs w:val="22"/>
        </w:rPr>
        <w:t xml:space="preserve"> calibration to capture the TCD response of low injection volumes and high injection volumes</w:t>
      </w:r>
      <w:bookmarkEnd w:id="20"/>
    </w:p>
    <w:p w14:paraId="1AF0CBDF" w14:textId="77777777" w:rsidR="00E146EC" w:rsidRPr="00370FCB" w:rsidRDefault="00E146EC" w:rsidP="001B1D73">
      <w:pPr>
        <w:spacing w:line="240" w:lineRule="auto"/>
        <w:rPr>
          <w:rFonts w:ascii="Times New Roman" w:hAnsi="Times New Roman" w:cs="Times New Roman"/>
          <w:b/>
          <w:bCs/>
        </w:rPr>
      </w:pPr>
    </w:p>
    <w:p w14:paraId="0D84D041" w14:textId="1167FB1D" w:rsidR="001B1D73" w:rsidRPr="00E3346B" w:rsidRDefault="001B1D73" w:rsidP="006235C7">
      <w:pPr>
        <w:pStyle w:val="Heading2"/>
        <w:numPr>
          <w:ilvl w:val="2"/>
          <w:numId w:val="6"/>
        </w:numPr>
      </w:pPr>
      <w:bookmarkStart w:id="21" w:name="_Toc172466307"/>
      <w:r w:rsidRPr="00E3346B">
        <w:t>Modeling the SCWO mechanism</w:t>
      </w:r>
      <w:bookmarkEnd w:id="21"/>
    </w:p>
    <w:p w14:paraId="3F6554C3" w14:textId="6395D16D" w:rsidR="001B1D73" w:rsidRPr="00370FCB" w:rsidRDefault="001B1D73" w:rsidP="00110573">
      <w:pPr>
        <w:spacing w:line="480" w:lineRule="auto"/>
        <w:jc w:val="both"/>
        <w:rPr>
          <w:rFonts w:ascii="Times New Roman" w:hAnsi="Times New Roman" w:cs="Times New Roman"/>
        </w:rPr>
      </w:pPr>
      <w:r w:rsidRPr="00370FCB">
        <w:rPr>
          <w:rFonts w:ascii="Times New Roman" w:hAnsi="Times New Roman" w:cs="Times New Roman"/>
        </w:rPr>
        <w:t xml:space="preserve">The lumped </w:t>
      </w:r>
      <w:r w:rsidR="004957DC" w:rsidRPr="00370FCB">
        <w:rPr>
          <w:rFonts w:ascii="Times New Roman" w:hAnsi="Times New Roman" w:cs="Times New Roman"/>
        </w:rPr>
        <w:t xml:space="preserve">kinetic model for this system was simplified to be the conversion of food waste directly to carbon dioxide, with a representative </w:t>
      </w:r>
      <w:r w:rsidR="00B205A5" w:rsidRPr="00370FCB">
        <w:rPr>
          <w:rFonts w:ascii="Times New Roman" w:hAnsi="Times New Roman" w:cs="Times New Roman"/>
        </w:rPr>
        <w:t>rate expression:</w:t>
      </w:r>
    </w:p>
    <w:p w14:paraId="11614398" w14:textId="3F73A6D7" w:rsidR="0098504A" w:rsidRPr="00370FCB" w:rsidRDefault="006A1A1A" w:rsidP="00110573">
      <w:pPr>
        <w:spacing w:line="480" w:lineRule="auto"/>
        <w:jc w:val="both"/>
        <w:rPr>
          <w:rFonts w:ascii="Times New Roman" w:eastAsiaTheme="minorEastAsia" w:hAnsi="Times New Roman" w:cs="Times New Roman"/>
        </w:rPr>
      </w:pPr>
      <m:oMathPara>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O</m:t>
                  </m:r>
                </m:e>
                <m:sub>
                  <m:r>
                    <w:rPr>
                      <w:rFonts w:ascii="Cambria Math" w:hAnsi="Cambria Math" w:cs="Times New Roman"/>
                    </w:rPr>
                    <m:t>2</m:t>
                  </m:r>
                </m:sub>
              </m:sSub>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O</m:t>
                  </m:r>
                </m:e>
                <m:sub>
                  <m:r>
                    <w:rPr>
                      <w:rFonts w:ascii="Cambria Math" w:hAnsi="Cambria Math" w:cs="Times New Roman"/>
                    </w:rPr>
                    <m:t>2</m:t>
                  </m:r>
                </m:sub>
              </m:sSub>
            </m:sub>
          </m:sSub>
          <m:r>
            <w:rPr>
              <w:rFonts w:ascii="Cambria Math" w:hAnsi="Cambria Math" w:cs="Times New Roman"/>
            </w:rPr>
            <m:t>exp</m:t>
          </m:r>
          <m:d>
            <m:dPr>
              <m:ctrlPr>
                <w:rPr>
                  <w:rFonts w:ascii="Cambria Math" w:hAnsi="Cambria Math" w:cs="Times New Roman"/>
                  <w:i/>
                </w:rPr>
              </m:ctrlPr>
            </m:dPr>
            <m:e>
              <m:r>
                <w:rPr>
                  <w:rFonts w:ascii="Cambria Math" w:hAnsi="Cambria Math" w:cs="Times New Roman"/>
                </w:rPr>
                <m:t>-</m:t>
              </m:r>
              <m:f>
                <m:fPr>
                  <m:ctrlPr>
                    <w:rPr>
                      <w:rFonts w:ascii="Cambria Math" w:hAnsi="Cambria Math" w:cs="Times New Roman"/>
                      <w:i/>
                    </w:rPr>
                  </m:ctrlPr>
                </m:fPr>
                <m:num>
                  <m:r>
                    <w:rPr>
                      <w:rFonts w:ascii="Cambria Math" w:hAnsi="Cambria Math" w:cs="Times New Roman"/>
                    </w:rPr>
                    <m:t>E</m:t>
                  </m:r>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FW</m:t>
                      </m:r>
                    </m:sub>
                  </m:sSub>
                </m:num>
                <m:den>
                  <m:r>
                    <w:rPr>
                      <w:rFonts w:ascii="Cambria Math" w:hAnsi="Cambria Math" w:cs="Times New Roman"/>
                    </w:rPr>
                    <m:t>RT</m:t>
                  </m:r>
                </m:den>
              </m:f>
            </m:e>
          </m:d>
          <m:sSup>
            <m:sSupPr>
              <m:ctrlPr>
                <w:rPr>
                  <w:rFonts w:ascii="Cambria Math" w:hAnsi="Cambria Math" w:cs="Times New Roman"/>
                  <w:i/>
                </w:rPr>
              </m:ctrlPr>
            </m:sSupPr>
            <m:e>
              <m:d>
                <m:dPr>
                  <m:begChr m:val="["/>
                  <m:endChr m:val="]"/>
                  <m:ctrlPr>
                    <w:rPr>
                      <w:rFonts w:ascii="Cambria Math" w:hAnsi="Cambria Math" w:cs="Times New Roman"/>
                      <w:i/>
                    </w:rPr>
                  </m:ctrlPr>
                </m:dPr>
                <m:e>
                  <m:r>
                    <w:rPr>
                      <w:rFonts w:ascii="Cambria Math" w:hAnsi="Cambria Math" w:cs="Times New Roman"/>
                    </w:rPr>
                    <m:t>FW</m:t>
                  </m:r>
                </m:e>
              </m:d>
            </m:e>
            <m:sup>
              <m:r>
                <w:rPr>
                  <w:rFonts w:ascii="Cambria Math" w:hAnsi="Cambria Math" w:cs="Times New Roman"/>
                </w:rPr>
                <m:t>n</m:t>
              </m:r>
            </m:sup>
          </m:sSup>
          <m:sSup>
            <m:sSupPr>
              <m:ctrlPr>
                <w:rPr>
                  <w:rFonts w:ascii="Cambria Math" w:hAnsi="Cambria Math" w:cs="Times New Roman"/>
                  <w:i/>
                </w:rPr>
              </m:ctrlPr>
            </m:sSupPr>
            <m:e>
              <m:d>
                <m:dPr>
                  <m:begChr m:val="["/>
                  <m:endChr m:val="]"/>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O</m:t>
                      </m:r>
                    </m:e>
                    <m:sub>
                      <m:r>
                        <w:rPr>
                          <w:rFonts w:ascii="Cambria Math" w:hAnsi="Cambria Math" w:cs="Times New Roman"/>
                        </w:rPr>
                        <m:t>2</m:t>
                      </m:r>
                    </m:sub>
                  </m:sSub>
                </m:e>
              </m:d>
            </m:e>
            <m:sup>
              <m:r>
                <w:rPr>
                  <w:rFonts w:ascii="Cambria Math" w:hAnsi="Cambria Math" w:cs="Times New Roman"/>
                </w:rPr>
                <m:t>m</m:t>
              </m:r>
            </m:sup>
          </m:sSup>
        </m:oMath>
      </m:oMathPara>
    </w:p>
    <w:p w14:paraId="12B7B85B" w14:textId="7AC26B42" w:rsidR="0098504A" w:rsidRPr="00370FCB" w:rsidRDefault="001534B4" w:rsidP="003D0B46">
      <w:pPr>
        <w:spacing w:after="0" w:line="480" w:lineRule="auto"/>
        <w:jc w:val="both"/>
        <w:rPr>
          <w:rFonts w:ascii="Times New Roman" w:eastAsiaTheme="minorEastAsia" w:hAnsi="Times New Roman" w:cs="Times New Roman"/>
        </w:rPr>
      </w:pPr>
      <w:r w:rsidRPr="00370FCB">
        <w:rPr>
          <w:rFonts w:ascii="Times New Roman" w:hAnsi="Times New Roman" w:cs="Times New Roman"/>
        </w:rPr>
        <w:t xml:space="preserve">All concentrations were </w:t>
      </w:r>
      <w:r w:rsidR="00986FF9" w:rsidRPr="00370FCB">
        <w:rPr>
          <w:rFonts w:ascii="Times New Roman" w:hAnsi="Times New Roman" w:cs="Times New Roman"/>
        </w:rPr>
        <w:t>determined by dividing molar quantities by the total reactor volume (250 mL)</w:t>
      </w:r>
      <w:r w:rsidR="00DC4D74" w:rsidRPr="00370FCB">
        <w:rPr>
          <w:rFonts w:ascii="Times New Roman" w:hAnsi="Times New Roman" w:cs="Times New Roman"/>
        </w:rPr>
        <w:t xml:space="preserve">, </w:t>
      </w:r>
      <w:r w:rsidR="00D00843" w:rsidRPr="00370FCB">
        <w:rPr>
          <w:rFonts w:ascii="Times New Roman" w:hAnsi="Times New Roman" w:cs="Times New Roman"/>
        </w:rPr>
        <w:t>since the reaction takes place in the supercritical regim</w:t>
      </w:r>
      <w:r w:rsidR="00DC4D74" w:rsidRPr="00370FCB">
        <w:rPr>
          <w:rFonts w:ascii="Times New Roman" w:hAnsi="Times New Roman" w:cs="Times New Roman"/>
        </w:rPr>
        <w:t>e all reactants and products were assumed to be well mixed.</w:t>
      </w:r>
      <w:r w:rsidR="00357880" w:rsidRPr="00370FCB">
        <w:rPr>
          <w:rFonts w:ascii="Times New Roman" w:hAnsi="Times New Roman" w:cs="Times New Roman"/>
        </w:rPr>
        <w:t xml:space="preserve"> To determine the concentration of food waste (</w:t>
      </w:r>
      <m:oMath>
        <m:r>
          <w:rPr>
            <w:rFonts w:ascii="Cambria Math" w:hAnsi="Cambria Math" w:cs="Times New Roman"/>
          </w:rPr>
          <m:t>[FW]</m:t>
        </m:r>
      </m:oMath>
      <w:r w:rsidR="00357880" w:rsidRPr="00370FCB">
        <w:rPr>
          <w:rFonts w:ascii="Times New Roman" w:eastAsiaTheme="minorEastAsia" w:hAnsi="Times New Roman" w:cs="Times New Roman"/>
        </w:rPr>
        <w:t xml:space="preserve">) </w:t>
      </w:r>
      <w:r w:rsidR="00110573" w:rsidRPr="00370FCB">
        <w:rPr>
          <w:rFonts w:ascii="Times New Roman" w:eastAsiaTheme="minorEastAsia" w:hAnsi="Times New Roman" w:cs="Times New Roman"/>
        </w:rPr>
        <w:t xml:space="preserve">a representative molecular formula was needed to </w:t>
      </w:r>
      <w:r w:rsidR="001869A0" w:rsidRPr="00370FCB">
        <w:rPr>
          <w:rFonts w:ascii="Times New Roman" w:eastAsiaTheme="minorEastAsia" w:hAnsi="Times New Roman" w:cs="Times New Roman"/>
        </w:rPr>
        <w:t xml:space="preserve">convert weight to moles. </w:t>
      </w:r>
      <w:r w:rsidR="009F02DD" w:rsidRPr="00370FCB">
        <w:rPr>
          <w:rFonts w:ascii="Times New Roman" w:eastAsiaTheme="minorEastAsia" w:hAnsi="Times New Roman" w:cs="Times New Roman"/>
        </w:rPr>
        <w:t xml:space="preserve">Previous SCWO studies have shown that nitrogen will </w:t>
      </w:r>
      <w:r w:rsidR="007530AF" w:rsidRPr="00370FCB">
        <w:rPr>
          <w:rFonts w:ascii="Times New Roman" w:eastAsiaTheme="minorEastAsia" w:hAnsi="Times New Roman" w:cs="Times New Roman"/>
        </w:rPr>
        <w:t>form N</w:t>
      </w:r>
      <w:r w:rsidR="007530AF" w:rsidRPr="00370FCB">
        <w:rPr>
          <w:rFonts w:ascii="Times New Roman" w:eastAsiaTheme="minorEastAsia" w:hAnsi="Times New Roman" w:cs="Times New Roman"/>
          <w:vertAlign w:val="subscript"/>
        </w:rPr>
        <w:t>2</w:t>
      </w:r>
      <w:r w:rsidR="007530AF" w:rsidRPr="00370FCB">
        <w:rPr>
          <w:rFonts w:ascii="Times New Roman" w:eastAsiaTheme="minorEastAsia" w:hAnsi="Times New Roman" w:cs="Times New Roman"/>
        </w:rPr>
        <w:t xml:space="preserve"> or N</w:t>
      </w:r>
      <w:r w:rsidR="007530AF" w:rsidRPr="00370FCB">
        <w:rPr>
          <w:rFonts w:ascii="Times New Roman" w:eastAsiaTheme="minorEastAsia" w:hAnsi="Times New Roman" w:cs="Times New Roman"/>
          <w:vertAlign w:val="subscript"/>
        </w:rPr>
        <w:t>2</w:t>
      </w:r>
      <w:r w:rsidR="007530AF" w:rsidRPr="00370FCB">
        <w:rPr>
          <w:rFonts w:ascii="Times New Roman" w:eastAsiaTheme="minorEastAsia" w:hAnsi="Times New Roman" w:cs="Times New Roman"/>
        </w:rPr>
        <w:t>O whereas sulfur will form inorganic salts</w:t>
      </w:r>
      <w:r w:rsidR="003A0512" w:rsidRPr="00370FCB">
        <w:rPr>
          <w:rFonts w:ascii="Times New Roman" w:eastAsiaTheme="minorEastAsia" w:hAnsi="Times New Roman" w:cs="Times New Roman"/>
        </w:rPr>
        <w:t>.</w:t>
      </w:r>
      <w:r w:rsidR="003A0512" w:rsidRPr="00370FCB">
        <w:rPr>
          <w:rFonts w:ascii="Times New Roman" w:eastAsiaTheme="minorEastAsia" w:hAnsi="Times New Roman" w:cs="Times New Roman"/>
        </w:rPr>
        <w:fldChar w:fldCharType="begin"/>
      </w:r>
      <w:r w:rsidR="004762E8">
        <w:rPr>
          <w:rFonts w:ascii="Times New Roman" w:eastAsiaTheme="minorEastAsia" w:hAnsi="Times New Roman" w:cs="Times New Roman"/>
        </w:rPr>
        <w:instrText xml:space="preserve"> ADDIN EN.CITE &lt;EndNote&gt;&lt;Cite&gt;&lt;Author&gt;Marrone&lt;/Author&gt;&lt;Year&gt;2013&lt;/Year&gt;&lt;RecNum&gt;163&lt;/RecNum&gt;&lt;DisplayText&gt;&lt;style face="superscript"&gt;9&lt;/style&gt;&lt;/DisplayText&gt;&lt;record&gt;&lt;rec-number&gt;163&lt;/rec-number&gt;&lt;foreign-keys&gt;&lt;key app="EN" db-id="xw200zp9a9zzr2e2v025fsayaz2adx2av0dr" timestamp="1683912702"&gt;163&lt;/key&gt;&lt;/foreign-keys&gt;&lt;ref-type name="Journal Article"&gt;17&lt;/ref-type&gt;&lt;contributors&gt;&lt;authors&gt;&lt;author&gt;Marrone, Philip A.&lt;/author&gt;&lt;/authors&gt;&lt;/contributors&gt;&lt;titles&gt;&lt;title&gt;Supercritical water oxidation—Current status of full-scale commercial activity for waste destruction&lt;/title&gt;&lt;secondary-title&gt;The Journal of Supercritical Fluids&lt;/secondary-title&gt;&lt;/titles&gt;&lt;periodical&gt;&lt;full-title&gt;The Journal of Supercritical Fluids&lt;/full-title&gt;&lt;/periodical&gt;&lt;pages&gt;283-288&lt;/pages&gt;&lt;volume&gt;79&lt;/volume&gt;&lt;keywords&gt;&lt;keyword&gt;Supercritical water oxidation&lt;/keyword&gt;&lt;keyword&gt;Commercial SCWO plant&lt;/keyword&gt;&lt;keyword&gt;Waste destruction&lt;/keyword&gt;&lt;keyword&gt;General Atomics&lt;/keyword&gt;&lt;keyword&gt;Hanwha Chemical&lt;/keyword&gt;&lt;keyword&gt;Innoveox&lt;/keyword&gt;&lt;keyword&gt;SRI&lt;/keyword&gt;&lt;keyword&gt;SuperCritical Fluids International&lt;/keyword&gt;&lt;keyword&gt;SuperWater Solutions&lt;/keyword&gt;&lt;/keywords&gt;&lt;dates&gt;&lt;year&gt;2013&lt;/year&gt;&lt;pub-dates&gt;&lt;date&gt;2013/07/01/&lt;/date&gt;&lt;/pub-dates&gt;&lt;/dates&gt;&lt;isbn&gt;0896-8446&lt;/isbn&gt;&lt;urls&gt;&lt;related-urls&gt;&lt;url&gt;https://www.sciencedirect.com/science/article/pii/S0896844612003919&lt;/url&gt;&lt;/related-urls&gt;&lt;/urls&gt;&lt;electronic-resource-num&gt;https://doi.org/10.1016/j.supflu.2012.12.020&lt;/electronic-resource-num&gt;&lt;/record&gt;&lt;/Cite&gt;&lt;/EndNote&gt;</w:instrText>
      </w:r>
      <w:r w:rsidR="003A0512" w:rsidRPr="00370FCB">
        <w:rPr>
          <w:rFonts w:ascii="Times New Roman" w:eastAsiaTheme="minorEastAsia" w:hAnsi="Times New Roman" w:cs="Times New Roman"/>
        </w:rPr>
        <w:fldChar w:fldCharType="separate"/>
      </w:r>
      <w:r w:rsidR="004762E8" w:rsidRPr="004762E8">
        <w:rPr>
          <w:rFonts w:ascii="Times New Roman" w:eastAsiaTheme="minorEastAsia" w:hAnsi="Times New Roman" w:cs="Times New Roman"/>
          <w:noProof/>
          <w:vertAlign w:val="superscript"/>
        </w:rPr>
        <w:t>9</w:t>
      </w:r>
      <w:r w:rsidR="003A0512" w:rsidRPr="00370FCB">
        <w:rPr>
          <w:rFonts w:ascii="Times New Roman" w:eastAsiaTheme="minorEastAsia" w:hAnsi="Times New Roman" w:cs="Times New Roman"/>
        </w:rPr>
        <w:fldChar w:fldCharType="end"/>
      </w:r>
      <w:r w:rsidR="003A0512" w:rsidRPr="00370FCB">
        <w:rPr>
          <w:rFonts w:ascii="Times New Roman" w:eastAsiaTheme="minorEastAsia" w:hAnsi="Times New Roman" w:cs="Times New Roman"/>
        </w:rPr>
        <w:t xml:space="preserve"> Additionally, since</w:t>
      </w:r>
      <w:r w:rsidR="00B874EC" w:rsidRPr="00370FCB">
        <w:rPr>
          <w:rFonts w:ascii="Times New Roman" w:eastAsiaTheme="minorEastAsia" w:hAnsi="Times New Roman" w:cs="Times New Roman"/>
        </w:rPr>
        <w:t xml:space="preserve"> </w:t>
      </w:r>
      <w:r w:rsidR="007D06CF" w:rsidRPr="00370FCB">
        <w:rPr>
          <w:rFonts w:ascii="Times New Roman" w:eastAsiaTheme="minorEastAsia" w:hAnsi="Times New Roman" w:cs="Times New Roman"/>
        </w:rPr>
        <w:t>nitrogen and sulfur</w:t>
      </w:r>
      <w:r w:rsidR="003E28C7" w:rsidRPr="00370FCB">
        <w:rPr>
          <w:rFonts w:ascii="Times New Roman" w:eastAsiaTheme="minorEastAsia" w:hAnsi="Times New Roman" w:cs="Times New Roman"/>
        </w:rPr>
        <w:t xml:space="preserve"> were less than 10% of the </w:t>
      </w:r>
      <w:r w:rsidR="003E28C7" w:rsidRPr="00370FCB">
        <w:rPr>
          <w:rFonts w:ascii="Times New Roman" w:eastAsiaTheme="minorEastAsia" w:hAnsi="Times New Roman" w:cs="Times New Roman"/>
        </w:rPr>
        <w:lastRenderedPageBreak/>
        <w:t xml:space="preserve">food waste by mass </w:t>
      </w:r>
      <w:r w:rsidR="007D06CF" w:rsidRPr="00370FCB">
        <w:rPr>
          <w:rFonts w:ascii="Times New Roman" w:eastAsiaTheme="minorEastAsia" w:hAnsi="Times New Roman" w:cs="Times New Roman"/>
        </w:rPr>
        <w:t xml:space="preserve">the </w:t>
      </w:r>
      <w:r w:rsidR="00A54C41" w:rsidRPr="00370FCB">
        <w:rPr>
          <w:rFonts w:ascii="Times New Roman" w:eastAsiaTheme="minorEastAsia" w:hAnsi="Times New Roman" w:cs="Times New Roman"/>
        </w:rPr>
        <w:t xml:space="preserve">waste was assumed </w:t>
      </w:r>
      <w:r w:rsidR="00CA70FE" w:rsidRPr="00370FCB">
        <w:rPr>
          <w:rFonts w:ascii="Times New Roman" w:eastAsiaTheme="minorEastAsia" w:hAnsi="Times New Roman" w:cs="Times New Roman"/>
        </w:rPr>
        <w:t>to be composed solely of carbon, hydrogen, and oxygen</w:t>
      </w:r>
      <w:r w:rsidR="00DB7835" w:rsidRPr="00370FCB">
        <w:rPr>
          <w:rFonts w:ascii="Times New Roman" w:eastAsiaTheme="minorEastAsia" w:hAnsi="Times New Roman" w:cs="Times New Roman"/>
        </w:rPr>
        <w:t>.</w:t>
      </w:r>
      <w:r w:rsidR="00CA70FE" w:rsidRPr="00370FCB">
        <w:rPr>
          <w:rFonts w:ascii="Times New Roman" w:eastAsiaTheme="minorEastAsia" w:hAnsi="Times New Roman" w:cs="Times New Roman"/>
        </w:rPr>
        <w:t xml:space="preserve"> The normalized weight percents were calculated to be:</w:t>
      </w:r>
    </w:p>
    <w:p w14:paraId="755D871C" w14:textId="0527EDAD" w:rsidR="00285F7B" w:rsidRPr="000A10AE" w:rsidRDefault="00285F7B" w:rsidP="000A10AE">
      <w:pPr>
        <w:pStyle w:val="Heading3"/>
        <w:jc w:val="center"/>
        <w:rPr>
          <w:rFonts w:ascii="Times New Roman" w:eastAsiaTheme="minorEastAsia" w:hAnsi="Times New Roman" w:cs="Times New Roman"/>
          <w:color w:val="auto"/>
          <w:sz w:val="22"/>
          <w:szCs w:val="22"/>
        </w:rPr>
      </w:pPr>
      <w:bookmarkStart w:id="22" w:name="_Toc172466308"/>
      <w:r w:rsidRPr="000A10AE">
        <w:rPr>
          <w:rStyle w:val="Heading3Char"/>
          <w:rFonts w:ascii="Times New Roman" w:hAnsi="Times New Roman" w:cs="Times New Roman"/>
          <w:b/>
          <w:bCs/>
          <w:color w:val="auto"/>
          <w:sz w:val="22"/>
          <w:szCs w:val="22"/>
        </w:rPr>
        <w:t xml:space="preserve">Table </w:t>
      </w:r>
      <w:r w:rsidR="002F6A25" w:rsidRPr="000A10AE">
        <w:rPr>
          <w:rStyle w:val="Heading3Char"/>
          <w:rFonts w:ascii="Times New Roman" w:hAnsi="Times New Roman" w:cs="Times New Roman"/>
          <w:b/>
          <w:bCs/>
          <w:color w:val="auto"/>
          <w:sz w:val="22"/>
          <w:szCs w:val="22"/>
        </w:rPr>
        <w:t>S4</w:t>
      </w:r>
      <w:r w:rsidRPr="000A10AE">
        <w:rPr>
          <w:rStyle w:val="Heading3Char"/>
          <w:rFonts w:ascii="Times New Roman" w:hAnsi="Times New Roman" w:cs="Times New Roman"/>
          <w:b/>
          <w:bCs/>
          <w:color w:val="auto"/>
          <w:sz w:val="22"/>
          <w:szCs w:val="22"/>
        </w:rPr>
        <w:t>.</w:t>
      </w:r>
      <w:r w:rsidRPr="000A10AE">
        <w:rPr>
          <w:rFonts w:ascii="Times New Roman" w:eastAsiaTheme="minorEastAsia" w:hAnsi="Times New Roman" w:cs="Times New Roman"/>
          <w:color w:val="auto"/>
          <w:sz w:val="22"/>
          <w:szCs w:val="22"/>
        </w:rPr>
        <w:t xml:space="preserve"> Normalized elemental compositions for dehydrated food waste</w:t>
      </w:r>
      <w:bookmarkEnd w:id="22"/>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6"/>
        <w:gridCol w:w="2242"/>
      </w:tblGrid>
      <w:tr w:rsidR="00285F7B" w:rsidRPr="00370FCB" w14:paraId="0E4F24E0" w14:textId="77777777" w:rsidTr="003D0B46">
        <w:trPr>
          <w:jc w:val="center"/>
        </w:trPr>
        <w:tc>
          <w:tcPr>
            <w:tcW w:w="1136" w:type="dxa"/>
            <w:tcBorders>
              <w:top w:val="single" w:sz="12" w:space="0" w:color="auto"/>
              <w:bottom w:val="single" w:sz="12" w:space="0" w:color="auto"/>
            </w:tcBorders>
          </w:tcPr>
          <w:p w14:paraId="3DA05FF7" w14:textId="77777777" w:rsidR="00285F7B" w:rsidRPr="00370FCB" w:rsidRDefault="00285F7B" w:rsidP="003D0B46">
            <w:pPr>
              <w:jc w:val="center"/>
              <w:rPr>
                <w:rFonts w:ascii="Times New Roman" w:hAnsi="Times New Roman" w:cs="Times New Roman"/>
              </w:rPr>
            </w:pPr>
            <w:r w:rsidRPr="00370FCB">
              <w:rPr>
                <w:rFonts w:ascii="Times New Roman" w:hAnsi="Times New Roman" w:cs="Times New Roman"/>
              </w:rPr>
              <w:t>Element</w:t>
            </w:r>
          </w:p>
        </w:tc>
        <w:tc>
          <w:tcPr>
            <w:tcW w:w="2242" w:type="dxa"/>
            <w:tcBorders>
              <w:top w:val="single" w:sz="12" w:space="0" w:color="auto"/>
              <w:bottom w:val="single" w:sz="12" w:space="0" w:color="auto"/>
            </w:tcBorders>
          </w:tcPr>
          <w:p w14:paraId="4C8E6896" w14:textId="77777777" w:rsidR="00285F7B" w:rsidRPr="00370FCB" w:rsidRDefault="00285F7B" w:rsidP="003D0B46">
            <w:pPr>
              <w:jc w:val="center"/>
              <w:rPr>
                <w:rFonts w:ascii="Times New Roman" w:hAnsi="Times New Roman" w:cs="Times New Roman"/>
              </w:rPr>
            </w:pPr>
            <w:r w:rsidRPr="00370FCB">
              <w:rPr>
                <w:rFonts w:ascii="Times New Roman" w:hAnsi="Times New Roman" w:cs="Times New Roman"/>
              </w:rPr>
              <w:t>Weight Percent (%)</w:t>
            </w:r>
          </w:p>
        </w:tc>
      </w:tr>
      <w:tr w:rsidR="00285F7B" w:rsidRPr="00370FCB" w14:paraId="39E5E860" w14:textId="77777777" w:rsidTr="003D0B46">
        <w:trPr>
          <w:jc w:val="center"/>
        </w:trPr>
        <w:tc>
          <w:tcPr>
            <w:tcW w:w="1136" w:type="dxa"/>
            <w:tcBorders>
              <w:top w:val="single" w:sz="12" w:space="0" w:color="auto"/>
            </w:tcBorders>
          </w:tcPr>
          <w:p w14:paraId="0D466BD0" w14:textId="77777777" w:rsidR="00285F7B" w:rsidRPr="00370FCB" w:rsidRDefault="00285F7B" w:rsidP="003D0B46">
            <w:pPr>
              <w:jc w:val="center"/>
              <w:rPr>
                <w:rFonts w:ascii="Times New Roman" w:hAnsi="Times New Roman" w:cs="Times New Roman"/>
              </w:rPr>
            </w:pPr>
            <w:r w:rsidRPr="00370FCB">
              <w:rPr>
                <w:rFonts w:ascii="Times New Roman" w:hAnsi="Times New Roman" w:cs="Times New Roman"/>
              </w:rPr>
              <w:t>C</w:t>
            </w:r>
          </w:p>
        </w:tc>
        <w:tc>
          <w:tcPr>
            <w:tcW w:w="2242" w:type="dxa"/>
            <w:tcBorders>
              <w:top w:val="single" w:sz="12" w:space="0" w:color="auto"/>
            </w:tcBorders>
          </w:tcPr>
          <w:p w14:paraId="61A2B425" w14:textId="77777777" w:rsidR="00285F7B" w:rsidRPr="00370FCB" w:rsidRDefault="00285F7B" w:rsidP="003D0B46">
            <w:pPr>
              <w:jc w:val="center"/>
              <w:rPr>
                <w:rFonts w:ascii="Times New Roman" w:hAnsi="Times New Roman" w:cs="Times New Roman"/>
              </w:rPr>
            </w:pPr>
            <w:r w:rsidRPr="00370FCB">
              <w:rPr>
                <w:rFonts w:ascii="Times New Roman" w:hAnsi="Times New Roman" w:cs="Times New Roman"/>
              </w:rPr>
              <w:t>56.19</w:t>
            </w:r>
          </w:p>
        </w:tc>
      </w:tr>
      <w:tr w:rsidR="00285F7B" w:rsidRPr="00370FCB" w14:paraId="1BF86E28" w14:textId="77777777" w:rsidTr="003D0B46">
        <w:trPr>
          <w:jc w:val="center"/>
        </w:trPr>
        <w:tc>
          <w:tcPr>
            <w:tcW w:w="1136" w:type="dxa"/>
          </w:tcPr>
          <w:p w14:paraId="44108B28" w14:textId="77777777" w:rsidR="00285F7B" w:rsidRPr="00370FCB" w:rsidRDefault="00285F7B" w:rsidP="003D0B46">
            <w:pPr>
              <w:jc w:val="center"/>
              <w:rPr>
                <w:rFonts w:ascii="Times New Roman" w:hAnsi="Times New Roman" w:cs="Times New Roman"/>
              </w:rPr>
            </w:pPr>
            <w:r w:rsidRPr="00370FCB">
              <w:rPr>
                <w:rFonts w:ascii="Times New Roman" w:hAnsi="Times New Roman" w:cs="Times New Roman"/>
              </w:rPr>
              <w:t>H</w:t>
            </w:r>
          </w:p>
        </w:tc>
        <w:tc>
          <w:tcPr>
            <w:tcW w:w="2242" w:type="dxa"/>
          </w:tcPr>
          <w:p w14:paraId="49B76708" w14:textId="77777777" w:rsidR="00285F7B" w:rsidRPr="00370FCB" w:rsidRDefault="00285F7B" w:rsidP="003D0B46">
            <w:pPr>
              <w:jc w:val="center"/>
              <w:rPr>
                <w:rFonts w:ascii="Times New Roman" w:hAnsi="Times New Roman" w:cs="Times New Roman"/>
              </w:rPr>
            </w:pPr>
            <w:r w:rsidRPr="00370FCB">
              <w:rPr>
                <w:rFonts w:ascii="Times New Roman" w:hAnsi="Times New Roman" w:cs="Times New Roman"/>
              </w:rPr>
              <w:t>8.07</w:t>
            </w:r>
          </w:p>
        </w:tc>
      </w:tr>
      <w:tr w:rsidR="00285F7B" w:rsidRPr="00370FCB" w14:paraId="7FD9B05F" w14:textId="77777777" w:rsidTr="003D0B46">
        <w:trPr>
          <w:jc w:val="center"/>
        </w:trPr>
        <w:tc>
          <w:tcPr>
            <w:tcW w:w="1136" w:type="dxa"/>
            <w:tcBorders>
              <w:bottom w:val="single" w:sz="12" w:space="0" w:color="auto"/>
            </w:tcBorders>
          </w:tcPr>
          <w:p w14:paraId="24A6BC9D" w14:textId="77777777" w:rsidR="00285F7B" w:rsidRPr="00370FCB" w:rsidRDefault="00285F7B" w:rsidP="003D0B46">
            <w:pPr>
              <w:jc w:val="center"/>
              <w:rPr>
                <w:rFonts w:ascii="Times New Roman" w:hAnsi="Times New Roman" w:cs="Times New Roman"/>
              </w:rPr>
            </w:pPr>
            <w:r w:rsidRPr="00370FCB">
              <w:rPr>
                <w:rFonts w:ascii="Times New Roman" w:hAnsi="Times New Roman" w:cs="Times New Roman"/>
              </w:rPr>
              <w:t>O</w:t>
            </w:r>
          </w:p>
        </w:tc>
        <w:tc>
          <w:tcPr>
            <w:tcW w:w="2242" w:type="dxa"/>
            <w:tcBorders>
              <w:bottom w:val="single" w:sz="12" w:space="0" w:color="auto"/>
            </w:tcBorders>
          </w:tcPr>
          <w:p w14:paraId="2B9EA2D6" w14:textId="77777777" w:rsidR="00285F7B" w:rsidRPr="00370FCB" w:rsidRDefault="00285F7B" w:rsidP="003D0B46">
            <w:pPr>
              <w:jc w:val="center"/>
              <w:rPr>
                <w:rFonts w:ascii="Times New Roman" w:hAnsi="Times New Roman" w:cs="Times New Roman"/>
              </w:rPr>
            </w:pPr>
            <w:r w:rsidRPr="00370FCB">
              <w:rPr>
                <w:rFonts w:ascii="Times New Roman" w:hAnsi="Times New Roman" w:cs="Times New Roman"/>
              </w:rPr>
              <w:t>35.74</w:t>
            </w:r>
          </w:p>
        </w:tc>
      </w:tr>
    </w:tbl>
    <w:p w14:paraId="4AA5DC72" w14:textId="77777777" w:rsidR="006A35AC" w:rsidRPr="00370FCB" w:rsidRDefault="006A35AC" w:rsidP="006A35AC">
      <w:pPr>
        <w:jc w:val="both"/>
        <w:rPr>
          <w:rFonts w:ascii="Times New Roman" w:hAnsi="Times New Roman" w:cs="Times New Roman"/>
        </w:rPr>
      </w:pPr>
      <w:r w:rsidRPr="00370FCB">
        <w:rPr>
          <w:rFonts w:ascii="Times New Roman" w:hAnsi="Times New Roman" w:cs="Times New Roman"/>
        </w:rPr>
        <w:t>After obtaining the weight percents, each species was converted to moles to determine the molar ratio.</w:t>
      </w:r>
    </w:p>
    <w:p w14:paraId="5806E25F" w14:textId="77777777" w:rsidR="006A35AC" w:rsidRPr="00370FCB" w:rsidRDefault="006A35AC" w:rsidP="006A35AC">
      <w:pPr>
        <w:jc w:val="both"/>
        <w:rPr>
          <w:rFonts w:ascii="Times New Roman" w:eastAsiaTheme="minorEastAsia" w:hAnsi="Times New Roman" w:cs="Times New Roman"/>
        </w:rPr>
      </w:pPr>
      <m:oMathPara>
        <m:oMath>
          <m:r>
            <w:rPr>
              <w:rFonts w:ascii="Cambria Math" w:hAnsi="Cambria Math" w:cs="Times New Roman"/>
            </w:rPr>
            <m:t xml:space="preserve">100 g FW </m:t>
          </m:r>
          <m:d>
            <m:dPr>
              <m:ctrlPr>
                <w:rPr>
                  <w:rFonts w:ascii="Cambria Math" w:hAnsi="Cambria Math" w:cs="Times New Roman"/>
                  <w:i/>
                </w:rPr>
              </m:ctrlPr>
            </m:dPr>
            <m:e>
              <m:r>
                <w:rPr>
                  <w:rFonts w:ascii="Cambria Math" w:hAnsi="Cambria Math" w:cs="Times New Roman"/>
                </w:rPr>
                <m:t>0.5619</m:t>
              </m:r>
              <m:f>
                <m:fPr>
                  <m:ctrlPr>
                    <w:rPr>
                      <w:rFonts w:ascii="Cambria Math" w:hAnsi="Cambria Math" w:cs="Times New Roman"/>
                      <w:i/>
                    </w:rPr>
                  </m:ctrlPr>
                </m:fPr>
                <m:num>
                  <m:r>
                    <w:rPr>
                      <w:rFonts w:ascii="Cambria Math" w:hAnsi="Cambria Math" w:cs="Times New Roman"/>
                    </w:rPr>
                    <m:t>g C</m:t>
                  </m:r>
                </m:num>
                <m:den>
                  <m:r>
                    <w:rPr>
                      <w:rFonts w:ascii="Cambria Math" w:hAnsi="Cambria Math" w:cs="Times New Roman"/>
                    </w:rPr>
                    <m:t>g FW</m:t>
                  </m:r>
                </m:den>
              </m:f>
            </m:e>
          </m:d>
          <m:d>
            <m:dPr>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1 mol C</m:t>
                  </m:r>
                </m:num>
                <m:den>
                  <m:r>
                    <w:rPr>
                      <w:rFonts w:ascii="Cambria Math" w:hAnsi="Cambria Math" w:cs="Times New Roman"/>
                    </w:rPr>
                    <m:t>12 g C</m:t>
                  </m:r>
                </m:den>
              </m:f>
            </m:e>
          </m:d>
          <m:r>
            <w:rPr>
              <w:rFonts w:ascii="Cambria Math" w:hAnsi="Cambria Math" w:cs="Times New Roman"/>
            </w:rPr>
            <m:t>=4.6825 mol C</m:t>
          </m:r>
        </m:oMath>
      </m:oMathPara>
    </w:p>
    <w:p w14:paraId="1B273200" w14:textId="77777777" w:rsidR="006A35AC" w:rsidRPr="00370FCB" w:rsidRDefault="006A35AC" w:rsidP="006A35AC">
      <w:pPr>
        <w:jc w:val="both"/>
        <w:rPr>
          <w:rFonts w:ascii="Times New Roman" w:eastAsiaTheme="minorEastAsia" w:hAnsi="Times New Roman" w:cs="Times New Roman"/>
        </w:rPr>
      </w:pPr>
      <m:oMathPara>
        <m:oMath>
          <m:r>
            <w:rPr>
              <w:rFonts w:ascii="Cambria Math" w:hAnsi="Cambria Math" w:cs="Times New Roman"/>
            </w:rPr>
            <m:t xml:space="preserve">100 g FW </m:t>
          </m:r>
          <m:d>
            <m:dPr>
              <m:ctrlPr>
                <w:rPr>
                  <w:rFonts w:ascii="Cambria Math" w:hAnsi="Cambria Math" w:cs="Times New Roman"/>
                  <w:i/>
                </w:rPr>
              </m:ctrlPr>
            </m:dPr>
            <m:e>
              <m:r>
                <w:rPr>
                  <w:rFonts w:ascii="Cambria Math" w:hAnsi="Cambria Math" w:cs="Times New Roman"/>
                </w:rPr>
                <m:t>0.0807</m:t>
              </m:r>
              <m:f>
                <m:fPr>
                  <m:ctrlPr>
                    <w:rPr>
                      <w:rFonts w:ascii="Cambria Math" w:hAnsi="Cambria Math" w:cs="Times New Roman"/>
                      <w:i/>
                    </w:rPr>
                  </m:ctrlPr>
                </m:fPr>
                <m:num>
                  <m:r>
                    <w:rPr>
                      <w:rFonts w:ascii="Cambria Math" w:hAnsi="Cambria Math" w:cs="Times New Roman"/>
                    </w:rPr>
                    <m:t>g H</m:t>
                  </m:r>
                </m:num>
                <m:den>
                  <m:r>
                    <w:rPr>
                      <w:rFonts w:ascii="Cambria Math" w:hAnsi="Cambria Math" w:cs="Times New Roman"/>
                    </w:rPr>
                    <m:t>g FW</m:t>
                  </m:r>
                </m:den>
              </m:f>
            </m:e>
          </m:d>
          <m:d>
            <m:dPr>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1 mol H</m:t>
                  </m:r>
                </m:num>
                <m:den>
                  <m:r>
                    <w:rPr>
                      <w:rFonts w:ascii="Cambria Math" w:hAnsi="Cambria Math" w:cs="Times New Roman"/>
                    </w:rPr>
                    <m:t>1 g H</m:t>
                  </m:r>
                </m:den>
              </m:f>
            </m:e>
          </m:d>
          <m:r>
            <w:rPr>
              <w:rFonts w:ascii="Cambria Math" w:hAnsi="Cambria Math" w:cs="Times New Roman"/>
            </w:rPr>
            <m:t>=8.07 mol H</m:t>
          </m:r>
        </m:oMath>
      </m:oMathPara>
    </w:p>
    <w:p w14:paraId="49B5FB86" w14:textId="77777777" w:rsidR="006A35AC" w:rsidRPr="00370FCB" w:rsidRDefault="006A35AC" w:rsidP="006A35AC">
      <w:pPr>
        <w:jc w:val="both"/>
        <w:rPr>
          <w:rFonts w:ascii="Times New Roman" w:eastAsiaTheme="minorEastAsia" w:hAnsi="Times New Roman" w:cs="Times New Roman"/>
        </w:rPr>
      </w:pPr>
      <m:oMathPara>
        <m:oMath>
          <m:r>
            <w:rPr>
              <w:rFonts w:ascii="Cambria Math" w:hAnsi="Cambria Math" w:cs="Times New Roman"/>
            </w:rPr>
            <m:t xml:space="preserve">100 g FW </m:t>
          </m:r>
          <m:d>
            <m:dPr>
              <m:ctrlPr>
                <w:rPr>
                  <w:rFonts w:ascii="Cambria Math" w:hAnsi="Cambria Math" w:cs="Times New Roman"/>
                  <w:i/>
                </w:rPr>
              </m:ctrlPr>
            </m:dPr>
            <m:e>
              <m:r>
                <w:rPr>
                  <w:rFonts w:ascii="Cambria Math" w:hAnsi="Cambria Math" w:cs="Times New Roman"/>
                </w:rPr>
                <m:t>0.3574</m:t>
              </m:r>
              <m:f>
                <m:fPr>
                  <m:ctrlPr>
                    <w:rPr>
                      <w:rFonts w:ascii="Cambria Math" w:hAnsi="Cambria Math" w:cs="Times New Roman"/>
                      <w:i/>
                    </w:rPr>
                  </m:ctrlPr>
                </m:fPr>
                <m:num>
                  <m:r>
                    <w:rPr>
                      <w:rFonts w:ascii="Cambria Math" w:hAnsi="Cambria Math" w:cs="Times New Roman"/>
                    </w:rPr>
                    <m:t>g O</m:t>
                  </m:r>
                </m:num>
                <m:den>
                  <m:r>
                    <w:rPr>
                      <w:rFonts w:ascii="Cambria Math" w:hAnsi="Cambria Math" w:cs="Times New Roman"/>
                    </w:rPr>
                    <m:t>g FW</m:t>
                  </m:r>
                </m:den>
              </m:f>
            </m:e>
          </m:d>
          <m:d>
            <m:dPr>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1 mol O</m:t>
                  </m:r>
                </m:num>
                <m:den>
                  <m:r>
                    <w:rPr>
                      <w:rFonts w:ascii="Cambria Math" w:hAnsi="Cambria Math" w:cs="Times New Roman"/>
                    </w:rPr>
                    <m:t>16 g O</m:t>
                  </m:r>
                </m:den>
              </m:f>
            </m:e>
          </m:d>
          <m:r>
            <w:rPr>
              <w:rFonts w:ascii="Cambria Math" w:hAnsi="Cambria Math" w:cs="Times New Roman"/>
            </w:rPr>
            <m:t>=2.2338 mol O</m:t>
          </m:r>
        </m:oMath>
      </m:oMathPara>
    </w:p>
    <w:p w14:paraId="657F0F21" w14:textId="77777777" w:rsidR="006A35AC" w:rsidRPr="00370FCB" w:rsidRDefault="006A35AC" w:rsidP="006A35AC">
      <w:pPr>
        <w:jc w:val="both"/>
        <w:rPr>
          <w:rFonts w:ascii="Times New Roman" w:eastAsiaTheme="minorEastAsia" w:hAnsi="Times New Roman" w:cs="Times New Roman"/>
        </w:rPr>
      </w:pPr>
    </w:p>
    <w:p w14:paraId="567461D1" w14:textId="77777777" w:rsidR="006A35AC" w:rsidRPr="00370FCB" w:rsidRDefault="006A35AC" w:rsidP="006A35AC">
      <w:pPr>
        <w:jc w:val="both"/>
        <w:rPr>
          <w:rFonts w:ascii="Times New Roman" w:eastAsiaTheme="minorEastAsia" w:hAnsi="Times New Roman" w:cs="Times New Roman"/>
        </w:rPr>
      </w:pPr>
      <w:r w:rsidRPr="00370FCB">
        <w:rPr>
          <w:rFonts w:ascii="Times New Roman" w:eastAsiaTheme="minorEastAsia" w:hAnsi="Times New Roman" w:cs="Times New Roman"/>
        </w:rPr>
        <w:t>All species were normalized to oxygen since it has the smallest number of moles, giving the following mole ratios:</w:t>
      </w:r>
    </w:p>
    <w:p w14:paraId="5F077A5D" w14:textId="180FE9D0" w:rsidR="00B66FD9" w:rsidRPr="000A10AE" w:rsidRDefault="00B66FD9" w:rsidP="000A10AE">
      <w:pPr>
        <w:pStyle w:val="Heading3"/>
        <w:jc w:val="center"/>
        <w:rPr>
          <w:rFonts w:ascii="Times New Roman" w:eastAsiaTheme="minorEastAsia" w:hAnsi="Times New Roman" w:cs="Times New Roman"/>
          <w:color w:val="auto"/>
          <w:sz w:val="22"/>
          <w:szCs w:val="22"/>
        </w:rPr>
      </w:pPr>
      <w:bookmarkStart w:id="23" w:name="_Toc172466309"/>
      <w:r w:rsidRPr="000A10AE">
        <w:rPr>
          <w:rStyle w:val="Heading3Char"/>
          <w:rFonts w:ascii="Times New Roman" w:hAnsi="Times New Roman" w:cs="Times New Roman"/>
          <w:b/>
          <w:bCs/>
          <w:color w:val="auto"/>
          <w:sz w:val="22"/>
          <w:szCs w:val="22"/>
        </w:rPr>
        <w:t xml:space="preserve">Table </w:t>
      </w:r>
      <w:r w:rsidR="002F6A25" w:rsidRPr="000A10AE">
        <w:rPr>
          <w:rStyle w:val="Heading3Char"/>
          <w:rFonts w:ascii="Times New Roman" w:hAnsi="Times New Roman" w:cs="Times New Roman"/>
          <w:b/>
          <w:bCs/>
          <w:color w:val="auto"/>
          <w:sz w:val="22"/>
          <w:szCs w:val="22"/>
        </w:rPr>
        <w:t>S5</w:t>
      </w:r>
      <w:r w:rsidRPr="000A10AE">
        <w:rPr>
          <w:rStyle w:val="Heading3Char"/>
          <w:rFonts w:ascii="Times New Roman" w:hAnsi="Times New Roman" w:cs="Times New Roman"/>
          <w:b/>
          <w:bCs/>
          <w:color w:val="auto"/>
          <w:sz w:val="22"/>
          <w:szCs w:val="22"/>
        </w:rPr>
        <w:t>.</w:t>
      </w:r>
      <w:r w:rsidRPr="000A10AE">
        <w:rPr>
          <w:rFonts w:ascii="Times New Roman" w:eastAsiaTheme="minorEastAsia" w:hAnsi="Times New Roman" w:cs="Times New Roman"/>
          <w:b/>
          <w:bCs/>
          <w:color w:val="auto"/>
          <w:sz w:val="22"/>
          <w:szCs w:val="22"/>
        </w:rPr>
        <w:t xml:space="preserve"> </w:t>
      </w:r>
      <w:r w:rsidRPr="000A10AE">
        <w:rPr>
          <w:rFonts w:ascii="Times New Roman" w:eastAsiaTheme="minorEastAsia" w:hAnsi="Times New Roman" w:cs="Times New Roman"/>
          <w:color w:val="auto"/>
          <w:sz w:val="22"/>
          <w:szCs w:val="22"/>
        </w:rPr>
        <w:t xml:space="preserve">Elemental molar ratios </w:t>
      </w:r>
      <w:r w:rsidR="008F46D2" w:rsidRPr="000A10AE">
        <w:rPr>
          <w:rFonts w:ascii="Times New Roman" w:eastAsiaTheme="minorEastAsia" w:hAnsi="Times New Roman" w:cs="Times New Roman"/>
          <w:color w:val="auto"/>
          <w:sz w:val="22"/>
          <w:szCs w:val="22"/>
        </w:rPr>
        <w:t>within dehydrated food waste</w:t>
      </w:r>
      <w:bookmarkEnd w:id="23"/>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6"/>
        <w:gridCol w:w="2690"/>
      </w:tblGrid>
      <w:tr w:rsidR="00B66FD9" w:rsidRPr="00403E87" w14:paraId="1C69E226" w14:textId="77777777" w:rsidTr="008F46D2">
        <w:trPr>
          <w:jc w:val="center"/>
        </w:trPr>
        <w:tc>
          <w:tcPr>
            <w:tcW w:w="1136" w:type="dxa"/>
            <w:tcBorders>
              <w:top w:val="single" w:sz="12" w:space="0" w:color="auto"/>
              <w:bottom w:val="single" w:sz="12" w:space="0" w:color="auto"/>
            </w:tcBorders>
          </w:tcPr>
          <w:p w14:paraId="19239B32" w14:textId="77777777" w:rsidR="00B66FD9" w:rsidRPr="00370FCB" w:rsidRDefault="00B66FD9" w:rsidP="008F46D2">
            <w:pPr>
              <w:jc w:val="center"/>
              <w:rPr>
                <w:rFonts w:ascii="Times New Roman" w:hAnsi="Times New Roman" w:cs="Times New Roman"/>
              </w:rPr>
            </w:pPr>
            <w:r w:rsidRPr="00370FCB">
              <w:rPr>
                <w:rFonts w:ascii="Times New Roman" w:hAnsi="Times New Roman" w:cs="Times New Roman"/>
              </w:rPr>
              <w:t>Element</w:t>
            </w:r>
          </w:p>
        </w:tc>
        <w:tc>
          <w:tcPr>
            <w:tcW w:w="2690" w:type="dxa"/>
            <w:tcBorders>
              <w:top w:val="single" w:sz="12" w:space="0" w:color="auto"/>
              <w:bottom w:val="single" w:sz="12" w:space="0" w:color="auto"/>
            </w:tcBorders>
          </w:tcPr>
          <w:p w14:paraId="06058271" w14:textId="77777777" w:rsidR="00B66FD9" w:rsidRPr="00370FCB" w:rsidRDefault="00B66FD9" w:rsidP="008F46D2">
            <w:pPr>
              <w:jc w:val="center"/>
              <w:rPr>
                <w:rFonts w:ascii="Times New Roman" w:hAnsi="Times New Roman" w:cs="Times New Roman"/>
                <w:lang w:val="es-ES"/>
              </w:rPr>
            </w:pPr>
            <w:r w:rsidRPr="00370FCB">
              <w:rPr>
                <w:rFonts w:ascii="Times New Roman" w:hAnsi="Times New Roman" w:cs="Times New Roman"/>
                <w:lang w:val="es-ES"/>
              </w:rPr>
              <w:t>Mole Ratio (mol/mol O)</w:t>
            </w:r>
          </w:p>
        </w:tc>
      </w:tr>
      <w:tr w:rsidR="00B66FD9" w:rsidRPr="00370FCB" w14:paraId="27288172" w14:textId="77777777" w:rsidTr="008F46D2">
        <w:trPr>
          <w:jc w:val="center"/>
        </w:trPr>
        <w:tc>
          <w:tcPr>
            <w:tcW w:w="1136" w:type="dxa"/>
            <w:tcBorders>
              <w:top w:val="single" w:sz="12" w:space="0" w:color="auto"/>
            </w:tcBorders>
          </w:tcPr>
          <w:p w14:paraId="25158F04" w14:textId="77777777" w:rsidR="00B66FD9" w:rsidRPr="00370FCB" w:rsidRDefault="00B66FD9" w:rsidP="008F46D2">
            <w:pPr>
              <w:jc w:val="center"/>
              <w:rPr>
                <w:rFonts w:ascii="Times New Roman" w:hAnsi="Times New Roman" w:cs="Times New Roman"/>
              </w:rPr>
            </w:pPr>
            <w:r w:rsidRPr="00370FCB">
              <w:rPr>
                <w:rFonts w:ascii="Times New Roman" w:hAnsi="Times New Roman" w:cs="Times New Roman"/>
              </w:rPr>
              <w:t>C</w:t>
            </w:r>
          </w:p>
        </w:tc>
        <w:tc>
          <w:tcPr>
            <w:tcW w:w="2690" w:type="dxa"/>
            <w:tcBorders>
              <w:top w:val="single" w:sz="12" w:space="0" w:color="auto"/>
            </w:tcBorders>
          </w:tcPr>
          <w:p w14:paraId="471C63AB" w14:textId="77777777" w:rsidR="00B66FD9" w:rsidRPr="00370FCB" w:rsidRDefault="00B66FD9" w:rsidP="008F46D2">
            <w:pPr>
              <w:jc w:val="center"/>
              <w:rPr>
                <w:rFonts w:ascii="Times New Roman" w:hAnsi="Times New Roman" w:cs="Times New Roman"/>
              </w:rPr>
            </w:pPr>
            <w:r w:rsidRPr="00370FCB">
              <w:rPr>
                <w:rFonts w:ascii="Times New Roman" w:hAnsi="Times New Roman" w:cs="Times New Roman"/>
              </w:rPr>
              <w:t>2.1</w:t>
            </w:r>
          </w:p>
        </w:tc>
      </w:tr>
      <w:tr w:rsidR="00B66FD9" w:rsidRPr="00370FCB" w14:paraId="2A8E8D04" w14:textId="77777777" w:rsidTr="008F46D2">
        <w:trPr>
          <w:jc w:val="center"/>
        </w:trPr>
        <w:tc>
          <w:tcPr>
            <w:tcW w:w="1136" w:type="dxa"/>
          </w:tcPr>
          <w:p w14:paraId="57FAC296" w14:textId="77777777" w:rsidR="00B66FD9" w:rsidRPr="00370FCB" w:rsidRDefault="00B66FD9" w:rsidP="008F46D2">
            <w:pPr>
              <w:jc w:val="center"/>
              <w:rPr>
                <w:rFonts w:ascii="Times New Roman" w:hAnsi="Times New Roman" w:cs="Times New Roman"/>
              </w:rPr>
            </w:pPr>
            <w:r w:rsidRPr="00370FCB">
              <w:rPr>
                <w:rFonts w:ascii="Times New Roman" w:hAnsi="Times New Roman" w:cs="Times New Roman"/>
              </w:rPr>
              <w:t>H</w:t>
            </w:r>
          </w:p>
        </w:tc>
        <w:tc>
          <w:tcPr>
            <w:tcW w:w="2690" w:type="dxa"/>
          </w:tcPr>
          <w:p w14:paraId="4A07DBF8" w14:textId="77777777" w:rsidR="00B66FD9" w:rsidRPr="00370FCB" w:rsidRDefault="00B66FD9" w:rsidP="008F46D2">
            <w:pPr>
              <w:jc w:val="center"/>
              <w:rPr>
                <w:rFonts w:ascii="Times New Roman" w:hAnsi="Times New Roman" w:cs="Times New Roman"/>
              </w:rPr>
            </w:pPr>
            <w:r w:rsidRPr="00370FCB">
              <w:rPr>
                <w:rFonts w:ascii="Times New Roman" w:hAnsi="Times New Roman" w:cs="Times New Roman"/>
              </w:rPr>
              <w:t>3.6</w:t>
            </w:r>
          </w:p>
        </w:tc>
      </w:tr>
      <w:tr w:rsidR="00B66FD9" w:rsidRPr="00370FCB" w14:paraId="58311240" w14:textId="77777777" w:rsidTr="008F46D2">
        <w:trPr>
          <w:jc w:val="center"/>
        </w:trPr>
        <w:tc>
          <w:tcPr>
            <w:tcW w:w="1136" w:type="dxa"/>
            <w:tcBorders>
              <w:bottom w:val="single" w:sz="12" w:space="0" w:color="auto"/>
            </w:tcBorders>
          </w:tcPr>
          <w:p w14:paraId="39C496B7" w14:textId="77777777" w:rsidR="00B66FD9" w:rsidRPr="00370FCB" w:rsidRDefault="00B66FD9" w:rsidP="008F46D2">
            <w:pPr>
              <w:jc w:val="center"/>
              <w:rPr>
                <w:rFonts w:ascii="Times New Roman" w:hAnsi="Times New Roman" w:cs="Times New Roman"/>
              </w:rPr>
            </w:pPr>
            <w:r w:rsidRPr="00370FCB">
              <w:rPr>
                <w:rFonts w:ascii="Times New Roman" w:hAnsi="Times New Roman" w:cs="Times New Roman"/>
              </w:rPr>
              <w:t>O</w:t>
            </w:r>
          </w:p>
        </w:tc>
        <w:tc>
          <w:tcPr>
            <w:tcW w:w="2690" w:type="dxa"/>
            <w:tcBorders>
              <w:bottom w:val="single" w:sz="12" w:space="0" w:color="auto"/>
            </w:tcBorders>
          </w:tcPr>
          <w:p w14:paraId="45D6B02A" w14:textId="77777777" w:rsidR="00B66FD9" w:rsidRPr="00370FCB" w:rsidRDefault="00B66FD9" w:rsidP="008F46D2">
            <w:pPr>
              <w:jc w:val="center"/>
              <w:rPr>
                <w:rFonts w:ascii="Times New Roman" w:hAnsi="Times New Roman" w:cs="Times New Roman"/>
              </w:rPr>
            </w:pPr>
            <w:r w:rsidRPr="00370FCB">
              <w:rPr>
                <w:rFonts w:ascii="Times New Roman" w:hAnsi="Times New Roman" w:cs="Times New Roman"/>
              </w:rPr>
              <w:t>1</w:t>
            </w:r>
          </w:p>
        </w:tc>
      </w:tr>
    </w:tbl>
    <w:p w14:paraId="3395E94A" w14:textId="77777777" w:rsidR="00B66FD9" w:rsidRPr="00370FCB" w:rsidRDefault="00B66FD9" w:rsidP="00B66FD9">
      <w:pPr>
        <w:jc w:val="center"/>
        <w:rPr>
          <w:rFonts w:ascii="Times New Roman" w:eastAsiaTheme="minorEastAsia" w:hAnsi="Times New Roman" w:cs="Times New Roman"/>
        </w:rPr>
      </w:pPr>
    </w:p>
    <w:p w14:paraId="665737C3" w14:textId="77777777" w:rsidR="00A54578" w:rsidRPr="00370FCB" w:rsidRDefault="00A54578" w:rsidP="004C3C20">
      <w:pPr>
        <w:spacing w:line="480" w:lineRule="auto"/>
        <w:jc w:val="both"/>
        <w:rPr>
          <w:rFonts w:ascii="Times New Roman" w:eastAsiaTheme="minorEastAsia" w:hAnsi="Times New Roman" w:cs="Times New Roman"/>
        </w:rPr>
      </w:pPr>
      <w:r w:rsidRPr="00370FCB">
        <w:rPr>
          <w:rFonts w:ascii="Times New Roman" w:eastAsiaTheme="minorEastAsia" w:hAnsi="Times New Roman" w:cs="Times New Roman"/>
        </w:rPr>
        <w:t xml:space="preserve">Lastly, all ratios were multiplied by a factor of 10 to eliminate partial molar ratios, giving the final molecular formula of </w:t>
      </w:r>
      <m:oMath>
        <m:sSub>
          <m:sSubPr>
            <m:ctrlPr>
              <w:rPr>
                <w:rFonts w:ascii="Cambria Math" w:eastAsiaTheme="minorEastAsia" w:hAnsi="Cambria Math" w:cs="Times New Roman"/>
                <w:i/>
              </w:rPr>
            </m:ctrlPr>
          </m:sSubPr>
          <m:e>
            <m:r>
              <w:rPr>
                <w:rFonts w:ascii="Cambria Math" w:eastAsiaTheme="minorEastAsia" w:hAnsi="Cambria Math" w:cs="Times New Roman"/>
              </w:rPr>
              <m:t>C</m:t>
            </m:r>
          </m:e>
          <m:sub>
            <m:r>
              <w:rPr>
                <w:rFonts w:ascii="Cambria Math" w:eastAsiaTheme="minorEastAsia" w:hAnsi="Cambria Math" w:cs="Times New Roman"/>
              </w:rPr>
              <m:t>21</m:t>
            </m:r>
          </m:sub>
        </m:sSub>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36</m:t>
            </m:r>
          </m:sub>
        </m:sSub>
        <m:sSub>
          <m:sSubPr>
            <m:ctrlPr>
              <w:rPr>
                <w:rFonts w:ascii="Cambria Math" w:eastAsiaTheme="minorEastAsia" w:hAnsi="Cambria Math" w:cs="Times New Roman"/>
                <w:i/>
              </w:rPr>
            </m:ctrlPr>
          </m:sSubPr>
          <m:e>
            <m:r>
              <w:rPr>
                <w:rFonts w:ascii="Cambria Math" w:eastAsiaTheme="minorEastAsia" w:hAnsi="Cambria Math" w:cs="Times New Roman"/>
              </w:rPr>
              <m:t>O</m:t>
            </m:r>
          </m:e>
          <m:sub>
            <m:r>
              <w:rPr>
                <w:rFonts w:ascii="Cambria Math" w:eastAsiaTheme="minorEastAsia" w:hAnsi="Cambria Math" w:cs="Times New Roman"/>
              </w:rPr>
              <m:t>10</m:t>
            </m:r>
          </m:sub>
        </m:sSub>
      </m:oMath>
      <w:r w:rsidRPr="00370FCB">
        <w:rPr>
          <w:rFonts w:ascii="Times New Roman" w:eastAsiaTheme="minorEastAsia" w:hAnsi="Times New Roman" w:cs="Times New Roman"/>
        </w:rPr>
        <w:t xml:space="preserve"> with a molecular weight of 448 g/mol. </w:t>
      </w:r>
    </w:p>
    <w:p w14:paraId="647D70CF" w14:textId="60503678" w:rsidR="001330FF" w:rsidRPr="00370FCB" w:rsidRDefault="00E26034" w:rsidP="00F75E40">
      <w:pPr>
        <w:spacing w:line="480" w:lineRule="auto"/>
        <w:jc w:val="both"/>
        <w:rPr>
          <w:rFonts w:ascii="Times New Roman" w:eastAsiaTheme="minorEastAsia" w:hAnsi="Times New Roman" w:cs="Times New Roman"/>
        </w:rPr>
      </w:pPr>
      <w:r w:rsidRPr="00370FCB">
        <w:rPr>
          <w:rFonts w:ascii="Times New Roman" w:eastAsiaTheme="minorEastAsia" w:hAnsi="Times New Roman" w:cs="Times New Roman"/>
        </w:rPr>
        <w:t>The model was fit in two steps</w:t>
      </w:r>
      <w:r w:rsidR="002607C7" w:rsidRPr="00370FCB">
        <w:rPr>
          <w:rFonts w:ascii="Times New Roman" w:eastAsiaTheme="minorEastAsia" w:hAnsi="Times New Roman" w:cs="Times New Roman"/>
        </w:rPr>
        <w:t>, the first fitting</w:t>
      </w:r>
      <w:r w:rsidR="00CA2739" w:rsidRPr="00370FCB">
        <w:rPr>
          <w:rFonts w:ascii="Times New Roman" w:eastAsiaTheme="minorEastAsia" w:hAnsi="Times New Roman" w:cs="Times New Roman"/>
        </w:rPr>
        <w:t xml:space="preserve"> isothermal conversion were modeled to obtain </w:t>
      </w:r>
      <m:oMath>
        <m:r>
          <w:rPr>
            <w:rFonts w:ascii="Cambria Math" w:eastAsiaTheme="minorEastAsia" w:hAnsi="Cambria Math" w:cs="Times New Roman"/>
          </w:rPr>
          <m:t>k</m:t>
        </m:r>
      </m:oMath>
      <w:r w:rsidR="00CC262C" w:rsidRPr="00370FCB">
        <w:rPr>
          <w:rFonts w:ascii="Times New Roman" w:eastAsiaTheme="minorEastAsia" w:hAnsi="Times New Roman" w:cs="Times New Roman"/>
        </w:rPr>
        <w:t>(450</w:t>
      </w:r>
      <w:proofErr w:type="spellStart"/>
      <w:r w:rsidR="00CC262C" w:rsidRPr="00370FCB">
        <w:rPr>
          <w:rFonts w:ascii="Times New Roman" w:eastAsiaTheme="minorEastAsia" w:hAnsi="Times New Roman" w:cs="Times New Roman"/>
          <w:vertAlign w:val="superscript"/>
        </w:rPr>
        <w:t>o</w:t>
      </w:r>
      <w:r w:rsidR="00CC262C" w:rsidRPr="00370FCB">
        <w:rPr>
          <w:rFonts w:ascii="Times New Roman" w:eastAsiaTheme="minorEastAsia" w:hAnsi="Times New Roman" w:cs="Times New Roman"/>
        </w:rPr>
        <w:t>C</w:t>
      </w:r>
      <w:proofErr w:type="spellEnd"/>
      <w:r w:rsidR="00CC262C" w:rsidRPr="00370FCB">
        <w:rPr>
          <w:rFonts w:ascii="Times New Roman" w:eastAsiaTheme="minorEastAsia" w:hAnsi="Times New Roman" w:cs="Times New Roman"/>
        </w:rPr>
        <w:t xml:space="preserve">), </w:t>
      </w:r>
      <m:oMath>
        <m:r>
          <w:rPr>
            <w:rFonts w:ascii="Cambria Math" w:eastAsiaTheme="minorEastAsia" w:hAnsi="Cambria Math" w:cs="Times New Roman"/>
          </w:rPr>
          <m:t>n</m:t>
        </m:r>
      </m:oMath>
      <w:r w:rsidR="00CC262C" w:rsidRPr="00370FCB">
        <w:rPr>
          <w:rFonts w:ascii="Times New Roman" w:eastAsiaTheme="minorEastAsia" w:hAnsi="Times New Roman" w:cs="Times New Roman"/>
        </w:rPr>
        <w:t xml:space="preserve">, and </w:t>
      </w:r>
      <m:oMath>
        <m:r>
          <w:rPr>
            <w:rFonts w:ascii="Cambria Math" w:eastAsiaTheme="minorEastAsia" w:hAnsi="Cambria Math" w:cs="Times New Roman"/>
          </w:rPr>
          <m:t>m</m:t>
        </m:r>
      </m:oMath>
      <w:r w:rsidR="002607C7" w:rsidRPr="00370FCB">
        <w:rPr>
          <w:rFonts w:ascii="Times New Roman" w:eastAsiaTheme="minorEastAsia" w:hAnsi="Times New Roman" w:cs="Times New Roman"/>
        </w:rPr>
        <w:t>.</w:t>
      </w:r>
      <w:r w:rsidR="00E50DEF">
        <w:rPr>
          <w:rFonts w:ascii="Times New Roman" w:eastAsiaTheme="minorEastAsia" w:hAnsi="Times New Roman" w:cs="Times New Roman"/>
        </w:rPr>
        <w:t xml:space="preserve"> </w:t>
      </w:r>
      <w:r w:rsidR="008164A1">
        <w:rPr>
          <w:rFonts w:ascii="Times New Roman" w:eastAsiaTheme="minorEastAsia" w:hAnsi="Times New Roman" w:cs="Times New Roman"/>
        </w:rPr>
        <w:t>For this</w:t>
      </w:r>
      <w:r w:rsidR="00E50DEF">
        <w:rPr>
          <w:rFonts w:ascii="Times New Roman" w:eastAsiaTheme="minorEastAsia" w:hAnsi="Times New Roman" w:cs="Times New Roman"/>
        </w:rPr>
        <w:t xml:space="preserve"> model</w:t>
      </w:r>
      <w:r w:rsidR="008164A1">
        <w:rPr>
          <w:rFonts w:ascii="Times New Roman" w:eastAsiaTheme="minorEastAsia" w:hAnsi="Times New Roman" w:cs="Times New Roman"/>
        </w:rPr>
        <w:t xml:space="preserve">, the value of </w:t>
      </w:r>
      <m:oMath>
        <m:r>
          <w:rPr>
            <w:rFonts w:ascii="Cambria Math" w:eastAsiaTheme="minorEastAsia" w:hAnsi="Cambria Math" w:cs="Times New Roman"/>
          </w:rPr>
          <m:t>n</m:t>
        </m:r>
      </m:oMath>
      <w:r w:rsidR="00E50DEF">
        <w:rPr>
          <w:rFonts w:ascii="Times New Roman" w:eastAsiaTheme="minorEastAsia" w:hAnsi="Times New Roman" w:cs="Times New Roman"/>
        </w:rPr>
        <w:t xml:space="preserve"> was constrained to be a first order reaction with respect to </w:t>
      </w:r>
      <w:r w:rsidR="00B14AD3">
        <w:rPr>
          <w:rFonts w:ascii="Times New Roman" w:eastAsiaTheme="minorEastAsia" w:hAnsi="Times New Roman" w:cs="Times New Roman"/>
        </w:rPr>
        <w:t>food waste, based on previous literature.</w:t>
      </w:r>
      <w:r w:rsidR="00B14AD3">
        <w:rPr>
          <w:rFonts w:ascii="Times New Roman" w:eastAsiaTheme="minorEastAsia" w:hAnsi="Times New Roman" w:cs="Times New Roman"/>
        </w:rPr>
        <w:fldChar w:fldCharType="begin"/>
      </w:r>
      <w:r w:rsidR="004762E8">
        <w:rPr>
          <w:rFonts w:ascii="Times New Roman" w:eastAsiaTheme="minorEastAsia" w:hAnsi="Times New Roman" w:cs="Times New Roman"/>
        </w:rPr>
        <w:instrText xml:space="preserve"> ADDIN EN.CITE &lt;EndNote&gt;&lt;Cite&gt;&lt;Author&gt;Chen&lt;/Author&gt;&lt;Year&gt;2015&lt;/Year&gt;&lt;RecNum&gt;125&lt;/RecNum&gt;&lt;DisplayText&gt;&lt;style face="superscript"&gt;10&lt;/style&gt;&lt;/DisplayText&gt;&lt;record&gt;&lt;rec-number&gt;125&lt;/rec-number&gt;&lt;foreign-keys&gt;&lt;key app="EN" db-id="xw200zp9a9zzr2e2v025fsayaz2adx2av0dr" timestamp="1672757752"&gt;125&lt;/key&gt;&lt;/foreign-keys&gt;&lt;ref-type name="Journal Article"&gt;17&lt;/ref-type&gt;&lt;contributors&gt;&lt;authors&gt;&lt;author&gt;Chen, Shiying&lt;/author&gt;&lt;author&gt;Qu, Xuan&lt;/author&gt;&lt;author&gt;Zhang, Rong&lt;/author&gt;&lt;author&gt;Bi, Jicheng&lt;/author&gt;&lt;/authors&gt;&lt;/contributors&gt;&lt;titles&gt;&lt;title&gt;Destruction of representative submarine food waste using supercritical water oxidation&lt;/title&gt;&lt;secondary-title&gt;Environmental Science and Pollution Research&lt;/secondary-title&gt;&lt;/titles&gt;&lt;periodical&gt;&lt;full-title&gt;Environmental Science and Pollution Research&lt;/full-title&gt;&lt;/periodical&gt;&lt;pages&gt;4527-4533&lt;/pages&gt;&lt;volume&gt;22&lt;/volume&gt;&lt;number&gt;6&lt;/number&gt;&lt;dates&gt;&lt;year&gt;2015&lt;/year&gt;&lt;pub-dates&gt;&lt;date&gt;2015/03/01&lt;/date&gt;&lt;/pub-dates&gt;&lt;/dates&gt;&lt;isbn&gt;1614-7499&lt;/isbn&gt;&lt;urls&gt;&lt;related-urls&gt;&lt;url&gt;https://doi.org/10.1007/s11356-014-3689-7&lt;/url&gt;&lt;/related-urls&gt;&lt;/urls&gt;&lt;electronic-resource-num&gt;10.1007/s11356-014-3689-7&lt;/electronic-resource-num&gt;&lt;/record&gt;&lt;/Cite&gt;&lt;/EndNote&gt;</w:instrText>
      </w:r>
      <w:r w:rsidR="00B14AD3">
        <w:rPr>
          <w:rFonts w:ascii="Times New Roman" w:eastAsiaTheme="minorEastAsia" w:hAnsi="Times New Roman" w:cs="Times New Roman"/>
        </w:rPr>
        <w:fldChar w:fldCharType="separate"/>
      </w:r>
      <w:r w:rsidR="004762E8" w:rsidRPr="004762E8">
        <w:rPr>
          <w:rFonts w:ascii="Times New Roman" w:eastAsiaTheme="minorEastAsia" w:hAnsi="Times New Roman" w:cs="Times New Roman"/>
          <w:noProof/>
          <w:vertAlign w:val="superscript"/>
        </w:rPr>
        <w:t>10</w:t>
      </w:r>
      <w:r w:rsidR="00B14AD3">
        <w:rPr>
          <w:rFonts w:ascii="Times New Roman" w:eastAsiaTheme="minorEastAsia" w:hAnsi="Times New Roman" w:cs="Times New Roman"/>
        </w:rPr>
        <w:fldChar w:fldCharType="end"/>
      </w:r>
      <w:r w:rsidR="002607C7" w:rsidRPr="00370FCB">
        <w:rPr>
          <w:rFonts w:ascii="Times New Roman" w:eastAsiaTheme="minorEastAsia" w:hAnsi="Times New Roman" w:cs="Times New Roman"/>
        </w:rPr>
        <w:t xml:space="preserve"> </w:t>
      </w:r>
      <w:r w:rsidR="009845E8" w:rsidRPr="00370FCB">
        <w:rPr>
          <w:rFonts w:ascii="Times New Roman" w:eastAsiaTheme="minorEastAsia" w:hAnsi="Times New Roman" w:cs="Times New Roman"/>
        </w:rPr>
        <w:t xml:space="preserve">Parameter values were solved by using </w:t>
      </w:r>
      <w:r w:rsidR="007F63A3" w:rsidRPr="00370FCB">
        <w:rPr>
          <w:rFonts w:ascii="Times New Roman" w:eastAsiaTheme="minorEastAsia" w:hAnsi="Times New Roman" w:cs="Times New Roman"/>
        </w:rPr>
        <w:t xml:space="preserve">MATLAB’s </w:t>
      </w:r>
      <w:proofErr w:type="spellStart"/>
      <w:r w:rsidR="007F63A3" w:rsidRPr="00370FCB">
        <w:rPr>
          <w:rFonts w:ascii="Times New Roman" w:eastAsiaTheme="minorEastAsia" w:hAnsi="Times New Roman" w:cs="Times New Roman"/>
          <w:i/>
          <w:iCs/>
        </w:rPr>
        <w:t>lsqnonlin</w:t>
      </w:r>
      <w:proofErr w:type="spellEnd"/>
      <w:r w:rsidR="007F63A3" w:rsidRPr="00370FCB">
        <w:rPr>
          <w:rFonts w:ascii="Times New Roman" w:eastAsiaTheme="minorEastAsia" w:hAnsi="Times New Roman" w:cs="Times New Roman"/>
        </w:rPr>
        <w:t xml:space="preserve"> non-linear </w:t>
      </w:r>
      <w:r w:rsidR="00F75E40" w:rsidRPr="00370FCB">
        <w:rPr>
          <w:rFonts w:ascii="Times New Roman" w:eastAsiaTheme="minorEastAsia" w:hAnsi="Times New Roman" w:cs="Times New Roman"/>
        </w:rPr>
        <w:t>solver to minimize the error between the final predicted CO</w:t>
      </w:r>
      <w:r w:rsidR="00F75E40" w:rsidRPr="00370FCB">
        <w:rPr>
          <w:rFonts w:ascii="Times New Roman" w:eastAsiaTheme="minorEastAsia" w:hAnsi="Times New Roman" w:cs="Times New Roman"/>
          <w:vertAlign w:val="subscript"/>
        </w:rPr>
        <w:t>2</w:t>
      </w:r>
      <w:r w:rsidR="00F75E40" w:rsidRPr="00370FCB">
        <w:rPr>
          <w:rFonts w:ascii="Times New Roman" w:eastAsiaTheme="minorEastAsia" w:hAnsi="Times New Roman" w:cs="Times New Roman"/>
        </w:rPr>
        <w:t xml:space="preserve"> </w:t>
      </w:r>
      <w:r w:rsidR="0020519D" w:rsidRPr="00370FCB">
        <w:rPr>
          <w:rFonts w:ascii="Times New Roman" w:eastAsiaTheme="minorEastAsia" w:hAnsi="Times New Roman" w:cs="Times New Roman"/>
        </w:rPr>
        <w:t>concentration and experimental CO</w:t>
      </w:r>
      <w:r w:rsidR="0020519D" w:rsidRPr="00370FCB">
        <w:rPr>
          <w:rFonts w:ascii="Times New Roman" w:eastAsiaTheme="minorEastAsia" w:hAnsi="Times New Roman" w:cs="Times New Roman"/>
          <w:vertAlign w:val="subscript"/>
        </w:rPr>
        <w:t>2</w:t>
      </w:r>
      <w:r w:rsidR="0020519D" w:rsidRPr="00370FCB">
        <w:rPr>
          <w:rFonts w:ascii="Times New Roman" w:eastAsiaTheme="minorEastAsia" w:hAnsi="Times New Roman" w:cs="Times New Roman"/>
        </w:rPr>
        <w:t xml:space="preserve"> concentrations. The ordinary differential equation (ODE) system was solved using </w:t>
      </w:r>
      <w:r w:rsidR="0020519D" w:rsidRPr="00370FCB">
        <w:rPr>
          <w:rFonts w:ascii="Times New Roman" w:eastAsiaTheme="minorEastAsia" w:hAnsi="Times New Roman" w:cs="Times New Roman"/>
          <w:i/>
          <w:iCs/>
        </w:rPr>
        <w:t>ode45</w:t>
      </w:r>
      <w:r w:rsidR="004C3C20" w:rsidRPr="00370FCB">
        <w:rPr>
          <w:rFonts w:ascii="Times New Roman" w:eastAsiaTheme="minorEastAsia" w:hAnsi="Times New Roman" w:cs="Times New Roman"/>
        </w:rPr>
        <w:t xml:space="preserve">. To ensure the identified parameters </w:t>
      </w:r>
      <w:r w:rsidR="003E45F1" w:rsidRPr="00370FCB">
        <w:rPr>
          <w:rFonts w:ascii="Times New Roman" w:eastAsiaTheme="minorEastAsia" w:hAnsi="Times New Roman" w:cs="Times New Roman"/>
        </w:rPr>
        <w:t xml:space="preserve">produce the global minimum solution, MATLAB’s </w:t>
      </w:r>
      <w:proofErr w:type="spellStart"/>
      <w:r w:rsidR="003E45F1" w:rsidRPr="00370FCB">
        <w:rPr>
          <w:rFonts w:ascii="Times New Roman" w:eastAsiaTheme="minorEastAsia" w:hAnsi="Times New Roman" w:cs="Times New Roman"/>
          <w:i/>
          <w:iCs/>
        </w:rPr>
        <w:t>globalsearch</w:t>
      </w:r>
      <w:proofErr w:type="spellEnd"/>
      <w:r w:rsidR="003E45F1" w:rsidRPr="00370FCB">
        <w:rPr>
          <w:rFonts w:ascii="Times New Roman" w:eastAsiaTheme="minorEastAsia" w:hAnsi="Times New Roman" w:cs="Times New Roman"/>
        </w:rPr>
        <w:t xml:space="preserve"> function was used </w:t>
      </w:r>
      <w:r w:rsidR="003E45F1" w:rsidRPr="00370FCB">
        <w:rPr>
          <w:rFonts w:ascii="Times New Roman" w:eastAsiaTheme="minorEastAsia" w:hAnsi="Times New Roman" w:cs="Times New Roman"/>
        </w:rPr>
        <w:lastRenderedPageBreak/>
        <w:t xml:space="preserve">to vary initial parameter guesses to find the </w:t>
      </w:r>
      <w:r w:rsidR="000E3041" w:rsidRPr="00370FCB">
        <w:rPr>
          <w:rFonts w:ascii="Times New Roman" w:eastAsiaTheme="minorEastAsia" w:hAnsi="Times New Roman" w:cs="Times New Roman"/>
        </w:rPr>
        <w:t>optimal parameter solutions.</w:t>
      </w:r>
      <w:r w:rsidR="0088081D" w:rsidRPr="00370FCB">
        <w:rPr>
          <w:rFonts w:ascii="Times New Roman" w:eastAsiaTheme="minorEastAsia" w:hAnsi="Times New Roman" w:cs="Times New Roman"/>
        </w:rPr>
        <w:t xml:space="preserve"> Figure S10 shows the </w:t>
      </w:r>
      <w:r w:rsidR="000E307D" w:rsidRPr="00370FCB">
        <w:rPr>
          <w:rFonts w:ascii="Times New Roman" w:eastAsiaTheme="minorEastAsia" w:hAnsi="Times New Roman" w:cs="Times New Roman"/>
        </w:rPr>
        <w:t xml:space="preserve">optimal solution for </w:t>
      </w:r>
      <m:oMath>
        <m:d>
          <m:dPr>
            <m:begChr m:val="["/>
            <m:endChr m:val="]"/>
            <m:ctrlPr>
              <w:rPr>
                <w:rFonts w:ascii="Cambria Math" w:eastAsiaTheme="minorEastAsia" w:hAnsi="Cambria Math" w:cs="Times New Roman"/>
                <w:i/>
              </w:rPr>
            </m:ctrlPr>
          </m:dPr>
          <m:e>
            <m:r>
              <w:rPr>
                <w:rFonts w:ascii="Cambria Math" w:eastAsiaTheme="minorEastAsia" w:hAnsi="Cambria Math" w:cs="Times New Roman"/>
              </w:rPr>
              <m:t>k:0.0011 n:1 m:0.6534</m:t>
            </m:r>
          </m:e>
        </m:d>
      </m:oMath>
      <w:r w:rsidR="004961BF" w:rsidRPr="00370FCB">
        <w:rPr>
          <w:rFonts w:ascii="Times New Roman" w:eastAsiaTheme="minorEastAsia" w:hAnsi="Times New Roman" w:cs="Times New Roman"/>
        </w:rPr>
        <w:t>.</w:t>
      </w:r>
    </w:p>
    <w:p w14:paraId="45B44CF2" w14:textId="05D81365" w:rsidR="00046472" w:rsidRPr="00370FCB" w:rsidRDefault="00942A83" w:rsidP="00782854">
      <w:pPr>
        <w:spacing w:line="240" w:lineRule="auto"/>
        <w:jc w:val="center"/>
        <w:rPr>
          <w:rFonts w:ascii="Times New Roman" w:hAnsi="Times New Roman" w:cs="Times New Roman"/>
          <w:b/>
          <w:bCs/>
        </w:rPr>
      </w:pPr>
      <w:r w:rsidRPr="00942A83">
        <w:rPr>
          <w:rFonts w:ascii="Times New Roman" w:hAnsi="Times New Roman" w:cs="Times New Roman"/>
          <w:b/>
          <w:bCs/>
          <w:noProof/>
        </w:rPr>
        <w:drawing>
          <wp:inline distT="0" distB="0" distL="0" distR="0" wp14:anchorId="4D6CBAEB" wp14:editId="757E53A5">
            <wp:extent cx="3657600" cy="2967111"/>
            <wp:effectExtent l="0" t="0" r="0" b="5080"/>
            <wp:docPr id="4178175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817542" name=""/>
                    <pic:cNvPicPr/>
                  </pic:nvPicPr>
                  <pic:blipFill>
                    <a:blip r:embed="rId23"/>
                    <a:stretch>
                      <a:fillRect/>
                    </a:stretch>
                  </pic:blipFill>
                  <pic:spPr>
                    <a:xfrm>
                      <a:off x="0" y="0"/>
                      <a:ext cx="3657600" cy="2967111"/>
                    </a:xfrm>
                    <a:prstGeom prst="rect">
                      <a:avLst/>
                    </a:prstGeom>
                  </pic:spPr>
                </pic:pic>
              </a:graphicData>
            </a:graphic>
          </wp:inline>
        </w:drawing>
      </w:r>
    </w:p>
    <w:p w14:paraId="714EC0FA" w14:textId="77BF092E" w:rsidR="007844D0" w:rsidRDefault="00157E2C" w:rsidP="000A10AE">
      <w:pPr>
        <w:pStyle w:val="Heading3"/>
        <w:jc w:val="center"/>
        <w:rPr>
          <w:rFonts w:ascii="Times New Roman" w:eastAsiaTheme="minorEastAsia" w:hAnsi="Times New Roman" w:cs="Times New Roman"/>
          <w:color w:val="auto"/>
          <w:sz w:val="22"/>
          <w:szCs w:val="22"/>
        </w:rPr>
      </w:pPr>
      <w:bookmarkStart w:id="24" w:name="_Toc172466310"/>
      <w:r w:rsidRPr="000A10AE">
        <w:rPr>
          <w:rStyle w:val="Heading3Char"/>
          <w:rFonts w:ascii="Times New Roman" w:hAnsi="Times New Roman" w:cs="Times New Roman"/>
          <w:b/>
          <w:bCs/>
          <w:color w:val="auto"/>
          <w:sz w:val="22"/>
          <w:szCs w:val="22"/>
        </w:rPr>
        <w:t xml:space="preserve">Figure </w:t>
      </w:r>
      <w:r w:rsidR="00C530E6" w:rsidRPr="000A10AE">
        <w:rPr>
          <w:rStyle w:val="Heading3Char"/>
          <w:rFonts w:ascii="Times New Roman" w:hAnsi="Times New Roman" w:cs="Times New Roman"/>
          <w:b/>
          <w:bCs/>
          <w:color w:val="auto"/>
          <w:sz w:val="22"/>
          <w:szCs w:val="22"/>
        </w:rPr>
        <w:t>S12</w:t>
      </w:r>
      <w:r w:rsidRPr="000A10AE">
        <w:rPr>
          <w:rStyle w:val="Heading3Char"/>
          <w:rFonts w:ascii="Times New Roman" w:hAnsi="Times New Roman" w:cs="Times New Roman"/>
          <w:b/>
          <w:bCs/>
          <w:color w:val="auto"/>
          <w:sz w:val="22"/>
          <w:szCs w:val="22"/>
        </w:rPr>
        <w:t>.</w:t>
      </w:r>
      <w:r w:rsidRPr="000A10AE">
        <w:rPr>
          <w:rFonts w:ascii="Times New Roman" w:hAnsi="Times New Roman" w:cs="Times New Roman"/>
          <w:color w:val="auto"/>
          <w:sz w:val="22"/>
          <w:szCs w:val="22"/>
        </w:rPr>
        <w:t xml:space="preserve"> ODE solutions for optimized </w:t>
      </w:r>
      <m:oMath>
        <m:r>
          <w:rPr>
            <w:rFonts w:ascii="Cambria Math" w:hAnsi="Cambria Math" w:cs="Times New Roman"/>
            <w:color w:val="auto"/>
            <w:sz w:val="22"/>
            <w:szCs w:val="22"/>
          </w:rPr>
          <m:t>k</m:t>
        </m:r>
      </m:oMath>
      <w:r w:rsidR="005A0B5B" w:rsidRPr="000A10AE">
        <w:rPr>
          <w:rFonts w:ascii="Times New Roman" w:eastAsiaTheme="minorEastAsia" w:hAnsi="Times New Roman" w:cs="Times New Roman"/>
          <w:color w:val="auto"/>
          <w:sz w:val="22"/>
          <w:szCs w:val="22"/>
        </w:rPr>
        <w:t xml:space="preserve">, </w:t>
      </w:r>
      <m:oMath>
        <m:r>
          <w:rPr>
            <w:rFonts w:ascii="Cambria Math" w:eastAsiaTheme="minorEastAsia" w:hAnsi="Cambria Math" w:cs="Times New Roman"/>
            <w:color w:val="auto"/>
            <w:sz w:val="22"/>
            <w:szCs w:val="22"/>
          </w:rPr>
          <m:t>n</m:t>
        </m:r>
      </m:oMath>
      <w:r w:rsidR="005A0B5B" w:rsidRPr="000A10AE">
        <w:rPr>
          <w:rFonts w:ascii="Times New Roman" w:eastAsiaTheme="minorEastAsia" w:hAnsi="Times New Roman" w:cs="Times New Roman"/>
          <w:color w:val="auto"/>
          <w:sz w:val="22"/>
          <w:szCs w:val="22"/>
        </w:rPr>
        <w:t xml:space="preserve">, and </w:t>
      </w:r>
      <m:oMath>
        <m:r>
          <w:rPr>
            <w:rFonts w:ascii="Cambria Math" w:eastAsiaTheme="minorEastAsia" w:hAnsi="Cambria Math" w:cs="Times New Roman"/>
            <w:color w:val="auto"/>
            <w:sz w:val="22"/>
            <w:szCs w:val="22"/>
          </w:rPr>
          <m:t>m</m:t>
        </m:r>
      </m:oMath>
      <w:r w:rsidR="005A0B5B" w:rsidRPr="000A10AE">
        <w:rPr>
          <w:rFonts w:ascii="Times New Roman" w:eastAsiaTheme="minorEastAsia" w:hAnsi="Times New Roman" w:cs="Times New Roman"/>
          <w:color w:val="auto"/>
          <w:sz w:val="22"/>
          <w:szCs w:val="22"/>
        </w:rPr>
        <w:t xml:space="preserve"> for isothermal conversion at 450</w:t>
      </w:r>
      <m:oMath>
        <m:r>
          <w:rPr>
            <w:rFonts w:ascii="Cambria Math" w:eastAsiaTheme="minorEastAsia" w:hAnsi="Cambria Math" w:cs="Times New Roman"/>
            <w:color w:val="auto"/>
            <w:sz w:val="22"/>
            <w:szCs w:val="22"/>
          </w:rPr>
          <m:t>°</m:t>
        </m:r>
      </m:oMath>
      <w:r w:rsidR="005A0B5B" w:rsidRPr="000A10AE">
        <w:rPr>
          <w:rFonts w:ascii="Times New Roman" w:eastAsiaTheme="minorEastAsia" w:hAnsi="Times New Roman" w:cs="Times New Roman"/>
          <w:color w:val="auto"/>
          <w:sz w:val="22"/>
          <w:szCs w:val="22"/>
        </w:rPr>
        <w:t>C. As the oxidant loading is increased</w:t>
      </w:r>
      <w:r w:rsidR="00BE20B2" w:rsidRPr="000A10AE">
        <w:rPr>
          <w:rFonts w:ascii="Times New Roman" w:eastAsiaTheme="minorEastAsia" w:hAnsi="Times New Roman" w:cs="Times New Roman"/>
          <w:color w:val="auto"/>
          <w:sz w:val="22"/>
          <w:szCs w:val="22"/>
        </w:rPr>
        <w:t xml:space="preserve"> there is a resultant increase in CO</w:t>
      </w:r>
      <w:r w:rsidR="00BE20B2" w:rsidRPr="000A10AE">
        <w:rPr>
          <w:rFonts w:ascii="Times New Roman" w:eastAsiaTheme="minorEastAsia" w:hAnsi="Times New Roman" w:cs="Times New Roman"/>
          <w:color w:val="auto"/>
          <w:sz w:val="22"/>
          <w:szCs w:val="22"/>
          <w:vertAlign w:val="subscript"/>
        </w:rPr>
        <w:t>2</w:t>
      </w:r>
      <w:r w:rsidR="00BE20B2" w:rsidRPr="000A10AE">
        <w:rPr>
          <w:rFonts w:ascii="Times New Roman" w:eastAsiaTheme="minorEastAsia" w:hAnsi="Times New Roman" w:cs="Times New Roman"/>
          <w:color w:val="auto"/>
          <w:sz w:val="22"/>
          <w:szCs w:val="22"/>
        </w:rPr>
        <w:t xml:space="preserve"> concentration.</w:t>
      </w:r>
      <w:bookmarkEnd w:id="24"/>
    </w:p>
    <w:p w14:paraId="58988BAF" w14:textId="77777777" w:rsidR="000A10AE" w:rsidRPr="000A10AE" w:rsidRDefault="000A10AE" w:rsidP="000A10AE"/>
    <w:p w14:paraId="058FDE71" w14:textId="16E42EE6" w:rsidR="00352491" w:rsidRPr="00370FCB" w:rsidRDefault="007844D0" w:rsidP="00203B59">
      <w:pPr>
        <w:spacing w:line="480" w:lineRule="auto"/>
        <w:jc w:val="both"/>
        <w:rPr>
          <w:rFonts w:ascii="Times New Roman" w:eastAsiaTheme="minorEastAsia" w:hAnsi="Times New Roman" w:cs="Times New Roman"/>
        </w:rPr>
      </w:pPr>
      <w:r w:rsidRPr="00370FCB">
        <w:rPr>
          <w:rFonts w:ascii="Times New Roman" w:eastAsiaTheme="minorEastAsia" w:hAnsi="Times New Roman" w:cs="Times New Roman"/>
        </w:rPr>
        <w:t>The second model fit was fitting conversion at O:C = 3 from 400 – 450</w:t>
      </w:r>
      <m:oMath>
        <m:r>
          <w:rPr>
            <w:rFonts w:ascii="Cambria Math" w:eastAsiaTheme="minorEastAsia" w:hAnsi="Cambria Math" w:cs="Times New Roman"/>
          </w:rPr>
          <m:t>°</m:t>
        </m:r>
      </m:oMath>
      <w:r w:rsidRPr="00370FCB">
        <w:rPr>
          <w:rFonts w:ascii="Times New Roman" w:eastAsiaTheme="minorEastAsia" w:hAnsi="Times New Roman" w:cs="Times New Roman"/>
        </w:rPr>
        <w:t>C</w:t>
      </w:r>
      <w:r w:rsidR="004C4C4D" w:rsidRPr="00370FCB">
        <w:rPr>
          <w:rFonts w:ascii="Times New Roman" w:eastAsiaTheme="minorEastAsia" w:hAnsi="Times New Roman" w:cs="Times New Roman"/>
        </w:rPr>
        <w:t xml:space="preserve"> to solve for the apparent activation energy (</w:t>
      </w:r>
      <m:oMath>
        <m:r>
          <w:rPr>
            <w:rFonts w:ascii="Cambria Math" w:eastAsiaTheme="minorEastAsia" w:hAnsi="Cambria Math" w:cs="Times New Roman"/>
          </w:rPr>
          <m:t>Ea</m:t>
        </m:r>
      </m:oMath>
      <w:r w:rsidR="004C4C4D" w:rsidRPr="00370FCB">
        <w:rPr>
          <w:rFonts w:ascii="Times New Roman" w:eastAsiaTheme="minorEastAsia" w:hAnsi="Times New Roman" w:cs="Times New Roman"/>
        </w:rPr>
        <w:t>) of food waste combustion under hydrothermal conditions.</w:t>
      </w:r>
      <w:r w:rsidR="00203B59" w:rsidRPr="00370FCB">
        <w:rPr>
          <w:rFonts w:ascii="Times New Roman" w:eastAsiaTheme="minorEastAsia" w:hAnsi="Times New Roman" w:cs="Times New Roman"/>
        </w:rPr>
        <w:t xml:space="preserve"> </w:t>
      </w:r>
      <w:r w:rsidR="00352491" w:rsidRPr="00370FCB">
        <w:rPr>
          <w:rFonts w:ascii="Times New Roman" w:eastAsiaTheme="minorEastAsia" w:hAnsi="Times New Roman" w:cs="Times New Roman"/>
        </w:rPr>
        <w:t>Since the rate coefficient</w:t>
      </w:r>
      <w:r w:rsidR="00BB395F" w:rsidRPr="00370FCB">
        <w:rPr>
          <w:rFonts w:ascii="Times New Roman" w:eastAsiaTheme="minorEastAsia" w:hAnsi="Times New Roman" w:cs="Times New Roman"/>
        </w:rPr>
        <w:t xml:space="preserve"> can be expanded to:</w:t>
      </w:r>
    </w:p>
    <w:p w14:paraId="3D62F98F" w14:textId="11681E46" w:rsidR="00BB395F" w:rsidRPr="00370FCB" w:rsidRDefault="00BB395F" w:rsidP="00203B59">
      <w:pPr>
        <w:spacing w:line="480" w:lineRule="auto"/>
        <w:jc w:val="both"/>
        <w:rPr>
          <w:rFonts w:ascii="Times New Roman" w:eastAsiaTheme="minorEastAsia" w:hAnsi="Times New Roman" w:cs="Times New Roman"/>
        </w:rPr>
      </w:pPr>
      <m:oMathPara>
        <m:oMath>
          <m:r>
            <w:rPr>
              <w:rFonts w:ascii="Cambria Math" w:eastAsiaTheme="minorEastAsia" w:hAnsi="Cambria Math" w:cs="Times New Roman"/>
            </w:rPr>
            <m:t>k=Aexp(</m:t>
          </m:r>
          <m:f>
            <m:fPr>
              <m:ctrlPr>
                <w:rPr>
                  <w:rFonts w:ascii="Cambria Math" w:eastAsiaTheme="minorEastAsia" w:hAnsi="Cambria Math" w:cs="Times New Roman"/>
                  <w:i/>
                </w:rPr>
              </m:ctrlPr>
            </m:fPr>
            <m:num>
              <m:r>
                <w:rPr>
                  <w:rFonts w:ascii="Cambria Math" w:eastAsiaTheme="minorEastAsia" w:hAnsi="Cambria Math" w:cs="Times New Roman"/>
                </w:rPr>
                <m:t>-Ea</m:t>
              </m:r>
            </m:num>
            <m:den>
              <m:r>
                <w:rPr>
                  <w:rFonts w:ascii="Cambria Math" w:eastAsiaTheme="minorEastAsia" w:hAnsi="Cambria Math" w:cs="Times New Roman"/>
                </w:rPr>
                <m:t>RT</m:t>
              </m:r>
            </m:den>
          </m:f>
          <m:r>
            <w:rPr>
              <w:rFonts w:ascii="Cambria Math" w:eastAsiaTheme="minorEastAsia" w:hAnsi="Cambria Math" w:cs="Times New Roman"/>
            </w:rPr>
            <m:t>)</m:t>
          </m:r>
        </m:oMath>
      </m:oMathPara>
    </w:p>
    <w:p w14:paraId="0DC35E46" w14:textId="2E8EE855" w:rsidR="00BB395F" w:rsidRPr="00370FCB" w:rsidRDefault="00BB395F" w:rsidP="00203B59">
      <w:pPr>
        <w:spacing w:line="480" w:lineRule="auto"/>
        <w:jc w:val="both"/>
        <w:rPr>
          <w:rFonts w:ascii="Times New Roman" w:eastAsiaTheme="minorEastAsia" w:hAnsi="Times New Roman" w:cs="Times New Roman"/>
        </w:rPr>
      </w:pPr>
      <w:r w:rsidRPr="00370FCB">
        <w:rPr>
          <w:rFonts w:ascii="Times New Roman" w:eastAsiaTheme="minorEastAsia" w:hAnsi="Times New Roman" w:cs="Times New Roman"/>
        </w:rPr>
        <w:t xml:space="preserve">The </w:t>
      </w:r>
      <w:r w:rsidR="00886AE4" w:rsidRPr="00370FCB">
        <w:rPr>
          <w:rFonts w:ascii="Times New Roman" w:eastAsiaTheme="minorEastAsia" w:hAnsi="Times New Roman" w:cs="Times New Roman"/>
        </w:rPr>
        <w:t>rate expression being solved in MATLAB was transformed to:</w:t>
      </w:r>
    </w:p>
    <w:p w14:paraId="657F1E2C" w14:textId="04308F44" w:rsidR="00886AE4" w:rsidRPr="00370FCB" w:rsidRDefault="006A1A1A" w:rsidP="00203B59">
      <w:pPr>
        <w:spacing w:line="480" w:lineRule="auto"/>
        <w:jc w:val="both"/>
        <w:rPr>
          <w:rFonts w:ascii="Times New Roman" w:eastAsiaTheme="minorEastAsia" w:hAnsi="Times New Roman" w:cs="Times New Roman"/>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r</m:t>
              </m:r>
            </m:e>
            <m:sub>
              <m:r>
                <w:rPr>
                  <w:rFonts w:ascii="Cambria Math" w:eastAsiaTheme="minorEastAsia" w:hAnsi="Cambria Math" w:cs="Times New Roman"/>
                </w:rPr>
                <m:t>C</m:t>
              </m:r>
              <m:sSub>
                <m:sSubPr>
                  <m:ctrlPr>
                    <w:rPr>
                      <w:rFonts w:ascii="Cambria Math" w:eastAsiaTheme="minorEastAsia" w:hAnsi="Cambria Math" w:cs="Times New Roman"/>
                      <w:i/>
                    </w:rPr>
                  </m:ctrlPr>
                </m:sSubPr>
                <m:e>
                  <m:r>
                    <w:rPr>
                      <w:rFonts w:ascii="Cambria Math" w:eastAsiaTheme="minorEastAsia" w:hAnsi="Cambria Math" w:cs="Times New Roman"/>
                    </w:rPr>
                    <m:t>O</m:t>
                  </m:r>
                </m:e>
                <m:sub>
                  <m:r>
                    <w:rPr>
                      <w:rFonts w:ascii="Cambria Math" w:eastAsiaTheme="minorEastAsia" w:hAnsi="Cambria Math" w:cs="Times New Roman"/>
                    </w:rPr>
                    <m:t>2</m:t>
                  </m:r>
                </m:sub>
              </m:sSub>
            </m:sub>
          </m:sSub>
          <m:r>
            <w:rPr>
              <w:rFonts w:ascii="Cambria Math" w:eastAsiaTheme="minorEastAsia" w:hAnsi="Cambria Math" w:cs="Times New Roman"/>
            </w:rPr>
            <m:t>=</m:t>
          </m:r>
          <m:f>
            <m:fPr>
              <m:ctrlPr>
                <w:rPr>
                  <w:rFonts w:ascii="Cambria Math" w:eastAsiaTheme="minorEastAsia" w:hAnsi="Cambria Math" w:cs="Times New Roman"/>
                  <w:i/>
                </w:rPr>
              </m:ctrlPr>
            </m:fPr>
            <m:num>
              <m:r>
                <w:rPr>
                  <w:rFonts w:ascii="Cambria Math" w:eastAsiaTheme="minorEastAsia" w:hAnsi="Cambria Math" w:cs="Times New Roman"/>
                </w:rPr>
                <m:t>0.0011</m:t>
              </m:r>
            </m:num>
            <m:den>
              <m:func>
                <m:funcPr>
                  <m:ctrlPr>
                    <w:rPr>
                      <w:rFonts w:ascii="Cambria Math" w:eastAsiaTheme="minorEastAsia" w:hAnsi="Cambria Math" w:cs="Times New Roman"/>
                      <w:i/>
                    </w:rPr>
                  </m:ctrlPr>
                </m:funcPr>
                <m:fName>
                  <m:r>
                    <m:rPr>
                      <m:sty m:val="p"/>
                    </m:rPr>
                    <w:rPr>
                      <w:rFonts w:ascii="Cambria Math" w:eastAsiaTheme="minorEastAsia" w:hAnsi="Cambria Math" w:cs="Times New Roman"/>
                    </w:rPr>
                    <m:t>exp</m:t>
                  </m:r>
                </m:fName>
                <m:e>
                  <m:d>
                    <m:dPr>
                      <m:ctrlPr>
                        <w:rPr>
                          <w:rFonts w:ascii="Cambria Math" w:eastAsiaTheme="minorEastAsia" w:hAnsi="Cambria Math" w:cs="Times New Roman"/>
                          <w:i/>
                        </w:rPr>
                      </m:ctrlPr>
                    </m:dPr>
                    <m:e>
                      <m:f>
                        <m:fPr>
                          <m:ctrlPr>
                            <w:rPr>
                              <w:rFonts w:ascii="Cambria Math" w:eastAsiaTheme="minorEastAsia" w:hAnsi="Cambria Math" w:cs="Times New Roman"/>
                              <w:i/>
                            </w:rPr>
                          </m:ctrlPr>
                        </m:fPr>
                        <m:num>
                          <m:r>
                            <w:rPr>
                              <w:rFonts w:ascii="Cambria Math" w:eastAsiaTheme="minorEastAsia" w:hAnsi="Cambria Math" w:cs="Times New Roman"/>
                            </w:rPr>
                            <m:t>-</m:t>
                          </m:r>
                          <m:r>
                            <w:rPr>
                              <w:rFonts w:ascii="Cambria Math" w:eastAsiaTheme="minorEastAsia" w:hAnsi="Cambria Math" w:cs="Times New Roman"/>
                            </w:rPr>
                            <m:t>E</m:t>
                          </m:r>
                          <m:sSub>
                            <m:sSubPr>
                              <m:ctrlPr>
                                <w:rPr>
                                  <w:rFonts w:ascii="Cambria Math" w:eastAsiaTheme="minorEastAsia" w:hAnsi="Cambria Math" w:cs="Times New Roman"/>
                                  <w:i/>
                                </w:rPr>
                              </m:ctrlPr>
                            </m:sSubPr>
                            <m:e>
                              <m:r>
                                <w:rPr>
                                  <w:rFonts w:ascii="Cambria Math" w:eastAsiaTheme="minorEastAsia" w:hAnsi="Cambria Math" w:cs="Times New Roman"/>
                                </w:rPr>
                                <m:t>a</m:t>
                              </m:r>
                            </m:e>
                            <m:sub>
                              <m:r>
                                <w:rPr>
                                  <w:rFonts w:ascii="Cambria Math" w:eastAsiaTheme="minorEastAsia" w:hAnsi="Cambria Math" w:cs="Times New Roman"/>
                                </w:rPr>
                                <m:t>FW</m:t>
                              </m:r>
                            </m:sub>
                          </m:sSub>
                        </m:num>
                        <m:den>
                          <m:r>
                            <w:rPr>
                              <w:rFonts w:ascii="Cambria Math" w:eastAsiaTheme="minorEastAsia" w:hAnsi="Cambria Math" w:cs="Times New Roman"/>
                            </w:rPr>
                            <m:t>R</m:t>
                          </m:r>
                          <m:r>
                            <w:rPr>
                              <w:rFonts w:ascii="Cambria Math" w:eastAsiaTheme="minorEastAsia" w:hAnsi="Cambria Math" w:cs="Times New Roman"/>
                            </w:rPr>
                            <m:t>∙</m:t>
                          </m:r>
                          <m:r>
                            <w:rPr>
                              <w:rFonts w:ascii="Cambria Math" w:eastAsiaTheme="minorEastAsia" w:hAnsi="Cambria Math" w:cs="Times New Roman"/>
                            </w:rPr>
                            <m:t>723</m:t>
                          </m:r>
                          <m:r>
                            <w:rPr>
                              <w:rFonts w:ascii="Cambria Math" w:eastAsiaTheme="minorEastAsia" w:hAnsi="Cambria Math" w:cs="Times New Roman"/>
                            </w:rPr>
                            <m:t>K</m:t>
                          </m:r>
                        </m:den>
                      </m:f>
                    </m:e>
                  </m:d>
                </m:e>
              </m:func>
            </m:den>
          </m:f>
          <m:func>
            <m:funcPr>
              <m:ctrlPr>
                <w:rPr>
                  <w:rFonts w:ascii="Cambria Math" w:eastAsiaTheme="minorEastAsia" w:hAnsi="Cambria Math" w:cs="Times New Roman"/>
                  <w:i/>
                </w:rPr>
              </m:ctrlPr>
            </m:funcPr>
            <m:fName>
              <m:r>
                <m:rPr>
                  <m:sty m:val="p"/>
                </m:rPr>
                <w:rPr>
                  <w:rFonts w:ascii="Cambria Math" w:eastAsiaTheme="minorEastAsia" w:hAnsi="Cambria Math" w:cs="Times New Roman"/>
                </w:rPr>
                <m:t>exp</m:t>
              </m:r>
            </m:fName>
            <m:e>
              <m:d>
                <m:dPr>
                  <m:ctrlPr>
                    <w:rPr>
                      <w:rFonts w:ascii="Cambria Math" w:eastAsiaTheme="minorEastAsia" w:hAnsi="Cambria Math" w:cs="Times New Roman"/>
                      <w:i/>
                    </w:rPr>
                  </m:ctrlPr>
                </m:dPr>
                <m:e>
                  <m:f>
                    <m:fPr>
                      <m:ctrlPr>
                        <w:rPr>
                          <w:rFonts w:ascii="Cambria Math" w:eastAsiaTheme="minorEastAsia" w:hAnsi="Cambria Math" w:cs="Times New Roman"/>
                          <w:i/>
                        </w:rPr>
                      </m:ctrlPr>
                    </m:fPr>
                    <m:num>
                      <m:r>
                        <w:rPr>
                          <w:rFonts w:ascii="Cambria Math" w:eastAsiaTheme="minorEastAsia" w:hAnsi="Cambria Math" w:cs="Times New Roman"/>
                        </w:rPr>
                        <m:t>-</m:t>
                      </m:r>
                      <m:r>
                        <w:rPr>
                          <w:rFonts w:ascii="Cambria Math" w:eastAsiaTheme="minorEastAsia" w:hAnsi="Cambria Math" w:cs="Times New Roman"/>
                        </w:rPr>
                        <m:t>E</m:t>
                      </m:r>
                      <m:sSub>
                        <m:sSubPr>
                          <m:ctrlPr>
                            <w:rPr>
                              <w:rFonts w:ascii="Cambria Math" w:eastAsiaTheme="minorEastAsia" w:hAnsi="Cambria Math" w:cs="Times New Roman"/>
                              <w:i/>
                            </w:rPr>
                          </m:ctrlPr>
                        </m:sSubPr>
                        <m:e>
                          <m:r>
                            <w:rPr>
                              <w:rFonts w:ascii="Cambria Math" w:eastAsiaTheme="minorEastAsia" w:hAnsi="Cambria Math" w:cs="Times New Roman"/>
                            </w:rPr>
                            <m:t>a</m:t>
                          </m:r>
                        </m:e>
                        <m:sub>
                          <m:r>
                            <w:rPr>
                              <w:rFonts w:ascii="Cambria Math" w:eastAsiaTheme="minorEastAsia" w:hAnsi="Cambria Math" w:cs="Times New Roman"/>
                            </w:rPr>
                            <m:t>FW</m:t>
                          </m:r>
                        </m:sub>
                      </m:sSub>
                    </m:num>
                    <m:den>
                      <m:r>
                        <w:rPr>
                          <w:rFonts w:ascii="Cambria Math" w:eastAsiaTheme="minorEastAsia" w:hAnsi="Cambria Math" w:cs="Times New Roman"/>
                        </w:rPr>
                        <m:t>RT</m:t>
                      </m:r>
                    </m:den>
                  </m:f>
                </m:e>
              </m:d>
            </m:e>
          </m:func>
          <m:sSup>
            <m:sSupPr>
              <m:ctrlPr>
                <w:rPr>
                  <w:rFonts w:ascii="Cambria Math" w:eastAsiaTheme="minorEastAsia" w:hAnsi="Cambria Math" w:cs="Times New Roman"/>
                  <w:i/>
                </w:rPr>
              </m:ctrlPr>
            </m:sSupPr>
            <m:e>
              <m:d>
                <m:dPr>
                  <m:begChr m:val="["/>
                  <m:endChr m:val="]"/>
                  <m:ctrlPr>
                    <w:rPr>
                      <w:rFonts w:ascii="Cambria Math" w:eastAsiaTheme="minorEastAsia" w:hAnsi="Cambria Math" w:cs="Times New Roman"/>
                      <w:i/>
                    </w:rPr>
                  </m:ctrlPr>
                </m:dPr>
                <m:e>
                  <m:r>
                    <w:rPr>
                      <w:rFonts w:ascii="Cambria Math" w:eastAsiaTheme="minorEastAsia" w:hAnsi="Cambria Math" w:cs="Times New Roman"/>
                    </w:rPr>
                    <m:t>FW</m:t>
                  </m:r>
                </m:e>
              </m:d>
            </m:e>
            <m:sup>
              <m:r>
                <w:rPr>
                  <w:rFonts w:ascii="Cambria Math" w:eastAsiaTheme="minorEastAsia" w:hAnsi="Cambria Math" w:cs="Times New Roman"/>
                </w:rPr>
                <m:t>1</m:t>
              </m:r>
            </m:sup>
          </m:sSup>
          <m:sSup>
            <m:sSupPr>
              <m:ctrlPr>
                <w:rPr>
                  <w:rFonts w:ascii="Cambria Math" w:eastAsiaTheme="minorEastAsia" w:hAnsi="Cambria Math" w:cs="Times New Roman"/>
                  <w:i/>
                </w:rPr>
              </m:ctrlPr>
            </m:sSupPr>
            <m:e>
              <m:d>
                <m:dPr>
                  <m:begChr m:val="["/>
                  <m:endChr m:val="]"/>
                  <m:ctrlPr>
                    <w:rPr>
                      <w:rFonts w:ascii="Cambria Math" w:eastAsiaTheme="minorEastAsia" w:hAnsi="Cambria Math" w:cs="Times New Roman"/>
                      <w:i/>
                    </w:rPr>
                  </m:ctrlPr>
                </m:dPr>
                <m:e>
                  <m:sSub>
                    <m:sSubPr>
                      <m:ctrlPr>
                        <w:rPr>
                          <w:rFonts w:ascii="Cambria Math" w:eastAsiaTheme="minorEastAsia" w:hAnsi="Cambria Math" w:cs="Times New Roman"/>
                          <w:i/>
                        </w:rPr>
                      </m:ctrlPr>
                    </m:sSubPr>
                    <m:e>
                      <m:r>
                        <w:rPr>
                          <w:rFonts w:ascii="Cambria Math" w:eastAsiaTheme="minorEastAsia" w:hAnsi="Cambria Math" w:cs="Times New Roman"/>
                        </w:rPr>
                        <m:t>O</m:t>
                      </m:r>
                    </m:e>
                    <m:sub>
                      <m:r>
                        <w:rPr>
                          <w:rFonts w:ascii="Cambria Math" w:eastAsiaTheme="minorEastAsia" w:hAnsi="Cambria Math" w:cs="Times New Roman"/>
                        </w:rPr>
                        <m:t>2</m:t>
                      </m:r>
                    </m:sub>
                  </m:sSub>
                </m:e>
              </m:d>
            </m:e>
            <m:sup>
              <m:r>
                <w:rPr>
                  <w:rFonts w:ascii="Cambria Math" w:eastAsiaTheme="minorEastAsia" w:hAnsi="Cambria Math" w:cs="Times New Roman"/>
                </w:rPr>
                <m:t>0.6534</m:t>
              </m:r>
            </m:sup>
          </m:sSup>
        </m:oMath>
      </m:oMathPara>
    </w:p>
    <w:p w14:paraId="44928DA3" w14:textId="47932F17" w:rsidR="00BE20B2" w:rsidRPr="00370FCB" w:rsidRDefault="00E31F11" w:rsidP="00203B59">
      <w:pPr>
        <w:spacing w:line="480" w:lineRule="auto"/>
        <w:jc w:val="both"/>
        <w:rPr>
          <w:rFonts w:ascii="Times New Roman" w:hAnsi="Times New Roman" w:cs="Times New Roman"/>
        </w:rPr>
      </w:pPr>
      <w:r w:rsidRPr="00370FCB">
        <w:rPr>
          <w:rFonts w:ascii="Times New Roman" w:eastAsiaTheme="minorEastAsia" w:hAnsi="Times New Roman" w:cs="Times New Roman"/>
        </w:rPr>
        <w:t xml:space="preserve">The apparent activation energy was solved using the same workflow and suite of MATLAB functions </w:t>
      </w:r>
      <w:r w:rsidR="006E24C5" w:rsidRPr="00370FCB">
        <w:rPr>
          <w:rFonts w:ascii="Times New Roman" w:eastAsiaTheme="minorEastAsia" w:hAnsi="Times New Roman" w:cs="Times New Roman"/>
        </w:rPr>
        <w:t xml:space="preserve">as the first model fit. </w:t>
      </w:r>
    </w:p>
    <w:p w14:paraId="7B08A051" w14:textId="25458375" w:rsidR="00782854" w:rsidRPr="00370FCB" w:rsidRDefault="009A61F1" w:rsidP="00782854">
      <w:pPr>
        <w:spacing w:line="240" w:lineRule="auto"/>
        <w:jc w:val="center"/>
        <w:rPr>
          <w:rFonts w:ascii="Times New Roman" w:hAnsi="Times New Roman" w:cs="Times New Roman"/>
          <w:b/>
          <w:bCs/>
        </w:rPr>
      </w:pPr>
      <w:r w:rsidRPr="009A61F1">
        <w:rPr>
          <w:rFonts w:ascii="Times New Roman" w:hAnsi="Times New Roman" w:cs="Times New Roman"/>
          <w:b/>
          <w:bCs/>
          <w:noProof/>
        </w:rPr>
        <w:lastRenderedPageBreak/>
        <w:drawing>
          <wp:inline distT="0" distB="0" distL="0" distR="0" wp14:anchorId="76D0E842" wp14:editId="418F4B58">
            <wp:extent cx="5943600" cy="1821815"/>
            <wp:effectExtent l="0" t="0" r="0" b="6985"/>
            <wp:docPr id="16468093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809365" name=""/>
                    <pic:cNvPicPr/>
                  </pic:nvPicPr>
                  <pic:blipFill>
                    <a:blip r:embed="rId24"/>
                    <a:stretch>
                      <a:fillRect/>
                    </a:stretch>
                  </pic:blipFill>
                  <pic:spPr>
                    <a:xfrm>
                      <a:off x="0" y="0"/>
                      <a:ext cx="5943600" cy="1821815"/>
                    </a:xfrm>
                    <a:prstGeom prst="rect">
                      <a:avLst/>
                    </a:prstGeom>
                  </pic:spPr>
                </pic:pic>
              </a:graphicData>
            </a:graphic>
          </wp:inline>
        </w:drawing>
      </w:r>
    </w:p>
    <w:p w14:paraId="0BF5DC1C" w14:textId="73D928D1" w:rsidR="00782854" w:rsidRDefault="006E24C5" w:rsidP="00AE7247">
      <w:pPr>
        <w:pStyle w:val="Heading3"/>
        <w:jc w:val="center"/>
        <w:rPr>
          <w:rFonts w:ascii="Times New Roman" w:hAnsi="Times New Roman" w:cs="Times New Roman"/>
          <w:color w:val="auto"/>
          <w:sz w:val="22"/>
          <w:szCs w:val="22"/>
        </w:rPr>
      </w:pPr>
      <w:bookmarkStart w:id="25" w:name="_Toc172466311"/>
      <w:r w:rsidRPr="00AE7247">
        <w:rPr>
          <w:rStyle w:val="Heading3Char"/>
          <w:rFonts w:ascii="Times New Roman" w:hAnsi="Times New Roman" w:cs="Times New Roman"/>
          <w:b/>
          <w:bCs/>
          <w:color w:val="auto"/>
          <w:sz w:val="22"/>
          <w:szCs w:val="22"/>
        </w:rPr>
        <w:t xml:space="preserve">Figure </w:t>
      </w:r>
      <w:r w:rsidR="00C530E6" w:rsidRPr="00AE7247">
        <w:rPr>
          <w:rStyle w:val="Heading3Char"/>
          <w:rFonts w:ascii="Times New Roman" w:hAnsi="Times New Roman" w:cs="Times New Roman"/>
          <w:b/>
          <w:bCs/>
          <w:color w:val="auto"/>
          <w:sz w:val="22"/>
          <w:szCs w:val="22"/>
        </w:rPr>
        <w:t>S13</w:t>
      </w:r>
      <w:r w:rsidRPr="00AE7247">
        <w:rPr>
          <w:rStyle w:val="Heading3Char"/>
          <w:rFonts w:ascii="Times New Roman" w:hAnsi="Times New Roman" w:cs="Times New Roman"/>
          <w:b/>
          <w:bCs/>
          <w:color w:val="auto"/>
          <w:sz w:val="22"/>
          <w:szCs w:val="22"/>
        </w:rPr>
        <w:t>.</w:t>
      </w:r>
      <w:r w:rsidRPr="00AE7247">
        <w:rPr>
          <w:rFonts w:ascii="Times New Roman" w:hAnsi="Times New Roman" w:cs="Times New Roman"/>
          <w:b/>
          <w:bCs/>
          <w:color w:val="auto"/>
          <w:sz w:val="22"/>
          <w:szCs w:val="22"/>
        </w:rPr>
        <w:t xml:space="preserve"> </w:t>
      </w:r>
      <w:r w:rsidR="00CC3EA5" w:rsidRPr="00AE7247">
        <w:rPr>
          <w:rFonts w:ascii="Times New Roman" w:hAnsi="Times New Roman" w:cs="Times New Roman"/>
          <w:color w:val="auto"/>
          <w:sz w:val="22"/>
          <w:szCs w:val="22"/>
        </w:rPr>
        <w:t>The conversion</w:t>
      </w:r>
      <w:r w:rsidR="008D6DC3" w:rsidRPr="00AE7247">
        <w:rPr>
          <w:rFonts w:ascii="Times New Roman" w:hAnsi="Times New Roman" w:cs="Times New Roman"/>
          <w:color w:val="auto"/>
          <w:sz w:val="22"/>
          <w:szCs w:val="22"/>
        </w:rPr>
        <w:t xml:space="preserve"> is found to decrease subtly</w:t>
      </w:r>
      <w:r w:rsidR="00CC3EA5" w:rsidRPr="00AE7247">
        <w:rPr>
          <w:rFonts w:ascii="Times New Roman" w:hAnsi="Times New Roman" w:cs="Times New Roman"/>
          <w:color w:val="auto"/>
          <w:sz w:val="22"/>
          <w:szCs w:val="22"/>
        </w:rPr>
        <w:t xml:space="preserve"> as temperature </w:t>
      </w:r>
      <w:r w:rsidR="008D6DC3" w:rsidRPr="00AE7247">
        <w:rPr>
          <w:rFonts w:ascii="Times New Roman" w:hAnsi="Times New Roman" w:cs="Times New Roman"/>
          <w:color w:val="auto"/>
          <w:sz w:val="22"/>
          <w:szCs w:val="22"/>
        </w:rPr>
        <w:t>decreases (LEFT to RIGHT)</w:t>
      </w:r>
      <w:bookmarkEnd w:id="25"/>
    </w:p>
    <w:p w14:paraId="2CCAA80C" w14:textId="77777777" w:rsidR="00AE7247" w:rsidRPr="00AE7247" w:rsidRDefault="00AE7247" w:rsidP="00AE7247"/>
    <w:p w14:paraId="57473A22" w14:textId="70B71791" w:rsidR="0035199D" w:rsidRDefault="0035199D" w:rsidP="0061319A">
      <w:pPr>
        <w:spacing w:line="480" w:lineRule="auto"/>
        <w:jc w:val="both"/>
        <w:rPr>
          <w:rFonts w:ascii="Times New Roman" w:hAnsi="Times New Roman" w:cs="Times New Roman"/>
        </w:rPr>
      </w:pPr>
      <w:r>
        <w:rPr>
          <w:rFonts w:ascii="Times New Roman" w:hAnsi="Times New Roman" w:cs="Times New Roman"/>
        </w:rPr>
        <w:t xml:space="preserve">Lastly, confidence intervals </w:t>
      </w:r>
      <w:r w:rsidR="009310BA">
        <w:rPr>
          <w:rFonts w:ascii="Times New Roman" w:hAnsi="Times New Roman" w:cs="Times New Roman"/>
        </w:rPr>
        <w:t xml:space="preserve">for each </w:t>
      </w:r>
      <w:r w:rsidR="00E5468E">
        <w:rPr>
          <w:rFonts w:ascii="Times New Roman" w:hAnsi="Times New Roman" w:cs="Times New Roman"/>
        </w:rPr>
        <w:t xml:space="preserve">fitting parameter </w:t>
      </w:r>
      <w:r w:rsidR="00DF6D4B">
        <w:rPr>
          <w:rFonts w:ascii="Times New Roman" w:hAnsi="Times New Roman" w:cs="Times New Roman"/>
        </w:rPr>
        <w:t xml:space="preserve">using </w:t>
      </w:r>
      <w:proofErr w:type="spellStart"/>
      <w:r w:rsidR="004E45B9">
        <w:rPr>
          <w:rFonts w:ascii="Times New Roman" w:hAnsi="Times New Roman" w:cs="Times New Roman"/>
          <w:i/>
          <w:iCs/>
        </w:rPr>
        <w:t>nlparci</w:t>
      </w:r>
      <w:proofErr w:type="spellEnd"/>
      <w:r w:rsidR="004E45B9">
        <w:rPr>
          <w:rFonts w:ascii="Times New Roman" w:hAnsi="Times New Roman" w:cs="Times New Roman"/>
          <w:i/>
          <w:iCs/>
        </w:rPr>
        <w:t xml:space="preserve"> </w:t>
      </w:r>
      <w:r w:rsidR="004E45B9">
        <w:rPr>
          <w:rFonts w:ascii="Times New Roman" w:hAnsi="Times New Roman" w:cs="Times New Roman"/>
        </w:rPr>
        <w:t xml:space="preserve">which required </w:t>
      </w:r>
      <w:r w:rsidR="00D74B04">
        <w:rPr>
          <w:rFonts w:ascii="Times New Roman" w:hAnsi="Times New Roman" w:cs="Times New Roman"/>
        </w:rPr>
        <w:t xml:space="preserve">residuals and Jacobian matrices from the </w:t>
      </w:r>
      <w:proofErr w:type="spellStart"/>
      <w:r w:rsidR="00D74B04">
        <w:rPr>
          <w:rFonts w:ascii="Times New Roman" w:hAnsi="Times New Roman" w:cs="Times New Roman"/>
          <w:i/>
          <w:iCs/>
        </w:rPr>
        <w:t>lsqnonlin</w:t>
      </w:r>
      <w:proofErr w:type="spellEnd"/>
      <w:r w:rsidR="00D74B04">
        <w:rPr>
          <w:rFonts w:ascii="Times New Roman" w:hAnsi="Times New Roman" w:cs="Times New Roman"/>
        </w:rPr>
        <w:t xml:space="preserve"> function</w:t>
      </w:r>
      <w:r w:rsidR="00D63EC5">
        <w:rPr>
          <w:rFonts w:ascii="Times New Roman" w:hAnsi="Times New Roman" w:cs="Times New Roman"/>
        </w:rPr>
        <w:t xml:space="preserve"> as well as the fitted parameters</w:t>
      </w:r>
      <w:r w:rsidR="004E45B9">
        <w:rPr>
          <w:rFonts w:ascii="Times New Roman" w:hAnsi="Times New Roman" w:cs="Times New Roman"/>
        </w:rPr>
        <w:t xml:space="preserve">, giving the final </w:t>
      </w:r>
      <w:r w:rsidR="0061319A">
        <w:rPr>
          <w:rFonts w:ascii="Times New Roman" w:hAnsi="Times New Roman" w:cs="Times New Roman"/>
        </w:rPr>
        <w:t>fitted equation of:</w:t>
      </w:r>
    </w:p>
    <w:p w14:paraId="66C8DE7F" w14:textId="02170310" w:rsidR="00F51F02" w:rsidRPr="00466F59" w:rsidRDefault="006A1A1A" w:rsidP="00F51F02">
      <w:pPr>
        <w:rPr>
          <w:rFonts w:ascii="Cambria Math" w:eastAsiaTheme="minorEastAsia" w:hAnsi="+mn-cs"/>
          <w:i/>
          <w:iCs/>
          <w:color w:val="000000" w:themeColor="text1"/>
          <w:kern w:val="24"/>
        </w:rPr>
      </w:pPr>
      <m:oMathPara>
        <m:oMathParaPr>
          <m:jc m:val="centerGroup"/>
        </m:oMathParaPr>
        <m:oMath>
          <m:sSub>
            <m:sSubPr>
              <m:ctrlPr>
                <w:rPr>
                  <w:rFonts w:ascii="Cambria Math" w:eastAsiaTheme="minorEastAsia" w:hAnsi="Cambria Math"/>
                  <w:i/>
                  <w:iCs/>
                  <w:color w:val="000000" w:themeColor="text1"/>
                  <w:kern w:val="24"/>
                </w:rPr>
              </m:ctrlPr>
            </m:sSubPr>
            <m:e>
              <m:r>
                <w:rPr>
                  <w:rFonts w:ascii="Cambria Math" w:hAnsi="Cambria Math" w:cs="Arial"/>
                  <w:color w:val="000000" w:themeColor="text1"/>
                  <w:kern w:val="24"/>
                  <w:lang w:val="es-ES"/>
                </w:rPr>
                <m:t>r</m:t>
              </m:r>
            </m:e>
            <m:sub>
              <m:r>
                <w:rPr>
                  <w:rFonts w:ascii="Cambria Math" w:hAnsi="Cambria Math" w:cs="Arial"/>
                  <w:color w:val="000000" w:themeColor="text1"/>
                  <w:kern w:val="24"/>
                  <w:lang w:val="es-ES"/>
                </w:rPr>
                <m:t>C</m:t>
              </m:r>
              <m:sSub>
                <m:sSubPr>
                  <m:ctrlPr>
                    <w:rPr>
                      <w:rFonts w:ascii="Cambria Math" w:eastAsiaTheme="minorEastAsia" w:hAnsi="Cambria Math"/>
                      <w:i/>
                      <w:iCs/>
                      <w:color w:val="000000" w:themeColor="text1"/>
                      <w:kern w:val="24"/>
                    </w:rPr>
                  </m:ctrlPr>
                </m:sSubPr>
                <m:e>
                  <m:r>
                    <w:rPr>
                      <w:rFonts w:ascii="Cambria Math" w:hAnsi="Cambria Math" w:cs="Arial"/>
                      <w:color w:val="000000" w:themeColor="text1"/>
                      <w:kern w:val="24"/>
                      <w:lang w:val="es-ES"/>
                    </w:rPr>
                    <m:t>O</m:t>
                  </m:r>
                </m:e>
                <m:sub>
                  <m:r>
                    <w:rPr>
                      <w:rFonts w:ascii="Cambria Math" w:hAnsi="Cambria Math" w:cs="Arial"/>
                      <w:color w:val="000000" w:themeColor="text1"/>
                      <w:kern w:val="24"/>
                      <w:lang w:val="es-ES"/>
                    </w:rPr>
                    <m:t>2</m:t>
                  </m:r>
                </m:sub>
              </m:sSub>
            </m:sub>
          </m:sSub>
          <m:r>
            <w:rPr>
              <w:rFonts w:ascii="Cambria Math" w:hAnsi="Cambria Math" w:cs="Arial"/>
              <w:color w:val="000000" w:themeColor="text1"/>
              <w:kern w:val="24"/>
              <w:lang w:val="es-ES"/>
            </w:rPr>
            <m:t>=</m:t>
          </m:r>
          <m:sSup>
            <m:sSupPr>
              <m:ctrlPr>
                <w:rPr>
                  <w:rFonts w:ascii="Cambria Math" w:eastAsiaTheme="minorEastAsia" w:hAnsi="Cambria Math"/>
                  <w:i/>
                  <w:iCs/>
                  <w:color w:val="000000" w:themeColor="text1"/>
                  <w:kern w:val="24"/>
                </w:rPr>
              </m:ctrlPr>
            </m:sSupPr>
            <m:e>
              <m:r>
                <w:rPr>
                  <w:rFonts w:ascii="Cambria Math" w:hAnsi="Cambria Math" w:cs="Arial"/>
                  <w:color w:val="000000" w:themeColor="text1"/>
                  <w:kern w:val="24"/>
                  <w:lang w:val="es-ES"/>
                </w:rPr>
                <m:t>10</m:t>
              </m:r>
            </m:e>
            <m:sup>
              <m:r>
                <w:rPr>
                  <w:rFonts w:ascii="Cambria Math" w:hAnsi="Cambria Math" w:cs="Arial"/>
                  <w:color w:val="000000" w:themeColor="text1"/>
                  <w:kern w:val="24"/>
                  <w:lang w:val="es-ES"/>
                </w:rPr>
                <m:t>-</m:t>
              </m:r>
              <m:r>
                <w:rPr>
                  <w:rFonts w:ascii="Cambria Math" w:hAnsi="Cambria Math" w:cs="Arial"/>
                  <w:color w:val="000000" w:themeColor="text1"/>
                  <w:kern w:val="24"/>
                  <w:lang w:val="es-ES"/>
                </w:rPr>
                <m:t>1.13±2.28</m:t>
              </m:r>
            </m:sup>
          </m:sSup>
          <m:func>
            <m:funcPr>
              <m:ctrlPr>
                <w:rPr>
                  <w:rFonts w:ascii="Cambria Math" w:eastAsiaTheme="minorEastAsia" w:hAnsi="Cambria Math"/>
                  <w:i/>
                  <w:iCs/>
                  <w:color w:val="000000" w:themeColor="text1"/>
                  <w:kern w:val="24"/>
                </w:rPr>
              </m:ctrlPr>
            </m:funcPr>
            <m:fName>
              <m:r>
                <w:rPr>
                  <w:rFonts w:ascii="Cambria Math" w:hAnsi="Cambria Math" w:cs="Arial"/>
                  <w:color w:val="000000" w:themeColor="text1"/>
                  <w:kern w:val="24"/>
                  <w:lang w:val="es-ES"/>
                </w:rPr>
                <m:t>exp</m:t>
              </m:r>
            </m:fName>
            <m:e>
              <m:d>
                <m:dPr>
                  <m:ctrlPr>
                    <w:rPr>
                      <w:rFonts w:ascii="Cambria Math" w:eastAsiaTheme="minorEastAsia" w:hAnsi="Cambria Math"/>
                      <w:i/>
                      <w:iCs/>
                      <w:color w:val="000000" w:themeColor="text1"/>
                      <w:kern w:val="24"/>
                    </w:rPr>
                  </m:ctrlPr>
                </m:dPr>
                <m:e>
                  <m:f>
                    <m:fPr>
                      <m:ctrlPr>
                        <w:rPr>
                          <w:rFonts w:ascii="Cambria Math" w:eastAsiaTheme="minorEastAsia" w:hAnsi="Cambria Math"/>
                          <w:i/>
                          <w:iCs/>
                          <w:color w:val="000000" w:themeColor="text1"/>
                          <w:kern w:val="24"/>
                        </w:rPr>
                      </m:ctrlPr>
                    </m:fPr>
                    <m:num>
                      <m:r>
                        <w:rPr>
                          <w:rFonts w:ascii="Cambria Math" w:hAnsi="Cambria Math" w:cs="Arial"/>
                          <w:color w:val="000000" w:themeColor="text1"/>
                          <w:kern w:val="24"/>
                          <w:lang w:val="es-ES"/>
                        </w:rPr>
                        <m:t>-</m:t>
                      </m:r>
                      <m:r>
                        <w:rPr>
                          <w:rFonts w:ascii="Cambria Math" w:hAnsi="Cambria Math" w:cs="Arial"/>
                          <w:color w:val="000000" w:themeColor="text1"/>
                          <w:kern w:val="24"/>
                          <w:lang w:val="es-ES"/>
                        </w:rPr>
                        <m:t>25</m:t>
                      </m:r>
                      <m:r>
                        <w:rPr>
                          <w:rFonts w:ascii="Cambria Math" w:hAnsi="Cambria Math" w:cs="Arial"/>
                          <w:color w:val="000000" w:themeColor="text1"/>
                          <w:kern w:val="24"/>
                          <w:lang w:val="es-ES"/>
                        </w:rPr>
                        <m:t>.3</m:t>
                      </m:r>
                      <m:r>
                        <w:rPr>
                          <w:rFonts w:ascii="Cambria Math" w:hAnsi="Cambria Math" w:cs="Arial"/>
                          <w:color w:val="000000" w:themeColor="text1"/>
                          <w:kern w:val="24"/>
                          <w:lang w:val="es-ES"/>
                        </w:rPr>
                        <m:t>±29</m:t>
                      </m:r>
                      <m:r>
                        <w:rPr>
                          <w:rFonts w:ascii="Cambria Math" w:hAnsi="Cambria Math" w:cs="Arial"/>
                          <w:color w:val="000000" w:themeColor="text1"/>
                          <w:kern w:val="24"/>
                          <w:lang w:val="es-ES"/>
                        </w:rPr>
                        <m:t>.4</m:t>
                      </m:r>
                    </m:num>
                    <m:den>
                      <m:r>
                        <w:rPr>
                          <w:rFonts w:ascii="Cambria Math" w:hAnsi="Cambria Math" w:cs="Arial"/>
                          <w:color w:val="000000" w:themeColor="text1"/>
                          <w:kern w:val="24"/>
                          <w:lang w:val="es-ES"/>
                        </w:rPr>
                        <m:t>RT</m:t>
                      </m:r>
                    </m:den>
                  </m:f>
                </m:e>
              </m:d>
              <m:d>
                <m:dPr>
                  <m:begChr m:val="["/>
                  <m:endChr m:val="]"/>
                  <m:ctrlPr>
                    <w:rPr>
                      <w:rFonts w:ascii="Cambria Math" w:eastAsiaTheme="minorEastAsia" w:hAnsi="Cambria Math"/>
                      <w:i/>
                      <w:iCs/>
                      <w:color w:val="000000" w:themeColor="text1"/>
                      <w:kern w:val="24"/>
                    </w:rPr>
                  </m:ctrlPr>
                </m:dPr>
                <m:e>
                  <m:r>
                    <w:rPr>
                      <w:rFonts w:ascii="Cambria Math" w:hAnsi="Cambria Math" w:cs="Arial"/>
                      <w:color w:val="000000" w:themeColor="text1"/>
                      <w:kern w:val="24"/>
                      <w:lang w:val="es-ES"/>
                    </w:rPr>
                    <m:t>FW</m:t>
                  </m:r>
                </m:e>
              </m:d>
              <m:sSup>
                <m:sSupPr>
                  <m:ctrlPr>
                    <w:rPr>
                      <w:rFonts w:ascii="Cambria Math" w:eastAsiaTheme="minorEastAsia" w:hAnsi="Cambria Math"/>
                      <w:i/>
                      <w:iCs/>
                      <w:color w:val="000000" w:themeColor="text1"/>
                      <w:kern w:val="24"/>
                    </w:rPr>
                  </m:ctrlPr>
                </m:sSupPr>
                <m:e>
                  <m:d>
                    <m:dPr>
                      <m:begChr m:val="["/>
                      <m:endChr m:val="]"/>
                      <m:ctrlPr>
                        <w:rPr>
                          <w:rFonts w:ascii="Cambria Math" w:eastAsiaTheme="minorEastAsia" w:hAnsi="Cambria Math"/>
                          <w:i/>
                          <w:iCs/>
                          <w:color w:val="000000" w:themeColor="text1"/>
                          <w:kern w:val="24"/>
                        </w:rPr>
                      </m:ctrlPr>
                    </m:dPr>
                    <m:e>
                      <m:sSub>
                        <m:sSubPr>
                          <m:ctrlPr>
                            <w:rPr>
                              <w:rFonts w:ascii="Cambria Math" w:eastAsiaTheme="minorEastAsia" w:hAnsi="Cambria Math"/>
                              <w:i/>
                              <w:iCs/>
                              <w:color w:val="000000" w:themeColor="text1"/>
                              <w:kern w:val="24"/>
                            </w:rPr>
                          </m:ctrlPr>
                        </m:sSubPr>
                        <m:e>
                          <m:r>
                            <w:rPr>
                              <w:rFonts w:ascii="Cambria Math" w:hAnsi="Cambria Math" w:cs="Arial"/>
                              <w:color w:val="000000" w:themeColor="text1"/>
                              <w:kern w:val="24"/>
                              <w:lang w:val="es-ES"/>
                            </w:rPr>
                            <m:t>O</m:t>
                          </m:r>
                        </m:e>
                        <m:sub>
                          <m:r>
                            <w:rPr>
                              <w:rFonts w:ascii="Cambria Math" w:hAnsi="Cambria Math" w:cs="Arial"/>
                              <w:color w:val="000000" w:themeColor="text1"/>
                              <w:kern w:val="24"/>
                              <w:lang w:val="es-ES"/>
                            </w:rPr>
                            <m:t>2</m:t>
                          </m:r>
                        </m:sub>
                      </m:sSub>
                    </m:e>
                  </m:d>
                </m:e>
                <m:sup>
                  <m:r>
                    <w:rPr>
                      <w:rFonts w:ascii="Cambria Math" w:hAnsi="Cambria Math" w:cs="Arial"/>
                      <w:color w:val="000000" w:themeColor="text1"/>
                      <w:kern w:val="24"/>
                      <w:lang w:val="es-ES"/>
                    </w:rPr>
                    <m:t>0.6534±6.5375</m:t>
                  </m:r>
                </m:sup>
              </m:sSup>
            </m:e>
          </m:func>
        </m:oMath>
      </m:oMathPara>
    </w:p>
    <w:p w14:paraId="779A38FB" w14:textId="2564B529" w:rsidR="00885B0E" w:rsidRPr="00370FCB" w:rsidRDefault="00803E54" w:rsidP="00F42DA8">
      <w:pPr>
        <w:pStyle w:val="Heading2"/>
        <w:numPr>
          <w:ilvl w:val="1"/>
          <w:numId w:val="6"/>
        </w:numPr>
      </w:pPr>
      <w:bookmarkStart w:id="26" w:name="_Toc172466312"/>
      <w:r>
        <w:t>CaCO</w:t>
      </w:r>
      <w:r>
        <w:rPr>
          <w:vertAlign w:val="subscript"/>
        </w:rPr>
        <w:t>3</w:t>
      </w:r>
      <w:r>
        <w:t xml:space="preserve"> yield analysis and kinetic parameters</w:t>
      </w:r>
      <w:bookmarkEnd w:id="26"/>
    </w:p>
    <w:p w14:paraId="481CCED1" w14:textId="33AA79C4" w:rsidR="0089672E" w:rsidRPr="00370FCB" w:rsidRDefault="00757A60" w:rsidP="00EA43C2">
      <w:pPr>
        <w:spacing w:after="0" w:line="480" w:lineRule="auto"/>
        <w:jc w:val="both"/>
        <w:rPr>
          <w:rFonts w:ascii="Times New Roman" w:eastAsiaTheme="minorEastAsia" w:hAnsi="Times New Roman" w:cs="Times New Roman"/>
        </w:rPr>
      </w:pPr>
      <w:r w:rsidRPr="00370FCB">
        <w:rPr>
          <w:rFonts w:ascii="Times New Roman" w:eastAsiaTheme="minorEastAsia" w:hAnsi="Times New Roman" w:cs="Times New Roman"/>
        </w:rPr>
        <w:t>X</w:t>
      </w:r>
      <w:r w:rsidR="0079387C" w:rsidRPr="00370FCB">
        <w:rPr>
          <w:rFonts w:ascii="Times New Roman" w:eastAsiaTheme="minorEastAsia" w:hAnsi="Times New Roman" w:cs="Times New Roman"/>
        </w:rPr>
        <w:t xml:space="preserve">-ray diffraction was chosen as the primary method </w:t>
      </w:r>
      <w:r w:rsidR="007F7705" w:rsidRPr="00370FCB">
        <w:rPr>
          <w:rFonts w:ascii="Times New Roman" w:eastAsiaTheme="minorEastAsia" w:hAnsi="Times New Roman" w:cs="Times New Roman"/>
        </w:rPr>
        <w:t>of measuring the conversion of Ca(OH)</w:t>
      </w:r>
      <w:r w:rsidR="007F7705" w:rsidRPr="00370FCB">
        <w:rPr>
          <w:rFonts w:ascii="Times New Roman" w:eastAsiaTheme="minorEastAsia" w:hAnsi="Times New Roman" w:cs="Times New Roman"/>
        </w:rPr>
        <w:softHyphen/>
      </w:r>
      <w:r w:rsidR="007F7705" w:rsidRPr="00370FCB">
        <w:rPr>
          <w:rFonts w:ascii="Times New Roman" w:eastAsiaTheme="minorEastAsia" w:hAnsi="Times New Roman" w:cs="Times New Roman"/>
          <w:vertAlign w:val="subscript"/>
        </w:rPr>
        <w:t>2</w:t>
      </w:r>
      <w:r w:rsidR="007F7705" w:rsidRPr="00370FCB">
        <w:rPr>
          <w:rFonts w:ascii="Times New Roman" w:eastAsiaTheme="minorEastAsia" w:hAnsi="Times New Roman" w:cs="Times New Roman"/>
        </w:rPr>
        <w:t xml:space="preserve"> to CaCO</w:t>
      </w:r>
      <w:r w:rsidR="007F7705" w:rsidRPr="00370FCB">
        <w:rPr>
          <w:rFonts w:ascii="Times New Roman" w:eastAsiaTheme="minorEastAsia" w:hAnsi="Times New Roman" w:cs="Times New Roman"/>
          <w:vertAlign w:val="subscript"/>
        </w:rPr>
        <w:t>3</w:t>
      </w:r>
      <w:r w:rsidR="007F7705" w:rsidRPr="00370FCB">
        <w:rPr>
          <w:rFonts w:ascii="Times New Roman" w:eastAsiaTheme="minorEastAsia" w:hAnsi="Times New Roman" w:cs="Times New Roman"/>
        </w:rPr>
        <w:t xml:space="preserve">. </w:t>
      </w:r>
      <w:r w:rsidR="005426FB" w:rsidRPr="00370FCB">
        <w:rPr>
          <w:rFonts w:ascii="Times New Roman" w:eastAsiaTheme="minorEastAsia" w:hAnsi="Times New Roman" w:cs="Times New Roman"/>
        </w:rPr>
        <w:t>This method was possible because the primary mineralization product was calcite</w:t>
      </w:r>
      <w:r w:rsidR="003138C3" w:rsidRPr="00370FCB">
        <w:rPr>
          <w:rFonts w:ascii="Times New Roman" w:eastAsiaTheme="minorEastAsia" w:hAnsi="Times New Roman" w:cs="Times New Roman"/>
        </w:rPr>
        <w:t xml:space="preserve"> which had enough distinct characteristic peaks that were different from Ca(OH)</w:t>
      </w:r>
      <w:r w:rsidR="003138C3" w:rsidRPr="00370FCB">
        <w:rPr>
          <w:rFonts w:ascii="Times New Roman" w:eastAsiaTheme="minorEastAsia" w:hAnsi="Times New Roman" w:cs="Times New Roman"/>
          <w:vertAlign w:val="subscript"/>
        </w:rPr>
        <w:t>2</w:t>
      </w:r>
      <w:r w:rsidR="003138C3" w:rsidRPr="00370FCB">
        <w:rPr>
          <w:rFonts w:ascii="Times New Roman" w:eastAsiaTheme="minorEastAsia" w:hAnsi="Times New Roman" w:cs="Times New Roman"/>
        </w:rPr>
        <w:t xml:space="preserve"> </w:t>
      </w:r>
      <w:r w:rsidR="00281AFF" w:rsidRPr="00370FCB">
        <w:rPr>
          <w:rFonts w:ascii="Times New Roman" w:eastAsiaTheme="minorEastAsia" w:hAnsi="Times New Roman" w:cs="Times New Roman"/>
        </w:rPr>
        <w:t xml:space="preserve">that they could be correlated to solids loading within the sample. </w:t>
      </w:r>
      <w:r w:rsidR="00456856" w:rsidRPr="00370FCB">
        <w:rPr>
          <w:rFonts w:ascii="Times New Roman" w:eastAsiaTheme="minorEastAsia" w:hAnsi="Times New Roman" w:cs="Times New Roman"/>
        </w:rPr>
        <w:t>Powder mixtures of various solids loading of Ca(OH)</w:t>
      </w:r>
      <w:r w:rsidR="00456856" w:rsidRPr="00370FCB">
        <w:rPr>
          <w:rFonts w:ascii="Times New Roman" w:eastAsiaTheme="minorEastAsia" w:hAnsi="Times New Roman" w:cs="Times New Roman"/>
          <w:vertAlign w:val="subscript"/>
        </w:rPr>
        <w:t>2</w:t>
      </w:r>
      <w:r w:rsidR="00456856" w:rsidRPr="00370FCB">
        <w:rPr>
          <w:rFonts w:ascii="Times New Roman" w:eastAsiaTheme="minorEastAsia" w:hAnsi="Times New Roman" w:cs="Times New Roman"/>
        </w:rPr>
        <w:t xml:space="preserve"> and CaCO</w:t>
      </w:r>
      <w:r w:rsidR="00456856" w:rsidRPr="00370FCB">
        <w:rPr>
          <w:rFonts w:ascii="Times New Roman" w:eastAsiaTheme="minorEastAsia" w:hAnsi="Times New Roman" w:cs="Times New Roman"/>
          <w:vertAlign w:val="subscript"/>
        </w:rPr>
        <w:t>3</w:t>
      </w:r>
      <w:r w:rsidR="00456856" w:rsidRPr="00370FCB">
        <w:rPr>
          <w:rFonts w:ascii="Times New Roman" w:eastAsiaTheme="minorEastAsia" w:hAnsi="Times New Roman" w:cs="Times New Roman"/>
        </w:rPr>
        <w:t xml:space="preserve"> were mixed </w:t>
      </w:r>
      <w:r w:rsidR="002E52FA" w:rsidRPr="00370FCB">
        <w:rPr>
          <w:rFonts w:ascii="Times New Roman" w:eastAsiaTheme="minorEastAsia" w:hAnsi="Times New Roman" w:cs="Times New Roman"/>
        </w:rPr>
        <w:t xml:space="preserve">well and analyzed on the XRD (Fig. S12, LEFT). </w:t>
      </w:r>
      <w:r w:rsidR="002C5D9B" w:rsidRPr="00370FCB">
        <w:rPr>
          <w:rFonts w:ascii="Times New Roman" w:eastAsiaTheme="minorEastAsia" w:hAnsi="Times New Roman" w:cs="Times New Roman"/>
        </w:rPr>
        <w:t xml:space="preserve">While the largest calcite characteristic peak is </w:t>
      </w:r>
      <w:r w:rsidR="00A9451D" w:rsidRPr="00370FCB">
        <w:rPr>
          <w:rFonts w:ascii="Times New Roman" w:eastAsiaTheme="minorEastAsia" w:hAnsi="Times New Roman" w:cs="Times New Roman"/>
        </w:rPr>
        <w:t>at 29</w:t>
      </w:r>
      <m:oMath>
        <m:r>
          <w:rPr>
            <w:rFonts w:ascii="Cambria Math" w:eastAsiaTheme="minorEastAsia" w:hAnsi="Cambria Math" w:cs="Times New Roman"/>
          </w:rPr>
          <m:t>°</m:t>
        </m:r>
      </m:oMath>
      <w:r w:rsidR="00A9451D" w:rsidRPr="00370FCB">
        <w:rPr>
          <w:rFonts w:ascii="Times New Roman" w:eastAsiaTheme="minorEastAsia" w:hAnsi="Times New Roman" w:cs="Times New Roman"/>
        </w:rPr>
        <w:t>, the</w:t>
      </w:r>
      <w:r w:rsidR="00463853" w:rsidRPr="00370FCB">
        <w:rPr>
          <w:rFonts w:ascii="Times New Roman" w:eastAsiaTheme="minorEastAsia" w:hAnsi="Times New Roman" w:cs="Times New Roman"/>
        </w:rPr>
        <w:t xml:space="preserve"> peak between </w:t>
      </w:r>
      <w:r w:rsidR="00AB5D88" w:rsidRPr="00370FCB">
        <w:rPr>
          <w:rFonts w:ascii="Times New Roman" w:eastAsiaTheme="minorEastAsia" w:hAnsi="Times New Roman" w:cs="Times New Roman"/>
        </w:rPr>
        <w:t>37.6 and 41.1</w:t>
      </w:r>
      <m:oMath>
        <m:r>
          <w:rPr>
            <w:rFonts w:ascii="Cambria Math" w:eastAsiaTheme="minorEastAsia" w:hAnsi="Cambria Math" w:cs="Times New Roman"/>
          </w:rPr>
          <m:t>°</m:t>
        </m:r>
      </m:oMath>
      <w:r w:rsidR="00AB5D88" w:rsidRPr="00370FCB">
        <w:rPr>
          <w:rFonts w:ascii="Times New Roman" w:eastAsiaTheme="minorEastAsia" w:hAnsi="Times New Roman" w:cs="Times New Roman"/>
        </w:rPr>
        <w:t xml:space="preserve"> was chosen due to the linear correlation </w:t>
      </w:r>
      <w:r w:rsidR="002C5D9B" w:rsidRPr="00370FCB">
        <w:rPr>
          <w:rFonts w:ascii="Times New Roman" w:eastAsiaTheme="minorEastAsia" w:hAnsi="Times New Roman" w:cs="Times New Roman"/>
        </w:rPr>
        <w:t xml:space="preserve">between </w:t>
      </w:r>
      <w:r w:rsidR="00E52F3A" w:rsidRPr="00370FCB">
        <w:rPr>
          <w:rFonts w:ascii="Times New Roman" w:eastAsiaTheme="minorEastAsia" w:hAnsi="Times New Roman" w:cs="Times New Roman"/>
        </w:rPr>
        <w:t>peak area and solids loading (Fig. S12, RIGHT). The peak area was found by taking the raw XRD data and using</w:t>
      </w:r>
      <w:r w:rsidR="002E52FA" w:rsidRPr="00370FCB">
        <w:rPr>
          <w:rFonts w:ascii="Times New Roman" w:eastAsiaTheme="minorEastAsia" w:hAnsi="Times New Roman" w:cs="Times New Roman"/>
        </w:rPr>
        <w:t xml:space="preserve"> MATLAB’s </w:t>
      </w:r>
      <w:proofErr w:type="spellStart"/>
      <w:r w:rsidR="002E52FA" w:rsidRPr="00370FCB">
        <w:rPr>
          <w:rFonts w:ascii="Times New Roman" w:eastAsiaTheme="minorEastAsia" w:hAnsi="Times New Roman" w:cs="Times New Roman"/>
          <w:i/>
          <w:iCs/>
        </w:rPr>
        <w:t>cumtrapz</w:t>
      </w:r>
      <w:proofErr w:type="spellEnd"/>
      <w:r w:rsidR="002E52FA" w:rsidRPr="00370FCB">
        <w:rPr>
          <w:rFonts w:ascii="Times New Roman" w:eastAsiaTheme="minorEastAsia" w:hAnsi="Times New Roman" w:cs="Times New Roman"/>
        </w:rPr>
        <w:t xml:space="preserve"> function</w:t>
      </w:r>
      <w:r w:rsidR="00E52F3A" w:rsidRPr="00370FCB">
        <w:rPr>
          <w:rFonts w:ascii="Times New Roman" w:eastAsiaTheme="minorEastAsia" w:hAnsi="Times New Roman" w:cs="Times New Roman"/>
        </w:rPr>
        <w:t xml:space="preserve"> to calculate the cumulative area beneath the curve</w:t>
      </w:r>
      <w:r w:rsidR="00EA43C2" w:rsidRPr="00370FCB">
        <w:rPr>
          <w:rFonts w:ascii="Times New Roman" w:eastAsiaTheme="minorEastAsia" w:hAnsi="Times New Roman" w:cs="Times New Roman"/>
        </w:rPr>
        <w:t xml:space="preserve">. </w:t>
      </w:r>
    </w:p>
    <w:p w14:paraId="0A0156E3" w14:textId="706EF856" w:rsidR="00885B0E" w:rsidRPr="00370FCB" w:rsidRDefault="00885B0E" w:rsidP="00BF266B">
      <w:pPr>
        <w:spacing w:line="240" w:lineRule="auto"/>
        <w:jc w:val="both"/>
        <w:rPr>
          <w:rFonts w:ascii="Times New Roman" w:eastAsiaTheme="minorEastAsia" w:hAnsi="Times New Roman" w:cs="Times New Roman"/>
        </w:rPr>
      </w:pPr>
      <w:r w:rsidRPr="00370FCB">
        <w:rPr>
          <w:rFonts w:ascii="Times New Roman" w:hAnsi="Times New Roman" w:cs="Times New Roman"/>
          <w:noProof/>
        </w:rPr>
        <w:lastRenderedPageBreak/>
        <w:drawing>
          <wp:inline distT="0" distB="0" distL="0" distR="0" wp14:anchorId="6C39EC15" wp14:editId="5310A5B0">
            <wp:extent cx="5943600" cy="2441575"/>
            <wp:effectExtent l="0" t="0" r="0" b="0"/>
            <wp:docPr id="20562736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589355" name=""/>
                    <pic:cNvPicPr/>
                  </pic:nvPicPr>
                  <pic:blipFill>
                    <a:blip r:embed="rId25"/>
                    <a:stretch>
                      <a:fillRect/>
                    </a:stretch>
                  </pic:blipFill>
                  <pic:spPr>
                    <a:xfrm>
                      <a:off x="0" y="0"/>
                      <a:ext cx="5943600" cy="2441575"/>
                    </a:xfrm>
                    <a:prstGeom prst="rect">
                      <a:avLst/>
                    </a:prstGeom>
                  </pic:spPr>
                </pic:pic>
              </a:graphicData>
            </a:graphic>
          </wp:inline>
        </w:drawing>
      </w:r>
    </w:p>
    <w:p w14:paraId="4F36C0BA" w14:textId="7257D3D8" w:rsidR="002502B2" w:rsidRPr="00AE7247" w:rsidRDefault="002502B2" w:rsidP="00AE7247">
      <w:pPr>
        <w:pStyle w:val="Heading3"/>
        <w:jc w:val="center"/>
        <w:rPr>
          <w:rFonts w:ascii="Times New Roman" w:eastAsiaTheme="minorEastAsia" w:hAnsi="Times New Roman" w:cs="Times New Roman"/>
          <w:color w:val="auto"/>
          <w:sz w:val="22"/>
          <w:szCs w:val="22"/>
        </w:rPr>
      </w:pPr>
      <w:bookmarkStart w:id="27" w:name="_Toc172466313"/>
      <w:r w:rsidRPr="00AE7247">
        <w:rPr>
          <w:rStyle w:val="Heading3Char"/>
          <w:rFonts w:ascii="Times New Roman" w:hAnsi="Times New Roman" w:cs="Times New Roman"/>
          <w:b/>
          <w:bCs/>
          <w:color w:val="auto"/>
          <w:sz w:val="22"/>
          <w:szCs w:val="22"/>
        </w:rPr>
        <w:t xml:space="preserve">Figure </w:t>
      </w:r>
      <w:r w:rsidR="009A129B" w:rsidRPr="00AE7247">
        <w:rPr>
          <w:rStyle w:val="Heading3Char"/>
          <w:rFonts w:ascii="Times New Roman" w:hAnsi="Times New Roman" w:cs="Times New Roman"/>
          <w:b/>
          <w:bCs/>
          <w:color w:val="auto"/>
          <w:sz w:val="22"/>
          <w:szCs w:val="22"/>
        </w:rPr>
        <w:t>S14</w:t>
      </w:r>
      <w:r w:rsidR="00EA43C2" w:rsidRPr="00AE7247">
        <w:rPr>
          <w:rStyle w:val="Heading3Char"/>
          <w:rFonts w:ascii="Times New Roman" w:hAnsi="Times New Roman" w:cs="Times New Roman"/>
          <w:b/>
          <w:bCs/>
          <w:color w:val="auto"/>
          <w:sz w:val="22"/>
          <w:szCs w:val="22"/>
        </w:rPr>
        <w:t>.</w:t>
      </w:r>
      <w:r w:rsidR="00EA43C2" w:rsidRPr="00AE7247">
        <w:rPr>
          <w:rFonts w:ascii="Times New Roman" w:eastAsiaTheme="minorEastAsia" w:hAnsi="Times New Roman" w:cs="Times New Roman"/>
          <w:color w:val="auto"/>
          <w:sz w:val="22"/>
          <w:szCs w:val="22"/>
        </w:rPr>
        <w:t xml:space="preserve"> (LEFT) XRD analysis of </w:t>
      </w:r>
      <w:r w:rsidR="009A067F" w:rsidRPr="00AE7247">
        <w:rPr>
          <w:rFonts w:ascii="Times New Roman" w:eastAsiaTheme="minorEastAsia" w:hAnsi="Times New Roman" w:cs="Times New Roman"/>
          <w:color w:val="auto"/>
          <w:sz w:val="22"/>
          <w:szCs w:val="22"/>
        </w:rPr>
        <w:t>powder mixtures of pure CaCO</w:t>
      </w:r>
      <w:r w:rsidR="009A067F" w:rsidRPr="00AE7247">
        <w:rPr>
          <w:rFonts w:ascii="Times New Roman" w:eastAsiaTheme="minorEastAsia" w:hAnsi="Times New Roman" w:cs="Times New Roman"/>
          <w:color w:val="auto"/>
          <w:sz w:val="22"/>
          <w:szCs w:val="22"/>
        </w:rPr>
        <w:softHyphen/>
      </w:r>
      <w:r w:rsidR="009A067F" w:rsidRPr="00AE7247">
        <w:rPr>
          <w:rFonts w:ascii="Times New Roman" w:eastAsiaTheme="minorEastAsia" w:hAnsi="Times New Roman" w:cs="Times New Roman"/>
          <w:color w:val="auto"/>
          <w:sz w:val="22"/>
          <w:szCs w:val="22"/>
          <w:vertAlign w:val="subscript"/>
        </w:rPr>
        <w:t>3</w:t>
      </w:r>
      <w:r w:rsidR="009A067F" w:rsidRPr="00AE7247">
        <w:rPr>
          <w:rFonts w:ascii="Times New Roman" w:eastAsiaTheme="minorEastAsia" w:hAnsi="Times New Roman" w:cs="Times New Roman"/>
          <w:color w:val="auto"/>
          <w:sz w:val="22"/>
          <w:szCs w:val="22"/>
        </w:rPr>
        <w:t xml:space="preserve"> and Ca(OH)</w:t>
      </w:r>
      <w:r w:rsidR="009A067F" w:rsidRPr="00AE7247">
        <w:rPr>
          <w:rFonts w:ascii="Times New Roman" w:eastAsiaTheme="minorEastAsia" w:hAnsi="Times New Roman" w:cs="Times New Roman"/>
          <w:color w:val="auto"/>
          <w:sz w:val="22"/>
          <w:szCs w:val="22"/>
          <w:vertAlign w:val="subscript"/>
        </w:rPr>
        <w:t>2</w:t>
      </w:r>
      <w:r w:rsidR="009A067F" w:rsidRPr="00AE7247">
        <w:rPr>
          <w:rFonts w:ascii="Times New Roman" w:eastAsiaTheme="minorEastAsia" w:hAnsi="Times New Roman" w:cs="Times New Roman"/>
          <w:color w:val="auto"/>
          <w:sz w:val="22"/>
          <w:szCs w:val="22"/>
        </w:rPr>
        <w:t xml:space="preserve"> at different solid loadings. (RIGHT) </w:t>
      </w:r>
      <w:r w:rsidR="009C7AA4" w:rsidRPr="00AE7247">
        <w:rPr>
          <w:rFonts w:ascii="Times New Roman" w:eastAsiaTheme="minorEastAsia" w:hAnsi="Times New Roman" w:cs="Times New Roman"/>
          <w:color w:val="auto"/>
          <w:sz w:val="22"/>
          <w:szCs w:val="22"/>
        </w:rPr>
        <w:t xml:space="preserve">Correlation of peak area between 37.6 – 41.1 for </w:t>
      </w:r>
      <w:r w:rsidR="000F6B7A" w:rsidRPr="00AE7247">
        <w:rPr>
          <w:rFonts w:ascii="Times New Roman" w:eastAsiaTheme="minorEastAsia" w:hAnsi="Times New Roman" w:cs="Times New Roman"/>
          <w:color w:val="auto"/>
          <w:sz w:val="22"/>
          <w:szCs w:val="22"/>
        </w:rPr>
        <w:t>each solid loading.</w:t>
      </w:r>
      <w:bookmarkEnd w:id="27"/>
    </w:p>
    <w:p w14:paraId="2701692E" w14:textId="77777777" w:rsidR="00392639" w:rsidRPr="00370FCB" w:rsidRDefault="00392639" w:rsidP="002502B2">
      <w:pPr>
        <w:spacing w:line="240" w:lineRule="auto"/>
        <w:jc w:val="center"/>
        <w:rPr>
          <w:rFonts w:ascii="Times New Roman" w:eastAsiaTheme="minorEastAsia" w:hAnsi="Times New Roman" w:cs="Times New Roman"/>
        </w:rPr>
      </w:pPr>
    </w:p>
    <w:p w14:paraId="5EC1054F" w14:textId="3AB428C5" w:rsidR="00392639" w:rsidRPr="00370FCB" w:rsidRDefault="009D6839" w:rsidP="00392639">
      <w:pPr>
        <w:spacing w:line="240" w:lineRule="auto"/>
        <w:jc w:val="center"/>
        <w:rPr>
          <w:rFonts w:ascii="Times New Roman" w:eastAsiaTheme="minorEastAsia" w:hAnsi="Times New Roman" w:cs="Times New Roman"/>
        </w:rPr>
      </w:pPr>
      <w:r w:rsidRPr="00370FCB">
        <w:rPr>
          <w:rFonts w:ascii="Times New Roman" w:eastAsiaTheme="minorEastAsia" w:hAnsi="Times New Roman" w:cs="Times New Roman"/>
          <w:noProof/>
        </w:rPr>
        <w:drawing>
          <wp:inline distT="0" distB="0" distL="0" distR="0" wp14:anchorId="2C8CE010" wp14:editId="4FF05EF7">
            <wp:extent cx="3314700" cy="2662385"/>
            <wp:effectExtent l="0" t="0" r="0" b="5080"/>
            <wp:docPr id="18601765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176528" name=""/>
                    <pic:cNvPicPr/>
                  </pic:nvPicPr>
                  <pic:blipFill>
                    <a:blip r:embed="rId26"/>
                    <a:stretch>
                      <a:fillRect/>
                    </a:stretch>
                  </pic:blipFill>
                  <pic:spPr>
                    <a:xfrm>
                      <a:off x="0" y="0"/>
                      <a:ext cx="3320893" cy="2667360"/>
                    </a:xfrm>
                    <a:prstGeom prst="rect">
                      <a:avLst/>
                    </a:prstGeom>
                  </pic:spPr>
                </pic:pic>
              </a:graphicData>
            </a:graphic>
          </wp:inline>
        </w:drawing>
      </w:r>
    </w:p>
    <w:p w14:paraId="5C2414FE" w14:textId="16CFEB62" w:rsidR="00392639" w:rsidRDefault="00392639" w:rsidP="00AE7247">
      <w:pPr>
        <w:pStyle w:val="Heading3"/>
        <w:jc w:val="center"/>
        <w:rPr>
          <w:rFonts w:ascii="Times New Roman" w:eastAsiaTheme="minorEastAsia" w:hAnsi="Times New Roman" w:cs="Times New Roman"/>
          <w:color w:val="auto"/>
          <w:sz w:val="22"/>
          <w:szCs w:val="22"/>
        </w:rPr>
      </w:pPr>
      <w:bookmarkStart w:id="28" w:name="_Toc172466314"/>
      <w:r w:rsidRPr="00AE7247">
        <w:rPr>
          <w:rStyle w:val="Heading3Char"/>
          <w:rFonts w:ascii="Times New Roman" w:hAnsi="Times New Roman" w:cs="Times New Roman"/>
          <w:b/>
          <w:bCs/>
          <w:color w:val="auto"/>
          <w:sz w:val="22"/>
          <w:szCs w:val="22"/>
        </w:rPr>
        <w:t xml:space="preserve">Figure </w:t>
      </w:r>
      <w:r w:rsidR="001B7A62" w:rsidRPr="00AE7247">
        <w:rPr>
          <w:rStyle w:val="Heading3Char"/>
          <w:rFonts w:ascii="Times New Roman" w:hAnsi="Times New Roman" w:cs="Times New Roman"/>
          <w:b/>
          <w:bCs/>
          <w:color w:val="auto"/>
          <w:sz w:val="22"/>
          <w:szCs w:val="22"/>
        </w:rPr>
        <w:t>S15</w:t>
      </w:r>
      <w:r w:rsidRPr="00AE7247">
        <w:rPr>
          <w:rStyle w:val="Heading3Char"/>
          <w:rFonts w:ascii="Times New Roman" w:hAnsi="Times New Roman" w:cs="Times New Roman"/>
          <w:b/>
          <w:bCs/>
          <w:color w:val="auto"/>
          <w:sz w:val="22"/>
          <w:szCs w:val="22"/>
        </w:rPr>
        <w:t>.</w:t>
      </w:r>
      <w:r w:rsidRPr="00AE7247">
        <w:rPr>
          <w:rFonts w:ascii="Times New Roman" w:eastAsiaTheme="minorEastAsia" w:hAnsi="Times New Roman" w:cs="Times New Roman"/>
          <w:color w:val="auto"/>
          <w:sz w:val="22"/>
          <w:szCs w:val="22"/>
        </w:rPr>
        <w:t xml:space="preserve"> </w:t>
      </w:r>
      <w:r w:rsidR="00BD5BC3" w:rsidRPr="00AE7247">
        <w:rPr>
          <w:rFonts w:ascii="Times New Roman" w:eastAsiaTheme="minorEastAsia" w:hAnsi="Times New Roman" w:cs="Times New Roman"/>
          <w:color w:val="auto"/>
          <w:sz w:val="22"/>
          <w:szCs w:val="22"/>
        </w:rPr>
        <w:t>Plot of ln(r) vs ln(P)</w:t>
      </w:r>
      <w:bookmarkEnd w:id="28"/>
    </w:p>
    <w:p w14:paraId="418F02C9" w14:textId="77777777" w:rsidR="00AE7247" w:rsidRPr="00AE7247" w:rsidRDefault="00AE7247" w:rsidP="00AE7247"/>
    <w:p w14:paraId="4A65FA50" w14:textId="00AB4248" w:rsidR="002502B2" w:rsidRPr="00370FCB" w:rsidRDefault="003F55BB" w:rsidP="00803E54">
      <w:pPr>
        <w:pStyle w:val="Heading2"/>
        <w:numPr>
          <w:ilvl w:val="1"/>
          <w:numId w:val="6"/>
        </w:numPr>
      </w:pPr>
      <w:bookmarkStart w:id="29" w:name="_Toc172466315"/>
      <w:r w:rsidRPr="00370FCB">
        <w:t>Process Model Development</w:t>
      </w:r>
      <w:bookmarkEnd w:id="29"/>
    </w:p>
    <w:p w14:paraId="2D795F11" w14:textId="70D6C6BE" w:rsidR="003F55BB" w:rsidRPr="00370FCB" w:rsidRDefault="002066E0" w:rsidP="00960254">
      <w:pPr>
        <w:spacing w:line="480" w:lineRule="auto"/>
        <w:jc w:val="both"/>
        <w:rPr>
          <w:rFonts w:ascii="Times New Roman" w:eastAsiaTheme="minorEastAsia" w:hAnsi="Times New Roman" w:cs="Times New Roman"/>
        </w:rPr>
      </w:pPr>
      <w:r w:rsidRPr="00370FCB">
        <w:rPr>
          <w:rFonts w:ascii="Times New Roman" w:eastAsiaTheme="minorEastAsia" w:hAnsi="Times New Roman" w:cs="Times New Roman"/>
        </w:rPr>
        <w:t>The SCWO system</w:t>
      </w:r>
      <w:r w:rsidR="00801F4D" w:rsidRPr="00370FCB">
        <w:rPr>
          <w:rFonts w:ascii="Times New Roman" w:eastAsiaTheme="minorEastAsia" w:hAnsi="Times New Roman" w:cs="Times New Roman"/>
        </w:rPr>
        <w:t xml:space="preserve"> was modeled in </w:t>
      </w:r>
      <w:r w:rsidR="00A8646C" w:rsidRPr="00370FCB">
        <w:rPr>
          <w:rFonts w:ascii="Times New Roman" w:eastAsiaTheme="minorEastAsia" w:hAnsi="Times New Roman" w:cs="Times New Roman"/>
        </w:rPr>
        <w:t xml:space="preserve">Aspen </w:t>
      </w:r>
      <w:r w:rsidR="00801F4D" w:rsidRPr="00370FCB">
        <w:rPr>
          <w:rFonts w:ascii="Times New Roman" w:eastAsiaTheme="minorEastAsia" w:hAnsi="Times New Roman" w:cs="Times New Roman"/>
        </w:rPr>
        <w:t>HYSYS v14.</w:t>
      </w:r>
      <w:r w:rsidR="006078AC" w:rsidRPr="00370FCB">
        <w:rPr>
          <w:rFonts w:ascii="Times New Roman" w:eastAsiaTheme="minorEastAsia" w:hAnsi="Times New Roman" w:cs="Times New Roman"/>
        </w:rPr>
        <w:t xml:space="preserve"> </w:t>
      </w:r>
      <w:r w:rsidR="00FF10CB" w:rsidRPr="00370FCB">
        <w:rPr>
          <w:rFonts w:ascii="Times New Roman" w:eastAsiaTheme="minorEastAsia" w:hAnsi="Times New Roman" w:cs="Times New Roman"/>
        </w:rPr>
        <w:t>To simplify the model</w:t>
      </w:r>
      <w:r w:rsidR="00524DFF" w:rsidRPr="00370FCB">
        <w:rPr>
          <w:rFonts w:ascii="Times New Roman" w:eastAsiaTheme="minorEastAsia" w:hAnsi="Times New Roman" w:cs="Times New Roman"/>
        </w:rPr>
        <w:t>,</w:t>
      </w:r>
      <w:r w:rsidR="00FF10CB" w:rsidRPr="00370FCB">
        <w:rPr>
          <w:rFonts w:ascii="Times New Roman" w:eastAsiaTheme="minorEastAsia" w:hAnsi="Times New Roman" w:cs="Times New Roman"/>
        </w:rPr>
        <w:t xml:space="preserve"> </w:t>
      </w:r>
      <w:r w:rsidR="00960254" w:rsidRPr="00370FCB">
        <w:rPr>
          <w:rFonts w:ascii="Times New Roman" w:eastAsiaTheme="minorEastAsia" w:hAnsi="Times New Roman" w:cs="Times New Roman"/>
        </w:rPr>
        <w:t>methanol (CH</w:t>
      </w:r>
      <w:r w:rsidR="00960254" w:rsidRPr="00370FCB">
        <w:rPr>
          <w:rFonts w:ascii="Times New Roman" w:eastAsiaTheme="minorEastAsia" w:hAnsi="Times New Roman" w:cs="Times New Roman"/>
          <w:vertAlign w:val="subscript"/>
        </w:rPr>
        <w:t>3</w:t>
      </w:r>
      <w:r w:rsidR="00960254" w:rsidRPr="00370FCB">
        <w:rPr>
          <w:rFonts w:ascii="Times New Roman" w:eastAsiaTheme="minorEastAsia" w:hAnsi="Times New Roman" w:cs="Times New Roman"/>
        </w:rPr>
        <w:t xml:space="preserve">OH) was used to represent the food waste because methanol is a predefined </w:t>
      </w:r>
      <w:r w:rsidR="00A8646C" w:rsidRPr="00370FCB">
        <w:rPr>
          <w:rFonts w:ascii="Times New Roman" w:eastAsiaTheme="minorEastAsia" w:hAnsi="Times New Roman" w:cs="Times New Roman"/>
        </w:rPr>
        <w:t xml:space="preserve">compound within Aspen HYSYS, has a similar </w:t>
      </w:r>
      <w:r w:rsidR="0088711A" w:rsidRPr="00370FCB">
        <w:rPr>
          <w:rFonts w:ascii="Times New Roman" w:eastAsiaTheme="minorEastAsia" w:hAnsi="Times New Roman" w:cs="Times New Roman"/>
        </w:rPr>
        <w:t xml:space="preserve">carbon weight percent </w:t>
      </w:r>
      <w:r w:rsidR="001B2187" w:rsidRPr="00370FCB">
        <w:rPr>
          <w:rFonts w:ascii="Times New Roman" w:eastAsiaTheme="minorEastAsia" w:hAnsi="Times New Roman" w:cs="Times New Roman"/>
        </w:rPr>
        <w:t xml:space="preserve">(38 </w:t>
      </w:r>
      <w:proofErr w:type="spellStart"/>
      <w:r w:rsidR="001B2187" w:rsidRPr="00370FCB">
        <w:rPr>
          <w:rFonts w:ascii="Times New Roman" w:eastAsiaTheme="minorEastAsia" w:hAnsi="Times New Roman" w:cs="Times New Roman"/>
        </w:rPr>
        <w:t>wt</w:t>
      </w:r>
      <w:proofErr w:type="spellEnd"/>
      <w:r w:rsidR="001B2187" w:rsidRPr="00370FCB">
        <w:rPr>
          <w:rFonts w:ascii="Times New Roman" w:eastAsiaTheme="minorEastAsia" w:hAnsi="Times New Roman" w:cs="Times New Roman"/>
        </w:rPr>
        <w:t xml:space="preserve">%) compared to food waste (52 </w:t>
      </w:r>
      <w:proofErr w:type="spellStart"/>
      <w:r w:rsidR="001B2187" w:rsidRPr="00370FCB">
        <w:rPr>
          <w:rFonts w:ascii="Times New Roman" w:eastAsiaTheme="minorEastAsia" w:hAnsi="Times New Roman" w:cs="Times New Roman"/>
        </w:rPr>
        <w:t>wt</w:t>
      </w:r>
      <w:proofErr w:type="spellEnd"/>
      <w:r w:rsidR="001B2187" w:rsidRPr="00370FCB">
        <w:rPr>
          <w:rFonts w:ascii="Times New Roman" w:eastAsiaTheme="minorEastAsia" w:hAnsi="Times New Roman" w:cs="Times New Roman"/>
        </w:rPr>
        <w:t xml:space="preserve">%) and has </w:t>
      </w:r>
      <w:r w:rsidR="00982FDE">
        <w:rPr>
          <w:rFonts w:ascii="Times New Roman" w:eastAsiaTheme="minorEastAsia" w:hAnsi="Times New Roman" w:cs="Times New Roman"/>
        </w:rPr>
        <w:t>a comparable</w:t>
      </w:r>
      <w:r w:rsidR="001B2187" w:rsidRPr="00370FCB">
        <w:rPr>
          <w:rFonts w:ascii="Times New Roman" w:eastAsiaTheme="minorEastAsia" w:hAnsi="Times New Roman" w:cs="Times New Roman"/>
        </w:rPr>
        <w:t xml:space="preserve"> </w:t>
      </w:r>
      <w:r w:rsidR="00B45CC7" w:rsidRPr="00370FCB">
        <w:rPr>
          <w:rFonts w:ascii="Times New Roman" w:eastAsiaTheme="minorEastAsia" w:hAnsi="Times New Roman" w:cs="Times New Roman"/>
        </w:rPr>
        <w:t>energy content (24 MJ/kg).</w:t>
      </w:r>
      <w:r w:rsidR="00E40912">
        <w:rPr>
          <w:rFonts w:ascii="Times New Roman" w:eastAsiaTheme="minorEastAsia" w:hAnsi="Times New Roman" w:cs="Times New Roman"/>
        </w:rPr>
        <w:fldChar w:fldCharType="begin"/>
      </w:r>
      <w:r w:rsidR="004762E8">
        <w:rPr>
          <w:rFonts w:ascii="Times New Roman" w:eastAsiaTheme="minorEastAsia" w:hAnsi="Times New Roman" w:cs="Times New Roman"/>
        </w:rPr>
        <w:instrText xml:space="preserve"> ADDIN EN.CITE &lt;EndNote&gt;&lt;Cite&gt;&lt;Author&gt;Linstrom&lt;/Author&gt;&lt;Year&gt;2021&lt;/Year&gt;&lt;RecNum&gt;275&lt;/RecNum&gt;&lt;DisplayText&gt;&lt;style face="superscript"&gt;11&lt;/style&gt;&lt;/DisplayText&gt;&lt;record&gt;&lt;rec-number&gt;275&lt;/rec-number&gt;&lt;foreign-keys&gt;&lt;key app="EN" db-id="xw200zp9a9zzr2e2v025fsayaz2adx2av0dr" timestamp="1719417348"&gt;275&lt;/key&gt;&lt;/foreign-keys&gt;&lt;ref-type name="Online Database"&gt;45&lt;/ref-type&gt;&lt;contributors&gt;&lt;authors&gt;&lt;author&gt;Peter Linstrom&lt;/author&gt;&lt;/authors&gt;&lt;/contributors&gt;&lt;titles&gt;&lt;title&gt;NIST Chemisty WebBook&lt;/title&gt;&lt;/titles&gt;&lt;volume&gt;NIST Standard Reference Database Number 69&lt;/volume&gt;&lt;dates&gt;&lt;year&gt;2021&lt;/year&gt;&lt;/dates&gt;&lt;publisher&gt;NIST Office of Data and Informatics&lt;/publisher&gt;&lt;urls&gt;&lt;/urls&gt;&lt;/record&gt;&lt;/Cite&gt;&lt;/EndNote&gt;</w:instrText>
      </w:r>
      <w:r w:rsidR="00E40912">
        <w:rPr>
          <w:rFonts w:ascii="Times New Roman" w:eastAsiaTheme="minorEastAsia" w:hAnsi="Times New Roman" w:cs="Times New Roman"/>
        </w:rPr>
        <w:fldChar w:fldCharType="separate"/>
      </w:r>
      <w:r w:rsidR="004762E8" w:rsidRPr="004762E8">
        <w:rPr>
          <w:rFonts w:ascii="Times New Roman" w:eastAsiaTheme="minorEastAsia" w:hAnsi="Times New Roman" w:cs="Times New Roman"/>
          <w:noProof/>
          <w:vertAlign w:val="superscript"/>
        </w:rPr>
        <w:t>11</w:t>
      </w:r>
      <w:r w:rsidR="00E40912">
        <w:rPr>
          <w:rFonts w:ascii="Times New Roman" w:eastAsiaTheme="minorEastAsia" w:hAnsi="Times New Roman" w:cs="Times New Roman"/>
        </w:rPr>
        <w:fldChar w:fldCharType="end"/>
      </w:r>
      <w:r w:rsidR="00B45CC7" w:rsidRPr="00370FCB">
        <w:rPr>
          <w:rFonts w:ascii="Times New Roman" w:eastAsiaTheme="minorEastAsia" w:hAnsi="Times New Roman" w:cs="Times New Roman"/>
        </w:rPr>
        <w:t xml:space="preserve"> Due to the high-pressure within the reaction systems there was no concern of the methanol </w:t>
      </w:r>
      <w:r w:rsidR="00F86AA2" w:rsidRPr="00370FCB">
        <w:rPr>
          <w:rFonts w:ascii="Times New Roman" w:eastAsiaTheme="minorEastAsia" w:hAnsi="Times New Roman" w:cs="Times New Roman"/>
        </w:rPr>
        <w:t xml:space="preserve">creating a biphasic mixture with water. The process was assigned the Peng-Robinson fluid </w:t>
      </w:r>
      <w:r w:rsidR="00F86AA2" w:rsidRPr="00370FCB">
        <w:rPr>
          <w:rFonts w:ascii="Times New Roman" w:eastAsiaTheme="minorEastAsia" w:hAnsi="Times New Roman" w:cs="Times New Roman"/>
        </w:rPr>
        <w:lastRenderedPageBreak/>
        <w:t xml:space="preserve">package to </w:t>
      </w:r>
      <w:r w:rsidR="00DD1C09" w:rsidRPr="00370FCB">
        <w:rPr>
          <w:rFonts w:ascii="Times New Roman" w:eastAsiaTheme="minorEastAsia" w:hAnsi="Times New Roman" w:cs="Times New Roman"/>
        </w:rPr>
        <w:t xml:space="preserve">accurately represent the conversion reactions. </w:t>
      </w:r>
      <w:r w:rsidR="002D40B4" w:rsidRPr="00370FCB">
        <w:rPr>
          <w:rFonts w:ascii="Times New Roman" w:eastAsiaTheme="minorEastAsia" w:hAnsi="Times New Roman" w:cs="Times New Roman"/>
        </w:rPr>
        <w:t xml:space="preserve">Using more ideal fluid packages </w:t>
      </w:r>
      <w:r w:rsidR="00D91844" w:rsidRPr="00370FCB">
        <w:rPr>
          <w:rFonts w:ascii="Times New Roman" w:eastAsiaTheme="minorEastAsia" w:hAnsi="Times New Roman" w:cs="Times New Roman"/>
        </w:rPr>
        <w:t xml:space="preserve">produce a bottoms product in the SCWO reactor when all products should leave from the top stream as a supercritical fluid. </w:t>
      </w:r>
      <w:r w:rsidR="001D7EC9" w:rsidRPr="00370FCB">
        <w:rPr>
          <w:rFonts w:ascii="Times New Roman" w:eastAsiaTheme="minorEastAsia" w:hAnsi="Times New Roman" w:cs="Times New Roman"/>
        </w:rPr>
        <w:t>The reactions defined in this model is the combustion of methanol:</w:t>
      </w:r>
    </w:p>
    <w:p w14:paraId="220FF256" w14:textId="1E4FD1D5" w:rsidR="001D7EC9" w:rsidRPr="00370FCB" w:rsidRDefault="000E483E" w:rsidP="00960254">
      <w:pPr>
        <w:spacing w:line="480" w:lineRule="auto"/>
        <w:jc w:val="both"/>
        <w:rPr>
          <w:rFonts w:ascii="Times New Roman" w:eastAsiaTheme="minorEastAsia" w:hAnsi="Times New Roman" w:cs="Times New Roman"/>
        </w:rPr>
      </w:pPr>
      <m:oMathPara>
        <m:oMath>
          <m:r>
            <w:rPr>
              <w:rFonts w:ascii="Cambria Math" w:eastAsiaTheme="minorEastAsia" w:hAnsi="Cambria Math" w:cs="Times New Roman"/>
            </w:rPr>
            <m:t>2C</m:t>
          </m:r>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3</m:t>
              </m:r>
            </m:sub>
          </m:sSub>
          <m:r>
            <w:rPr>
              <w:rFonts w:ascii="Cambria Math" w:eastAsiaTheme="minorEastAsia" w:hAnsi="Cambria Math" w:cs="Times New Roman"/>
            </w:rPr>
            <m:t>OH+</m:t>
          </m:r>
          <m:sSub>
            <m:sSubPr>
              <m:ctrlPr>
                <w:rPr>
                  <w:rFonts w:ascii="Cambria Math" w:eastAsiaTheme="minorEastAsia" w:hAnsi="Cambria Math" w:cs="Times New Roman"/>
                  <w:i/>
                </w:rPr>
              </m:ctrlPr>
            </m:sSubPr>
            <m:e>
              <m:r>
                <w:rPr>
                  <w:rFonts w:ascii="Cambria Math" w:eastAsiaTheme="minorEastAsia" w:hAnsi="Cambria Math" w:cs="Times New Roman"/>
                </w:rPr>
                <m:t>3O</m:t>
              </m:r>
            </m:e>
            <m:sub>
              <m:r>
                <w:rPr>
                  <w:rFonts w:ascii="Cambria Math" w:eastAsiaTheme="minorEastAsia" w:hAnsi="Cambria Math" w:cs="Times New Roman"/>
                </w:rPr>
                <m:t>2</m:t>
              </m:r>
            </m:sub>
          </m:sSub>
          <m:r>
            <w:rPr>
              <w:rFonts w:ascii="Cambria Math" w:eastAsiaTheme="minorEastAsia" w:hAnsi="Cambria Math" w:cs="Times New Roman"/>
            </w:rPr>
            <m:t>→2C</m:t>
          </m:r>
          <m:sSub>
            <m:sSubPr>
              <m:ctrlPr>
                <w:rPr>
                  <w:rFonts w:ascii="Cambria Math" w:eastAsiaTheme="minorEastAsia" w:hAnsi="Cambria Math" w:cs="Times New Roman"/>
                  <w:i/>
                </w:rPr>
              </m:ctrlPr>
            </m:sSubPr>
            <m:e>
              <m:r>
                <w:rPr>
                  <w:rFonts w:ascii="Cambria Math" w:eastAsiaTheme="minorEastAsia" w:hAnsi="Cambria Math" w:cs="Times New Roman"/>
                </w:rPr>
                <m:t>O</m:t>
              </m:r>
            </m:e>
            <m:sub>
              <m:r>
                <w:rPr>
                  <w:rFonts w:ascii="Cambria Math" w:eastAsiaTheme="minorEastAsia" w:hAnsi="Cambria Math" w:cs="Times New Roman"/>
                </w:rPr>
                <m:t>2</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4H</m:t>
              </m:r>
            </m:e>
            <m:sub>
              <m:r>
                <w:rPr>
                  <w:rFonts w:ascii="Cambria Math" w:eastAsiaTheme="minorEastAsia" w:hAnsi="Cambria Math" w:cs="Times New Roman"/>
                </w:rPr>
                <m:t>2</m:t>
              </m:r>
            </m:sub>
          </m:sSub>
          <m:r>
            <w:rPr>
              <w:rFonts w:ascii="Cambria Math" w:eastAsiaTheme="minorEastAsia" w:hAnsi="Cambria Math" w:cs="Times New Roman"/>
            </w:rPr>
            <m:t>O</m:t>
          </m:r>
        </m:oMath>
      </m:oMathPara>
    </w:p>
    <w:p w14:paraId="0EE00C3D" w14:textId="77777777" w:rsidR="00E7692F" w:rsidRDefault="000E483E" w:rsidP="00960254">
      <w:pPr>
        <w:spacing w:line="480" w:lineRule="auto"/>
        <w:jc w:val="both"/>
        <w:rPr>
          <w:rFonts w:ascii="Times New Roman" w:eastAsiaTheme="minorEastAsia" w:hAnsi="Times New Roman" w:cs="Times New Roman"/>
        </w:rPr>
        <w:sectPr w:rsidR="00E7692F">
          <w:pgSz w:w="12240" w:h="15840"/>
          <w:pgMar w:top="1440" w:right="1440" w:bottom="1440" w:left="1440" w:header="720" w:footer="720" w:gutter="0"/>
          <w:cols w:space="720"/>
          <w:docGrid w:linePitch="360"/>
        </w:sectPr>
      </w:pPr>
      <w:r w:rsidRPr="00370FCB">
        <w:rPr>
          <w:rFonts w:ascii="Times New Roman" w:eastAsiaTheme="minorEastAsia" w:hAnsi="Times New Roman" w:cs="Times New Roman"/>
        </w:rPr>
        <w:t>For the reaction</w:t>
      </w:r>
      <w:r w:rsidR="00F71C87" w:rsidRPr="00370FCB">
        <w:rPr>
          <w:rFonts w:ascii="Times New Roman" w:eastAsiaTheme="minorEastAsia" w:hAnsi="Times New Roman" w:cs="Times New Roman"/>
        </w:rPr>
        <w:t xml:space="preserve">, various conversions were assigned based on the experimental SCWO findings </w:t>
      </w:r>
      <w:r w:rsidR="002E5786" w:rsidRPr="00370FCB">
        <w:rPr>
          <w:rFonts w:ascii="Times New Roman" w:eastAsiaTheme="minorEastAsia" w:hAnsi="Times New Roman" w:cs="Times New Roman"/>
        </w:rPr>
        <w:t>at 450</w:t>
      </w:r>
      <m:oMath>
        <m:r>
          <w:rPr>
            <w:rFonts w:ascii="Cambria Math" w:eastAsiaTheme="minorEastAsia" w:hAnsi="Cambria Math" w:cs="Times New Roman"/>
          </w:rPr>
          <m:t>°</m:t>
        </m:r>
      </m:oMath>
      <w:r w:rsidR="002E5786" w:rsidRPr="00370FCB">
        <w:rPr>
          <w:rFonts w:ascii="Times New Roman" w:eastAsiaTheme="minorEastAsia" w:hAnsi="Times New Roman" w:cs="Times New Roman"/>
        </w:rPr>
        <w:t xml:space="preserve">C and O:C = 0 – 3. </w:t>
      </w:r>
    </w:p>
    <w:p w14:paraId="758F4F2D" w14:textId="178A008C" w:rsidR="008F72F6" w:rsidRPr="00370FCB" w:rsidRDefault="008D5601" w:rsidP="00803E54">
      <w:pPr>
        <w:pStyle w:val="Heading2"/>
        <w:numPr>
          <w:ilvl w:val="1"/>
          <w:numId w:val="6"/>
        </w:numPr>
      </w:pPr>
      <w:bookmarkStart w:id="30" w:name="_Toc172466316"/>
      <w:r w:rsidRPr="00370FCB">
        <w:lastRenderedPageBreak/>
        <w:t>Development of lifecycle analysis</w:t>
      </w:r>
      <w:bookmarkEnd w:id="30"/>
    </w:p>
    <w:p w14:paraId="0AF62816" w14:textId="4FA459BC" w:rsidR="0073716E" w:rsidRDefault="0073716E" w:rsidP="002502B2">
      <w:pPr>
        <w:spacing w:line="240" w:lineRule="auto"/>
        <w:jc w:val="center"/>
        <w:rPr>
          <w:rFonts w:ascii="Times New Roman" w:eastAsiaTheme="minorEastAsia" w:hAnsi="Times New Roman" w:cs="Times New Roman"/>
        </w:rPr>
      </w:pPr>
    </w:p>
    <w:p w14:paraId="79DAB738" w14:textId="4DCD4D05" w:rsidR="000B1DA1" w:rsidRPr="00370FCB" w:rsidRDefault="000B1DA1" w:rsidP="002502B2">
      <w:pPr>
        <w:spacing w:line="240" w:lineRule="auto"/>
        <w:jc w:val="center"/>
        <w:rPr>
          <w:rFonts w:ascii="Times New Roman" w:eastAsiaTheme="minorEastAsia" w:hAnsi="Times New Roman" w:cs="Times New Roman"/>
        </w:rPr>
      </w:pPr>
      <w:r>
        <w:rPr>
          <w:rFonts w:ascii="Times New Roman" w:eastAsiaTheme="minorEastAsia" w:hAnsi="Times New Roman" w:cs="Times New Roman"/>
          <w:noProof/>
          <w14:ligatures w14:val="standardContextual"/>
        </w:rPr>
        <w:drawing>
          <wp:inline distT="0" distB="0" distL="0" distR="0" wp14:anchorId="5810937A" wp14:editId="7575536F">
            <wp:extent cx="9144000" cy="3035381"/>
            <wp:effectExtent l="0" t="0" r="0" b="0"/>
            <wp:docPr id="770332041" name="Picture 1" descr="A diagram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332041" name="Picture 1" descr="A diagram of a computer&#10;&#10;Description automatically generated with medium confidence"/>
                    <pic:cNvPicPr/>
                  </pic:nvPicPr>
                  <pic:blipFill rotWithShape="1">
                    <a:blip r:embed="rId27" cstate="print">
                      <a:extLst>
                        <a:ext uri="{28A0092B-C50C-407E-A947-70E740481C1C}">
                          <a14:useLocalDpi xmlns:a14="http://schemas.microsoft.com/office/drawing/2010/main" val="0"/>
                        </a:ext>
                      </a:extLst>
                    </a:blip>
                    <a:srcRect l="446" t="1464" r="511" b="1305"/>
                    <a:stretch/>
                  </pic:blipFill>
                  <pic:spPr bwMode="auto">
                    <a:xfrm>
                      <a:off x="0" y="0"/>
                      <a:ext cx="9144000" cy="3035381"/>
                    </a:xfrm>
                    <a:prstGeom prst="rect">
                      <a:avLst/>
                    </a:prstGeom>
                    <a:ln>
                      <a:noFill/>
                    </a:ln>
                    <a:extLst>
                      <a:ext uri="{53640926-AAD7-44D8-BBD7-CCE9431645EC}">
                        <a14:shadowObscured xmlns:a14="http://schemas.microsoft.com/office/drawing/2010/main"/>
                      </a:ext>
                    </a:extLst>
                  </pic:spPr>
                </pic:pic>
              </a:graphicData>
            </a:graphic>
          </wp:inline>
        </w:drawing>
      </w:r>
    </w:p>
    <w:p w14:paraId="1DD2DC6D" w14:textId="77777777" w:rsidR="00E7692F" w:rsidRDefault="002502B2" w:rsidP="00145421">
      <w:pPr>
        <w:pStyle w:val="Heading3"/>
        <w:jc w:val="center"/>
        <w:rPr>
          <w:rFonts w:ascii="Times New Roman" w:eastAsiaTheme="minorEastAsia" w:hAnsi="Times New Roman" w:cs="Times New Roman"/>
          <w:color w:val="auto"/>
          <w:sz w:val="22"/>
          <w:szCs w:val="22"/>
        </w:rPr>
      </w:pPr>
      <w:bookmarkStart w:id="31" w:name="_Toc172466317"/>
      <w:r w:rsidRPr="00370FCB">
        <w:rPr>
          <w:rFonts w:ascii="Times New Roman" w:eastAsiaTheme="minorEastAsia" w:hAnsi="Times New Roman" w:cs="Times New Roman"/>
          <w:b/>
          <w:bCs/>
          <w:color w:val="auto"/>
          <w:sz w:val="22"/>
          <w:szCs w:val="22"/>
        </w:rPr>
        <w:t xml:space="preserve">Figure </w:t>
      </w:r>
      <w:r w:rsidR="00C00CE4" w:rsidRPr="00370FCB">
        <w:rPr>
          <w:rFonts w:ascii="Times New Roman" w:eastAsiaTheme="minorEastAsia" w:hAnsi="Times New Roman" w:cs="Times New Roman"/>
          <w:b/>
          <w:bCs/>
          <w:color w:val="auto"/>
          <w:sz w:val="22"/>
          <w:szCs w:val="22"/>
        </w:rPr>
        <w:t>S16</w:t>
      </w:r>
      <w:r w:rsidR="004F0FE6" w:rsidRPr="00370FCB">
        <w:rPr>
          <w:rFonts w:ascii="Times New Roman" w:eastAsiaTheme="minorEastAsia" w:hAnsi="Times New Roman" w:cs="Times New Roman"/>
          <w:b/>
          <w:bCs/>
          <w:color w:val="auto"/>
          <w:sz w:val="22"/>
          <w:szCs w:val="22"/>
        </w:rPr>
        <w:t>.</w:t>
      </w:r>
      <w:bookmarkEnd w:id="1"/>
      <w:bookmarkEnd w:id="2"/>
      <w:bookmarkEnd w:id="3"/>
      <w:r w:rsidR="00145421">
        <w:rPr>
          <w:rFonts w:ascii="Times New Roman" w:eastAsiaTheme="minorEastAsia" w:hAnsi="Times New Roman" w:cs="Times New Roman"/>
          <w:b/>
          <w:bCs/>
          <w:color w:val="auto"/>
          <w:sz w:val="22"/>
          <w:szCs w:val="22"/>
        </w:rPr>
        <w:t xml:space="preserve"> </w:t>
      </w:r>
      <w:r w:rsidR="00145421">
        <w:rPr>
          <w:rFonts w:ascii="Times New Roman" w:eastAsiaTheme="minorEastAsia" w:hAnsi="Times New Roman" w:cs="Times New Roman"/>
          <w:color w:val="auto"/>
          <w:sz w:val="22"/>
          <w:szCs w:val="22"/>
        </w:rPr>
        <w:t xml:space="preserve"> Process flow diagram for waste-to-cement process in GREET</w:t>
      </w:r>
      <w:bookmarkEnd w:id="31"/>
    </w:p>
    <w:p w14:paraId="520D578C" w14:textId="59A72B35" w:rsidR="00BF20DF" w:rsidRPr="00BF20DF" w:rsidRDefault="00BF20DF" w:rsidP="00BF20DF">
      <w:pPr>
        <w:sectPr w:rsidR="00BF20DF" w:rsidRPr="00BF20DF" w:rsidSect="00E7692F">
          <w:pgSz w:w="15840" w:h="12240" w:orient="landscape"/>
          <w:pgMar w:top="720" w:right="720" w:bottom="720" w:left="720" w:header="720" w:footer="720" w:gutter="0"/>
          <w:cols w:space="720"/>
          <w:docGrid w:linePitch="360"/>
        </w:sectPr>
      </w:pPr>
    </w:p>
    <w:p w14:paraId="6537221A" w14:textId="77777777" w:rsidR="0092483C" w:rsidRPr="00370FCB" w:rsidRDefault="0092483C" w:rsidP="0092483C">
      <w:pPr>
        <w:spacing w:line="480" w:lineRule="auto"/>
        <w:rPr>
          <w:rFonts w:ascii="Times New Roman" w:hAnsi="Times New Roman" w:cs="Times New Roman"/>
        </w:rPr>
      </w:pPr>
      <w:r w:rsidRPr="00370FCB">
        <w:rPr>
          <w:rFonts w:ascii="Times New Roman" w:hAnsi="Times New Roman" w:cs="Times New Roman"/>
        </w:rPr>
        <w:lastRenderedPageBreak/>
        <w:t xml:space="preserve">The supercritical water oxidation block within the model can be tuned to vary conversion, solids loading, O:C ratio, and if the process is consuming or producing energy. </w:t>
      </w:r>
    </w:p>
    <w:p w14:paraId="0F243D1A" w14:textId="4DDD8632" w:rsidR="0092483C" w:rsidRPr="00370FCB" w:rsidRDefault="00D26B7D" w:rsidP="00D03F98">
      <w:pPr>
        <w:spacing w:line="240" w:lineRule="auto"/>
        <w:rPr>
          <w:rFonts w:ascii="Times New Roman" w:hAnsi="Times New Roman" w:cs="Times New Roman"/>
        </w:rPr>
      </w:pPr>
      <w:r w:rsidRPr="00D26B7D">
        <w:rPr>
          <w:rFonts w:ascii="Times New Roman" w:hAnsi="Times New Roman" w:cs="Times New Roman"/>
          <w:noProof/>
        </w:rPr>
        <w:drawing>
          <wp:inline distT="0" distB="0" distL="0" distR="0" wp14:anchorId="46721207" wp14:editId="25DFBDB6">
            <wp:extent cx="5851916" cy="1991360"/>
            <wp:effectExtent l="0" t="0" r="0" b="8890"/>
            <wp:docPr id="84242152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421528" name="Picture 1" descr="A screenshot of a computer&#10;&#10;Description automatically generated"/>
                    <pic:cNvPicPr/>
                  </pic:nvPicPr>
                  <pic:blipFill rotWithShape="1">
                    <a:blip r:embed="rId28"/>
                    <a:srcRect l="535" t="2106" r="986" b="1970"/>
                    <a:stretch/>
                  </pic:blipFill>
                  <pic:spPr bwMode="auto">
                    <a:xfrm>
                      <a:off x="0" y="0"/>
                      <a:ext cx="5853191" cy="1991794"/>
                    </a:xfrm>
                    <a:prstGeom prst="rect">
                      <a:avLst/>
                    </a:prstGeom>
                    <a:ln>
                      <a:noFill/>
                    </a:ln>
                    <a:extLst>
                      <a:ext uri="{53640926-AAD7-44D8-BBD7-CCE9431645EC}">
                        <a14:shadowObscured xmlns:a14="http://schemas.microsoft.com/office/drawing/2010/main"/>
                      </a:ext>
                    </a:extLst>
                  </pic:spPr>
                </pic:pic>
              </a:graphicData>
            </a:graphic>
          </wp:inline>
        </w:drawing>
      </w:r>
    </w:p>
    <w:p w14:paraId="34E0D486" w14:textId="079DD557" w:rsidR="001C7A96" w:rsidRPr="00145421" w:rsidRDefault="001C7A96" w:rsidP="002F49CC">
      <w:pPr>
        <w:pStyle w:val="Heading3"/>
        <w:jc w:val="center"/>
        <w:rPr>
          <w:rFonts w:ascii="Times New Roman" w:hAnsi="Times New Roman" w:cs="Times New Roman"/>
          <w:color w:val="auto"/>
          <w:sz w:val="22"/>
          <w:szCs w:val="22"/>
        </w:rPr>
      </w:pPr>
      <w:bookmarkStart w:id="32" w:name="_Toc172466318"/>
      <w:r w:rsidRPr="00EE5B16">
        <w:rPr>
          <w:rFonts w:ascii="Times New Roman" w:hAnsi="Times New Roman" w:cs="Times New Roman"/>
          <w:b/>
          <w:bCs/>
          <w:color w:val="auto"/>
          <w:sz w:val="22"/>
          <w:szCs w:val="22"/>
        </w:rPr>
        <w:t xml:space="preserve">Figure </w:t>
      </w:r>
      <w:r w:rsidR="006400FB" w:rsidRPr="00EE5B16">
        <w:rPr>
          <w:rFonts w:ascii="Times New Roman" w:hAnsi="Times New Roman" w:cs="Times New Roman"/>
          <w:b/>
          <w:bCs/>
          <w:color w:val="auto"/>
          <w:sz w:val="22"/>
          <w:szCs w:val="22"/>
        </w:rPr>
        <w:t>S17</w:t>
      </w:r>
      <w:r w:rsidRPr="00EE5B16">
        <w:rPr>
          <w:rFonts w:ascii="Times New Roman" w:hAnsi="Times New Roman" w:cs="Times New Roman"/>
          <w:b/>
          <w:bCs/>
          <w:color w:val="auto"/>
          <w:sz w:val="22"/>
          <w:szCs w:val="22"/>
        </w:rPr>
        <w:t>.</w:t>
      </w:r>
      <w:r w:rsidR="00145421">
        <w:rPr>
          <w:rFonts w:ascii="Times New Roman" w:hAnsi="Times New Roman" w:cs="Times New Roman"/>
          <w:b/>
          <w:bCs/>
          <w:color w:val="auto"/>
          <w:sz w:val="22"/>
          <w:szCs w:val="22"/>
        </w:rPr>
        <w:t xml:space="preserve"> </w:t>
      </w:r>
      <w:r w:rsidR="00042C38">
        <w:rPr>
          <w:rFonts w:ascii="Times New Roman" w:hAnsi="Times New Roman" w:cs="Times New Roman"/>
          <w:color w:val="auto"/>
          <w:sz w:val="22"/>
          <w:szCs w:val="22"/>
        </w:rPr>
        <w:t>Process inputs and outputs for SCWO in GREET</w:t>
      </w:r>
      <w:bookmarkEnd w:id="32"/>
    </w:p>
    <w:p w14:paraId="12849890" w14:textId="77777777" w:rsidR="002F49CC" w:rsidRPr="002F49CC" w:rsidRDefault="002F49CC" w:rsidP="002F49CC"/>
    <w:p w14:paraId="7C48D95F" w14:textId="4977DEF4" w:rsidR="0092483C" w:rsidRPr="00370FCB" w:rsidRDefault="0092483C" w:rsidP="0092483C">
      <w:pPr>
        <w:spacing w:line="480" w:lineRule="auto"/>
        <w:jc w:val="both"/>
        <w:rPr>
          <w:rFonts w:ascii="Times New Roman" w:hAnsi="Times New Roman" w:cs="Times New Roman"/>
        </w:rPr>
      </w:pPr>
      <w:r w:rsidRPr="00370FCB">
        <w:rPr>
          <w:rFonts w:ascii="Times New Roman" w:hAnsi="Times New Roman" w:cs="Times New Roman"/>
        </w:rPr>
        <w:t xml:space="preserve">The mineralization process assumes full conversion as was seen in Fig. </w:t>
      </w:r>
      <w:r w:rsidR="006007BF">
        <w:rPr>
          <w:rFonts w:ascii="Times New Roman" w:hAnsi="Times New Roman" w:cs="Times New Roman"/>
        </w:rPr>
        <w:t>2f</w:t>
      </w:r>
      <w:r w:rsidRPr="00370FCB">
        <w:rPr>
          <w:rFonts w:ascii="Times New Roman" w:hAnsi="Times New Roman" w:cs="Times New Roman"/>
        </w:rPr>
        <w:t>. The calcium hydroxide production pathways were self-defined but based on calculations for the chloroalkyl process of sodium hydroxide. The chloroalkyl process for sodium hydroxide is defined as:</w:t>
      </w:r>
    </w:p>
    <w:p w14:paraId="11C803EE" w14:textId="77777777" w:rsidR="0092483C" w:rsidRPr="00370FCB" w:rsidRDefault="0092483C" w:rsidP="0092483C">
      <w:pPr>
        <w:spacing w:line="480" w:lineRule="auto"/>
        <w:jc w:val="both"/>
        <w:rPr>
          <w:rFonts w:ascii="Times New Roman" w:eastAsiaTheme="minorEastAsia" w:hAnsi="Times New Roman" w:cs="Times New Roman"/>
        </w:rPr>
      </w:pPr>
      <m:oMathPara>
        <m:oMath>
          <m:r>
            <w:rPr>
              <w:rFonts w:ascii="Cambria Math" w:hAnsi="Cambria Math" w:cs="Times New Roman"/>
            </w:rPr>
            <m:t>2NaCl+2</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2</m:t>
              </m:r>
            </m:sub>
          </m:sSub>
          <m:r>
            <w:rPr>
              <w:rFonts w:ascii="Cambria Math" w:hAnsi="Cambria Math" w:cs="Times New Roman"/>
            </w:rPr>
            <m:t>O→2NaOH+C</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2</m:t>
              </m:r>
            </m:sub>
          </m:sSub>
        </m:oMath>
      </m:oMathPara>
    </w:p>
    <w:p w14:paraId="414B8306" w14:textId="20C59372" w:rsidR="0092483C" w:rsidRPr="00370FCB" w:rsidRDefault="0092483C" w:rsidP="0092483C">
      <w:pPr>
        <w:spacing w:line="480" w:lineRule="auto"/>
        <w:jc w:val="both"/>
        <w:rPr>
          <w:rFonts w:ascii="Times New Roman" w:eastAsiaTheme="minorEastAsia" w:hAnsi="Times New Roman" w:cs="Times New Roman"/>
        </w:rPr>
      </w:pPr>
      <w:r w:rsidRPr="00370FCB">
        <w:rPr>
          <w:rFonts w:ascii="Times New Roman" w:eastAsiaTheme="minorEastAsia" w:hAnsi="Times New Roman" w:cs="Times New Roman"/>
        </w:rPr>
        <w:t>Argonne National Laboratory (ANL) defines that 1 ton of Cl</w:t>
      </w:r>
      <w:r w:rsidRPr="00370FCB">
        <w:rPr>
          <w:rFonts w:ascii="Times New Roman" w:eastAsiaTheme="minorEastAsia" w:hAnsi="Times New Roman" w:cs="Times New Roman"/>
          <w:vertAlign w:val="subscript"/>
        </w:rPr>
        <w:t>2</w:t>
      </w:r>
      <w:r w:rsidRPr="00370FCB">
        <w:rPr>
          <w:rFonts w:ascii="Times New Roman" w:eastAsiaTheme="minorEastAsia" w:hAnsi="Times New Roman" w:cs="Times New Roman"/>
        </w:rPr>
        <w:t xml:space="preserve"> requires 7.6 </w:t>
      </w:r>
      <w:proofErr w:type="spellStart"/>
      <w:r w:rsidRPr="00370FCB">
        <w:rPr>
          <w:rFonts w:ascii="Times New Roman" w:eastAsiaTheme="minorEastAsia" w:hAnsi="Times New Roman" w:cs="Times New Roman"/>
        </w:rPr>
        <w:t>mmBtu</w:t>
      </w:r>
      <w:proofErr w:type="spellEnd"/>
      <w:r w:rsidRPr="00370FCB">
        <w:rPr>
          <w:rFonts w:ascii="Times New Roman" w:eastAsiaTheme="minorEastAsia" w:hAnsi="Times New Roman" w:cs="Times New Roman"/>
        </w:rPr>
        <w:t xml:space="preserve"> where 20% of the energy is supplied by natural gas and the remaining energy is supplied through electricity</w:t>
      </w:r>
      <w:r w:rsidR="00175404" w:rsidRPr="00370FCB">
        <w:rPr>
          <w:rFonts w:ascii="Times New Roman" w:eastAsiaTheme="minorEastAsia" w:hAnsi="Times New Roman" w:cs="Times New Roman"/>
        </w:rPr>
        <w:t>.</w:t>
      </w:r>
      <w:r w:rsidR="00175404" w:rsidRPr="00370FCB">
        <w:rPr>
          <w:rFonts w:ascii="Times New Roman" w:eastAsiaTheme="minorEastAsia" w:hAnsi="Times New Roman" w:cs="Times New Roman"/>
        </w:rPr>
        <w:fldChar w:fldCharType="begin">
          <w:fldData xml:space="preserve">PEVuZE5vdGU+PENpdGU+PEF1dGhvcj5EdW5uPC9BdXRob3I+PFllYXI+MjAxNDwvWWVhcj48UmVj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</w:fldData>
        </w:fldChar>
      </w:r>
      <w:r w:rsidR="004762E8">
        <w:rPr>
          <w:rFonts w:ascii="Times New Roman" w:eastAsiaTheme="minorEastAsia" w:hAnsi="Times New Roman" w:cs="Times New Roman"/>
        </w:rPr>
        <w:instrText xml:space="preserve"> ADDIN EN.CITE </w:instrText>
      </w:r>
      <w:r w:rsidR="004762E8">
        <w:rPr>
          <w:rFonts w:ascii="Times New Roman" w:eastAsiaTheme="minorEastAsia" w:hAnsi="Times New Roman" w:cs="Times New Roman"/>
        </w:rPr>
        <w:fldChar w:fldCharType="begin">
          <w:fldData xml:space="preserve">PEVuZE5vdGU+PENpdGU+PEF1dGhvcj5EdW5uPC9BdXRob3I+PFllYXI+MjAxNDwvWWVhcj48UmVj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</w:fldData>
        </w:fldChar>
      </w:r>
      <w:r w:rsidR="004762E8">
        <w:rPr>
          <w:rFonts w:ascii="Times New Roman" w:eastAsiaTheme="minorEastAsia" w:hAnsi="Times New Roman" w:cs="Times New Roman"/>
        </w:rPr>
        <w:instrText xml:space="preserve"> ADDIN EN.CITE.DATA </w:instrText>
      </w:r>
      <w:r w:rsidR="004762E8">
        <w:rPr>
          <w:rFonts w:ascii="Times New Roman" w:eastAsiaTheme="minorEastAsia" w:hAnsi="Times New Roman" w:cs="Times New Roman"/>
        </w:rPr>
      </w:r>
      <w:r w:rsidR="004762E8">
        <w:rPr>
          <w:rFonts w:ascii="Times New Roman" w:eastAsiaTheme="minorEastAsia" w:hAnsi="Times New Roman" w:cs="Times New Roman"/>
        </w:rPr>
        <w:fldChar w:fldCharType="end"/>
      </w:r>
      <w:r w:rsidR="00175404" w:rsidRPr="00370FCB">
        <w:rPr>
          <w:rFonts w:ascii="Times New Roman" w:eastAsiaTheme="minorEastAsia" w:hAnsi="Times New Roman" w:cs="Times New Roman"/>
        </w:rPr>
      </w:r>
      <w:r w:rsidR="00175404" w:rsidRPr="00370FCB">
        <w:rPr>
          <w:rFonts w:ascii="Times New Roman" w:eastAsiaTheme="minorEastAsia" w:hAnsi="Times New Roman" w:cs="Times New Roman"/>
        </w:rPr>
        <w:fldChar w:fldCharType="separate"/>
      </w:r>
      <w:r w:rsidR="004762E8" w:rsidRPr="004762E8">
        <w:rPr>
          <w:rFonts w:ascii="Times New Roman" w:eastAsiaTheme="minorEastAsia" w:hAnsi="Times New Roman" w:cs="Times New Roman"/>
          <w:noProof/>
          <w:vertAlign w:val="superscript"/>
        </w:rPr>
        <w:t>12-14</w:t>
      </w:r>
      <w:r w:rsidR="00175404" w:rsidRPr="00370FCB">
        <w:rPr>
          <w:rFonts w:ascii="Times New Roman" w:eastAsiaTheme="minorEastAsia" w:hAnsi="Times New Roman" w:cs="Times New Roman"/>
        </w:rPr>
        <w:fldChar w:fldCharType="end"/>
      </w:r>
      <w:r w:rsidR="00175404" w:rsidRPr="00370FCB">
        <w:rPr>
          <w:rFonts w:ascii="Times New Roman" w:eastAsiaTheme="minorEastAsia" w:hAnsi="Times New Roman" w:cs="Times New Roman"/>
        </w:rPr>
        <w:t xml:space="preserve"> </w:t>
      </w:r>
      <w:r w:rsidRPr="00370FCB">
        <w:rPr>
          <w:rFonts w:ascii="Times New Roman" w:eastAsiaTheme="minorEastAsia" w:hAnsi="Times New Roman" w:cs="Times New Roman"/>
        </w:rPr>
        <w:t xml:space="preserve">If a sodium brine is replaced with </w:t>
      </w:r>
      <m:oMath>
        <m:r>
          <w:rPr>
            <w:rFonts w:ascii="Cambria Math" w:eastAsiaTheme="minorEastAsia" w:hAnsi="Cambria Math" w:cs="Times New Roman"/>
          </w:rPr>
          <m:t>NaCl</m:t>
        </m:r>
      </m:oMath>
      <w:r w:rsidRPr="00370FCB">
        <w:rPr>
          <w:rFonts w:ascii="Times New Roman" w:eastAsiaTheme="minorEastAsia" w:hAnsi="Times New Roman" w:cs="Times New Roman"/>
        </w:rPr>
        <w:t xml:space="preserve"> then the reaction becomes:</w:t>
      </w:r>
    </w:p>
    <w:p w14:paraId="08EE548D" w14:textId="77777777" w:rsidR="0092483C" w:rsidRPr="00370FCB" w:rsidRDefault="0092483C" w:rsidP="0092483C">
      <w:pPr>
        <w:spacing w:line="480" w:lineRule="auto"/>
        <w:jc w:val="both"/>
        <w:rPr>
          <w:rFonts w:ascii="Times New Roman" w:eastAsiaTheme="minorEastAsia" w:hAnsi="Times New Roman" w:cs="Times New Roman"/>
        </w:rPr>
      </w:pPr>
      <m:oMathPara>
        <m:oMath>
          <m:r>
            <w:rPr>
              <w:rFonts w:ascii="Cambria Math" w:hAnsi="Cambria Math" w:cs="Times New Roman"/>
            </w:rPr>
            <m:t>CaC</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2</m:t>
              </m:r>
            </m:sub>
          </m:sSub>
          <m:r>
            <w:rPr>
              <w:rFonts w:ascii="Cambria Math" w:hAnsi="Cambria Math" w:cs="Times New Roman"/>
            </w:rPr>
            <m:t>+2</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2</m:t>
              </m:r>
            </m:sub>
          </m:sSub>
          <m:r>
            <w:rPr>
              <w:rFonts w:ascii="Cambria Math" w:hAnsi="Cambria Math" w:cs="Times New Roman"/>
            </w:rPr>
            <m:t>O→Ca</m:t>
          </m:r>
          <m:sSub>
            <m:sSubPr>
              <m:ctrlPr>
                <w:rPr>
                  <w:rFonts w:ascii="Cambria Math" w:hAnsi="Cambria Math" w:cs="Times New Roman"/>
                  <w:i/>
                </w:rPr>
              </m:ctrlPr>
            </m:sSubPr>
            <m:e>
              <m:d>
                <m:dPr>
                  <m:ctrlPr>
                    <w:rPr>
                      <w:rFonts w:ascii="Cambria Math" w:hAnsi="Cambria Math" w:cs="Times New Roman"/>
                      <w:i/>
                    </w:rPr>
                  </m:ctrlPr>
                </m:dPr>
                <m:e>
                  <m:r>
                    <w:rPr>
                      <w:rFonts w:ascii="Cambria Math" w:hAnsi="Cambria Math" w:cs="Times New Roman"/>
                    </w:rPr>
                    <m:t>OH</m:t>
                  </m:r>
                </m:e>
              </m:d>
            </m:e>
            <m:sub>
              <m:r>
                <w:rPr>
                  <w:rFonts w:ascii="Cambria Math" w:hAnsi="Cambria Math" w:cs="Times New Roman"/>
                </w:rPr>
                <m:t>2</m:t>
              </m:r>
            </m:sub>
          </m:sSub>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2</m:t>
              </m:r>
            </m:sub>
          </m:sSub>
        </m:oMath>
      </m:oMathPara>
    </w:p>
    <w:p w14:paraId="3A2E50C2" w14:textId="77777777" w:rsidR="0092483C" w:rsidRPr="00370FCB" w:rsidRDefault="0092483C" w:rsidP="0092483C">
      <w:pPr>
        <w:spacing w:line="480" w:lineRule="auto"/>
        <w:jc w:val="both"/>
        <w:rPr>
          <w:rFonts w:ascii="Times New Roman" w:eastAsiaTheme="minorEastAsia" w:hAnsi="Times New Roman" w:cs="Times New Roman"/>
        </w:rPr>
      </w:pPr>
      <w:r w:rsidRPr="00370FCB">
        <w:rPr>
          <w:rFonts w:ascii="Times New Roman" w:eastAsiaTheme="minorEastAsia" w:hAnsi="Times New Roman" w:cs="Times New Roman"/>
        </w:rPr>
        <w:t>Based on stoichiometry, we can calculate the energy demand to be 7,693.4 MJ/ton Ca(OH)</w:t>
      </w:r>
      <w:r w:rsidRPr="00370FCB">
        <w:rPr>
          <w:rFonts w:ascii="Times New Roman" w:eastAsiaTheme="minorEastAsia" w:hAnsi="Times New Roman" w:cs="Times New Roman"/>
          <w:vertAlign w:val="subscript"/>
        </w:rPr>
        <w:t>2</w:t>
      </w:r>
      <w:r w:rsidRPr="00370FCB">
        <w:rPr>
          <w:rFonts w:ascii="Times New Roman" w:eastAsiaTheme="minorEastAsia" w:hAnsi="Times New Roman" w:cs="Times New Roman"/>
        </w:rPr>
        <w:t xml:space="preserve"> maintaining the 80/20 split between electricity and natural gas. To produce 1 ton of Ca(OH)</w:t>
      </w:r>
      <w:r w:rsidRPr="00370FCB">
        <w:rPr>
          <w:rFonts w:ascii="Times New Roman" w:eastAsiaTheme="minorEastAsia" w:hAnsi="Times New Roman" w:cs="Times New Roman"/>
          <w:vertAlign w:val="subscript"/>
        </w:rPr>
        <w:t>2</w:t>
      </w:r>
      <w:r w:rsidRPr="00370FCB">
        <w:rPr>
          <w:rFonts w:ascii="Times New Roman" w:eastAsiaTheme="minorEastAsia" w:hAnsi="Times New Roman" w:cs="Times New Roman"/>
        </w:rPr>
        <w:t xml:space="preserve"> requires 1.5 tons of CaCl</w:t>
      </w:r>
      <w:r w:rsidRPr="00370FCB">
        <w:rPr>
          <w:rFonts w:ascii="Times New Roman" w:eastAsiaTheme="minorEastAsia" w:hAnsi="Times New Roman" w:cs="Times New Roman"/>
          <w:vertAlign w:val="subscript"/>
        </w:rPr>
        <w:t>2</w:t>
      </w:r>
      <w:r w:rsidRPr="00370FCB">
        <w:rPr>
          <w:rFonts w:ascii="Times New Roman" w:eastAsiaTheme="minorEastAsia" w:hAnsi="Times New Roman" w:cs="Times New Roman"/>
        </w:rPr>
        <w:t xml:space="preserve"> which is 3.5 tons of CaCl</w:t>
      </w:r>
      <w:r w:rsidRPr="00370FCB">
        <w:rPr>
          <w:rFonts w:ascii="Times New Roman" w:eastAsiaTheme="minorEastAsia" w:hAnsi="Times New Roman" w:cs="Times New Roman"/>
          <w:vertAlign w:val="subscript"/>
        </w:rPr>
        <w:t>2</w:t>
      </w:r>
      <w:r w:rsidRPr="00370FCB">
        <w:rPr>
          <w:rFonts w:ascii="Times New Roman" w:eastAsiaTheme="minorEastAsia" w:hAnsi="Times New Roman" w:cs="Times New Roman"/>
        </w:rPr>
        <w:t xml:space="preserve"> brine, considering the solubility of CaCl</w:t>
      </w:r>
      <w:r w:rsidRPr="00370FCB">
        <w:rPr>
          <w:rFonts w:ascii="Times New Roman" w:eastAsiaTheme="minorEastAsia" w:hAnsi="Times New Roman" w:cs="Times New Roman"/>
          <w:vertAlign w:val="subscript"/>
        </w:rPr>
        <w:t>2</w:t>
      </w:r>
      <w:r w:rsidRPr="00370FCB">
        <w:rPr>
          <w:rFonts w:ascii="Times New Roman" w:eastAsiaTheme="minorEastAsia" w:hAnsi="Times New Roman" w:cs="Times New Roman"/>
        </w:rPr>
        <w:t xml:space="preserve"> in solution is 42.7 weight percent. ANL additionally provides that the chloroalkyl process of NaOH requires 3773.9 gal of water per ton NaOH produced. This means that the production of Ca(OH)</w:t>
      </w:r>
      <w:r w:rsidRPr="00370FCB">
        <w:rPr>
          <w:rFonts w:ascii="Times New Roman" w:eastAsiaTheme="minorEastAsia" w:hAnsi="Times New Roman" w:cs="Times New Roman"/>
          <w:vertAlign w:val="subscript"/>
        </w:rPr>
        <w:t>2</w:t>
      </w:r>
      <w:r w:rsidRPr="00370FCB">
        <w:rPr>
          <w:rFonts w:ascii="Times New Roman" w:eastAsiaTheme="minorEastAsia" w:hAnsi="Times New Roman" w:cs="Times New Roman"/>
        </w:rPr>
        <w:t xml:space="preserve"> requires 4016.13 gal/ton Ca(OH)</w:t>
      </w:r>
      <w:r w:rsidRPr="00370FCB">
        <w:rPr>
          <w:rFonts w:ascii="Times New Roman" w:eastAsiaTheme="minorEastAsia" w:hAnsi="Times New Roman" w:cs="Times New Roman"/>
          <w:vertAlign w:val="subscript"/>
        </w:rPr>
        <w:t>2</w:t>
      </w:r>
      <w:r w:rsidRPr="00370FCB">
        <w:rPr>
          <w:rFonts w:ascii="Times New Roman" w:eastAsiaTheme="minorEastAsia" w:hAnsi="Times New Roman" w:cs="Times New Roman"/>
        </w:rPr>
        <w:t xml:space="preserve">. </w:t>
      </w:r>
    </w:p>
    <w:p w14:paraId="1DDCEA69" w14:textId="77777777" w:rsidR="0092483C" w:rsidRPr="00370FCB" w:rsidRDefault="0092483C" w:rsidP="0092483C">
      <w:pPr>
        <w:spacing w:line="480" w:lineRule="auto"/>
        <w:jc w:val="both"/>
        <w:rPr>
          <w:rFonts w:ascii="Times New Roman" w:hAnsi="Times New Roman" w:cs="Times New Roman"/>
        </w:rPr>
      </w:pPr>
      <w:r w:rsidRPr="00370FCB">
        <w:rPr>
          <w:rFonts w:ascii="Times New Roman" w:hAnsi="Times New Roman" w:cs="Times New Roman"/>
          <w:noProof/>
        </w:rPr>
        <w:lastRenderedPageBreak/>
        <w:drawing>
          <wp:inline distT="0" distB="0" distL="0" distR="0" wp14:anchorId="0CCB6E6F" wp14:editId="33A7C783">
            <wp:extent cx="5860111" cy="2003260"/>
            <wp:effectExtent l="0" t="0" r="7620" b="0"/>
            <wp:docPr id="21227468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74683" name="Picture 1" descr="A screenshot of a computer&#10;&#10;Description automatically generated"/>
                    <pic:cNvPicPr/>
                  </pic:nvPicPr>
                  <pic:blipFill rotWithShape="1">
                    <a:blip r:embed="rId29"/>
                    <a:srcRect l="469" t="1344" r="899" b="1907"/>
                    <a:stretch/>
                  </pic:blipFill>
                  <pic:spPr bwMode="auto">
                    <a:xfrm>
                      <a:off x="0" y="0"/>
                      <a:ext cx="5862372" cy="2004033"/>
                    </a:xfrm>
                    <a:prstGeom prst="rect">
                      <a:avLst/>
                    </a:prstGeom>
                    <a:ln>
                      <a:noFill/>
                    </a:ln>
                    <a:extLst>
                      <a:ext uri="{53640926-AAD7-44D8-BBD7-CCE9431645EC}">
                        <a14:shadowObscured xmlns:a14="http://schemas.microsoft.com/office/drawing/2010/main"/>
                      </a:ext>
                    </a:extLst>
                  </pic:spPr>
                </pic:pic>
              </a:graphicData>
            </a:graphic>
          </wp:inline>
        </w:drawing>
      </w:r>
    </w:p>
    <w:p w14:paraId="2A191570" w14:textId="49ED0A40" w:rsidR="00E775E8" w:rsidRDefault="00E775E8" w:rsidP="00D03F98">
      <w:pPr>
        <w:pStyle w:val="Heading3"/>
        <w:jc w:val="center"/>
        <w:rPr>
          <w:rFonts w:ascii="Times New Roman" w:hAnsi="Times New Roman" w:cs="Times New Roman"/>
          <w:color w:val="auto"/>
          <w:sz w:val="22"/>
          <w:szCs w:val="22"/>
        </w:rPr>
      </w:pPr>
      <w:bookmarkStart w:id="33" w:name="_Toc172466319"/>
      <w:r w:rsidRPr="00370FCB">
        <w:rPr>
          <w:rFonts w:ascii="Times New Roman" w:hAnsi="Times New Roman" w:cs="Times New Roman"/>
          <w:b/>
          <w:bCs/>
          <w:color w:val="auto"/>
          <w:sz w:val="22"/>
          <w:szCs w:val="22"/>
        </w:rPr>
        <w:t xml:space="preserve">Figure </w:t>
      </w:r>
      <w:r w:rsidR="00185CDE" w:rsidRPr="00370FCB">
        <w:rPr>
          <w:rFonts w:ascii="Times New Roman" w:hAnsi="Times New Roman" w:cs="Times New Roman"/>
          <w:b/>
          <w:bCs/>
          <w:color w:val="auto"/>
          <w:sz w:val="22"/>
          <w:szCs w:val="22"/>
        </w:rPr>
        <w:t>S18</w:t>
      </w:r>
      <w:r w:rsidRPr="00370FCB">
        <w:rPr>
          <w:rFonts w:ascii="Times New Roman" w:hAnsi="Times New Roman" w:cs="Times New Roman"/>
          <w:b/>
          <w:bCs/>
          <w:color w:val="auto"/>
          <w:sz w:val="22"/>
          <w:szCs w:val="22"/>
        </w:rPr>
        <w:t>.</w:t>
      </w:r>
      <w:r w:rsidR="00042C38">
        <w:rPr>
          <w:rFonts w:ascii="Times New Roman" w:hAnsi="Times New Roman" w:cs="Times New Roman"/>
          <w:b/>
          <w:bCs/>
          <w:color w:val="auto"/>
          <w:sz w:val="22"/>
          <w:szCs w:val="22"/>
        </w:rPr>
        <w:t xml:space="preserve"> </w:t>
      </w:r>
      <w:r w:rsidR="00042C38">
        <w:rPr>
          <w:rFonts w:ascii="Times New Roman" w:hAnsi="Times New Roman" w:cs="Times New Roman"/>
          <w:color w:val="auto"/>
          <w:sz w:val="22"/>
          <w:szCs w:val="22"/>
        </w:rPr>
        <w:t xml:space="preserve">Process inputs and outputs for </w:t>
      </w:r>
      <w:r w:rsidR="005E136C">
        <w:rPr>
          <w:rFonts w:ascii="Times New Roman" w:hAnsi="Times New Roman" w:cs="Times New Roman"/>
          <w:color w:val="auto"/>
          <w:sz w:val="22"/>
          <w:szCs w:val="22"/>
        </w:rPr>
        <w:t>calcium hydroxide production</w:t>
      </w:r>
      <w:bookmarkEnd w:id="33"/>
    </w:p>
    <w:p w14:paraId="4B61C9A9" w14:textId="77777777" w:rsidR="005E136C" w:rsidRPr="005E136C" w:rsidRDefault="005E136C" w:rsidP="005E136C"/>
    <w:p w14:paraId="5050999A" w14:textId="0BB2D15C" w:rsidR="0092483C" w:rsidRPr="00370FCB" w:rsidRDefault="0092483C" w:rsidP="0092483C">
      <w:pPr>
        <w:spacing w:line="480" w:lineRule="auto"/>
        <w:jc w:val="both"/>
        <w:rPr>
          <w:rFonts w:ascii="Times New Roman" w:eastAsiaTheme="minorEastAsia" w:hAnsi="Times New Roman" w:cs="Times New Roman"/>
        </w:rPr>
      </w:pPr>
      <w:r w:rsidRPr="00370FCB">
        <w:rPr>
          <w:rFonts w:ascii="Times New Roman" w:hAnsi="Times New Roman" w:cs="Times New Roman"/>
        </w:rPr>
        <w:t>Lastly, the production of the alternative cement mortar follows the recipe laid out by Wang et al. in the production of enzymatic construction materials as well as the experiments carried out in this study. The cement mixture called for 3 g of sand, 0.08 g of gelatin, and 0.26 g of CaCl</w:t>
      </w:r>
      <w:r w:rsidRPr="00370FCB">
        <w:rPr>
          <w:rFonts w:ascii="Times New Roman" w:hAnsi="Times New Roman" w:cs="Times New Roman"/>
          <w:vertAlign w:val="subscript"/>
        </w:rPr>
        <w:t>2</w:t>
      </w:r>
      <m:oMath>
        <m:r>
          <w:rPr>
            <w:rFonts w:ascii="Cambria Math" w:hAnsi="Cambria Math" w:cs="Times New Roman"/>
            <w:vertAlign w:val="subscript"/>
          </w:rPr>
          <m:t>∙</m:t>
        </m:r>
      </m:oMath>
      <w:r w:rsidRPr="00370FCB">
        <w:rPr>
          <w:rFonts w:ascii="Times New Roman" w:eastAsiaTheme="minorEastAsia" w:hAnsi="Times New Roman" w:cs="Times New Roman"/>
        </w:rPr>
        <w:t>2H</w:t>
      </w:r>
      <w:r w:rsidRPr="00370FCB">
        <w:rPr>
          <w:rFonts w:ascii="Times New Roman" w:eastAsiaTheme="minorEastAsia" w:hAnsi="Times New Roman" w:cs="Times New Roman"/>
          <w:vertAlign w:val="subscript"/>
        </w:rPr>
        <w:t>2</w:t>
      </w:r>
      <w:r w:rsidRPr="00370FCB">
        <w:rPr>
          <w:rFonts w:ascii="Times New Roman" w:eastAsiaTheme="minorEastAsia" w:hAnsi="Times New Roman" w:cs="Times New Roman"/>
        </w:rPr>
        <w:t xml:space="preserve">O. </w:t>
      </w:r>
    </w:p>
    <w:p w14:paraId="6339C816" w14:textId="675CEAAD" w:rsidR="00111025" w:rsidRPr="00370FCB" w:rsidRDefault="007049F3" w:rsidP="005E136C">
      <w:pPr>
        <w:spacing w:line="240" w:lineRule="auto"/>
        <w:jc w:val="center"/>
        <w:rPr>
          <w:rFonts w:ascii="Times New Roman" w:eastAsiaTheme="minorEastAsia" w:hAnsi="Times New Roman" w:cs="Times New Roman"/>
          <w14:ligatures w14:val="standardContextual"/>
        </w:rPr>
      </w:pPr>
      <w:r w:rsidRPr="007049F3">
        <w:rPr>
          <w:rFonts w:ascii="Times New Roman" w:eastAsiaTheme="minorEastAsia" w:hAnsi="Times New Roman" w:cs="Times New Roman"/>
          <w:noProof/>
          <w14:ligatures w14:val="standardContextual"/>
        </w:rPr>
        <w:drawing>
          <wp:inline distT="0" distB="0" distL="0" distR="0" wp14:anchorId="72A3E1C9" wp14:editId="1F1BDDCF">
            <wp:extent cx="5943600" cy="2067560"/>
            <wp:effectExtent l="0" t="0" r="0" b="8890"/>
            <wp:docPr id="991303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3034" name="Picture 1" descr="A screenshot of a computer&#10;&#10;Description automatically generated"/>
                    <pic:cNvPicPr/>
                  </pic:nvPicPr>
                  <pic:blipFill>
                    <a:blip r:embed="rId30"/>
                    <a:stretch>
                      <a:fillRect/>
                    </a:stretch>
                  </pic:blipFill>
                  <pic:spPr>
                    <a:xfrm>
                      <a:off x="0" y="0"/>
                      <a:ext cx="5943600" cy="2067560"/>
                    </a:xfrm>
                    <a:prstGeom prst="rect">
                      <a:avLst/>
                    </a:prstGeom>
                  </pic:spPr>
                </pic:pic>
              </a:graphicData>
            </a:graphic>
          </wp:inline>
        </w:drawing>
      </w:r>
    </w:p>
    <w:p w14:paraId="6BD50BD5" w14:textId="50D70501" w:rsidR="00A56D3D" w:rsidRPr="005E136C" w:rsidRDefault="00A56D3D" w:rsidP="005E136C">
      <w:pPr>
        <w:pStyle w:val="Heading3"/>
        <w:spacing w:before="0"/>
        <w:jc w:val="center"/>
        <w:rPr>
          <w:rFonts w:ascii="Times New Roman" w:eastAsiaTheme="minorEastAsia" w:hAnsi="Times New Roman" w:cs="Times New Roman"/>
          <w:color w:val="auto"/>
          <w:sz w:val="22"/>
          <w:szCs w:val="22"/>
        </w:rPr>
      </w:pPr>
      <w:bookmarkStart w:id="34" w:name="_Toc172466320"/>
      <w:r w:rsidRPr="00370FCB">
        <w:rPr>
          <w:rFonts w:ascii="Times New Roman" w:eastAsiaTheme="minorEastAsia" w:hAnsi="Times New Roman" w:cs="Times New Roman"/>
          <w:b/>
          <w:bCs/>
          <w:color w:val="auto"/>
          <w:sz w:val="22"/>
          <w:szCs w:val="22"/>
        </w:rPr>
        <w:t xml:space="preserve">Figure </w:t>
      </w:r>
      <w:r w:rsidR="00F5667C" w:rsidRPr="00370FCB">
        <w:rPr>
          <w:rFonts w:ascii="Times New Roman" w:eastAsiaTheme="minorEastAsia" w:hAnsi="Times New Roman" w:cs="Times New Roman"/>
          <w:b/>
          <w:bCs/>
          <w:color w:val="auto"/>
          <w:sz w:val="22"/>
          <w:szCs w:val="22"/>
        </w:rPr>
        <w:t>S19</w:t>
      </w:r>
      <w:r w:rsidR="00FD54B2" w:rsidRPr="00370FCB">
        <w:rPr>
          <w:rFonts w:ascii="Times New Roman" w:eastAsiaTheme="minorEastAsia" w:hAnsi="Times New Roman" w:cs="Times New Roman"/>
          <w:b/>
          <w:bCs/>
          <w:color w:val="auto"/>
          <w:sz w:val="22"/>
          <w:szCs w:val="22"/>
        </w:rPr>
        <w:t>.</w:t>
      </w:r>
      <w:r w:rsidR="005E136C">
        <w:rPr>
          <w:rFonts w:ascii="Times New Roman" w:eastAsiaTheme="minorEastAsia" w:hAnsi="Times New Roman" w:cs="Times New Roman"/>
          <w:b/>
          <w:bCs/>
          <w:color w:val="auto"/>
          <w:sz w:val="22"/>
          <w:szCs w:val="22"/>
        </w:rPr>
        <w:t xml:space="preserve"> </w:t>
      </w:r>
      <w:r w:rsidR="005E136C">
        <w:rPr>
          <w:rFonts w:ascii="Times New Roman" w:eastAsiaTheme="minorEastAsia" w:hAnsi="Times New Roman" w:cs="Times New Roman"/>
          <w:color w:val="auto"/>
          <w:sz w:val="22"/>
          <w:szCs w:val="22"/>
        </w:rPr>
        <w:t>Process inputs and outputs for ACM production</w:t>
      </w:r>
      <w:bookmarkEnd w:id="34"/>
    </w:p>
    <w:p w14:paraId="7C4BBB0D" w14:textId="3B2DAD0E" w:rsidR="005E136C" w:rsidRDefault="005E136C">
      <w:pPr>
        <w:rPr>
          <w:rFonts w:ascii="Times New Roman" w:eastAsiaTheme="minorEastAsia" w:hAnsi="Times New Roman" w:cs="Times New Roman"/>
          <w14:ligatures w14:val="standardContextual"/>
        </w:rPr>
      </w:pPr>
      <w:r>
        <w:rPr>
          <w:rFonts w:ascii="Times New Roman" w:eastAsiaTheme="minorEastAsia" w:hAnsi="Times New Roman" w:cs="Times New Roman"/>
          <w14:ligatures w14:val="standardContextual"/>
        </w:rPr>
        <w:br w:type="page"/>
      </w:r>
    </w:p>
    <w:p w14:paraId="3E8DD333" w14:textId="17167171" w:rsidR="00323E5F" w:rsidRPr="001F0813" w:rsidRDefault="007A6D7B" w:rsidP="00CD7370">
      <w:pPr>
        <w:pStyle w:val="Heading1"/>
        <w:numPr>
          <w:ilvl w:val="0"/>
          <w:numId w:val="6"/>
        </w:numPr>
        <w:rPr>
          <w:rFonts w:ascii="Times New Roman" w:hAnsi="Times New Roman" w:cs="Times New Roman"/>
          <w:b/>
          <w:bCs/>
          <w:color w:val="auto"/>
          <w:sz w:val="22"/>
          <w:szCs w:val="22"/>
        </w:rPr>
      </w:pPr>
      <w:bookmarkStart w:id="35" w:name="_Toc172466321"/>
      <w:r w:rsidRPr="00370FCB">
        <w:rPr>
          <w:rFonts w:ascii="Times New Roman" w:hAnsi="Times New Roman" w:cs="Times New Roman"/>
          <w:b/>
          <w:bCs/>
          <w:color w:val="auto"/>
          <w:sz w:val="24"/>
          <w:szCs w:val="24"/>
        </w:rPr>
        <w:lastRenderedPageBreak/>
        <w:t>Refe</w:t>
      </w:r>
      <w:r w:rsidRPr="001F0813">
        <w:rPr>
          <w:rFonts w:ascii="Times New Roman" w:hAnsi="Times New Roman" w:cs="Times New Roman"/>
          <w:b/>
          <w:bCs/>
          <w:color w:val="auto"/>
          <w:sz w:val="22"/>
          <w:szCs w:val="22"/>
        </w:rPr>
        <w:t>rences</w:t>
      </w:r>
      <w:bookmarkEnd w:id="35"/>
    </w:p>
    <w:p w14:paraId="281FF62D" w14:textId="07AFEDAF" w:rsidR="000549BA" w:rsidRPr="001F0813" w:rsidRDefault="00323E5F" w:rsidP="000549BA">
      <w:pPr>
        <w:pStyle w:val="EndNoteBibliography"/>
        <w:spacing w:after="0"/>
        <w:ind w:left="720" w:hanging="720"/>
        <w:rPr>
          <w:rFonts w:ascii="Times New Roman" w:hAnsi="Times New Roman" w:cs="Times New Roman"/>
        </w:rPr>
      </w:pPr>
      <w:r w:rsidRPr="001F0813">
        <w:rPr>
          <w:rFonts w:ascii="Times New Roman" w:hAnsi="Times New Roman" w:cs="Times New Roman"/>
        </w:rPr>
        <w:fldChar w:fldCharType="begin"/>
      </w:r>
      <w:r w:rsidRPr="001F0813">
        <w:rPr>
          <w:rFonts w:ascii="Times New Roman" w:hAnsi="Times New Roman" w:cs="Times New Roman"/>
        </w:rPr>
        <w:instrText xml:space="preserve"> ADDIN EN.REFLIST </w:instrText>
      </w:r>
      <w:r w:rsidRPr="001F0813">
        <w:rPr>
          <w:rFonts w:ascii="Times New Roman" w:hAnsi="Times New Roman" w:cs="Times New Roman"/>
        </w:rPr>
        <w:fldChar w:fldCharType="separate"/>
      </w:r>
      <w:r w:rsidR="000549BA" w:rsidRPr="001F0813">
        <w:rPr>
          <w:rFonts w:ascii="Times New Roman" w:hAnsi="Times New Roman" w:cs="Times New Roman"/>
        </w:rPr>
        <w:t>1</w:t>
      </w:r>
      <w:r w:rsidR="000549BA" w:rsidRPr="001F0813">
        <w:rPr>
          <w:rFonts w:ascii="Times New Roman" w:hAnsi="Times New Roman" w:cs="Times New Roman"/>
        </w:rPr>
        <w:tab/>
      </w:r>
      <w:r w:rsidR="000549BA" w:rsidRPr="001F0813">
        <w:rPr>
          <w:rFonts w:ascii="Times New Roman" w:hAnsi="Times New Roman" w:cs="Times New Roman"/>
          <w:i/>
        </w:rPr>
        <w:t>National Overview: Facts and Figures on Materials, Wastes and Recycling</w:t>
      </w:r>
      <w:r w:rsidR="000549BA" w:rsidRPr="001F0813">
        <w:rPr>
          <w:rFonts w:ascii="Times New Roman" w:hAnsi="Times New Roman" w:cs="Times New Roman"/>
        </w:rPr>
        <w:t>, &lt;</w:t>
      </w:r>
      <w:hyperlink r:id="rId31" w:history="1">
        <w:r w:rsidR="000549BA" w:rsidRPr="001F0813">
          <w:rPr>
            <w:rStyle w:val="Hyperlink"/>
            <w:rFonts w:ascii="Times New Roman" w:hAnsi="Times New Roman" w:cs="Times New Roman"/>
          </w:rPr>
          <w:t>https://www.epa.gov/facts-and-figures-about-materials-waste-and-recycling/national-overview-facts-and-figures-materials</w:t>
        </w:r>
      </w:hyperlink>
      <w:r w:rsidR="000549BA" w:rsidRPr="001F0813">
        <w:rPr>
          <w:rFonts w:ascii="Times New Roman" w:hAnsi="Times New Roman" w:cs="Times New Roman"/>
        </w:rPr>
        <w:t>&gt; (2022).</w:t>
      </w:r>
    </w:p>
    <w:p w14:paraId="6F287614" w14:textId="77777777" w:rsidR="000549BA" w:rsidRPr="001F0813" w:rsidRDefault="000549BA" w:rsidP="000549BA">
      <w:pPr>
        <w:pStyle w:val="EndNoteBibliography"/>
        <w:spacing w:after="0"/>
        <w:ind w:left="720" w:hanging="720"/>
        <w:rPr>
          <w:rFonts w:ascii="Times New Roman" w:hAnsi="Times New Roman" w:cs="Times New Roman"/>
        </w:rPr>
      </w:pPr>
      <w:r w:rsidRPr="001F0813">
        <w:rPr>
          <w:rFonts w:ascii="Times New Roman" w:hAnsi="Times New Roman" w:cs="Times New Roman"/>
        </w:rPr>
        <w:t>2</w:t>
      </w:r>
      <w:r w:rsidRPr="001F0813">
        <w:rPr>
          <w:rFonts w:ascii="Times New Roman" w:hAnsi="Times New Roman" w:cs="Times New Roman"/>
        </w:rPr>
        <w:tab/>
        <w:t xml:space="preserve">Kamran, A., Chaudhry, M. N. &amp; Batool, S. A. Effects of socio-economic status and seasonal variation on municipal solid waste composition: a baseline study for future planning and development. </w:t>
      </w:r>
      <w:r w:rsidRPr="001F0813">
        <w:rPr>
          <w:rFonts w:ascii="Times New Roman" w:hAnsi="Times New Roman" w:cs="Times New Roman"/>
          <w:i/>
        </w:rPr>
        <w:t>Environmental Sciences Europe</w:t>
      </w:r>
      <w:r w:rsidRPr="001F0813">
        <w:rPr>
          <w:rFonts w:ascii="Times New Roman" w:hAnsi="Times New Roman" w:cs="Times New Roman"/>
        </w:rPr>
        <w:t xml:space="preserve"> </w:t>
      </w:r>
      <w:r w:rsidRPr="001F0813">
        <w:rPr>
          <w:rFonts w:ascii="Times New Roman" w:hAnsi="Times New Roman" w:cs="Times New Roman"/>
          <w:b/>
        </w:rPr>
        <w:t>27</w:t>
      </w:r>
      <w:r w:rsidRPr="001F0813">
        <w:rPr>
          <w:rFonts w:ascii="Times New Roman" w:hAnsi="Times New Roman" w:cs="Times New Roman"/>
        </w:rPr>
        <w:t>, 16, doi:10.1186/s12302-015-0050-9 (2015).</w:t>
      </w:r>
    </w:p>
    <w:p w14:paraId="19341FF8" w14:textId="115AE9DA" w:rsidR="000549BA" w:rsidRPr="001F0813" w:rsidRDefault="000549BA" w:rsidP="000549BA">
      <w:pPr>
        <w:pStyle w:val="EndNoteBibliography"/>
        <w:spacing w:after="0"/>
        <w:ind w:left="720" w:hanging="720"/>
        <w:rPr>
          <w:rFonts w:ascii="Times New Roman" w:hAnsi="Times New Roman" w:cs="Times New Roman"/>
        </w:rPr>
      </w:pPr>
      <w:r w:rsidRPr="001F0813">
        <w:rPr>
          <w:rFonts w:ascii="Times New Roman" w:hAnsi="Times New Roman" w:cs="Times New Roman"/>
        </w:rPr>
        <w:t>3</w:t>
      </w:r>
      <w:r w:rsidRPr="001F0813">
        <w:rPr>
          <w:rFonts w:ascii="Times New Roman" w:hAnsi="Times New Roman" w:cs="Times New Roman"/>
        </w:rPr>
        <w:tab/>
        <w:t xml:space="preserve">Hla, S. S. &amp; Roberts, D. Characterisation of chemical composition and energy content of green waste and municipal solid waste from Greater Brisbane, Australia. </w:t>
      </w:r>
      <w:r w:rsidRPr="001F0813">
        <w:rPr>
          <w:rFonts w:ascii="Times New Roman" w:hAnsi="Times New Roman" w:cs="Times New Roman"/>
          <w:i/>
        </w:rPr>
        <w:t>Waste Management</w:t>
      </w:r>
      <w:r w:rsidRPr="001F0813">
        <w:rPr>
          <w:rFonts w:ascii="Times New Roman" w:hAnsi="Times New Roman" w:cs="Times New Roman"/>
        </w:rPr>
        <w:t xml:space="preserve"> </w:t>
      </w:r>
      <w:r w:rsidRPr="001F0813">
        <w:rPr>
          <w:rFonts w:ascii="Times New Roman" w:hAnsi="Times New Roman" w:cs="Times New Roman"/>
          <w:b/>
        </w:rPr>
        <w:t>41</w:t>
      </w:r>
      <w:r w:rsidRPr="001F0813">
        <w:rPr>
          <w:rFonts w:ascii="Times New Roman" w:hAnsi="Times New Roman" w:cs="Times New Roman"/>
        </w:rPr>
        <w:t>, 12-19, doi:</w:t>
      </w:r>
      <w:hyperlink r:id="rId32" w:history="1">
        <w:r w:rsidRPr="001F0813">
          <w:rPr>
            <w:rStyle w:val="Hyperlink"/>
            <w:rFonts w:ascii="Times New Roman" w:hAnsi="Times New Roman" w:cs="Times New Roman"/>
          </w:rPr>
          <w:t>https://doi.org/10.1016/j.wasman.2015.03.039</w:t>
        </w:r>
      </w:hyperlink>
      <w:r w:rsidRPr="001F0813">
        <w:rPr>
          <w:rFonts w:ascii="Times New Roman" w:hAnsi="Times New Roman" w:cs="Times New Roman"/>
        </w:rPr>
        <w:t xml:space="preserve"> (2015).</w:t>
      </w:r>
    </w:p>
    <w:p w14:paraId="32BA5E08" w14:textId="77777777" w:rsidR="000549BA" w:rsidRPr="001F0813" w:rsidRDefault="000549BA" w:rsidP="000549BA">
      <w:pPr>
        <w:pStyle w:val="EndNoteBibliography"/>
        <w:spacing w:after="0"/>
        <w:ind w:left="720" w:hanging="720"/>
        <w:rPr>
          <w:rFonts w:ascii="Times New Roman" w:hAnsi="Times New Roman" w:cs="Times New Roman"/>
        </w:rPr>
      </w:pPr>
      <w:r w:rsidRPr="001F0813">
        <w:rPr>
          <w:rFonts w:ascii="Times New Roman" w:hAnsi="Times New Roman" w:cs="Times New Roman"/>
        </w:rPr>
        <w:t>4</w:t>
      </w:r>
      <w:r w:rsidRPr="001F0813">
        <w:rPr>
          <w:rFonts w:ascii="Times New Roman" w:hAnsi="Times New Roman" w:cs="Times New Roman"/>
        </w:rPr>
        <w:tab/>
        <w:t xml:space="preserve">Fujiwara, T., Inoue, R., Ohtawa, T. &amp; Tsunoda, M. Liquid-Chromatographic Methods for Carboxylic Acids in Biological Samples. </w:t>
      </w:r>
      <w:r w:rsidRPr="001F0813">
        <w:rPr>
          <w:rFonts w:ascii="Times New Roman" w:hAnsi="Times New Roman" w:cs="Times New Roman"/>
          <w:i/>
        </w:rPr>
        <w:t>Molecules</w:t>
      </w:r>
      <w:r w:rsidRPr="001F0813">
        <w:rPr>
          <w:rFonts w:ascii="Times New Roman" w:hAnsi="Times New Roman" w:cs="Times New Roman"/>
        </w:rPr>
        <w:t xml:space="preserve"> </w:t>
      </w:r>
      <w:r w:rsidRPr="001F0813">
        <w:rPr>
          <w:rFonts w:ascii="Times New Roman" w:hAnsi="Times New Roman" w:cs="Times New Roman"/>
          <w:b/>
        </w:rPr>
        <w:t>25</w:t>
      </w:r>
      <w:r w:rsidRPr="001F0813">
        <w:rPr>
          <w:rFonts w:ascii="Times New Roman" w:hAnsi="Times New Roman" w:cs="Times New Roman"/>
        </w:rPr>
        <w:t>, doi:10.3390/molecules25214883 (2020).</w:t>
      </w:r>
    </w:p>
    <w:p w14:paraId="10DFD0EB" w14:textId="77777777" w:rsidR="000549BA" w:rsidRPr="001F0813" w:rsidRDefault="000549BA" w:rsidP="000549BA">
      <w:pPr>
        <w:pStyle w:val="EndNoteBibliography"/>
        <w:spacing w:after="0"/>
        <w:ind w:left="720" w:hanging="720"/>
        <w:rPr>
          <w:rFonts w:ascii="Times New Roman" w:hAnsi="Times New Roman" w:cs="Times New Roman"/>
        </w:rPr>
      </w:pPr>
      <w:r w:rsidRPr="001F0813">
        <w:rPr>
          <w:rFonts w:ascii="Times New Roman" w:hAnsi="Times New Roman" w:cs="Times New Roman"/>
        </w:rPr>
        <w:t>5</w:t>
      </w:r>
      <w:r w:rsidRPr="001F0813">
        <w:rPr>
          <w:rFonts w:ascii="Times New Roman" w:hAnsi="Times New Roman" w:cs="Times New Roman"/>
        </w:rPr>
        <w:tab/>
        <w:t>Stair, R. Ultraviolet Absorption Spectra of Seven Substituted Benzenes.</w:t>
      </w:r>
    </w:p>
    <w:p w14:paraId="14B06859" w14:textId="77777777" w:rsidR="000549BA" w:rsidRPr="001F0813" w:rsidRDefault="000549BA" w:rsidP="000549BA">
      <w:pPr>
        <w:pStyle w:val="EndNoteBibliography"/>
        <w:spacing w:after="0"/>
        <w:ind w:left="720" w:hanging="720"/>
        <w:rPr>
          <w:rFonts w:ascii="Times New Roman" w:hAnsi="Times New Roman" w:cs="Times New Roman"/>
        </w:rPr>
      </w:pPr>
      <w:r w:rsidRPr="001F0813">
        <w:rPr>
          <w:rFonts w:ascii="Times New Roman" w:hAnsi="Times New Roman" w:cs="Times New Roman"/>
        </w:rPr>
        <w:t>6</w:t>
      </w:r>
      <w:r w:rsidRPr="001F0813">
        <w:rPr>
          <w:rFonts w:ascii="Times New Roman" w:hAnsi="Times New Roman" w:cs="Times New Roman"/>
        </w:rPr>
        <w:tab/>
        <w:t xml:space="preserve">Sager, E. E., Schooley, M. R., Carr, A. S. &amp; Acree, S. Ultraviolet spectra and dissociation constants of p-hydroxybenzoic acid, methyl, ethyl, n-butyl, and benzyl p-hydroxybenzoate and potassium p-phenolsulfonate. </w:t>
      </w:r>
      <w:r w:rsidRPr="001F0813">
        <w:rPr>
          <w:rFonts w:ascii="Times New Roman" w:hAnsi="Times New Roman" w:cs="Times New Roman"/>
          <w:i/>
        </w:rPr>
        <w:t>J. Res. Nat. Bur. Stand.</w:t>
      </w:r>
      <w:r w:rsidRPr="001F0813">
        <w:rPr>
          <w:rFonts w:ascii="Times New Roman" w:hAnsi="Times New Roman" w:cs="Times New Roman"/>
        </w:rPr>
        <w:t xml:space="preserve"> </w:t>
      </w:r>
      <w:r w:rsidRPr="001F0813">
        <w:rPr>
          <w:rFonts w:ascii="Times New Roman" w:hAnsi="Times New Roman" w:cs="Times New Roman"/>
          <w:b/>
        </w:rPr>
        <w:t>35</w:t>
      </w:r>
      <w:r w:rsidRPr="001F0813">
        <w:rPr>
          <w:rFonts w:ascii="Times New Roman" w:hAnsi="Times New Roman" w:cs="Times New Roman"/>
        </w:rPr>
        <w:t>, 521-538 (1945).</w:t>
      </w:r>
    </w:p>
    <w:p w14:paraId="28FE7046" w14:textId="77777777" w:rsidR="000549BA" w:rsidRPr="001F0813" w:rsidRDefault="000549BA" w:rsidP="000549BA">
      <w:pPr>
        <w:pStyle w:val="EndNoteBibliography"/>
        <w:spacing w:after="0"/>
        <w:ind w:left="720" w:hanging="720"/>
        <w:rPr>
          <w:rFonts w:ascii="Times New Roman" w:hAnsi="Times New Roman" w:cs="Times New Roman"/>
        </w:rPr>
      </w:pPr>
      <w:r w:rsidRPr="001F0813">
        <w:rPr>
          <w:rFonts w:ascii="Times New Roman" w:hAnsi="Times New Roman" w:cs="Times New Roman"/>
        </w:rPr>
        <w:t>7</w:t>
      </w:r>
      <w:r w:rsidRPr="001F0813">
        <w:rPr>
          <w:rFonts w:ascii="Times New Roman" w:hAnsi="Times New Roman" w:cs="Times New Roman"/>
        </w:rPr>
        <w:tab/>
        <w:t xml:space="preserve">Lisov, A., Vrublevskaya, V., Lisova, Z., Leontievsky, A. &amp; Morenkov, O. A 2,5-Dihydroxybenzoic Acid–Gelatin Conjugate: The Synthesis, Antiviral Activity and Mechanism of Antiviral Action Against Two Alphaherpesviruses. </w:t>
      </w:r>
      <w:r w:rsidRPr="001F0813">
        <w:rPr>
          <w:rFonts w:ascii="Times New Roman" w:hAnsi="Times New Roman" w:cs="Times New Roman"/>
          <w:i/>
        </w:rPr>
        <w:t>Viruses</w:t>
      </w:r>
      <w:r w:rsidRPr="001F0813">
        <w:rPr>
          <w:rFonts w:ascii="Times New Roman" w:hAnsi="Times New Roman" w:cs="Times New Roman"/>
        </w:rPr>
        <w:t xml:space="preserve"> </w:t>
      </w:r>
      <w:r w:rsidRPr="001F0813">
        <w:rPr>
          <w:rFonts w:ascii="Times New Roman" w:hAnsi="Times New Roman" w:cs="Times New Roman"/>
          <w:b/>
        </w:rPr>
        <w:t>7</w:t>
      </w:r>
      <w:r w:rsidRPr="001F0813">
        <w:rPr>
          <w:rFonts w:ascii="Times New Roman" w:hAnsi="Times New Roman" w:cs="Times New Roman"/>
        </w:rPr>
        <w:t>, 5343-5360 (2015).</w:t>
      </w:r>
    </w:p>
    <w:p w14:paraId="6020664B" w14:textId="38800D8E" w:rsidR="000549BA" w:rsidRPr="001F0813" w:rsidRDefault="000549BA" w:rsidP="000549BA">
      <w:pPr>
        <w:pStyle w:val="EndNoteBibliography"/>
        <w:spacing w:after="0"/>
        <w:ind w:left="720" w:hanging="720"/>
        <w:rPr>
          <w:rFonts w:ascii="Times New Roman" w:hAnsi="Times New Roman" w:cs="Times New Roman"/>
        </w:rPr>
      </w:pPr>
      <w:r w:rsidRPr="001F0813">
        <w:rPr>
          <w:rFonts w:ascii="Times New Roman" w:hAnsi="Times New Roman" w:cs="Times New Roman"/>
        </w:rPr>
        <w:t>8</w:t>
      </w:r>
      <w:r w:rsidRPr="001F0813">
        <w:rPr>
          <w:rFonts w:ascii="Times New Roman" w:hAnsi="Times New Roman" w:cs="Times New Roman"/>
        </w:rPr>
        <w:tab/>
        <w:t xml:space="preserve">Mojica Prieto, F. J. &amp; Millero, F. J. The values of pK1 + pK2 for the dissociation of carbonic acid in seawater. </w:t>
      </w:r>
      <w:r w:rsidRPr="001F0813">
        <w:rPr>
          <w:rFonts w:ascii="Times New Roman" w:hAnsi="Times New Roman" w:cs="Times New Roman"/>
          <w:i/>
        </w:rPr>
        <w:t>Geochimica et Cosmochimica Acta</w:t>
      </w:r>
      <w:r w:rsidRPr="001F0813">
        <w:rPr>
          <w:rFonts w:ascii="Times New Roman" w:hAnsi="Times New Roman" w:cs="Times New Roman"/>
        </w:rPr>
        <w:t xml:space="preserve"> </w:t>
      </w:r>
      <w:r w:rsidRPr="001F0813">
        <w:rPr>
          <w:rFonts w:ascii="Times New Roman" w:hAnsi="Times New Roman" w:cs="Times New Roman"/>
          <w:b/>
        </w:rPr>
        <w:t>66</w:t>
      </w:r>
      <w:r w:rsidRPr="001F0813">
        <w:rPr>
          <w:rFonts w:ascii="Times New Roman" w:hAnsi="Times New Roman" w:cs="Times New Roman"/>
        </w:rPr>
        <w:t>, 2529-2540, doi:</w:t>
      </w:r>
      <w:hyperlink r:id="rId33" w:history="1">
        <w:r w:rsidRPr="001F0813">
          <w:rPr>
            <w:rStyle w:val="Hyperlink"/>
            <w:rFonts w:ascii="Times New Roman" w:hAnsi="Times New Roman" w:cs="Times New Roman"/>
          </w:rPr>
          <w:t>https://doi.org/10.1016/S0016-7037(02)00855-4</w:t>
        </w:r>
      </w:hyperlink>
      <w:r w:rsidRPr="001F0813">
        <w:rPr>
          <w:rFonts w:ascii="Times New Roman" w:hAnsi="Times New Roman" w:cs="Times New Roman"/>
        </w:rPr>
        <w:t xml:space="preserve"> (2002).</w:t>
      </w:r>
    </w:p>
    <w:p w14:paraId="7FC5C63D" w14:textId="557A738A" w:rsidR="000549BA" w:rsidRPr="001F0813" w:rsidRDefault="000549BA" w:rsidP="000549BA">
      <w:pPr>
        <w:pStyle w:val="EndNoteBibliography"/>
        <w:spacing w:after="0"/>
        <w:ind w:left="720" w:hanging="720"/>
        <w:rPr>
          <w:rFonts w:ascii="Times New Roman" w:hAnsi="Times New Roman" w:cs="Times New Roman"/>
        </w:rPr>
      </w:pPr>
      <w:r w:rsidRPr="001F0813">
        <w:rPr>
          <w:rFonts w:ascii="Times New Roman" w:hAnsi="Times New Roman" w:cs="Times New Roman"/>
        </w:rPr>
        <w:t>9</w:t>
      </w:r>
      <w:r w:rsidRPr="001F0813">
        <w:rPr>
          <w:rFonts w:ascii="Times New Roman" w:hAnsi="Times New Roman" w:cs="Times New Roman"/>
        </w:rPr>
        <w:tab/>
        <w:t xml:space="preserve">Marrone, P. A. Supercritical water oxidation—Current status of full-scale commercial activity for waste destruction. </w:t>
      </w:r>
      <w:r w:rsidRPr="001F0813">
        <w:rPr>
          <w:rFonts w:ascii="Times New Roman" w:hAnsi="Times New Roman" w:cs="Times New Roman"/>
          <w:i/>
        </w:rPr>
        <w:t>The Journal of Supercritical Fluids</w:t>
      </w:r>
      <w:r w:rsidRPr="001F0813">
        <w:rPr>
          <w:rFonts w:ascii="Times New Roman" w:hAnsi="Times New Roman" w:cs="Times New Roman"/>
        </w:rPr>
        <w:t xml:space="preserve"> </w:t>
      </w:r>
      <w:r w:rsidRPr="001F0813">
        <w:rPr>
          <w:rFonts w:ascii="Times New Roman" w:hAnsi="Times New Roman" w:cs="Times New Roman"/>
          <w:b/>
        </w:rPr>
        <w:t>79</w:t>
      </w:r>
      <w:r w:rsidRPr="001F0813">
        <w:rPr>
          <w:rFonts w:ascii="Times New Roman" w:hAnsi="Times New Roman" w:cs="Times New Roman"/>
        </w:rPr>
        <w:t>, 283-288, doi:</w:t>
      </w:r>
      <w:hyperlink r:id="rId34" w:history="1">
        <w:r w:rsidRPr="001F0813">
          <w:rPr>
            <w:rStyle w:val="Hyperlink"/>
            <w:rFonts w:ascii="Times New Roman" w:hAnsi="Times New Roman" w:cs="Times New Roman"/>
          </w:rPr>
          <w:t>https://doi.org/10.1016/j.supflu.2012.12.020</w:t>
        </w:r>
      </w:hyperlink>
      <w:r w:rsidRPr="001F0813">
        <w:rPr>
          <w:rFonts w:ascii="Times New Roman" w:hAnsi="Times New Roman" w:cs="Times New Roman"/>
        </w:rPr>
        <w:t xml:space="preserve"> (2013).</w:t>
      </w:r>
    </w:p>
    <w:p w14:paraId="4AA2950C" w14:textId="77777777" w:rsidR="000549BA" w:rsidRPr="001F0813" w:rsidRDefault="000549BA" w:rsidP="000549BA">
      <w:pPr>
        <w:pStyle w:val="EndNoteBibliography"/>
        <w:spacing w:after="0"/>
        <w:ind w:left="720" w:hanging="720"/>
        <w:rPr>
          <w:rFonts w:ascii="Times New Roman" w:hAnsi="Times New Roman" w:cs="Times New Roman"/>
        </w:rPr>
      </w:pPr>
      <w:r w:rsidRPr="001F0813">
        <w:rPr>
          <w:rFonts w:ascii="Times New Roman" w:hAnsi="Times New Roman" w:cs="Times New Roman"/>
        </w:rPr>
        <w:t>10</w:t>
      </w:r>
      <w:r w:rsidRPr="001F0813">
        <w:rPr>
          <w:rFonts w:ascii="Times New Roman" w:hAnsi="Times New Roman" w:cs="Times New Roman"/>
        </w:rPr>
        <w:tab/>
        <w:t xml:space="preserve">Chen, S., Qu, X., Zhang, R. &amp; Bi, J. Destruction of representative submarine food waste using supercritical water oxidation. </w:t>
      </w:r>
      <w:r w:rsidRPr="001F0813">
        <w:rPr>
          <w:rFonts w:ascii="Times New Roman" w:hAnsi="Times New Roman" w:cs="Times New Roman"/>
          <w:i/>
        </w:rPr>
        <w:t>Environmental Science and Pollution Research</w:t>
      </w:r>
      <w:r w:rsidRPr="001F0813">
        <w:rPr>
          <w:rFonts w:ascii="Times New Roman" w:hAnsi="Times New Roman" w:cs="Times New Roman"/>
        </w:rPr>
        <w:t xml:space="preserve"> </w:t>
      </w:r>
      <w:r w:rsidRPr="001F0813">
        <w:rPr>
          <w:rFonts w:ascii="Times New Roman" w:hAnsi="Times New Roman" w:cs="Times New Roman"/>
          <w:b/>
        </w:rPr>
        <w:t>22</w:t>
      </w:r>
      <w:r w:rsidRPr="001F0813">
        <w:rPr>
          <w:rFonts w:ascii="Times New Roman" w:hAnsi="Times New Roman" w:cs="Times New Roman"/>
        </w:rPr>
        <w:t>, 4527-4533, doi:10.1007/s11356-014-3689-7 (2015).</w:t>
      </w:r>
    </w:p>
    <w:p w14:paraId="6B75E162" w14:textId="77777777" w:rsidR="000549BA" w:rsidRPr="001F0813" w:rsidRDefault="000549BA" w:rsidP="000549BA">
      <w:pPr>
        <w:pStyle w:val="EndNoteBibliography"/>
        <w:spacing w:after="0"/>
        <w:ind w:left="720" w:hanging="720"/>
        <w:rPr>
          <w:rFonts w:ascii="Times New Roman" w:hAnsi="Times New Roman" w:cs="Times New Roman"/>
        </w:rPr>
      </w:pPr>
      <w:r w:rsidRPr="001F0813">
        <w:rPr>
          <w:rFonts w:ascii="Times New Roman" w:hAnsi="Times New Roman" w:cs="Times New Roman"/>
        </w:rPr>
        <w:t>11</w:t>
      </w:r>
      <w:r w:rsidRPr="001F0813">
        <w:rPr>
          <w:rFonts w:ascii="Times New Roman" w:hAnsi="Times New Roman" w:cs="Times New Roman"/>
        </w:rPr>
        <w:tab/>
        <w:t>Linstrom, P.  Vol. NIST Standard Reference Database Number 69   (NIST Office of Data and Informatics, 2021).</w:t>
      </w:r>
    </w:p>
    <w:p w14:paraId="668A48FA" w14:textId="77777777" w:rsidR="000549BA" w:rsidRPr="001F0813" w:rsidRDefault="000549BA" w:rsidP="000549BA">
      <w:pPr>
        <w:pStyle w:val="EndNoteBibliography"/>
        <w:spacing w:after="0"/>
        <w:ind w:left="720" w:hanging="720"/>
        <w:rPr>
          <w:rFonts w:ascii="Times New Roman" w:hAnsi="Times New Roman" w:cs="Times New Roman"/>
        </w:rPr>
      </w:pPr>
      <w:r w:rsidRPr="001F0813">
        <w:rPr>
          <w:rFonts w:ascii="Times New Roman" w:hAnsi="Times New Roman" w:cs="Times New Roman"/>
        </w:rPr>
        <w:t>12</w:t>
      </w:r>
      <w:r w:rsidRPr="001F0813">
        <w:rPr>
          <w:rFonts w:ascii="Times New Roman" w:hAnsi="Times New Roman" w:cs="Times New Roman"/>
        </w:rPr>
        <w:tab/>
        <w:t>Dunn, J. B., Gaines, L., Barnes, M., Sullivan, J. L. &amp; Wang, M. Material and energy flows in the materials production, assembly, and end-of-life stages of the automotive lithium-ion battery life cycle. (Argonne National Lab.(ANL), Argonne, IL (United States), 2014).</w:t>
      </w:r>
    </w:p>
    <w:p w14:paraId="6E96440A" w14:textId="77777777" w:rsidR="000549BA" w:rsidRPr="001F0813" w:rsidRDefault="000549BA" w:rsidP="000549BA">
      <w:pPr>
        <w:pStyle w:val="EndNoteBibliography"/>
        <w:spacing w:after="0"/>
        <w:ind w:left="720" w:hanging="720"/>
        <w:rPr>
          <w:rFonts w:ascii="Times New Roman" w:hAnsi="Times New Roman" w:cs="Times New Roman"/>
        </w:rPr>
      </w:pPr>
      <w:r w:rsidRPr="001F0813">
        <w:rPr>
          <w:rFonts w:ascii="Times New Roman" w:hAnsi="Times New Roman" w:cs="Times New Roman"/>
        </w:rPr>
        <w:t>13</w:t>
      </w:r>
      <w:r w:rsidRPr="001F0813">
        <w:rPr>
          <w:rFonts w:ascii="Times New Roman" w:hAnsi="Times New Roman" w:cs="Times New Roman"/>
        </w:rPr>
        <w:tab/>
        <w:t>Sullivan, J. &amp; Gaines, L. A review of battery life-cycle analysis: state of knowledge and critical needs.  (2010).</w:t>
      </w:r>
    </w:p>
    <w:p w14:paraId="425B5BEE" w14:textId="77777777" w:rsidR="000549BA" w:rsidRPr="001F0813" w:rsidRDefault="000549BA" w:rsidP="000549BA">
      <w:pPr>
        <w:pStyle w:val="EndNoteBibliography"/>
        <w:ind w:left="720" w:hanging="720"/>
        <w:rPr>
          <w:rFonts w:ascii="Times New Roman" w:hAnsi="Times New Roman" w:cs="Times New Roman"/>
        </w:rPr>
      </w:pPr>
      <w:r w:rsidRPr="001F0813">
        <w:rPr>
          <w:rFonts w:ascii="Times New Roman" w:hAnsi="Times New Roman" w:cs="Times New Roman"/>
        </w:rPr>
        <w:t>14</w:t>
      </w:r>
      <w:r w:rsidRPr="001F0813">
        <w:rPr>
          <w:rFonts w:ascii="Times New Roman" w:hAnsi="Times New Roman" w:cs="Times New Roman"/>
        </w:rPr>
        <w:tab/>
        <w:t>Lampert, D. J.</w:t>
      </w:r>
      <w:r w:rsidRPr="001F0813">
        <w:rPr>
          <w:rFonts w:ascii="Times New Roman" w:hAnsi="Times New Roman" w:cs="Times New Roman"/>
          <w:i/>
        </w:rPr>
        <w:t xml:space="preserve"> et al.</w:t>
      </w:r>
      <w:r w:rsidRPr="001F0813">
        <w:rPr>
          <w:rFonts w:ascii="Times New Roman" w:hAnsi="Times New Roman" w:cs="Times New Roman"/>
        </w:rPr>
        <w:t xml:space="preserve"> Development of a life cycle inventory of water consumption associated with the production of transportation fuels. (Argonne National Lab.(ANL), Argonne, IL (United States), 2015).</w:t>
      </w:r>
    </w:p>
    <w:p w14:paraId="06170E51" w14:textId="14CE1DD6" w:rsidR="001E1565" w:rsidRPr="001F0813" w:rsidRDefault="00323E5F" w:rsidP="007A6D7B">
      <w:pPr>
        <w:rPr>
          <w:rFonts w:ascii="Times New Roman" w:hAnsi="Times New Roman" w:cs="Times New Roman"/>
        </w:rPr>
      </w:pPr>
      <w:r w:rsidRPr="001F0813">
        <w:rPr>
          <w:rFonts w:ascii="Times New Roman" w:hAnsi="Times New Roman" w:cs="Times New Roman"/>
        </w:rPr>
        <w:fldChar w:fldCharType="end"/>
      </w:r>
    </w:p>
    <w:p w14:paraId="17CC8648" w14:textId="5A873B63" w:rsidR="001E1565" w:rsidRPr="001F0813" w:rsidRDefault="001E1565" w:rsidP="007A6D7B">
      <w:pPr>
        <w:rPr>
          <w:rFonts w:ascii="Times New Roman" w:hAnsi="Times New Roman" w:cs="Times New Roman"/>
        </w:rPr>
      </w:pPr>
    </w:p>
    <w:sectPr w:rsidR="001E1565" w:rsidRPr="001F08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84B3B3" w14:textId="77777777" w:rsidR="00D5198B" w:rsidRDefault="00D5198B" w:rsidP="001E4738">
      <w:pPr>
        <w:spacing w:after="0" w:line="240" w:lineRule="auto"/>
      </w:pPr>
      <w:r>
        <w:separator/>
      </w:r>
    </w:p>
  </w:endnote>
  <w:endnote w:type="continuationSeparator" w:id="0">
    <w:p w14:paraId="72AD3868" w14:textId="77777777" w:rsidR="00D5198B" w:rsidRDefault="00D5198B" w:rsidP="001E4738">
      <w:pPr>
        <w:spacing w:after="0" w:line="240" w:lineRule="auto"/>
      </w:pPr>
      <w:r>
        <w:continuationSeparator/>
      </w:r>
    </w:p>
  </w:endnote>
  <w:endnote w:type="continuationNotice" w:id="1">
    <w:p w14:paraId="63DE32D1" w14:textId="77777777" w:rsidR="00D5198B" w:rsidRDefault="00D519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mn-c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84554379"/>
      <w:docPartObj>
        <w:docPartGallery w:val="Page Numbers (Bottom of Page)"/>
        <w:docPartUnique/>
      </w:docPartObj>
    </w:sdtPr>
    <w:sdtEndPr>
      <w:rPr>
        <w:noProof/>
      </w:rPr>
    </w:sdtEndPr>
    <w:sdtContent>
      <w:p w14:paraId="247935CE" w14:textId="7127EA1E" w:rsidR="001E4738" w:rsidRDefault="001E473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D41A988" w14:textId="77777777" w:rsidR="001E4738" w:rsidRDefault="001E47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FF8D44" w14:textId="77777777" w:rsidR="00D5198B" w:rsidRDefault="00D5198B" w:rsidP="001E4738">
      <w:pPr>
        <w:spacing w:after="0" w:line="240" w:lineRule="auto"/>
      </w:pPr>
      <w:r>
        <w:separator/>
      </w:r>
    </w:p>
  </w:footnote>
  <w:footnote w:type="continuationSeparator" w:id="0">
    <w:p w14:paraId="6BD27EA9" w14:textId="77777777" w:rsidR="00D5198B" w:rsidRDefault="00D5198B" w:rsidP="001E4738">
      <w:pPr>
        <w:spacing w:after="0" w:line="240" w:lineRule="auto"/>
      </w:pPr>
      <w:r>
        <w:continuationSeparator/>
      </w:r>
    </w:p>
  </w:footnote>
  <w:footnote w:type="continuationNotice" w:id="1">
    <w:p w14:paraId="389600F3" w14:textId="77777777" w:rsidR="00D5198B" w:rsidRDefault="00D5198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43FBE"/>
    <w:multiLevelType w:val="multilevel"/>
    <w:tmpl w:val="33C226E0"/>
    <w:lvl w:ilvl="0">
      <w:start w:val="2"/>
      <w:numFmt w:val="decimal"/>
      <w:lvlText w:val="%1."/>
      <w:lvlJc w:val="left"/>
      <w:pPr>
        <w:ind w:left="360" w:hanging="360"/>
      </w:pPr>
      <w:rPr>
        <w:rFonts w:eastAsiaTheme="minorEastAsia" w:hint="default"/>
      </w:rPr>
    </w:lvl>
    <w:lvl w:ilvl="1">
      <w:start w:val="1"/>
      <w:numFmt w:val="decimal"/>
      <w:lvlText w:val="%1.%2."/>
      <w:lvlJc w:val="left"/>
      <w:pPr>
        <w:ind w:left="360" w:hanging="360"/>
      </w:pPr>
      <w:rPr>
        <w:rFonts w:eastAsiaTheme="minorEastAsia" w:hint="default"/>
      </w:rPr>
    </w:lvl>
    <w:lvl w:ilvl="2">
      <w:start w:val="1"/>
      <w:numFmt w:val="decimal"/>
      <w:lvlText w:val="%1.%2.%3."/>
      <w:lvlJc w:val="left"/>
      <w:pPr>
        <w:ind w:left="720" w:hanging="720"/>
      </w:pPr>
      <w:rPr>
        <w:rFonts w:eastAsiaTheme="minorEastAsia" w:hint="default"/>
      </w:rPr>
    </w:lvl>
    <w:lvl w:ilvl="3">
      <w:start w:val="1"/>
      <w:numFmt w:val="decimal"/>
      <w:lvlText w:val="%1.%2.%3.%4."/>
      <w:lvlJc w:val="left"/>
      <w:pPr>
        <w:ind w:left="720" w:hanging="720"/>
      </w:pPr>
      <w:rPr>
        <w:rFonts w:eastAsiaTheme="minorEastAsia" w:hint="default"/>
      </w:rPr>
    </w:lvl>
    <w:lvl w:ilvl="4">
      <w:start w:val="1"/>
      <w:numFmt w:val="decimal"/>
      <w:lvlText w:val="%1.%2.%3.%4.%5."/>
      <w:lvlJc w:val="left"/>
      <w:pPr>
        <w:ind w:left="1080" w:hanging="1080"/>
      </w:pPr>
      <w:rPr>
        <w:rFonts w:eastAsiaTheme="minorEastAsia" w:hint="default"/>
      </w:rPr>
    </w:lvl>
    <w:lvl w:ilvl="5">
      <w:start w:val="1"/>
      <w:numFmt w:val="decimal"/>
      <w:lvlText w:val="%1.%2.%3.%4.%5.%6."/>
      <w:lvlJc w:val="left"/>
      <w:pPr>
        <w:ind w:left="1080" w:hanging="1080"/>
      </w:pPr>
      <w:rPr>
        <w:rFonts w:eastAsiaTheme="minorEastAsia" w:hint="default"/>
      </w:rPr>
    </w:lvl>
    <w:lvl w:ilvl="6">
      <w:start w:val="1"/>
      <w:numFmt w:val="decimal"/>
      <w:lvlText w:val="%1.%2.%3.%4.%5.%6.%7."/>
      <w:lvlJc w:val="left"/>
      <w:pPr>
        <w:ind w:left="1440" w:hanging="1440"/>
      </w:pPr>
      <w:rPr>
        <w:rFonts w:eastAsiaTheme="minorEastAsia" w:hint="default"/>
      </w:rPr>
    </w:lvl>
    <w:lvl w:ilvl="7">
      <w:start w:val="1"/>
      <w:numFmt w:val="decimal"/>
      <w:lvlText w:val="%1.%2.%3.%4.%5.%6.%7.%8."/>
      <w:lvlJc w:val="left"/>
      <w:pPr>
        <w:ind w:left="1440" w:hanging="1440"/>
      </w:pPr>
      <w:rPr>
        <w:rFonts w:eastAsiaTheme="minorEastAsia" w:hint="default"/>
      </w:rPr>
    </w:lvl>
    <w:lvl w:ilvl="8">
      <w:start w:val="1"/>
      <w:numFmt w:val="decimal"/>
      <w:lvlText w:val="%1.%2.%3.%4.%5.%6.%7.%8.%9."/>
      <w:lvlJc w:val="left"/>
      <w:pPr>
        <w:ind w:left="1800" w:hanging="1800"/>
      </w:pPr>
      <w:rPr>
        <w:rFonts w:eastAsiaTheme="minorEastAsia" w:hint="default"/>
      </w:rPr>
    </w:lvl>
  </w:abstractNum>
  <w:abstractNum w:abstractNumId="1" w15:restartNumberingAfterBreak="0">
    <w:nsid w:val="04DE65C3"/>
    <w:multiLevelType w:val="multilevel"/>
    <w:tmpl w:val="8A767CF0"/>
    <w:lvl w:ilvl="0">
      <w:start w:val="1"/>
      <w:numFmt w:val="decimal"/>
      <w:lvlText w:val="%1."/>
      <w:lvlJc w:val="left"/>
      <w:pPr>
        <w:ind w:left="360" w:hanging="360"/>
      </w:pPr>
      <w:rPr>
        <w:rFonts w:hint="default"/>
        <w:b/>
      </w:rPr>
    </w:lvl>
    <w:lvl w:ilvl="1">
      <w:start w:val="2"/>
      <w:numFmt w:val="decimal"/>
      <w:isLgl/>
      <w:lvlText w:val="%1.%2."/>
      <w:lvlJc w:val="left"/>
      <w:pPr>
        <w:ind w:left="360" w:hanging="360"/>
      </w:pPr>
      <w:rPr>
        <w:rFonts w:ascii="Times New Roman" w:eastAsiaTheme="minorEastAsia" w:hAnsi="Times New Roman" w:cs="Times New Roman" w:hint="default"/>
        <w:vertAlign w:val="baseline"/>
      </w:rPr>
    </w:lvl>
    <w:lvl w:ilvl="2">
      <w:start w:val="1"/>
      <w:numFmt w:val="decimal"/>
      <w:isLgl/>
      <w:lvlText w:val="%1.%2.%3."/>
      <w:lvlJc w:val="left"/>
      <w:pPr>
        <w:ind w:left="720" w:hanging="720"/>
      </w:pPr>
      <w:rPr>
        <w:rFonts w:ascii="Times New Roman" w:eastAsiaTheme="minorEastAsia" w:hAnsi="Times New Roman" w:cs="Times New Roman" w:hint="default"/>
      </w:rPr>
    </w:lvl>
    <w:lvl w:ilvl="3">
      <w:start w:val="1"/>
      <w:numFmt w:val="decimal"/>
      <w:isLgl/>
      <w:lvlText w:val="%1.%2.%3.%4."/>
      <w:lvlJc w:val="left"/>
      <w:pPr>
        <w:ind w:left="1800" w:hanging="720"/>
      </w:pPr>
      <w:rPr>
        <w:rFonts w:ascii="Times New Roman" w:eastAsiaTheme="minorEastAsia" w:hAnsi="Times New Roman" w:cs="Times New Roman" w:hint="default"/>
      </w:rPr>
    </w:lvl>
    <w:lvl w:ilvl="4">
      <w:start w:val="1"/>
      <w:numFmt w:val="decimal"/>
      <w:isLgl/>
      <w:lvlText w:val="%1.%2.%3.%4.%5."/>
      <w:lvlJc w:val="left"/>
      <w:pPr>
        <w:ind w:left="2520" w:hanging="1080"/>
      </w:pPr>
      <w:rPr>
        <w:rFonts w:ascii="Times New Roman" w:eastAsiaTheme="minorEastAsia" w:hAnsi="Times New Roman" w:cs="Times New Roman" w:hint="default"/>
      </w:rPr>
    </w:lvl>
    <w:lvl w:ilvl="5">
      <w:start w:val="1"/>
      <w:numFmt w:val="decimal"/>
      <w:isLgl/>
      <w:lvlText w:val="%1.%2.%3.%4.%5.%6."/>
      <w:lvlJc w:val="left"/>
      <w:pPr>
        <w:ind w:left="2880" w:hanging="1080"/>
      </w:pPr>
      <w:rPr>
        <w:rFonts w:ascii="Times New Roman" w:eastAsiaTheme="minorEastAsia" w:hAnsi="Times New Roman" w:cs="Times New Roman" w:hint="default"/>
      </w:rPr>
    </w:lvl>
    <w:lvl w:ilvl="6">
      <w:start w:val="1"/>
      <w:numFmt w:val="decimal"/>
      <w:isLgl/>
      <w:lvlText w:val="%1.%2.%3.%4.%5.%6.%7."/>
      <w:lvlJc w:val="left"/>
      <w:pPr>
        <w:ind w:left="3600" w:hanging="1440"/>
      </w:pPr>
      <w:rPr>
        <w:rFonts w:ascii="Times New Roman" w:eastAsiaTheme="minorEastAsia" w:hAnsi="Times New Roman" w:cs="Times New Roman" w:hint="default"/>
      </w:rPr>
    </w:lvl>
    <w:lvl w:ilvl="7">
      <w:start w:val="1"/>
      <w:numFmt w:val="decimal"/>
      <w:isLgl/>
      <w:lvlText w:val="%1.%2.%3.%4.%5.%6.%7.%8."/>
      <w:lvlJc w:val="left"/>
      <w:pPr>
        <w:ind w:left="3960" w:hanging="1440"/>
      </w:pPr>
      <w:rPr>
        <w:rFonts w:ascii="Times New Roman" w:eastAsiaTheme="minorEastAsia" w:hAnsi="Times New Roman" w:cs="Times New Roman" w:hint="default"/>
      </w:rPr>
    </w:lvl>
    <w:lvl w:ilvl="8">
      <w:start w:val="1"/>
      <w:numFmt w:val="decimal"/>
      <w:isLgl/>
      <w:lvlText w:val="%1.%2.%3.%4.%5.%6.%7.%8.%9."/>
      <w:lvlJc w:val="left"/>
      <w:pPr>
        <w:ind w:left="4680" w:hanging="1800"/>
      </w:pPr>
      <w:rPr>
        <w:rFonts w:ascii="Times New Roman" w:eastAsiaTheme="minorEastAsia" w:hAnsi="Times New Roman" w:cs="Times New Roman" w:hint="default"/>
      </w:rPr>
    </w:lvl>
  </w:abstractNum>
  <w:abstractNum w:abstractNumId="2" w15:restartNumberingAfterBreak="0">
    <w:nsid w:val="09C15D29"/>
    <w:multiLevelType w:val="hybridMultilevel"/>
    <w:tmpl w:val="5A726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B728E3"/>
    <w:multiLevelType w:val="hybridMultilevel"/>
    <w:tmpl w:val="B488549C"/>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B694B2F"/>
    <w:multiLevelType w:val="hybridMultilevel"/>
    <w:tmpl w:val="AFD65A0E"/>
    <w:lvl w:ilvl="0" w:tplc="28F6C59E">
      <w:start w:val="1"/>
      <w:numFmt w:val="decimal"/>
      <w:lvlText w:val="%1."/>
      <w:lvlJc w:val="left"/>
      <w:pPr>
        <w:ind w:left="360" w:hanging="360"/>
      </w:pPr>
      <w:rPr>
        <w:rFonts w:eastAsiaTheme="minorHAnsi"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A745F20"/>
    <w:multiLevelType w:val="multilevel"/>
    <w:tmpl w:val="38FC736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57656DD"/>
    <w:multiLevelType w:val="multilevel"/>
    <w:tmpl w:val="2DC41DF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6A98093D"/>
    <w:multiLevelType w:val="hybridMultilevel"/>
    <w:tmpl w:val="DDBE6F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21302896">
    <w:abstractNumId w:val="3"/>
  </w:num>
  <w:num w:numId="2" w16cid:durableId="1691645913">
    <w:abstractNumId w:val="2"/>
  </w:num>
  <w:num w:numId="3" w16cid:durableId="429476552">
    <w:abstractNumId w:val="4"/>
  </w:num>
  <w:num w:numId="4" w16cid:durableId="1571649066">
    <w:abstractNumId w:val="6"/>
  </w:num>
  <w:num w:numId="5" w16cid:durableId="585503484">
    <w:abstractNumId w:val="7"/>
  </w:num>
  <w:num w:numId="6" w16cid:durableId="1785149751">
    <w:abstractNumId w:val="0"/>
  </w:num>
  <w:num w:numId="7" w16cid:durableId="350765824">
    <w:abstractNumId w:val="5"/>
  </w:num>
  <w:num w:numId="8" w16cid:durableId="653405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A90433"/>
    <w:rsid w:val="00000D8F"/>
    <w:rsid w:val="00002C3E"/>
    <w:rsid w:val="00005987"/>
    <w:rsid w:val="00011315"/>
    <w:rsid w:val="00013CED"/>
    <w:rsid w:val="00016016"/>
    <w:rsid w:val="00016132"/>
    <w:rsid w:val="00016B74"/>
    <w:rsid w:val="000201FC"/>
    <w:rsid w:val="000202AF"/>
    <w:rsid w:val="00023141"/>
    <w:rsid w:val="000252D9"/>
    <w:rsid w:val="00026EB6"/>
    <w:rsid w:val="000322F0"/>
    <w:rsid w:val="00032606"/>
    <w:rsid w:val="00033671"/>
    <w:rsid w:val="00033D40"/>
    <w:rsid w:val="00033D64"/>
    <w:rsid w:val="0003593A"/>
    <w:rsid w:val="000379EA"/>
    <w:rsid w:val="00042C38"/>
    <w:rsid w:val="00046472"/>
    <w:rsid w:val="0004719A"/>
    <w:rsid w:val="000511A0"/>
    <w:rsid w:val="000540A4"/>
    <w:rsid w:val="000549BA"/>
    <w:rsid w:val="000557B5"/>
    <w:rsid w:val="00056677"/>
    <w:rsid w:val="00057CEB"/>
    <w:rsid w:val="00060F41"/>
    <w:rsid w:val="00063BD7"/>
    <w:rsid w:val="00065E51"/>
    <w:rsid w:val="00070F25"/>
    <w:rsid w:val="000719A7"/>
    <w:rsid w:val="00073DC8"/>
    <w:rsid w:val="00074411"/>
    <w:rsid w:val="00076E6C"/>
    <w:rsid w:val="00080D19"/>
    <w:rsid w:val="000843D9"/>
    <w:rsid w:val="000847A3"/>
    <w:rsid w:val="0008727A"/>
    <w:rsid w:val="0009386A"/>
    <w:rsid w:val="00093B1B"/>
    <w:rsid w:val="0009408C"/>
    <w:rsid w:val="00095651"/>
    <w:rsid w:val="00096E01"/>
    <w:rsid w:val="0009764F"/>
    <w:rsid w:val="000A07A1"/>
    <w:rsid w:val="000A10AE"/>
    <w:rsid w:val="000A5811"/>
    <w:rsid w:val="000A6FA0"/>
    <w:rsid w:val="000A723A"/>
    <w:rsid w:val="000B0F2E"/>
    <w:rsid w:val="000B1DA1"/>
    <w:rsid w:val="000B2028"/>
    <w:rsid w:val="000B6DAE"/>
    <w:rsid w:val="000C1BD5"/>
    <w:rsid w:val="000C3581"/>
    <w:rsid w:val="000C62FF"/>
    <w:rsid w:val="000C778D"/>
    <w:rsid w:val="000D0D42"/>
    <w:rsid w:val="000D6169"/>
    <w:rsid w:val="000E2485"/>
    <w:rsid w:val="000E298C"/>
    <w:rsid w:val="000E3041"/>
    <w:rsid w:val="000E307D"/>
    <w:rsid w:val="000E3C3C"/>
    <w:rsid w:val="000E483E"/>
    <w:rsid w:val="000F3609"/>
    <w:rsid w:val="000F632D"/>
    <w:rsid w:val="000F6B7A"/>
    <w:rsid w:val="001003D6"/>
    <w:rsid w:val="00100BA9"/>
    <w:rsid w:val="00104374"/>
    <w:rsid w:val="00105462"/>
    <w:rsid w:val="00110573"/>
    <w:rsid w:val="00110CFF"/>
    <w:rsid w:val="00111025"/>
    <w:rsid w:val="00112315"/>
    <w:rsid w:val="0011505F"/>
    <w:rsid w:val="001174D7"/>
    <w:rsid w:val="00117C84"/>
    <w:rsid w:val="00117F50"/>
    <w:rsid w:val="00120BE9"/>
    <w:rsid w:val="00121C3A"/>
    <w:rsid w:val="00122502"/>
    <w:rsid w:val="0012543F"/>
    <w:rsid w:val="0012760D"/>
    <w:rsid w:val="00132593"/>
    <w:rsid w:val="001330FF"/>
    <w:rsid w:val="00133FF0"/>
    <w:rsid w:val="00135EE5"/>
    <w:rsid w:val="00136579"/>
    <w:rsid w:val="00145421"/>
    <w:rsid w:val="001460F4"/>
    <w:rsid w:val="00146A3C"/>
    <w:rsid w:val="001534B4"/>
    <w:rsid w:val="00153FFA"/>
    <w:rsid w:val="001542B1"/>
    <w:rsid w:val="0015658F"/>
    <w:rsid w:val="00157E2C"/>
    <w:rsid w:val="00162AD2"/>
    <w:rsid w:val="00164587"/>
    <w:rsid w:val="001655BA"/>
    <w:rsid w:val="001660E6"/>
    <w:rsid w:val="00167CE9"/>
    <w:rsid w:val="00170EAC"/>
    <w:rsid w:val="00171C2D"/>
    <w:rsid w:val="00173353"/>
    <w:rsid w:val="00175404"/>
    <w:rsid w:val="00175509"/>
    <w:rsid w:val="0017638F"/>
    <w:rsid w:val="00177B01"/>
    <w:rsid w:val="001804CC"/>
    <w:rsid w:val="00185CDE"/>
    <w:rsid w:val="00186208"/>
    <w:rsid w:val="001869A0"/>
    <w:rsid w:val="00191D70"/>
    <w:rsid w:val="001927E3"/>
    <w:rsid w:val="001977AA"/>
    <w:rsid w:val="001A1C2F"/>
    <w:rsid w:val="001B1288"/>
    <w:rsid w:val="001B1D73"/>
    <w:rsid w:val="001B2187"/>
    <w:rsid w:val="001B5BF4"/>
    <w:rsid w:val="001B7A62"/>
    <w:rsid w:val="001C0720"/>
    <w:rsid w:val="001C46C0"/>
    <w:rsid w:val="001C4D87"/>
    <w:rsid w:val="001C4E11"/>
    <w:rsid w:val="001C5459"/>
    <w:rsid w:val="001C5B7E"/>
    <w:rsid w:val="001C69B6"/>
    <w:rsid w:val="001C7A96"/>
    <w:rsid w:val="001C7EF4"/>
    <w:rsid w:val="001D10A6"/>
    <w:rsid w:val="001D65E7"/>
    <w:rsid w:val="001D7AD3"/>
    <w:rsid w:val="001D7EC9"/>
    <w:rsid w:val="001E0C87"/>
    <w:rsid w:val="001E1565"/>
    <w:rsid w:val="001E3EED"/>
    <w:rsid w:val="001E4738"/>
    <w:rsid w:val="001E656C"/>
    <w:rsid w:val="001F008C"/>
    <w:rsid w:val="001F0813"/>
    <w:rsid w:val="001F16AE"/>
    <w:rsid w:val="001F2B4C"/>
    <w:rsid w:val="0020099A"/>
    <w:rsid w:val="002015AB"/>
    <w:rsid w:val="00203A56"/>
    <w:rsid w:val="00203B59"/>
    <w:rsid w:val="0020519D"/>
    <w:rsid w:val="002051B0"/>
    <w:rsid w:val="00205D09"/>
    <w:rsid w:val="002066E0"/>
    <w:rsid w:val="002071B3"/>
    <w:rsid w:val="002078BE"/>
    <w:rsid w:val="00207B5C"/>
    <w:rsid w:val="00222B6E"/>
    <w:rsid w:val="00225B16"/>
    <w:rsid w:val="00225F80"/>
    <w:rsid w:val="00227896"/>
    <w:rsid w:val="00233204"/>
    <w:rsid w:val="0024411D"/>
    <w:rsid w:val="00247761"/>
    <w:rsid w:val="002502B2"/>
    <w:rsid w:val="00251EC2"/>
    <w:rsid w:val="002607C7"/>
    <w:rsid w:val="00262E61"/>
    <w:rsid w:val="00266021"/>
    <w:rsid w:val="00270264"/>
    <w:rsid w:val="00270D87"/>
    <w:rsid w:val="00272EF6"/>
    <w:rsid w:val="00273D92"/>
    <w:rsid w:val="002750B9"/>
    <w:rsid w:val="0027573A"/>
    <w:rsid w:val="00281AFF"/>
    <w:rsid w:val="00285F7B"/>
    <w:rsid w:val="00287895"/>
    <w:rsid w:val="0029001B"/>
    <w:rsid w:val="00292CA0"/>
    <w:rsid w:val="002959A9"/>
    <w:rsid w:val="002A0D2B"/>
    <w:rsid w:val="002A22F1"/>
    <w:rsid w:val="002B225B"/>
    <w:rsid w:val="002B27C5"/>
    <w:rsid w:val="002B2F47"/>
    <w:rsid w:val="002B3298"/>
    <w:rsid w:val="002B3528"/>
    <w:rsid w:val="002B7D8D"/>
    <w:rsid w:val="002C11ED"/>
    <w:rsid w:val="002C1F77"/>
    <w:rsid w:val="002C4F28"/>
    <w:rsid w:val="002C5D9B"/>
    <w:rsid w:val="002C7D6A"/>
    <w:rsid w:val="002D40B4"/>
    <w:rsid w:val="002D4FC7"/>
    <w:rsid w:val="002D7F40"/>
    <w:rsid w:val="002E01DA"/>
    <w:rsid w:val="002E068E"/>
    <w:rsid w:val="002E0D3E"/>
    <w:rsid w:val="002E1279"/>
    <w:rsid w:val="002E33A8"/>
    <w:rsid w:val="002E4BA4"/>
    <w:rsid w:val="002E52FA"/>
    <w:rsid w:val="002E5786"/>
    <w:rsid w:val="002E636D"/>
    <w:rsid w:val="002E67A7"/>
    <w:rsid w:val="002F06FB"/>
    <w:rsid w:val="002F2290"/>
    <w:rsid w:val="002F49CC"/>
    <w:rsid w:val="002F5E89"/>
    <w:rsid w:val="002F6A25"/>
    <w:rsid w:val="002F7628"/>
    <w:rsid w:val="00301455"/>
    <w:rsid w:val="00301642"/>
    <w:rsid w:val="00301B6C"/>
    <w:rsid w:val="00301BF5"/>
    <w:rsid w:val="00303104"/>
    <w:rsid w:val="0030381A"/>
    <w:rsid w:val="00305B27"/>
    <w:rsid w:val="00311C1B"/>
    <w:rsid w:val="00311C50"/>
    <w:rsid w:val="00313401"/>
    <w:rsid w:val="003138C3"/>
    <w:rsid w:val="003171AD"/>
    <w:rsid w:val="00321A0A"/>
    <w:rsid w:val="00323E5F"/>
    <w:rsid w:val="003240D9"/>
    <w:rsid w:val="00326FBF"/>
    <w:rsid w:val="00327063"/>
    <w:rsid w:val="0033034B"/>
    <w:rsid w:val="00350F2D"/>
    <w:rsid w:val="0035199D"/>
    <w:rsid w:val="00352491"/>
    <w:rsid w:val="00357880"/>
    <w:rsid w:val="00366BBB"/>
    <w:rsid w:val="00370FCB"/>
    <w:rsid w:val="00375C2D"/>
    <w:rsid w:val="00385632"/>
    <w:rsid w:val="00385FDF"/>
    <w:rsid w:val="0038627A"/>
    <w:rsid w:val="00386B01"/>
    <w:rsid w:val="00392639"/>
    <w:rsid w:val="00392F13"/>
    <w:rsid w:val="003947B0"/>
    <w:rsid w:val="00397689"/>
    <w:rsid w:val="003A0512"/>
    <w:rsid w:val="003A5673"/>
    <w:rsid w:val="003A6C3D"/>
    <w:rsid w:val="003B039E"/>
    <w:rsid w:val="003B1250"/>
    <w:rsid w:val="003B70CB"/>
    <w:rsid w:val="003C23CC"/>
    <w:rsid w:val="003C2A8A"/>
    <w:rsid w:val="003C50A6"/>
    <w:rsid w:val="003C57B6"/>
    <w:rsid w:val="003C5A78"/>
    <w:rsid w:val="003D0A79"/>
    <w:rsid w:val="003D0B46"/>
    <w:rsid w:val="003D1818"/>
    <w:rsid w:val="003D4632"/>
    <w:rsid w:val="003D5356"/>
    <w:rsid w:val="003D6831"/>
    <w:rsid w:val="003E1999"/>
    <w:rsid w:val="003E28C7"/>
    <w:rsid w:val="003E45F1"/>
    <w:rsid w:val="003E74CE"/>
    <w:rsid w:val="003E75FF"/>
    <w:rsid w:val="003E7996"/>
    <w:rsid w:val="003F042A"/>
    <w:rsid w:val="003F253D"/>
    <w:rsid w:val="003F55BB"/>
    <w:rsid w:val="003F6AD3"/>
    <w:rsid w:val="003F6F34"/>
    <w:rsid w:val="00403E87"/>
    <w:rsid w:val="00412187"/>
    <w:rsid w:val="00416091"/>
    <w:rsid w:val="004168CF"/>
    <w:rsid w:val="00422E96"/>
    <w:rsid w:val="00425E1D"/>
    <w:rsid w:val="004314FB"/>
    <w:rsid w:val="00443F9D"/>
    <w:rsid w:val="00446824"/>
    <w:rsid w:val="004470FA"/>
    <w:rsid w:val="00450545"/>
    <w:rsid w:val="00451CD8"/>
    <w:rsid w:val="00452BC5"/>
    <w:rsid w:val="00452DC4"/>
    <w:rsid w:val="00456856"/>
    <w:rsid w:val="00457E74"/>
    <w:rsid w:val="00463853"/>
    <w:rsid w:val="00466F59"/>
    <w:rsid w:val="00467C3C"/>
    <w:rsid w:val="00470F8D"/>
    <w:rsid w:val="00471293"/>
    <w:rsid w:val="0047409B"/>
    <w:rsid w:val="0047527C"/>
    <w:rsid w:val="004762E8"/>
    <w:rsid w:val="00480B9F"/>
    <w:rsid w:val="004837BD"/>
    <w:rsid w:val="004926B8"/>
    <w:rsid w:val="00493031"/>
    <w:rsid w:val="004951EE"/>
    <w:rsid w:val="004957DC"/>
    <w:rsid w:val="00495902"/>
    <w:rsid w:val="004961BF"/>
    <w:rsid w:val="00497F27"/>
    <w:rsid w:val="004A4405"/>
    <w:rsid w:val="004A553E"/>
    <w:rsid w:val="004A5DB8"/>
    <w:rsid w:val="004B1179"/>
    <w:rsid w:val="004B122B"/>
    <w:rsid w:val="004B1620"/>
    <w:rsid w:val="004B2594"/>
    <w:rsid w:val="004B53E8"/>
    <w:rsid w:val="004B58D5"/>
    <w:rsid w:val="004C0EBA"/>
    <w:rsid w:val="004C34AF"/>
    <w:rsid w:val="004C3C20"/>
    <w:rsid w:val="004C4C4D"/>
    <w:rsid w:val="004D47AE"/>
    <w:rsid w:val="004D5305"/>
    <w:rsid w:val="004E1D42"/>
    <w:rsid w:val="004E45B9"/>
    <w:rsid w:val="004E4A83"/>
    <w:rsid w:val="004E5271"/>
    <w:rsid w:val="004E59E6"/>
    <w:rsid w:val="004E642E"/>
    <w:rsid w:val="004F0FE6"/>
    <w:rsid w:val="004F7319"/>
    <w:rsid w:val="00503644"/>
    <w:rsid w:val="00504179"/>
    <w:rsid w:val="00506026"/>
    <w:rsid w:val="00507A12"/>
    <w:rsid w:val="005156ED"/>
    <w:rsid w:val="00515FA5"/>
    <w:rsid w:val="005177DE"/>
    <w:rsid w:val="00521E43"/>
    <w:rsid w:val="0052229D"/>
    <w:rsid w:val="0052386F"/>
    <w:rsid w:val="0052394E"/>
    <w:rsid w:val="00524DFF"/>
    <w:rsid w:val="0052684F"/>
    <w:rsid w:val="00527F6B"/>
    <w:rsid w:val="00531DC4"/>
    <w:rsid w:val="00532FD0"/>
    <w:rsid w:val="005352B1"/>
    <w:rsid w:val="005408D4"/>
    <w:rsid w:val="00541C3F"/>
    <w:rsid w:val="005426FB"/>
    <w:rsid w:val="00551464"/>
    <w:rsid w:val="0055150D"/>
    <w:rsid w:val="00553222"/>
    <w:rsid w:val="00553EF0"/>
    <w:rsid w:val="00554103"/>
    <w:rsid w:val="005640EE"/>
    <w:rsid w:val="005659B2"/>
    <w:rsid w:val="00570A89"/>
    <w:rsid w:val="005722EB"/>
    <w:rsid w:val="00581FBF"/>
    <w:rsid w:val="00587128"/>
    <w:rsid w:val="0059134E"/>
    <w:rsid w:val="00591735"/>
    <w:rsid w:val="00596E1C"/>
    <w:rsid w:val="0059762A"/>
    <w:rsid w:val="005A0B5B"/>
    <w:rsid w:val="005A6768"/>
    <w:rsid w:val="005A6F04"/>
    <w:rsid w:val="005A7729"/>
    <w:rsid w:val="005B0A26"/>
    <w:rsid w:val="005B17F4"/>
    <w:rsid w:val="005B3A63"/>
    <w:rsid w:val="005B77F9"/>
    <w:rsid w:val="005C07B4"/>
    <w:rsid w:val="005C2BDF"/>
    <w:rsid w:val="005D2FCE"/>
    <w:rsid w:val="005D7D05"/>
    <w:rsid w:val="005D7FDC"/>
    <w:rsid w:val="005E136C"/>
    <w:rsid w:val="005E2C28"/>
    <w:rsid w:val="005F4999"/>
    <w:rsid w:val="005F4DA0"/>
    <w:rsid w:val="00600576"/>
    <w:rsid w:val="006007BF"/>
    <w:rsid w:val="006011F4"/>
    <w:rsid w:val="00601335"/>
    <w:rsid w:val="006078AC"/>
    <w:rsid w:val="0061319A"/>
    <w:rsid w:val="006139D6"/>
    <w:rsid w:val="006233B3"/>
    <w:rsid w:val="006235C7"/>
    <w:rsid w:val="0062376C"/>
    <w:rsid w:val="006260D1"/>
    <w:rsid w:val="006301EE"/>
    <w:rsid w:val="006325B3"/>
    <w:rsid w:val="006400FB"/>
    <w:rsid w:val="006417D8"/>
    <w:rsid w:val="00653F68"/>
    <w:rsid w:val="006554E5"/>
    <w:rsid w:val="00655AF5"/>
    <w:rsid w:val="00656763"/>
    <w:rsid w:val="00660DD9"/>
    <w:rsid w:val="00665659"/>
    <w:rsid w:val="00666073"/>
    <w:rsid w:val="00676BD0"/>
    <w:rsid w:val="00677106"/>
    <w:rsid w:val="006818CA"/>
    <w:rsid w:val="00682D43"/>
    <w:rsid w:val="00683F4C"/>
    <w:rsid w:val="00690647"/>
    <w:rsid w:val="00690AFC"/>
    <w:rsid w:val="00691FCE"/>
    <w:rsid w:val="00692967"/>
    <w:rsid w:val="006A1A1A"/>
    <w:rsid w:val="006A1E58"/>
    <w:rsid w:val="006A35AC"/>
    <w:rsid w:val="006A799F"/>
    <w:rsid w:val="006A7DBC"/>
    <w:rsid w:val="006B15D0"/>
    <w:rsid w:val="006B1D8A"/>
    <w:rsid w:val="006B5962"/>
    <w:rsid w:val="006B62CB"/>
    <w:rsid w:val="006B69B4"/>
    <w:rsid w:val="006B6C5F"/>
    <w:rsid w:val="006B7419"/>
    <w:rsid w:val="006B7B2B"/>
    <w:rsid w:val="006C0F92"/>
    <w:rsid w:val="006C2E0C"/>
    <w:rsid w:val="006D1DA5"/>
    <w:rsid w:val="006D33A6"/>
    <w:rsid w:val="006D4225"/>
    <w:rsid w:val="006D483B"/>
    <w:rsid w:val="006D49A9"/>
    <w:rsid w:val="006D7EC8"/>
    <w:rsid w:val="006E24C5"/>
    <w:rsid w:val="006E2A7D"/>
    <w:rsid w:val="006E304B"/>
    <w:rsid w:val="006E4F01"/>
    <w:rsid w:val="006E6347"/>
    <w:rsid w:val="006F6649"/>
    <w:rsid w:val="007010FB"/>
    <w:rsid w:val="00703384"/>
    <w:rsid w:val="007049F3"/>
    <w:rsid w:val="00706311"/>
    <w:rsid w:val="00707F0A"/>
    <w:rsid w:val="00711B60"/>
    <w:rsid w:val="00712221"/>
    <w:rsid w:val="007134FC"/>
    <w:rsid w:val="00714762"/>
    <w:rsid w:val="00714C6C"/>
    <w:rsid w:val="007356F1"/>
    <w:rsid w:val="0073716E"/>
    <w:rsid w:val="007412AE"/>
    <w:rsid w:val="00742B6D"/>
    <w:rsid w:val="00744AAA"/>
    <w:rsid w:val="00745ADF"/>
    <w:rsid w:val="00745B86"/>
    <w:rsid w:val="00745CE8"/>
    <w:rsid w:val="00746CE3"/>
    <w:rsid w:val="007475D1"/>
    <w:rsid w:val="00751ADC"/>
    <w:rsid w:val="007530AF"/>
    <w:rsid w:val="00753960"/>
    <w:rsid w:val="00755402"/>
    <w:rsid w:val="00757A60"/>
    <w:rsid w:val="007639F7"/>
    <w:rsid w:val="00763FD3"/>
    <w:rsid w:val="00770024"/>
    <w:rsid w:val="00774310"/>
    <w:rsid w:val="0077448A"/>
    <w:rsid w:val="007748D3"/>
    <w:rsid w:val="007806B5"/>
    <w:rsid w:val="00781CFD"/>
    <w:rsid w:val="007826FA"/>
    <w:rsid w:val="00782854"/>
    <w:rsid w:val="007844D0"/>
    <w:rsid w:val="00786AE4"/>
    <w:rsid w:val="00787438"/>
    <w:rsid w:val="00791873"/>
    <w:rsid w:val="0079387C"/>
    <w:rsid w:val="00793E8D"/>
    <w:rsid w:val="007967E5"/>
    <w:rsid w:val="007A03B4"/>
    <w:rsid w:val="007A0978"/>
    <w:rsid w:val="007A21E7"/>
    <w:rsid w:val="007A4C69"/>
    <w:rsid w:val="007A57BD"/>
    <w:rsid w:val="007A6202"/>
    <w:rsid w:val="007A6D7B"/>
    <w:rsid w:val="007B0DD1"/>
    <w:rsid w:val="007C02DD"/>
    <w:rsid w:val="007C544D"/>
    <w:rsid w:val="007C5790"/>
    <w:rsid w:val="007C6C07"/>
    <w:rsid w:val="007D06CF"/>
    <w:rsid w:val="007D0EC1"/>
    <w:rsid w:val="007D402B"/>
    <w:rsid w:val="007D6D20"/>
    <w:rsid w:val="007E168A"/>
    <w:rsid w:val="007E61EE"/>
    <w:rsid w:val="007F117C"/>
    <w:rsid w:val="007F63A3"/>
    <w:rsid w:val="007F6EDD"/>
    <w:rsid w:val="007F72B0"/>
    <w:rsid w:val="007F7705"/>
    <w:rsid w:val="00801B1B"/>
    <w:rsid w:val="00801F4D"/>
    <w:rsid w:val="00803E54"/>
    <w:rsid w:val="00807A38"/>
    <w:rsid w:val="00814689"/>
    <w:rsid w:val="008164A1"/>
    <w:rsid w:val="008174DC"/>
    <w:rsid w:val="00820119"/>
    <w:rsid w:val="008231C1"/>
    <w:rsid w:val="00834FB2"/>
    <w:rsid w:val="008352CB"/>
    <w:rsid w:val="00836AE4"/>
    <w:rsid w:val="00836FB6"/>
    <w:rsid w:val="00842962"/>
    <w:rsid w:val="00845B6F"/>
    <w:rsid w:val="008465FE"/>
    <w:rsid w:val="00855665"/>
    <w:rsid w:val="00861BEB"/>
    <w:rsid w:val="00862DAA"/>
    <w:rsid w:val="00863F19"/>
    <w:rsid w:val="008665F3"/>
    <w:rsid w:val="00870908"/>
    <w:rsid w:val="00872EC7"/>
    <w:rsid w:val="008736E4"/>
    <w:rsid w:val="00874D89"/>
    <w:rsid w:val="00876488"/>
    <w:rsid w:val="008779C9"/>
    <w:rsid w:val="0088081D"/>
    <w:rsid w:val="00882638"/>
    <w:rsid w:val="00883BFF"/>
    <w:rsid w:val="008842B5"/>
    <w:rsid w:val="00884A82"/>
    <w:rsid w:val="00885B0E"/>
    <w:rsid w:val="00886AE4"/>
    <w:rsid w:val="0088711A"/>
    <w:rsid w:val="008878EE"/>
    <w:rsid w:val="00890791"/>
    <w:rsid w:val="00892DFC"/>
    <w:rsid w:val="0089672E"/>
    <w:rsid w:val="00897FEE"/>
    <w:rsid w:val="008A5A62"/>
    <w:rsid w:val="008A68F3"/>
    <w:rsid w:val="008B16AE"/>
    <w:rsid w:val="008B2D46"/>
    <w:rsid w:val="008B6BE2"/>
    <w:rsid w:val="008B6F61"/>
    <w:rsid w:val="008B7EB5"/>
    <w:rsid w:val="008B7FAF"/>
    <w:rsid w:val="008C0350"/>
    <w:rsid w:val="008C2475"/>
    <w:rsid w:val="008C25EB"/>
    <w:rsid w:val="008C3F23"/>
    <w:rsid w:val="008C5B02"/>
    <w:rsid w:val="008C7436"/>
    <w:rsid w:val="008D40A1"/>
    <w:rsid w:val="008D5601"/>
    <w:rsid w:val="008D5BAD"/>
    <w:rsid w:val="008D6DC3"/>
    <w:rsid w:val="008E0FA0"/>
    <w:rsid w:val="008E1441"/>
    <w:rsid w:val="008E54CC"/>
    <w:rsid w:val="008E6C65"/>
    <w:rsid w:val="008E714C"/>
    <w:rsid w:val="008F0ADC"/>
    <w:rsid w:val="008F1FAC"/>
    <w:rsid w:val="008F3D77"/>
    <w:rsid w:val="008F46D2"/>
    <w:rsid w:val="008F72F6"/>
    <w:rsid w:val="009007E6"/>
    <w:rsid w:val="00906942"/>
    <w:rsid w:val="00906AAD"/>
    <w:rsid w:val="00907E40"/>
    <w:rsid w:val="009105E4"/>
    <w:rsid w:val="009174C5"/>
    <w:rsid w:val="0092483C"/>
    <w:rsid w:val="009310BA"/>
    <w:rsid w:val="009317F8"/>
    <w:rsid w:val="009356F8"/>
    <w:rsid w:val="00942A83"/>
    <w:rsid w:val="00942A9F"/>
    <w:rsid w:val="009520AC"/>
    <w:rsid w:val="00953517"/>
    <w:rsid w:val="009538CB"/>
    <w:rsid w:val="00960254"/>
    <w:rsid w:val="00965EDE"/>
    <w:rsid w:val="00966FB4"/>
    <w:rsid w:val="00971446"/>
    <w:rsid w:val="00976453"/>
    <w:rsid w:val="00982FDE"/>
    <w:rsid w:val="00983D47"/>
    <w:rsid w:val="00983D55"/>
    <w:rsid w:val="009845E8"/>
    <w:rsid w:val="0098504A"/>
    <w:rsid w:val="009850C3"/>
    <w:rsid w:val="00986EE6"/>
    <w:rsid w:val="00986FF9"/>
    <w:rsid w:val="00990C74"/>
    <w:rsid w:val="009938DD"/>
    <w:rsid w:val="00996087"/>
    <w:rsid w:val="009971D8"/>
    <w:rsid w:val="009A067F"/>
    <w:rsid w:val="009A129B"/>
    <w:rsid w:val="009A37DA"/>
    <w:rsid w:val="009A45AA"/>
    <w:rsid w:val="009A4AB9"/>
    <w:rsid w:val="009A4E99"/>
    <w:rsid w:val="009A61F1"/>
    <w:rsid w:val="009B5050"/>
    <w:rsid w:val="009B5837"/>
    <w:rsid w:val="009C1D7B"/>
    <w:rsid w:val="009C5E4D"/>
    <w:rsid w:val="009C69E7"/>
    <w:rsid w:val="009C7AA4"/>
    <w:rsid w:val="009D0D8D"/>
    <w:rsid w:val="009D1C8F"/>
    <w:rsid w:val="009D6839"/>
    <w:rsid w:val="009D708B"/>
    <w:rsid w:val="009D75BC"/>
    <w:rsid w:val="009E2D5E"/>
    <w:rsid w:val="009E3F03"/>
    <w:rsid w:val="009E5B4D"/>
    <w:rsid w:val="009F02DD"/>
    <w:rsid w:val="009F24ED"/>
    <w:rsid w:val="009F5CC2"/>
    <w:rsid w:val="00A0197D"/>
    <w:rsid w:val="00A04AD2"/>
    <w:rsid w:val="00A13449"/>
    <w:rsid w:val="00A25917"/>
    <w:rsid w:val="00A27BB0"/>
    <w:rsid w:val="00A304A2"/>
    <w:rsid w:val="00A340E0"/>
    <w:rsid w:val="00A34DB9"/>
    <w:rsid w:val="00A352B1"/>
    <w:rsid w:val="00A3611C"/>
    <w:rsid w:val="00A368DE"/>
    <w:rsid w:val="00A40264"/>
    <w:rsid w:val="00A441C6"/>
    <w:rsid w:val="00A44C5A"/>
    <w:rsid w:val="00A45275"/>
    <w:rsid w:val="00A4799E"/>
    <w:rsid w:val="00A504C7"/>
    <w:rsid w:val="00A54578"/>
    <w:rsid w:val="00A54C41"/>
    <w:rsid w:val="00A56D3D"/>
    <w:rsid w:val="00A60095"/>
    <w:rsid w:val="00A60C1F"/>
    <w:rsid w:val="00A636CC"/>
    <w:rsid w:val="00A664C0"/>
    <w:rsid w:val="00A71500"/>
    <w:rsid w:val="00A8092D"/>
    <w:rsid w:val="00A81745"/>
    <w:rsid w:val="00A8287F"/>
    <w:rsid w:val="00A862B6"/>
    <w:rsid w:val="00A8646C"/>
    <w:rsid w:val="00A90433"/>
    <w:rsid w:val="00A94294"/>
    <w:rsid w:val="00A9451D"/>
    <w:rsid w:val="00A94C9F"/>
    <w:rsid w:val="00A97E62"/>
    <w:rsid w:val="00AA0E4F"/>
    <w:rsid w:val="00AA5135"/>
    <w:rsid w:val="00AA5A1A"/>
    <w:rsid w:val="00AA5EC6"/>
    <w:rsid w:val="00AB32DD"/>
    <w:rsid w:val="00AB37C2"/>
    <w:rsid w:val="00AB3F6F"/>
    <w:rsid w:val="00AB5D88"/>
    <w:rsid w:val="00AB69B9"/>
    <w:rsid w:val="00AB7C5F"/>
    <w:rsid w:val="00AC0C49"/>
    <w:rsid w:val="00AC2AB4"/>
    <w:rsid w:val="00AC7708"/>
    <w:rsid w:val="00AD0E19"/>
    <w:rsid w:val="00AD26DE"/>
    <w:rsid w:val="00AD31C8"/>
    <w:rsid w:val="00AD3581"/>
    <w:rsid w:val="00AD6E94"/>
    <w:rsid w:val="00AD7BBD"/>
    <w:rsid w:val="00AE17C2"/>
    <w:rsid w:val="00AE5194"/>
    <w:rsid w:val="00AE6640"/>
    <w:rsid w:val="00AE6A30"/>
    <w:rsid w:val="00AE7247"/>
    <w:rsid w:val="00AF7AEA"/>
    <w:rsid w:val="00B0355C"/>
    <w:rsid w:val="00B1035D"/>
    <w:rsid w:val="00B10F04"/>
    <w:rsid w:val="00B14AD3"/>
    <w:rsid w:val="00B15122"/>
    <w:rsid w:val="00B205A5"/>
    <w:rsid w:val="00B22161"/>
    <w:rsid w:val="00B22E53"/>
    <w:rsid w:val="00B23B62"/>
    <w:rsid w:val="00B30A06"/>
    <w:rsid w:val="00B33305"/>
    <w:rsid w:val="00B459B3"/>
    <w:rsid w:val="00B45CC7"/>
    <w:rsid w:val="00B45D82"/>
    <w:rsid w:val="00B515C2"/>
    <w:rsid w:val="00B5296D"/>
    <w:rsid w:val="00B53B9D"/>
    <w:rsid w:val="00B55E0C"/>
    <w:rsid w:val="00B574DF"/>
    <w:rsid w:val="00B57AE8"/>
    <w:rsid w:val="00B6215B"/>
    <w:rsid w:val="00B62374"/>
    <w:rsid w:val="00B63FFF"/>
    <w:rsid w:val="00B66FD9"/>
    <w:rsid w:val="00B715B3"/>
    <w:rsid w:val="00B74E62"/>
    <w:rsid w:val="00B753D6"/>
    <w:rsid w:val="00B75650"/>
    <w:rsid w:val="00B762B4"/>
    <w:rsid w:val="00B8437D"/>
    <w:rsid w:val="00B874EC"/>
    <w:rsid w:val="00B90151"/>
    <w:rsid w:val="00B9133F"/>
    <w:rsid w:val="00B9292B"/>
    <w:rsid w:val="00B94584"/>
    <w:rsid w:val="00BA0854"/>
    <w:rsid w:val="00BA4697"/>
    <w:rsid w:val="00BA46FA"/>
    <w:rsid w:val="00BB1DCE"/>
    <w:rsid w:val="00BB217F"/>
    <w:rsid w:val="00BB395F"/>
    <w:rsid w:val="00BB74A1"/>
    <w:rsid w:val="00BB7C93"/>
    <w:rsid w:val="00BC62D9"/>
    <w:rsid w:val="00BC7AB5"/>
    <w:rsid w:val="00BD5BC3"/>
    <w:rsid w:val="00BE1885"/>
    <w:rsid w:val="00BE20B2"/>
    <w:rsid w:val="00BE4DA2"/>
    <w:rsid w:val="00BE4FF6"/>
    <w:rsid w:val="00BE52F2"/>
    <w:rsid w:val="00BE5E0D"/>
    <w:rsid w:val="00BF1EA8"/>
    <w:rsid w:val="00BF20DF"/>
    <w:rsid w:val="00BF21F2"/>
    <w:rsid w:val="00BF2385"/>
    <w:rsid w:val="00BF266B"/>
    <w:rsid w:val="00BF5AF4"/>
    <w:rsid w:val="00BF680E"/>
    <w:rsid w:val="00BF6B34"/>
    <w:rsid w:val="00C0038C"/>
    <w:rsid w:val="00C00CE4"/>
    <w:rsid w:val="00C1230A"/>
    <w:rsid w:val="00C12FDA"/>
    <w:rsid w:val="00C13D14"/>
    <w:rsid w:val="00C1552E"/>
    <w:rsid w:val="00C20612"/>
    <w:rsid w:val="00C216D9"/>
    <w:rsid w:val="00C2443E"/>
    <w:rsid w:val="00C2486C"/>
    <w:rsid w:val="00C266C1"/>
    <w:rsid w:val="00C30769"/>
    <w:rsid w:val="00C33A42"/>
    <w:rsid w:val="00C35B7D"/>
    <w:rsid w:val="00C43484"/>
    <w:rsid w:val="00C457F1"/>
    <w:rsid w:val="00C45E4E"/>
    <w:rsid w:val="00C504AF"/>
    <w:rsid w:val="00C51142"/>
    <w:rsid w:val="00C51D20"/>
    <w:rsid w:val="00C52B4F"/>
    <w:rsid w:val="00C530E6"/>
    <w:rsid w:val="00C53289"/>
    <w:rsid w:val="00C54A83"/>
    <w:rsid w:val="00C60C8B"/>
    <w:rsid w:val="00C76466"/>
    <w:rsid w:val="00C84D9B"/>
    <w:rsid w:val="00C94F42"/>
    <w:rsid w:val="00CA1C75"/>
    <w:rsid w:val="00CA2129"/>
    <w:rsid w:val="00CA2739"/>
    <w:rsid w:val="00CA34F8"/>
    <w:rsid w:val="00CA5631"/>
    <w:rsid w:val="00CA70FE"/>
    <w:rsid w:val="00CA7914"/>
    <w:rsid w:val="00CA7B60"/>
    <w:rsid w:val="00CA7C20"/>
    <w:rsid w:val="00CB2425"/>
    <w:rsid w:val="00CB3936"/>
    <w:rsid w:val="00CB44DC"/>
    <w:rsid w:val="00CB510C"/>
    <w:rsid w:val="00CB5F8A"/>
    <w:rsid w:val="00CB6063"/>
    <w:rsid w:val="00CC0A42"/>
    <w:rsid w:val="00CC262C"/>
    <w:rsid w:val="00CC318B"/>
    <w:rsid w:val="00CC33EC"/>
    <w:rsid w:val="00CC3EA5"/>
    <w:rsid w:val="00CC63CF"/>
    <w:rsid w:val="00CD7370"/>
    <w:rsid w:val="00CD7EE2"/>
    <w:rsid w:val="00CE66DC"/>
    <w:rsid w:val="00CF0623"/>
    <w:rsid w:val="00CF4E7D"/>
    <w:rsid w:val="00CF609F"/>
    <w:rsid w:val="00CF6F20"/>
    <w:rsid w:val="00D00843"/>
    <w:rsid w:val="00D019A6"/>
    <w:rsid w:val="00D01C56"/>
    <w:rsid w:val="00D020A2"/>
    <w:rsid w:val="00D03F98"/>
    <w:rsid w:val="00D06769"/>
    <w:rsid w:val="00D0765A"/>
    <w:rsid w:val="00D105F1"/>
    <w:rsid w:val="00D11A40"/>
    <w:rsid w:val="00D16CAF"/>
    <w:rsid w:val="00D261A3"/>
    <w:rsid w:val="00D26B7D"/>
    <w:rsid w:val="00D43B0F"/>
    <w:rsid w:val="00D469B8"/>
    <w:rsid w:val="00D5198B"/>
    <w:rsid w:val="00D520D7"/>
    <w:rsid w:val="00D544BC"/>
    <w:rsid w:val="00D54CC3"/>
    <w:rsid w:val="00D559D7"/>
    <w:rsid w:val="00D55EB0"/>
    <w:rsid w:val="00D572F8"/>
    <w:rsid w:val="00D61C04"/>
    <w:rsid w:val="00D633E7"/>
    <w:rsid w:val="00D63EC5"/>
    <w:rsid w:val="00D73EB9"/>
    <w:rsid w:val="00D74B04"/>
    <w:rsid w:val="00D74BC6"/>
    <w:rsid w:val="00D87A12"/>
    <w:rsid w:val="00D912C3"/>
    <w:rsid w:val="00D91844"/>
    <w:rsid w:val="00D96BDC"/>
    <w:rsid w:val="00D97F38"/>
    <w:rsid w:val="00DA45F7"/>
    <w:rsid w:val="00DA79CA"/>
    <w:rsid w:val="00DB13EF"/>
    <w:rsid w:val="00DB24F6"/>
    <w:rsid w:val="00DB3A4E"/>
    <w:rsid w:val="00DB3B43"/>
    <w:rsid w:val="00DB7835"/>
    <w:rsid w:val="00DC4450"/>
    <w:rsid w:val="00DC4D74"/>
    <w:rsid w:val="00DC5E49"/>
    <w:rsid w:val="00DC5E65"/>
    <w:rsid w:val="00DD099E"/>
    <w:rsid w:val="00DD10BC"/>
    <w:rsid w:val="00DD1C09"/>
    <w:rsid w:val="00DD37A4"/>
    <w:rsid w:val="00DD7247"/>
    <w:rsid w:val="00DD74F9"/>
    <w:rsid w:val="00DD7ED1"/>
    <w:rsid w:val="00DE688F"/>
    <w:rsid w:val="00DF06AD"/>
    <w:rsid w:val="00DF2007"/>
    <w:rsid w:val="00DF33F4"/>
    <w:rsid w:val="00DF6D4B"/>
    <w:rsid w:val="00E00663"/>
    <w:rsid w:val="00E03C3C"/>
    <w:rsid w:val="00E05043"/>
    <w:rsid w:val="00E058EA"/>
    <w:rsid w:val="00E12293"/>
    <w:rsid w:val="00E146EC"/>
    <w:rsid w:val="00E21F03"/>
    <w:rsid w:val="00E24550"/>
    <w:rsid w:val="00E26034"/>
    <w:rsid w:val="00E31F11"/>
    <w:rsid w:val="00E3346B"/>
    <w:rsid w:val="00E40912"/>
    <w:rsid w:val="00E40DDA"/>
    <w:rsid w:val="00E43EA7"/>
    <w:rsid w:val="00E44293"/>
    <w:rsid w:val="00E50DEF"/>
    <w:rsid w:val="00E51776"/>
    <w:rsid w:val="00E52F3A"/>
    <w:rsid w:val="00E5468E"/>
    <w:rsid w:val="00E56955"/>
    <w:rsid w:val="00E63B6E"/>
    <w:rsid w:val="00E66F94"/>
    <w:rsid w:val="00E71684"/>
    <w:rsid w:val="00E7692F"/>
    <w:rsid w:val="00E775E8"/>
    <w:rsid w:val="00E805E2"/>
    <w:rsid w:val="00E81C97"/>
    <w:rsid w:val="00E91713"/>
    <w:rsid w:val="00E91BA7"/>
    <w:rsid w:val="00E91EC6"/>
    <w:rsid w:val="00E933EB"/>
    <w:rsid w:val="00EA0F4F"/>
    <w:rsid w:val="00EA28BE"/>
    <w:rsid w:val="00EA43C2"/>
    <w:rsid w:val="00EB1F39"/>
    <w:rsid w:val="00EB3E14"/>
    <w:rsid w:val="00EB63F7"/>
    <w:rsid w:val="00EB670D"/>
    <w:rsid w:val="00ED4007"/>
    <w:rsid w:val="00ED701C"/>
    <w:rsid w:val="00ED7216"/>
    <w:rsid w:val="00EE01E9"/>
    <w:rsid w:val="00EE057A"/>
    <w:rsid w:val="00EE0BC3"/>
    <w:rsid w:val="00EE19B9"/>
    <w:rsid w:val="00EE20EC"/>
    <w:rsid w:val="00EE467A"/>
    <w:rsid w:val="00EE4BF8"/>
    <w:rsid w:val="00EE5B16"/>
    <w:rsid w:val="00EE7945"/>
    <w:rsid w:val="00EF25C3"/>
    <w:rsid w:val="00EF5CB4"/>
    <w:rsid w:val="00EF6953"/>
    <w:rsid w:val="00EF6B5C"/>
    <w:rsid w:val="00F003D0"/>
    <w:rsid w:val="00F00898"/>
    <w:rsid w:val="00F048B6"/>
    <w:rsid w:val="00F0560C"/>
    <w:rsid w:val="00F0590A"/>
    <w:rsid w:val="00F06761"/>
    <w:rsid w:val="00F10654"/>
    <w:rsid w:val="00F17F83"/>
    <w:rsid w:val="00F209FE"/>
    <w:rsid w:val="00F2597D"/>
    <w:rsid w:val="00F265F5"/>
    <w:rsid w:val="00F31604"/>
    <w:rsid w:val="00F32F55"/>
    <w:rsid w:val="00F33482"/>
    <w:rsid w:val="00F33B9B"/>
    <w:rsid w:val="00F42DA8"/>
    <w:rsid w:val="00F470E8"/>
    <w:rsid w:val="00F512FC"/>
    <w:rsid w:val="00F51F02"/>
    <w:rsid w:val="00F5667C"/>
    <w:rsid w:val="00F57C25"/>
    <w:rsid w:val="00F60E82"/>
    <w:rsid w:val="00F617FC"/>
    <w:rsid w:val="00F6764F"/>
    <w:rsid w:val="00F67E49"/>
    <w:rsid w:val="00F70EBE"/>
    <w:rsid w:val="00F71C87"/>
    <w:rsid w:val="00F71EC8"/>
    <w:rsid w:val="00F73AAB"/>
    <w:rsid w:val="00F75E40"/>
    <w:rsid w:val="00F76F58"/>
    <w:rsid w:val="00F77685"/>
    <w:rsid w:val="00F77BFF"/>
    <w:rsid w:val="00F80768"/>
    <w:rsid w:val="00F81F8E"/>
    <w:rsid w:val="00F83687"/>
    <w:rsid w:val="00F83DEB"/>
    <w:rsid w:val="00F86A6F"/>
    <w:rsid w:val="00F86AA2"/>
    <w:rsid w:val="00F931F3"/>
    <w:rsid w:val="00F9390A"/>
    <w:rsid w:val="00F94D5D"/>
    <w:rsid w:val="00F9514F"/>
    <w:rsid w:val="00FA379D"/>
    <w:rsid w:val="00FA58F4"/>
    <w:rsid w:val="00FA7E0F"/>
    <w:rsid w:val="00FB03CA"/>
    <w:rsid w:val="00FB1594"/>
    <w:rsid w:val="00FB40EC"/>
    <w:rsid w:val="00FB55E3"/>
    <w:rsid w:val="00FB6159"/>
    <w:rsid w:val="00FB68A1"/>
    <w:rsid w:val="00FC0B87"/>
    <w:rsid w:val="00FC34F6"/>
    <w:rsid w:val="00FC6115"/>
    <w:rsid w:val="00FD3C87"/>
    <w:rsid w:val="00FD4D56"/>
    <w:rsid w:val="00FD54B2"/>
    <w:rsid w:val="00FD75B1"/>
    <w:rsid w:val="00FD7F91"/>
    <w:rsid w:val="00FE0330"/>
    <w:rsid w:val="00FE7BB2"/>
    <w:rsid w:val="00FF10CB"/>
    <w:rsid w:val="00FF1B08"/>
    <w:rsid w:val="00FF4F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4E413"/>
  <w15:chartTrackingRefBased/>
  <w15:docId w15:val="{7244588A-50F6-41FD-8660-E1822AA01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0433"/>
    <w:rPr>
      <w:kern w:val="0"/>
      <w14:ligatures w14:val="none"/>
    </w:rPr>
  </w:style>
  <w:style w:type="paragraph" w:styleId="Heading1">
    <w:name w:val="heading 1"/>
    <w:basedOn w:val="Normal"/>
    <w:next w:val="Normal"/>
    <w:link w:val="Heading1Char"/>
    <w:uiPriority w:val="9"/>
    <w:qFormat/>
    <w:rsid w:val="00A9043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A45F7"/>
    <w:pPr>
      <w:keepNext/>
      <w:keepLines/>
      <w:spacing w:before="40" w:after="120"/>
      <w:outlineLvl w:val="1"/>
    </w:pPr>
    <w:rPr>
      <w:rFonts w:ascii="Times New Roman" w:eastAsiaTheme="minorEastAsia" w:hAnsi="Times New Roman" w:cs="Times New Roman"/>
      <w:b/>
      <w:bCs/>
    </w:rPr>
  </w:style>
  <w:style w:type="paragraph" w:styleId="Heading3">
    <w:name w:val="heading 3"/>
    <w:basedOn w:val="Normal"/>
    <w:next w:val="Normal"/>
    <w:link w:val="Heading3Char"/>
    <w:uiPriority w:val="9"/>
    <w:unhideWhenUsed/>
    <w:qFormat/>
    <w:rsid w:val="00DA79C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0433"/>
    <w:pPr>
      <w:ind w:left="720"/>
      <w:contextualSpacing/>
    </w:pPr>
  </w:style>
  <w:style w:type="character" w:customStyle="1" w:styleId="Heading1Char">
    <w:name w:val="Heading 1 Char"/>
    <w:basedOn w:val="DefaultParagraphFont"/>
    <w:link w:val="Heading1"/>
    <w:uiPriority w:val="9"/>
    <w:rsid w:val="00A90433"/>
    <w:rPr>
      <w:rFonts w:asciiTheme="majorHAnsi" w:eastAsiaTheme="majorEastAsia" w:hAnsiTheme="majorHAnsi" w:cstheme="majorBidi"/>
      <w:color w:val="2F5496" w:themeColor="accent1" w:themeShade="BF"/>
      <w:kern w:val="0"/>
      <w:sz w:val="32"/>
      <w:szCs w:val="32"/>
      <w14:ligatures w14:val="none"/>
    </w:rPr>
  </w:style>
  <w:style w:type="paragraph" w:styleId="TOCHeading">
    <w:name w:val="TOC Heading"/>
    <w:basedOn w:val="Heading1"/>
    <w:next w:val="Normal"/>
    <w:uiPriority w:val="39"/>
    <w:unhideWhenUsed/>
    <w:qFormat/>
    <w:rsid w:val="00A90433"/>
    <w:pPr>
      <w:outlineLvl w:val="9"/>
    </w:pPr>
  </w:style>
  <w:style w:type="paragraph" w:styleId="TOC1">
    <w:name w:val="toc 1"/>
    <w:basedOn w:val="Normal"/>
    <w:next w:val="Normal"/>
    <w:autoRedefine/>
    <w:uiPriority w:val="39"/>
    <w:unhideWhenUsed/>
    <w:rsid w:val="00A90433"/>
    <w:pPr>
      <w:spacing w:after="100"/>
    </w:pPr>
  </w:style>
  <w:style w:type="character" w:styleId="Hyperlink">
    <w:name w:val="Hyperlink"/>
    <w:basedOn w:val="DefaultParagraphFont"/>
    <w:uiPriority w:val="99"/>
    <w:unhideWhenUsed/>
    <w:rsid w:val="00A90433"/>
    <w:rPr>
      <w:color w:val="0563C1" w:themeColor="hyperlink"/>
      <w:u w:val="single"/>
    </w:rPr>
  </w:style>
  <w:style w:type="paragraph" w:styleId="Title">
    <w:name w:val="Title"/>
    <w:basedOn w:val="Normal"/>
    <w:next w:val="Normal"/>
    <w:link w:val="TitleChar"/>
    <w:uiPriority w:val="10"/>
    <w:qFormat/>
    <w:rsid w:val="00A9043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0433"/>
    <w:rPr>
      <w:rFonts w:asciiTheme="majorHAnsi" w:eastAsiaTheme="majorEastAsia" w:hAnsiTheme="majorHAnsi" w:cstheme="majorBidi"/>
      <w:spacing w:val="-10"/>
      <w:kern w:val="28"/>
      <w:sz w:val="56"/>
      <w:szCs w:val="56"/>
      <w14:ligatures w14:val="none"/>
    </w:rPr>
  </w:style>
  <w:style w:type="character" w:customStyle="1" w:styleId="Heading2Char">
    <w:name w:val="Heading 2 Char"/>
    <w:basedOn w:val="DefaultParagraphFont"/>
    <w:link w:val="Heading2"/>
    <w:uiPriority w:val="9"/>
    <w:rsid w:val="00DA45F7"/>
    <w:rPr>
      <w:rFonts w:ascii="Times New Roman" w:eastAsiaTheme="minorEastAsia" w:hAnsi="Times New Roman" w:cs="Times New Roman"/>
      <w:b/>
      <w:bCs/>
      <w:kern w:val="0"/>
      <w14:ligatures w14:val="none"/>
    </w:rPr>
  </w:style>
  <w:style w:type="paragraph" w:styleId="TOC2">
    <w:name w:val="toc 2"/>
    <w:basedOn w:val="Normal"/>
    <w:next w:val="Normal"/>
    <w:autoRedefine/>
    <w:uiPriority w:val="39"/>
    <w:unhideWhenUsed/>
    <w:rsid w:val="00A90433"/>
    <w:pPr>
      <w:spacing w:after="100"/>
      <w:ind w:left="220"/>
    </w:pPr>
  </w:style>
  <w:style w:type="paragraph" w:styleId="TOC3">
    <w:name w:val="toc 3"/>
    <w:basedOn w:val="Normal"/>
    <w:next w:val="Normal"/>
    <w:autoRedefine/>
    <w:uiPriority w:val="39"/>
    <w:unhideWhenUsed/>
    <w:rsid w:val="00A90433"/>
    <w:pPr>
      <w:spacing w:after="100"/>
      <w:ind w:left="440"/>
    </w:pPr>
    <w:rPr>
      <w:rFonts w:eastAsiaTheme="minorEastAsia" w:cs="Times New Roman"/>
    </w:rPr>
  </w:style>
  <w:style w:type="character" w:styleId="CommentReference">
    <w:name w:val="annotation reference"/>
    <w:basedOn w:val="DefaultParagraphFont"/>
    <w:uiPriority w:val="99"/>
    <w:semiHidden/>
    <w:unhideWhenUsed/>
    <w:rsid w:val="0052684F"/>
    <w:rPr>
      <w:sz w:val="16"/>
      <w:szCs w:val="16"/>
    </w:rPr>
  </w:style>
  <w:style w:type="paragraph" w:styleId="CommentText">
    <w:name w:val="annotation text"/>
    <w:basedOn w:val="Normal"/>
    <w:link w:val="CommentTextChar"/>
    <w:uiPriority w:val="99"/>
    <w:unhideWhenUsed/>
    <w:rsid w:val="0052684F"/>
    <w:pPr>
      <w:spacing w:line="240" w:lineRule="auto"/>
    </w:pPr>
    <w:rPr>
      <w:sz w:val="20"/>
      <w:szCs w:val="20"/>
    </w:rPr>
  </w:style>
  <w:style w:type="character" w:customStyle="1" w:styleId="CommentTextChar">
    <w:name w:val="Comment Text Char"/>
    <w:basedOn w:val="DefaultParagraphFont"/>
    <w:link w:val="CommentText"/>
    <w:uiPriority w:val="99"/>
    <w:rsid w:val="0052684F"/>
    <w:rPr>
      <w:kern w:val="0"/>
      <w:sz w:val="20"/>
      <w:szCs w:val="20"/>
      <w14:ligatures w14:val="none"/>
    </w:rPr>
  </w:style>
  <w:style w:type="paragraph" w:styleId="Header">
    <w:name w:val="header"/>
    <w:basedOn w:val="Normal"/>
    <w:link w:val="HeaderChar"/>
    <w:uiPriority w:val="99"/>
    <w:unhideWhenUsed/>
    <w:rsid w:val="001E47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4738"/>
    <w:rPr>
      <w:kern w:val="0"/>
      <w14:ligatures w14:val="none"/>
    </w:rPr>
  </w:style>
  <w:style w:type="paragraph" w:styleId="Footer">
    <w:name w:val="footer"/>
    <w:basedOn w:val="Normal"/>
    <w:link w:val="FooterChar"/>
    <w:uiPriority w:val="99"/>
    <w:unhideWhenUsed/>
    <w:rsid w:val="001E47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4738"/>
    <w:rPr>
      <w:kern w:val="0"/>
      <w14:ligatures w14:val="none"/>
    </w:rPr>
  </w:style>
  <w:style w:type="character" w:customStyle="1" w:styleId="Heading3Char">
    <w:name w:val="Heading 3 Char"/>
    <w:basedOn w:val="DefaultParagraphFont"/>
    <w:link w:val="Heading3"/>
    <w:uiPriority w:val="9"/>
    <w:rsid w:val="00DA79CA"/>
    <w:rPr>
      <w:rFonts w:asciiTheme="majorHAnsi" w:eastAsiaTheme="majorEastAsia" w:hAnsiTheme="majorHAnsi" w:cstheme="majorBidi"/>
      <w:color w:val="1F3763" w:themeColor="accent1" w:themeShade="7F"/>
      <w:kern w:val="0"/>
      <w:sz w:val="24"/>
      <w:szCs w:val="24"/>
      <w14:ligatures w14:val="none"/>
    </w:rPr>
  </w:style>
  <w:style w:type="table" w:styleId="TableGrid">
    <w:name w:val="Table Grid"/>
    <w:basedOn w:val="TableNormal"/>
    <w:uiPriority w:val="39"/>
    <w:rsid w:val="005F49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96E1C"/>
    <w:rPr>
      <w:color w:val="808080"/>
    </w:rPr>
  </w:style>
  <w:style w:type="paragraph" w:styleId="CommentSubject">
    <w:name w:val="annotation subject"/>
    <w:basedOn w:val="CommentText"/>
    <w:next w:val="CommentText"/>
    <w:link w:val="CommentSubjectChar"/>
    <w:uiPriority w:val="99"/>
    <w:semiHidden/>
    <w:unhideWhenUsed/>
    <w:rsid w:val="00666073"/>
    <w:rPr>
      <w:b/>
      <w:bCs/>
    </w:rPr>
  </w:style>
  <w:style w:type="character" w:customStyle="1" w:styleId="CommentSubjectChar">
    <w:name w:val="Comment Subject Char"/>
    <w:basedOn w:val="CommentTextChar"/>
    <w:link w:val="CommentSubject"/>
    <w:uiPriority w:val="99"/>
    <w:semiHidden/>
    <w:rsid w:val="00666073"/>
    <w:rPr>
      <w:b/>
      <w:bCs/>
      <w:kern w:val="0"/>
      <w:sz w:val="20"/>
      <w:szCs w:val="20"/>
      <w14:ligatures w14:val="none"/>
    </w:rPr>
  </w:style>
  <w:style w:type="character" w:styleId="UnresolvedMention">
    <w:name w:val="Unresolved Mention"/>
    <w:basedOn w:val="DefaultParagraphFont"/>
    <w:uiPriority w:val="99"/>
    <w:semiHidden/>
    <w:unhideWhenUsed/>
    <w:rsid w:val="00666073"/>
    <w:rPr>
      <w:color w:val="605E5C"/>
      <w:shd w:val="clear" w:color="auto" w:fill="E1DFDD"/>
    </w:rPr>
  </w:style>
  <w:style w:type="paragraph" w:customStyle="1" w:styleId="EndNoteBibliographyTitle">
    <w:name w:val="EndNote Bibliography Title"/>
    <w:basedOn w:val="Normal"/>
    <w:link w:val="EndNoteBibliographyTitleChar"/>
    <w:rsid w:val="00323E5F"/>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323E5F"/>
    <w:rPr>
      <w:rFonts w:ascii="Calibri" w:hAnsi="Calibri" w:cs="Calibri"/>
      <w:noProof/>
      <w:kern w:val="0"/>
      <w14:ligatures w14:val="none"/>
    </w:rPr>
  </w:style>
  <w:style w:type="paragraph" w:customStyle="1" w:styleId="EndNoteBibliography">
    <w:name w:val="EndNote Bibliography"/>
    <w:basedOn w:val="Normal"/>
    <w:link w:val="EndNoteBibliographyChar"/>
    <w:rsid w:val="00323E5F"/>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323E5F"/>
    <w:rPr>
      <w:rFonts w:ascii="Calibri" w:hAnsi="Calibri" w:cs="Calibri"/>
      <w:noProof/>
      <w:kern w:val="0"/>
      <w14:ligatures w14:val="none"/>
    </w:rPr>
  </w:style>
  <w:style w:type="paragraph" w:styleId="Revision">
    <w:name w:val="Revision"/>
    <w:hidden/>
    <w:uiPriority w:val="99"/>
    <w:semiHidden/>
    <w:rsid w:val="00175404"/>
    <w:pPr>
      <w:spacing w:after="0" w:line="240" w:lineRule="auto"/>
    </w:pPr>
    <w:rPr>
      <w:kern w:val="0"/>
      <w14:ligatures w14:val="none"/>
    </w:rPr>
  </w:style>
  <w:style w:type="character" w:styleId="Mention">
    <w:name w:val="Mention"/>
    <w:basedOn w:val="DefaultParagraphFont"/>
    <w:uiPriority w:val="99"/>
    <w:unhideWhenUsed/>
    <w:rsid w:val="00C266C1"/>
    <w:rPr>
      <w:color w:val="2B579A"/>
      <w:shd w:val="clear" w:color="auto" w:fill="E1DFDD"/>
    </w:rPr>
  </w:style>
  <w:style w:type="paragraph" w:customStyle="1" w:styleId="paragraph">
    <w:name w:val="paragraph"/>
    <w:basedOn w:val="Normal"/>
    <w:uiPriority w:val="99"/>
    <w:rsid w:val="00186208"/>
    <w:pPr>
      <w:spacing w:before="100" w:beforeAutospacing="1" w:after="100" w:afterAutospacing="1" w:line="240" w:lineRule="auto"/>
    </w:pPr>
    <w:rPr>
      <w:rFonts w:ascii="Times New Roman" w:eastAsia="Times New Roman" w:hAnsi="Times New Roman" w:cs="Times New Roman"/>
      <w:sz w:val="24"/>
      <w:szCs w:val="24"/>
      <w14:ligatures w14:val="standardContextual"/>
    </w:rPr>
  </w:style>
  <w:style w:type="character" w:customStyle="1" w:styleId="eop">
    <w:name w:val="eop"/>
    <w:basedOn w:val="DefaultParagraphFont"/>
    <w:rsid w:val="00186208"/>
  </w:style>
  <w:style w:type="character" w:customStyle="1" w:styleId="normaltextrun">
    <w:name w:val="normaltextrun"/>
    <w:basedOn w:val="DefaultParagraphFont"/>
    <w:rsid w:val="001862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7711343">
      <w:bodyDiv w:val="1"/>
      <w:marLeft w:val="0"/>
      <w:marRight w:val="0"/>
      <w:marTop w:val="0"/>
      <w:marBottom w:val="0"/>
      <w:divBdr>
        <w:top w:val="none" w:sz="0" w:space="0" w:color="auto"/>
        <w:left w:val="none" w:sz="0" w:space="0" w:color="auto"/>
        <w:bottom w:val="none" w:sz="0" w:space="0" w:color="auto"/>
        <w:right w:val="none" w:sz="0" w:space="0" w:color="auto"/>
      </w:divBdr>
    </w:div>
    <w:div w:id="1005283064">
      <w:bodyDiv w:val="1"/>
      <w:marLeft w:val="0"/>
      <w:marRight w:val="0"/>
      <w:marTop w:val="0"/>
      <w:marBottom w:val="0"/>
      <w:divBdr>
        <w:top w:val="none" w:sz="0" w:space="0" w:color="auto"/>
        <w:left w:val="none" w:sz="0" w:space="0" w:color="auto"/>
        <w:bottom w:val="none" w:sz="0" w:space="0" w:color="auto"/>
        <w:right w:val="none" w:sz="0" w:space="0" w:color="auto"/>
      </w:divBdr>
    </w:div>
    <w:div w:id="1045790295">
      <w:bodyDiv w:val="1"/>
      <w:marLeft w:val="0"/>
      <w:marRight w:val="0"/>
      <w:marTop w:val="0"/>
      <w:marBottom w:val="0"/>
      <w:divBdr>
        <w:top w:val="none" w:sz="0" w:space="0" w:color="auto"/>
        <w:left w:val="none" w:sz="0" w:space="0" w:color="auto"/>
        <w:bottom w:val="none" w:sz="0" w:space="0" w:color="auto"/>
        <w:right w:val="none" w:sz="0" w:space="0" w:color="auto"/>
      </w:divBdr>
    </w:div>
    <w:div w:id="1100681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6.png"/><Relationship Id="rId26" Type="http://schemas.openxmlformats.org/officeDocument/2006/relationships/image" Target="media/image14.png"/><Relationship Id="rId3" Type="http://schemas.openxmlformats.org/officeDocument/2006/relationships/customXml" Target="../customXml/item3.xml"/><Relationship Id="rId21" Type="http://schemas.openxmlformats.org/officeDocument/2006/relationships/image" Target="media/image9.jpeg"/><Relationship Id="rId34" Type="http://schemas.openxmlformats.org/officeDocument/2006/relationships/hyperlink" Target="https://doi.org/10.1016/j.supflu.2012.12.020" TargetMode="Externa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footer" Target="footer1.xml"/><Relationship Id="rId25" Type="http://schemas.openxmlformats.org/officeDocument/2006/relationships/image" Target="media/image13.png"/><Relationship Id="rId33" Type="http://schemas.openxmlformats.org/officeDocument/2006/relationships/hyperlink" Target="https://doi.org/10.1016/S0016-7037(02)00855-4" TargetMode="Externa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8.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rteixeira@wpi.edu" TargetMode="External"/><Relationship Id="rId24" Type="http://schemas.openxmlformats.org/officeDocument/2006/relationships/image" Target="media/image12.png"/><Relationship Id="rId32" Type="http://schemas.openxmlformats.org/officeDocument/2006/relationships/hyperlink" Target="https://doi.org/10.1016/j.wasman.2015.03.039" TargetMode="Externa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7.png"/><Relationship Id="rId31" Type="http://schemas.openxmlformats.org/officeDocument/2006/relationships/hyperlink" Target="https://www.epa.gov/facts-and-figures-about-materials-waste-and-recycling/national-overview-facts-and-figures-material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fontTable" Target="fontTable.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313F0F33BA5F4FAEA7CD97FA360D38" ma:contentTypeVersion="20" ma:contentTypeDescription="Create a new document." ma:contentTypeScope="" ma:versionID="14535aeaeabc3c14bac927bc5b56b442">
  <xsd:schema xmlns:xsd="http://www.w3.org/2001/XMLSchema" xmlns:xs="http://www.w3.org/2001/XMLSchema" xmlns:p="http://schemas.microsoft.com/office/2006/metadata/properties" xmlns:ns1="http://schemas.microsoft.com/sharepoint/v3" xmlns:ns2="2f30b626-bd0b-4735-848a-b4168653970c" xmlns:ns3="4e2cfa6c-8421-4587-95f4-a555090838bc" targetNamespace="http://schemas.microsoft.com/office/2006/metadata/properties" ma:root="true" ma:fieldsID="7b89c365cdfabda56190af6523d8b53f" ns1:_="" ns2:_="" ns3:_="">
    <xsd:import namespace="http://schemas.microsoft.com/sharepoint/v3"/>
    <xsd:import namespace="2f30b626-bd0b-4735-848a-b4168653970c"/>
    <xsd:import namespace="4e2cfa6c-8421-4587-95f4-a555090838b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2:MediaLengthInSeconds" minOccurs="0"/>
                <xsd:element ref="ns1:_ip_UnifiedCompliancePolicyProperties" minOccurs="0"/>
                <xsd:element ref="ns1:_ip_UnifiedCompliancePolicyUIAc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f30b626-bd0b-4735-848a-b416865397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822fa50b-dfd9-4bb6-9271-ff5c2232ab1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2cfa6c-8421-4587-95f4-a555090838bc"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7a0eb4f7-e39f-4ee3-86fb-7ccf0079113e}" ma:internalName="TaxCatchAll" ma:showField="CatchAllData" ma:web="4e2cfa6c-8421-4587-95f4-a555090838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4e2cfa6c-8421-4587-95f4-a555090838bc" xsi:nil="true"/>
    <_ip_UnifiedCompliancePolicyProperties xmlns="http://schemas.microsoft.com/sharepoint/v3" xsi:nil="true"/>
    <lcf76f155ced4ddcb4097134ff3c332f xmlns="2f30b626-bd0b-4735-848a-b4168653970c">
      <Terms xmlns="http://schemas.microsoft.com/office/infopath/2007/PartnerControls"/>
    </lcf76f155ced4ddcb4097134ff3c332f>
    <SharedWithUsers xmlns="4e2cfa6c-8421-4587-95f4-a555090838bc">
      <UserInfo>
        <DisplayName>Teixeira, Andrew</DisplayName>
        <AccountId>10</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ACFE29-CA81-4057-905F-ADEBE90C05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f30b626-bd0b-4735-848a-b4168653970c"/>
    <ds:schemaRef ds:uri="4e2cfa6c-8421-4587-95f4-a555090838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7E5C40E-8A49-402F-B093-31EF17E7F496}">
  <ds:schemaRefs>
    <ds:schemaRef ds:uri="http://schemas.openxmlformats.org/officeDocument/2006/bibliography"/>
  </ds:schemaRefs>
</ds:datastoreItem>
</file>

<file path=customXml/itemProps3.xml><?xml version="1.0" encoding="utf-8"?>
<ds:datastoreItem xmlns:ds="http://schemas.openxmlformats.org/officeDocument/2006/customXml" ds:itemID="{8FF0A8FB-DFD9-4E43-A71D-BD558A6922FF}">
  <ds:schemaRefs>
    <ds:schemaRef ds:uri="http://schemas.microsoft.com/office/2006/metadata/properties"/>
    <ds:schemaRef ds:uri="http://schemas.microsoft.com/office/infopath/2007/PartnerControls"/>
    <ds:schemaRef ds:uri="http://schemas.microsoft.com/sharepoint/v3"/>
    <ds:schemaRef ds:uri="4e2cfa6c-8421-4587-95f4-a555090838bc"/>
    <ds:schemaRef ds:uri="2f30b626-bd0b-4735-848a-b4168653970c"/>
  </ds:schemaRefs>
</ds:datastoreItem>
</file>

<file path=customXml/itemProps4.xml><?xml version="1.0" encoding="utf-8"?>
<ds:datastoreItem xmlns:ds="http://schemas.openxmlformats.org/officeDocument/2006/customXml" ds:itemID="{56BFA7A9-0C31-4937-946A-08C2F726643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1847</TotalTime>
  <Pages>20</Pages>
  <Words>4711</Words>
  <Characters>26853</Characters>
  <Application>Microsoft Office Word</Application>
  <DocSecurity>0</DocSecurity>
  <Lines>223</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31501</CharactersWithSpaces>
  <SharedDoc>false</SharedDoc>
  <HLinks>
    <vt:vector size="234" baseType="variant">
      <vt:variant>
        <vt:i4>4522072</vt:i4>
      </vt:variant>
      <vt:variant>
        <vt:i4>260</vt:i4>
      </vt:variant>
      <vt:variant>
        <vt:i4>0</vt:i4>
      </vt:variant>
      <vt:variant>
        <vt:i4>5</vt:i4>
      </vt:variant>
      <vt:variant>
        <vt:lpwstr>https://doi.org/10.1016/j.supflu.2012.12.020</vt:lpwstr>
      </vt:variant>
      <vt:variant>
        <vt:lpwstr/>
      </vt:variant>
      <vt:variant>
        <vt:i4>524298</vt:i4>
      </vt:variant>
      <vt:variant>
        <vt:i4>257</vt:i4>
      </vt:variant>
      <vt:variant>
        <vt:i4>0</vt:i4>
      </vt:variant>
      <vt:variant>
        <vt:i4>5</vt:i4>
      </vt:variant>
      <vt:variant>
        <vt:lpwstr>https://doi.org/10.1016/S0016-7037(02)00855-4</vt:lpwstr>
      </vt:variant>
      <vt:variant>
        <vt:lpwstr/>
      </vt:variant>
      <vt:variant>
        <vt:i4>4784213</vt:i4>
      </vt:variant>
      <vt:variant>
        <vt:i4>254</vt:i4>
      </vt:variant>
      <vt:variant>
        <vt:i4>0</vt:i4>
      </vt:variant>
      <vt:variant>
        <vt:i4>5</vt:i4>
      </vt:variant>
      <vt:variant>
        <vt:lpwstr>https://doi.org/10.1016/j.wasman.2015.03.039</vt:lpwstr>
      </vt:variant>
      <vt:variant>
        <vt:lpwstr/>
      </vt:variant>
      <vt:variant>
        <vt:i4>3473511</vt:i4>
      </vt:variant>
      <vt:variant>
        <vt:i4>251</vt:i4>
      </vt:variant>
      <vt:variant>
        <vt:i4>0</vt:i4>
      </vt:variant>
      <vt:variant>
        <vt:i4>5</vt:i4>
      </vt:variant>
      <vt:variant>
        <vt:lpwstr>https://www.epa.gov/facts-and-figures-about-materials-waste-and-recycling/national-overview-facts-and-figures-materials</vt:lpwstr>
      </vt:variant>
      <vt:variant>
        <vt:lpwstr/>
      </vt:variant>
      <vt:variant>
        <vt:i4>1376315</vt:i4>
      </vt:variant>
      <vt:variant>
        <vt:i4>203</vt:i4>
      </vt:variant>
      <vt:variant>
        <vt:i4>0</vt:i4>
      </vt:variant>
      <vt:variant>
        <vt:i4>5</vt:i4>
      </vt:variant>
      <vt:variant>
        <vt:lpwstr/>
      </vt:variant>
      <vt:variant>
        <vt:lpwstr>_Toc170291365</vt:lpwstr>
      </vt:variant>
      <vt:variant>
        <vt:i4>1376315</vt:i4>
      </vt:variant>
      <vt:variant>
        <vt:i4>197</vt:i4>
      </vt:variant>
      <vt:variant>
        <vt:i4>0</vt:i4>
      </vt:variant>
      <vt:variant>
        <vt:i4>5</vt:i4>
      </vt:variant>
      <vt:variant>
        <vt:lpwstr/>
      </vt:variant>
      <vt:variant>
        <vt:lpwstr>_Toc170291364</vt:lpwstr>
      </vt:variant>
      <vt:variant>
        <vt:i4>1376315</vt:i4>
      </vt:variant>
      <vt:variant>
        <vt:i4>191</vt:i4>
      </vt:variant>
      <vt:variant>
        <vt:i4>0</vt:i4>
      </vt:variant>
      <vt:variant>
        <vt:i4>5</vt:i4>
      </vt:variant>
      <vt:variant>
        <vt:lpwstr/>
      </vt:variant>
      <vt:variant>
        <vt:lpwstr>_Toc170291363</vt:lpwstr>
      </vt:variant>
      <vt:variant>
        <vt:i4>1376315</vt:i4>
      </vt:variant>
      <vt:variant>
        <vt:i4>185</vt:i4>
      </vt:variant>
      <vt:variant>
        <vt:i4>0</vt:i4>
      </vt:variant>
      <vt:variant>
        <vt:i4>5</vt:i4>
      </vt:variant>
      <vt:variant>
        <vt:lpwstr/>
      </vt:variant>
      <vt:variant>
        <vt:lpwstr>_Toc170291362</vt:lpwstr>
      </vt:variant>
      <vt:variant>
        <vt:i4>1376315</vt:i4>
      </vt:variant>
      <vt:variant>
        <vt:i4>179</vt:i4>
      </vt:variant>
      <vt:variant>
        <vt:i4>0</vt:i4>
      </vt:variant>
      <vt:variant>
        <vt:i4>5</vt:i4>
      </vt:variant>
      <vt:variant>
        <vt:lpwstr/>
      </vt:variant>
      <vt:variant>
        <vt:lpwstr>_Toc170291361</vt:lpwstr>
      </vt:variant>
      <vt:variant>
        <vt:i4>1376315</vt:i4>
      </vt:variant>
      <vt:variant>
        <vt:i4>173</vt:i4>
      </vt:variant>
      <vt:variant>
        <vt:i4>0</vt:i4>
      </vt:variant>
      <vt:variant>
        <vt:i4>5</vt:i4>
      </vt:variant>
      <vt:variant>
        <vt:lpwstr/>
      </vt:variant>
      <vt:variant>
        <vt:lpwstr>_Toc170291360</vt:lpwstr>
      </vt:variant>
      <vt:variant>
        <vt:i4>1441851</vt:i4>
      </vt:variant>
      <vt:variant>
        <vt:i4>167</vt:i4>
      </vt:variant>
      <vt:variant>
        <vt:i4>0</vt:i4>
      </vt:variant>
      <vt:variant>
        <vt:i4>5</vt:i4>
      </vt:variant>
      <vt:variant>
        <vt:lpwstr/>
      </vt:variant>
      <vt:variant>
        <vt:lpwstr>_Toc170291359</vt:lpwstr>
      </vt:variant>
      <vt:variant>
        <vt:i4>1441851</vt:i4>
      </vt:variant>
      <vt:variant>
        <vt:i4>161</vt:i4>
      </vt:variant>
      <vt:variant>
        <vt:i4>0</vt:i4>
      </vt:variant>
      <vt:variant>
        <vt:i4>5</vt:i4>
      </vt:variant>
      <vt:variant>
        <vt:lpwstr/>
      </vt:variant>
      <vt:variant>
        <vt:lpwstr>_Toc170291358</vt:lpwstr>
      </vt:variant>
      <vt:variant>
        <vt:i4>1441851</vt:i4>
      </vt:variant>
      <vt:variant>
        <vt:i4>155</vt:i4>
      </vt:variant>
      <vt:variant>
        <vt:i4>0</vt:i4>
      </vt:variant>
      <vt:variant>
        <vt:i4>5</vt:i4>
      </vt:variant>
      <vt:variant>
        <vt:lpwstr/>
      </vt:variant>
      <vt:variant>
        <vt:lpwstr>_Toc170291357</vt:lpwstr>
      </vt:variant>
      <vt:variant>
        <vt:i4>1441851</vt:i4>
      </vt:variant>
      <vt:variant>
        <vt:i4>149</vt:i4>
      </vt:variant>
      <vt:variant>
        <vt:i4>0</vt:i4>
      </vt:variant>
      <vt:variant>
        <vt:i4>5</vt:i4>
      </vt:variant>
      <vt:variant>
        <vt:lpwstr/>
      </vt:variant>
      <vt:variant>
        <vt:lpwstr>_Toc170291356</vt:lpwstr>
      </vt:variant>
      <vt:variant>
        <vt:i4>1441851</vt:i4>
      </vt:variant>
      <vt:variant>
        <vt:i4>143</vt:i4>
      </vt:variant>
      <vt:variant>
        <vt:i4>0</vt:i4>
      </vt:variant>
      <vt:variant>
        <vt:i4>5</vt:i4>
      </vt:variant>
      <vt:variant>
        <vt:lpwstr/>
      </vt:variant>
      <vt:variant>
        <vt:lpwstr>_Toc170291355</vt:lpwstr>
      </vt:variant>
      <vt:variant>
        <vt:i4>1441851</vt:i4>
      </vt:variant>
      <vt:variant>
        <vt:i4>137</vt:i4>
      </vt:variant>
      <vt:variant>
        <vt:i4>0</vt:i4>
      </vt:variant>
      <vt:variant>
        <vt:i4>5</vt:i4>
      </vt:variant>
      <vt:variant>
        <vt:lpwstr/>
      </vt:variant>
      <vt:variant>
        <vt:lpwstr>_Toc170291354</vt:lpwstr>
      </vt:variant>
      <vt:variant>
        <vt:i4>1441851</vt:i4>
      </vt:variant>
      <vt:variant>
        <vt:i4>131</vt:i4>
      </vt:variant>
      <vt:variant>
        <vt:i4>0</vt:i4>
      </vt:variant>
      <vt:variant>
        <vt:i4>5</vt:i4>
      </vt:variant>
      <vt:variant>
        <vt:lpwstr/>
      </vt:variant>
      <vt:variant>
        <vt:lpwstr>_Toc170291353</vt:lpwstr>
      </vt:variant>
      <vt:variant>
        <vt:i4>1441851</vt:i4>
      </vt:variant>
      <vt:variant>
        <vt:i4>125</vt:i4>
      </vt:variant>
      <vt:variant>
        <vt:i4>0</vt:i4>
      </vt:variant>
      <vt:variant>
        <vt:i4>5</vt:i4>
      </vt:variant>
      <vt:variant>
        <vt:lpwstr/>
      </vt:variant>
      <vt:variant>
        <vt:lpwstr>_Toc170291352</vt:lpwstr>
      </vt:variant>
      <vt:variant>
        <vt:i4>1441851</vt:i4>
      </vt:variant>
      <vt:variant>
        <vt:i4>119</vt:i4>
      </vt:variant>
      <vt:variant>
        <vt:i4>0</vt:i4>
      </vt:variant>
      <vt:variant>
        <vt:i4>5</vt:i4>
      </vt:variant>
      <vt:variant>
        <vt:lpwstr/>
      </vt:variant>
      <vt:variant>
        <vt:lpwstr>_Toc170291351</vt:lpwstr>
      </vt:variant>
      <vt:variant>
        <vt:i4>1441851</vt:i4>
      </vt:variant>
      <vt:variant>
        <vt:i4>113</vt:i4>
      </vt:variant>
      <vt:variant>
        <vt:i4>0</vt:i4>
      </vt:variant>
      <vt:variant>
        <vt:i4>5</vt:i4>
      </vt:variant>
      <vt:variant>
        <vt:lpwstr/>
      </vt:variant>
      <vt:variant>
        <vt:lpwstr>_Toc170291350</vt:lpwstr>
      </vt:variant>
      <vt:variant>
        <vt:i4>1507387</vt:i4>
      </vt:variant>
      <vt:variant>
        <vt:i4>107</vt:i4>
      </vt:variant>
      <vt:variant>
        <vt:i4>0</vt:i4>
      </vt:variant>
      <vt:variant>
        <vt:i4>5</vt:i4>
      </vt:variant>
      <vt:variant>
        <vt:lpwstr/>
      </vt:variant>
      <vt:variant>
        <vt:lpwstr>_Toc170291349</vt:lpwstr>
      </vt:variant>
      <vt:variant>
        <vt:i4>1507387</vt:i4>
      </vt:variant>
      <vt:variant>
        <vt:i4>101</vt:i4>
      </vt:variant>
      <vt:variant>
        <vt:i4>0</vt:i4>
      </vt:variant>
      <vt:variant>
        <vt:i4>5</vt:i4>
      </vt:variant>
      <vt:variant>
        <vt:lpwstr/>
      </vt:variant>
      <vt:variant>
        <vt:lpwstr>_Toc170291348</vt:lpwstr>
      </vt:variant>
      <vt:variant>
        <vt:i4>1507387</vt:i4>
      </vt:variant>
      <vt:variant>
        <vt:i4>95</vt:i4>
      </vt:variant>
      <vt:variant>
        <vt:i4>0</vt:i4>
      </vt:variant>
      <vt:variant>
        <vt:i4>5</vt:i4>
      </vt:variant>
      <vt:variant>
        <vt:lpwstr/>
      </vt:variant>
      <vt:variant>
        <vt:lpwstr>_Toc170291347</vt:lpwstr>
      </vt:variant>
      <vt:variant>
        <vt:i4>1507387</vt:i4>
      </vt:variant>
      <vt:variant>
        <vt:i4>89</vt:i4>
      </vt:variant>
      <vt:variant>
        <vt:i4>0</vt:i4>
      </vt:variant>
      <vt:variant>
        <vt:i4>5</vt:i4>
      </vt:variant>
      <vt:variant>
        <vt:lpwstr/>
      </vt:variant>
      <vt:variant>
        <vt:lpwstr>_Toc170291346</vt:lpwstr>
      </vt:variant>
      <vt:variant>
        <vt:i4>1507387</vt:i4>
      </vt:variant>
      <vt:variant>
        <vt:i4>83</vt:i4>
      </vt:variant>
      <vt:variant>
        <vt:i4>0</vt:i4>
      </vt:variant>
      <vt:variant>
        <vt:i4>5</vt:i4>
      </vt:variant>
      <vt:variant>
        <vt:lpwstr/>
      </vt:variant>
      <vt:variant>
        <vt:lpwstr>_Toc170291345</vt:lpwstr>
      </vt:variant>
      <vt:variant>
        <vt:i4>1507387</vt:i4>
      </vt:variant>
      <vt:variant>
        <vt:i4>77</vt:i4>
      </vt:variant>
      <vt:variant>
        <vt:i4>0</vt:i4>
      </vt:variant>
      <vt:variant>
        <vt:i4>5</vt:i4>
      </vt:variant>
      <vt:variant>
        <vt:lpwstr/>
      </vt:variant>
      <vt:variant>
        <vt:lpwstr>_Toc170291344</vt:lpwstr>
      </vt:variant>
      <vt:variant>
        <vt:i4>1507387</vt:i4>
      </vt:variant>
      <vt:variant>
        <vt:i4>71</vt:i4>
      </vt:variant>
      <vt:variant>
        <vt:i4>0</vt:i4>
      </vt:variant>
      <vt:variant>
        <vt:i4>5</vt:i4>
      </vt:variant>
      <vt:variant>
        <vt:lpwstr/>
      </vt:variant>
      <vt:variant>
        <vt:lpwstr>_Toc170291343</vt:lpwstr>
      </vt:variant>
      <vt:variant>
        <vt:i4>1507387</vt:i4>
      </vt:variant>
      <vt:variant>
        <vt:i4>65</vt:i4>
      </vt:variant>
      <vt:variant>
        <vt:i4>0</vt:i4>
      </vt:variant>
      <vt:variant>
        <vt:i4>5</vt:i4>
      </vt:variant>
      <vt:variant>
        <vt:lpwstr/>
      </vt:variant>
      <vt:variant>
        <vt:lpwstr>_Toc170291342</vt:lpwstr>
      </vt:variant>
      <vt:variant>
        <vt:i4>1507387</vt:i4>
      </vt:variant>
      <vt:variant>
        <vt:i4>59</vt:i4>
      </vt:variant>
      <vt:variant>
        <vt:i4>0</vt:i4>
      </vt:variant>
      <vt:variant>
        <vt:i4>5</vt:i4>
      </vt:variant>
      <vt:variant>
        <vt:lpwstr/>
      </vt:variant>
      <vt:variant>
        <vt:lpwstr>_Toc170291341</vt:lpwstr>
      </vt:variant>
      <vt:variant>
        <vt:i4>1507387</vt:i4>
      </vt:variant>
      <vt:variant>
        <vt:i4>53</vt:i4>
      </vt:variant>
      <vt:variant>
        <vt:i4>0</vt:i4>
      </vt:variant>
      <vt:variant>
        <vt:i4>5</vt:i4>
      </vt:variant>
      <vt:variant>
        <vt:lpwstr/>
      </vt:variant>
      <vt:variant>
        <vt:lpwstr>_Toc170291340</vt:lpwstr>
      </vt:variant>
      <vt:variant>
        <vt:i4>1048635</vt:i4>
      </vt:variant>
      <vt:variant>
        <vt:i4>47</vt:i4>
      </vt:variant>
      <vt:variant>
        <vt:i4>0</vt:i4>
      </vt:variant>
      <vt:variant>
        <vt:i4>5</vt:i4>
      </vt:variant>
      <vt:variant>
        <vt:lpwstr/>
      </vt:variant>
      <vt:variant>
        <vt:lpwstr>_Toc170291339</vt:lpwstr>
      </vt:variant>
      <vt:variant>
        <vt:i4>1048635</vt:i4>
      </vt:variant>
      <vt:variant>
        <vt:i4>41</vt:i4>
      </vt:variant>
      <vt:variant>
        <vt:i4>0</vt:i4>
      </vt:variant>
      <vt:variant>
        <vt:i4>5</vt:i4>
      </vt:variant>
      <vt:variant>
        <vt:lpwstr/>
      </vt:variant>
      <vt:variant>
        <vt:lpwstr>_Toc170291338</vt:lpwstr>
      </vt:variant>
      <vt:variant>
        <vt:i4>1048635</vt:i4>
      </vt:variant>
      <vt:variant>
        <vt:i4>35</vt:i4>
      </vt:variant>
      <vt:variant>
        <vt:i4>0</vt:i4>
      </vt:variant>
      <vt:variant>
        <vt:i4>5</vt:i4>
      </vt:variant>
      <vt:variant>
        <vt:lpwstr/>
      </vt:variant>
      <vt:variant>
        <vt:lpwstr>_Toc170291337</vt:lpwstr>
      </vt:variant>
      <vt:variant>
        <vt:i4>1048635</vt:i4>
      </vt:variant>
      <vt:variant>
        <vt:i4>29</vt:i4>
      </vt:variant>
      <vt:variant>
        <vt:i4>0</vt:i4>
      </vt:variant>
      <vt:variant>
        <vt:i4>5</vt:i4>
      </vt:variant>
      <vt:variant>
        <vt:lpwstr/>
      </vt:variant>
      <vt:variant>
        <vt:lpwstr>_Toc170291336</vt:lpwstr>
      </vt:variant>
      <vt:variant>
        <vt:i4>1048635</vt:i4>
      </vt:variant>
      <vt:variant>
        <vt:i4>23</vt:i4>
      </vt:variant>
      <vt:variant>
        <vt:i4>0</vt:i4>
      </vt:variant>
      <vt:variant>
        <vt:i4>5</vt:i4>
      </vt:variant>
      <vt:variant>
        <vt:lpwstr/>
      </vt:variant>
      <vt:variant>
        <vt:lpwstr>_Toc170291335</vt:lpwstr>
      </vt:variant>
      <vt:variant>
        <vt:i4>1048635</vt:i4>
      </vt:variant>
      <vt:variant>
        <vt:i4>17</vt:i4>
      </vt:variant>
      <vt:variant>
        <vt:i4>0</vt:i4>
      </vt:variant>
      <vt:variant>
        <vt:i4>5</vt:i4>
      </vt:variant>
      <vt:variant>
        <vt:lpwstr/>
      </vt:variant>
      <vt:variant>
        <vt:lpwstr>_Toc170291334</vt:lpwstr>
      </vt:variant>
      <vt:variant>
        <vt:i4>1048635</vt:i4>
      </vt:variant>
      <vt:variant>
        <vt:i4>11</vt:i4>
      </vt:variant>
      <vt:variant>
        <vt:i4>0</vt:i4>
      </vt:variant>
      <vt:variant>
        <vt:i4>5</vt:i4>
      </vt:variant>
      <vt:variant>
        <vt:lpwstr/>
      </vt:variant>
      <vt:variant>
        <vt:lpwstr>_Toc170291333</vt:lpwstr>
      </vt:variant>
      <vt:variant>
        <vt:i4>1048635</vt:i4>
      </vt:variant>
      <vt:variant>
        <vt:i4>5</vt:i4>
      </vt:variant>
      <vt:variant>
        <vt:i4>0</vt:i4>
      </vt:variant>
      <vt:variant>
        <vt:i4>5</vt:i4>
      </vt:variant>
      <vt:variant>
        <vt:lpwstr/>
      </vt:variant>
      <vt:variant>
        <vt:lpwstr>_Toc170291332</vt:lpwstr>
      </vt:variant>
      <vt:variant>
        <vt:i4>7536726</vt:i4>
      </vt:variant>
      <vt:variant>
        <vt:i4>0</vt:i4>
      </vt:variant>
      <vt:variant>
        <vt:i4>0</vt:i4>
      </vt:variant>
      <vt:variant>
        <vt:i4>5</vt:i4>
      </vt:variant>
      <vt:variant>
        <vt:lpwstr>mailto:arteixeira@wpi.edu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Kenney</dc:creator>
  <cp:keywords/>
  <dc:description/>
  <cp:lastModifiedBy>Kenney, David</cp:lastModifiedBy>
  <cp:revision>279</cp:revision>
  <dcterms:created xsi:type="dcterms:W3CDTF">2024-05-23T02:05:00Z</dcterms:created>
  <dcterms:modified xsi:type="dcterms:W3CDTF">2024-07-24T19:15:00Z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0x010100D3313F0F33BA5F4FAEA7CD97FA360D38</vt:lpwstr>
  </property>
  <property fmtid="{D5CDD505-2E9C-101B-9397-08002B2CF9AE}" pid="3" name="MediaServiceImageTags">
    <vt:lpwstr/>
  </property>
</Properties>
</file>