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B39ED" w14:textId="77777777" w:rsidR="007351DD" w:rsidRPr="007351DD" w:rsidRDefault="007351DD" w:rsidP="007351DD">
      <w:pPr>
        <w:widowControl/>
        <w:ind w:left="1205" w:hangingChars="500" w:hanging="1205"/>
        <w:jc w:val="left"/>
        <w:rPr>
          <w:rFonts w:ascii="Segoe UI" w:eastAsia="宋体" w:hAnsi="Segoe UI" w:cs="Segoe UI"/>
          <w:b/>
          <w:bCs/>
          <w:sz w:val="24"/>
          <w:szCs w:val="24"/>
          <w:lang w:bidi="ar"/>
        </w:rPr>
      </w:pPr>
      <w:r w:rsidRPr="007351DD">
        <w:rPr>
          <w:rFonts w:ascii="Segoe UI" w:eastAsia="宋体" w:hAnsi="Segoe UI" w:cs="Segoe UI"/>
          <w:b/>
          <w:bCs/>
          <w:sz w:val="24"/>
          <w:szCs w:val="24"/>
          <w:lang w:bidi="ar"/>
        </w:rPr>
        <w:t>Table S2 ICD-10 codes for diagnosis of vaginal delivery complications</w:t>
      </w:r>
    </w:p>
    <w:tbl>
      <w:tblPr>
        <w:tblStyle w:val="a3"/>
        <w:tblW w:w="9015" w:type="dxa"/>
        <w:tblInd w:w="-3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420"/>
        <w:gridCol w:w="2595"/>
      </w:tblGrid>
      <w:tr w:rsidR="007351DD" w:rsidRPr="007351DD" w14:paraId="2305E155" w14:textId="77777777" w:rsidTr="007351DD">
        <w:tc>
          <w:tcPr>
            <w:tcW w:w="6420" w:type="dxa"/>
            <w:tcBorders>
              <w:bottom w:val="single" w:sz="4" w:space="0" w:color="auto"/>
            </w:tcBorders>
          </w:tcPr>
          <w:p w14:paraId="714A03F3" w14:textId="3A81C5E8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b/>
                <w:bCs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b/>
                <w:bCs/>
                <w:sz w:val="21"/>
                <w:szCs w:val="21"/>
                <w:lang w:bidi="ar"/>
              </w:rPr>
              <w:t>Diseases Classification of VDCs</w:t>
            </w:r>
          </w:p>
        </w:tc>
        <w:tc>
          <w:tcPr>
            <w:tcW w:w="2595" w:type="dxa"/>
            <w:tcBorders>
              <w:bottom w:val="single" w:sz="4" w:space="0" w:color="auto"/>
            </w:tcBorders>
          </w:tcPr>
          <w:p w14:paraId="3F866CBA" w14:textId="1F923352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b/>
                <w:bCs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b/>
                <w:bCs/>
                <w:sz w:val="21"/>
                <w:szCs w:val="21"/>
                <w:lang w:bidi="ar"/>
              </w:rPr>
              <w:t>Diagnostic Codes</w:t>
            </w:r>
            <w:r>
              <w:rPr>
                <w:rFonts w:ascii="Segoe UI" w:hAnsi="Segoe UI" w:cs="Segoe UI" w:hint="eastAsia"/>
                <w:b/>
                <w:bCs/>
                <w:sz w:val="21"/>
                <w:szCs w:val="21"/>
                <w:lang w:bidi="ar"/>
              </w:rPr>
              <w:t xml:space="preserve"> </w:t>
            </w:r>
            <w:r w:rsidRPr="007351DD">
              <w:rPr>
                <w:rFonts w:ascii="Segoe UI" w:hAnsi="Segoe UI" w:cs="Segoe UI"/>
                <w:b/>
                <w:bCs/>
                <w:sz w:val="21"/>
                <w:szCs w:val="21"/>
                <w:lang w:bidi="ar"/>
              </w:rPr>
              <w:t>(ICD-10)</w:t>
            </w:r>
          </w:p>
        </w:tc>
      </w:tr>
      <w:tr w:rsidR="007351DD" w:rsidRPr="007351DD" w14:paraId="6AAC184F" w14:textId="77777777" w:rsidTr="007351DD">
        <w:trPr>
          <w:trHeight w:val="374"/>
        </w:trPr>
        <w:tc>
          <w:tcPr>
            <w:tcW w:w="6420" w:type="dxa"/>
            <w:tcBorders>
              <w:bottom w:val="nil"/>
            </w:tcBorders>
          </w:tcPr>
          <w:p w14:paraId="33A2317A" w14:textId="77777777" w:rsidR="007351DD" w:rsidRPr="007351DD" w:rsidRDefault="007351DD" w:rsidP="000E4EC8">
            <w:pPr>
              <w:widowControl/>
              <w:ind w:left="-150" w:firstLineChars="100" w:firstLine="210"/>
              <w:textAlignment w:val="baseline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Obstetric Tetanus</w:t>
            </w:r>
          </w:p>
        </w:tc>
        <w:tc>
          <w:tcPr>
            <w:tcW w:w="2595" w:type="dxa"/>
            <w:tcBorders>
              <w:bottom w:val="nil"/>
            </w:tcBorders>
          </w:tcPr>
          <w:p w14:paraId="7050E69D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A34.x00</w:t>
            </w:r>
          </w:p>
        </w:tc>
      </w:tr>
      <w:tr w:rsidR="007351DD" w:rsidRPr="007351DD" w14:paraId="2712FF2B" w14:textId="77777777" w:rsidTr="007351DD">
        <w:trPr>
          <w:trHeight w:val="1502"/>
        </w:trPr>
        <w:tc>
          <w:tcPr>
            <w:tcW w:w="6420" w:type="dxa"/>
            <w:tcBorders>
              <w:top w:val="nil"/>
              <w:bottom w:val="nil"/>
            </w:tcBorders>
          </w:tcPr>
          <w:p w14:paraId="672D7187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Perineal lacerations during childbirth</w:t>
            </w:r>
          </w:p>
          <w:p w14:paraId="55693849" w14:textId="77777777" w:rsidR="007351DD" w:rsidRPr="007351DD" w:rsidRDefault="007351DD" w:rsidP="000E4EC8">
            <w:pPr>
              <w:widowControl/>
              <w:ind w:firstLineChars="200" w:firstLine="420"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Second-degree perineal laceration during labor</w:t>
            </w:r>
          </w:p>
          <w:p w14:paraId="40A1261B" w14:textId="77777777" w:rsidR="007351DD" w:rsidRPr="007351DD" w:rsidRDefault="007351DD" w:rsidP="000E4EC8">
            <w:pPr>
              <w:widowControl/>
              <w:ind w:firstLine="420"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Third-degree perineal laceration during labor</w:t>
            </w:r>
          </w:p>
          <w:p w14:paraId="013FAEA2" w14:textId="77777777" w:rsidR="007351DD" w:rsidRPr="007351DD" w:rsidRDefault="007351DD" w:rsidP="000E4EC8">
            <w:pPr>
              <w:widowControl/>
              <w:ind w:firstLine="420"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The fourth-degree perineal laceration during labor</w:t>
            </w:r>
          </w:p>
          <w:p w14:paraId="031B21A5" w14:textId="77777777" w:rsidR="007351DD" w:rsidRPr="007351DD" w:rsidRDefault="007351DD" w:rsidP="000E4EC8">
            <w:pPr>
              <w:widowControl/>
              <w:ind w:firstLine="420"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Unspecified perineal lacerations at delivery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14:paraId="42E67189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</w:p>
          <w:p w14:paraId="1D9E7BC2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O70.1</w:t>
            </w:r>
          </w:p>
          <w:p w14:paraId="63FE8AAE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O70.2</w:t>
            </w:r>
          </w:p>
          <w:p w14:paraId="371B20CF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O70.3</w:t>
            </w:r>
          </w:p>
          <w:p w14:paraId="26C678BF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O70.9</w:t>
            </w:r>
          </w:p>
        </w:tc>
      </w:tr>
      <w:tr w:rsidR="007351DD" w:rsidRPr="007351DD" w14:paraId="78A9ABB8" w14:textId="77777777" w:rsidTr="007351DD">
        <w:trPr>
          <w:trHeight w:val="2835"/>
        </w:trPr>
        <w:tc>
          <w:tcPr>
            <w:tcW w:w="6420" w:type="dxa"/>
            <w:tcBorders>
              <w:top w:val="nil"/>
              <w:bottom w:val="nil"/>
            </w:tcBorders>
          </w:tcPr>
          <w:p w14:paraId="1ED3EEE9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Other obstetric injuries</w:t>
            </w:r>
          </w:p>
          <w:p w14:paraId="438135C3" w14:textId="77777777" w:rsidR="007351DD" w:rsidRPr="007351DD" w:rsidRDefault="007351DD" w:rsidP="000E4EC8">
            <w:pPr>
              <w:widowControl/>
              <w:ind w:firstLine="420"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Uterine rupture and inversion</w:t>
            </w:r>
          </w:p>
          <w:p w14:paraId="4EF860DE" w14:textId="77777777" w:rsidR="007351DD" w:rsidRPr="007351DD" w:rsidRDefault="007351DD" w:rsidP="000E4EC8">
            <w:pPr>
              <w:widowControl/>
              <w:ind w:firstLine="420"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cervical laceration</w:t>
            </w:r>
          </w:p>
          <w:p w14:paraId="29A8F520" w14:textId="77777777" w:rsidR="007351DD" w:rsidRPr="007351DD" w:rsidRDefault="007351DD" w:rsidP="000E4EC8">
            <w:pPr>
              <w:widowControl/>
              <w:ind w:firstLine="420"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high level vaginal injuries</w:t>
            </w:r>
          </w:p>
          <w:p w14:paraId="51D0833F" w14:textId="77777777" w:rsidR="007351DD" w:rsidRPr="007351DD" w:rsidRDefault="007351DD" w:rsidP="000E4EC8">
            <w:pPr>
              <w:widowControl/>
              <w:ind w:firstLine="420"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Other obstetric injuries to the pelvic organs</w:t>
            </w:r>
          </w:p>
          <w:p w14:paraId="4747F1AF" w14:textId="77777777" w:rsidR="007351DD" w:rsidRPr="007351DD" w:rsidRDefault="007351DD" w:rsidP="000E4EC8">
            <w:pPr>
              <w:widowControl/>
              <w:ind w:firstLine="420"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Obstetric injuries involving pelvic joints and ligaments</w:t>
            </w:r>
          </w:p>
          <w:p w14:paraId="2E0FB2B2" w14:textId="77777777" w:rsidR="007351DD" w:rsidRPr="007351DD" w:rsidRDefault="007351DD" w:rsidP="000E4EC8">
            <w:pPr>
              <w:widowControl/>
              <w:ind w:firstLine="420"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pelvic obstetric hematoma</w:t>
            </w:r>
          </w:p>
          <w:p w14:paraId="2B4734A0" w14:textId="77777777" w:rsidR="007351DD" w:rsidRPr="007351DD" w:rsidRDefault="007351DD" w:rsidP="000E4EC8">
            <w:pPr>
              <w:widowControl/>
              <w:ind w:firstLine="420"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Specific reference to obstetric trauma</w:t>
            </w:r>
          </w:p>
          <w:p w14:paraId="65BAAF6C" w14:textId="77777777" w:rsidR="007351DD" w:rsidRPr="007351DD" w:rsidRDefault="007351DD" w:rsidP="000E4EC8">
            <w:pPr>
              <w:widowControl/>
              <w:ind w:firstLine="420"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Unspecified obstetric trauma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14:paraId="45E89F25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</w:p>
          <w:p w14:paraId="082E3147" w14:textId="17D5D39A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O71.0,</w:t>
            </w:r>
            <w:r>
              <w:rPr>
                <w:rFonts w:ascii="Segoe UI" w:hAnsi="Segoe UI" w:cs="Segoe UI" w:hint="eastAsia"/>
                <w:sz w:val="21"/>
                <w:szCs w:val="21"/>
                <w:lang w:bidi="ar"/>
              </w:rPr>
              <w:t xml:space="preserve"> </w:t>
            </w: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O71.1,</w:t>
            </w:r>
            <w:r>
              <w:rPr>
                <w:rFonts w:ascii="Segoe UI" w:hAnsi="Segoe UI" w:cs="Segoe UI" w:hint="eastAsia"/>
                <w:sz w:val="21"/>
                <w:szCs w:val="21"/>
                <w:lang w:bidi="ar"/>
              </w:rPr>
              <w:t xml:space="preserve"> </w:t>
            </w: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O71.2</w:t>
            </w:r>
          </w:p>
          <w:p w14:paraId="6F25144E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O71.3</w:t>
            </w:r>
          </w:p>
          <w:p w14:paraId="7C88F848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O71.4</w:t>
            </w:r>
          </w:p>
          <w:p w14:paraId="2DA9DD6A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O71.5</w:t>
            </w:r>
          </w:p>
          <w:p w14:paraId="689FFDB4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O71.6</w:t>
            </w:r>
          </w:p>
          <w:p w14:paraId="5CD4C632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O71.7</w:t>
            </w:r>
          </w:p>
          <w:p w14:paraId="69C443E7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O71.8</w:t>
            </w:r>
          </w:p>
          <w:p w14:paraId="296DE9A8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O71.9</w:t>
            </w:r>
          </w:p>
        </w:tc>
      </w:tr>
      <w:tr w:rsidR="007351DD" w:rsidRPr="007351DD" w14:paraId="55F82E8D" w14:textId="77777777" w:rsidTr="007351DD">
        <w:trPr>
          <w:trHeight w:val="465"/>
        </w:trPr>
        <w:tc>
          <w:tcPr>
            <w:tcW w:w="6420" w:type="dxa"/>
            <w:tcBorders>
              <w:top w:val="nil"/>
              <w:bottom w:val="nil"/>
            </w:tcBorders>
          </w:tcPr>
          <w:p w14:paraId="202D9BF2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postpartum hemorrhage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14:paraId="10C44E30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O72</w:t>
            </w:r>
          </w:p>
        </w:tc>
      </w:tr>
      <w:tr w:rsidR="007351DD" w:rsidRPr="007351DD" w14:paraId="58BB80B6" w14:textId="77777777" w:rsidTr="007351DD">
        <w:trPr>
          <w:trHeight w:val="465"/>
        </w:trPr>
        <w:tc>
          <w:tcPr>
            <w:tcW w:w="6420" w:type="dxa"/>
            <w:tcBorders>
              <w:top w:val="nil"/>
              <w:bottom w:val="nil"/>
            </w:tcBorders>
          </w:tcPr>
          <w:p w14:paraId="2D1EAA05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Retained placenta and membranes without hemorrhage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14:paraId="0C6D50A5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O73</w:t>
            </w:r>
          </w:p>
        </w:tc>
      </w:tr>
      <w:tr w:rsidR="007351DD" w:rsidRPr="007351DD" w14:paraId="00210F9E" w14:textId="77777777" w:rsidTr="007351DD">
        <w:trPr>
          <w:trHeight w:val="465"/>
        </w:trPr>
        <w:tc>
          <w:tcPr>
            <w:tcW w:w="6420" w:type="dxa"/>
            <w:tcBorders>
              <w:top w:val="nil"/>
              <w:bottom w:val="nil"/>
            </w:tcBorders>
          </w:tcPr>
          <w:p w14:paraId="2C45BDDB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Complications of anesthesia during labor and delivery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14:paraId="0A913814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O74</w:t>
            </w:r>
          </w:p>
        </w:tc>
      </w:tr>
      <w:tr w:rsidR="007351DD" w:rsidRPr="007351DD" w14:paraId="52D5759F" w14:textId="77777777" w:rsidTr="007351DD">
        <w:trPr>
          <w:trHeight w:val="465"/>
        </w:trPr>
        <w:tc>
          <w:tcPr>
            <w:tcW w:w="6420" w:type="dxa"/>
            <w:tcBorders>
              <w:top w:val="nil"/>
              <w:bottom w:val="nil"/>
            </w:tcBorders>
          </w:tcPr>
          <w:p w14:paraId="0F60C44B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Other complications of labor and delivery not classifiable elsewhere</w:t>
            </w:r>
          </w:p>
          <w:p w14:paraId="0E5724F4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 xml:space="preserve">   Maternal distress or shock during labor and delivery</w:t>
            </w:r>
          </w:p>
          <w:p w14:paraId="40314CDC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 xml:space="preserve">  Infection or fever during labor</w:t>
            </w:r>
          </w:p>
          <w:p w14:paraId="3E5E6400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 xml:space="preserve">  Other complications of obstetric surgery or operations</w:t>
            </w:r>
          </w:p>
          <w:p w14:paraId="462F3C60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 xml:space="preserve">  Delayed delivery after rupture of membranes</w:t>
            </w:r>
          </w:p>
          <w:p w14:paraId="1D2C09B1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 xml:space="preserve">  Other complications during labor or delivery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14:paraId="3D7C8479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</w:p>
          <w:p w14:paraId="6CF2E022" w14:textId="01237984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O75.0,</w:t>
            </w:r>
            <w:r>
              <w:rPr>
                <w:rFonts w:ascii="Segoe UI" w:hAnsi="Segoe UI" w:cs="Segoe UI" w:hint="eastAsia"/>
                <w:sz w:val="21"/>
                <w:szCs w:val="21"/>
                <w:lang w:bidi="ar"/>
              </w:rPr>
              <w:t xml:space="preserve"> </w:t>
            </w: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O75.1</w:t>
            </w:r>
          </w:p>
          <w:p w14:paraId="3C8D71D0" w14:textId="48F963C4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O75.2,</w:t>
            </w:r>
            <w:r>
              <w:rPr>
                <w:rFonts w:ascii="Segoe UI" w:hAnsi="Segoe UI" w:cs="Segoe UI" w:hint="eastAsia"/>
                <w:sz w:val="21"/>
                <w:szCs w:val="21"/>
                <w:lang w:bidi="ar"/>
              </w:rPr>
              <w:t xml:space="preserve"> </w:t>
            </w: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O75.3</w:t>
            </w:r>
          </w:p>
          <w:p w14:paraId="1953FCFA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O75.4</w:t>
            </w:r>
          </w:p>
          <w:p w14:paraId="461CB014" w14:textId="2275337E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O75.5,</w:t>
            </w:r>
            <w:r>
              <w:rPr>
                <w:rFonts w:ascii="Segoe UI" w:hAnsi="Segoe UI" w:cs="Segoe UI" w:hint="eastAsia"/>
                <w:sz w:val="21"/>
                <w:szCs w:val="21"/>
                <w:lang w:bidi="ar"/>
              </w:rPr>
              <w:t xml:space="preserve"> </w:t>
            </w: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O75.6</w:t>
            </w:r>
          </w:p>
          <w:p w14:paraId="559BBE04" w14:textId="05452D30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O75.8,</w:t>
            </w:r>
            <w:r>
              <w:rPr>
                <w:rFonts w:ascii="Segoe UI" w:hAnsi="Segoe UI" w:cs="Segoe UI" w:hint="eastAsia"/>
                <w:sz w:val="21"/>
                <w:szCs w:val="21"/>
                <w:lang w:bidi="ar"/>
              </w:rPr>
              <w:t xml:space="preserve"> </w:t>
            </w: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O75.9</w:t>
            </w:r>
          </w:p>
        </w:tc>
      </w:tr>
      <w:tr w:rsidR="007351DD" w:rsidRPr="007351DD" w14:paraId="1650D822" w14:textId="77777777" w:rsidTr="007351DD">
        <w:trPr>
          <w:trHeight w:val="465"/>
        </w:trPr>
        <w:tc>
          <w:tcPr>
            <w:tcW w:w="6420" w:type="dxa"/>
            <w:tcBorders>
              <w:top w:val="nil"/>
              <w:bottom w:val="nil"/>
            </w:tcBorders>
          </w:tcPr>
          <w:p w14:paraId="620E2A41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Other puerperal infections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14:paraId="5477E31E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O86</w:t>
            </w:r>
          </w:p>
        </w:tc>
      </w:tr>
      <w:tr w:rsidR="007351DD" w:rsidRPr="007351DD" w14:paraId="6E370900" w14:textId="77777777" w:rsidTr="007351DD">
        <w:trPr>
          <w:trHeight w:val="465"/>
        </w:trPr>
        <w:tc>
          <w:tcPr>
            <w:tcW w:w="6420" w:type="dxa"/>
            <w:tcBorders>
              <w:top w:val="nil"/>
              <w:bottom w:val="nil"/>
            </w:tcBorders>
          </w:tcPr>
          <w:p w14:paraId="368048D9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Intravenous complications in the puerperium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14:paraId="72778505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O87</w:t>
            </w:r>
          </w:p>
        </w:tc>
      </w:tr>
      <w:tr w:rsidR="007351DD" w:rsidRPr="007351DD" w14:paraId="64C8D2DF" w14:textId="77777777" w:rsidTr="007351DD">
        <w:trPr>
          <w:trHeight w:val="465"/>
        </w:trPr>
        <w:tc>
          <w:tcPr>
            <w:tcW w:w="6420" w:type="dxa"/>
            <w:tcBorders>
              <w:top w:val="nil"/>
              <w:bottom w:val="nil"/>
            </w:tcBorders>
          </w:tcPr>
          <w:p w14:paraId="50612C53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obstetric embolism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14:paraId="3AEE5893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O88</w:t>
            </w:r>
          </w:p>
        </w:tc>
      </w:tr>
      <w:tr w:rsidR="007351DD" w:rsidRPr="007351DD" w14:paraId="15954894" w14:textId="77777777" w:rsidTr="007351DD">
        <w:trPr>
          <w:trHeight w:val="465"/>
        </w:trPr>
        <w:tc>
          <w:tcPr>
            <w:tcW w:w="6420" w:type="dxa"/>
            <w:tcBorders>
              <w:top w:val="nil"/>
              <w:bottom w:val="nil"/>
            </w:tcBorders>
          </w:tcPr>
          <w:p w14:paraId="074E9C31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Complications of anesthesia in the puerperium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14:paraId="6DCABBD8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O89</w:t>
            </w:r>
          </w:p>
        </w:tc>
      </w:tr>
      <w:tr w:rsidR="007351DD" w:rsidRPr="007351DD" w14:paraId="098B3C11" w14:textId="77777777" w:rsidTr="007351DD">
        <w:trPr>
          <w:trHeight w:val="465"/>
        </w:trPr>
        <w:tc>
          <w:tcPr>
            <w:tcW w:w="6420" w:type="dxa"/>
            <w:tcBorders>
              <w:top w:val="nil"/>
              <w:bottom w:val="nil"/>
            </w:tcBorders>
          </w:tcPr>
          <w:p w14:paraId="1B0E1A07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Puerperal wound dehiscence and hematoma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14:paraId="0709443B" w14:textId="49E337B2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O90.1,</w:t>
            </w:r>
            <w:r>
              <w:rPr>
                <w:rFonts w:ascii="Segoe UI" w:hAnsi="Segoe UI" w:cs="Segoe UI" w:hint="eastAsia"/>
                <w:sz w:val="21"/>
                <w:szCs w:val="21"/>
                <w:lang w:bidi="ar"/>
              </w:rPr>
              <w:t xml:space="preserve"> </w:t>
            </w: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O90.2</w:t>
            </w:r>
          </w:p>
        </w:tc>
      </w:tr>
      <w:tr w:rsidR="007351DD" w:rsidRPr="007351DD" w14:paraId="17C29673" w14:textId="77777777" w:rsidTr="007351DD">
        <w:trPr>
          <w:trHeight w:val="465"/>
        </w:trPr>
        <w:tc>
          <w:tcPr>
            <w:tcW w:w="6420" w:type="dxa"/>
            <w:tcBorders>
              <w:top w:val="nil"/>
              <w:bottom w:val="nil"/>
            </w:tcBorders>
          </w:tcPr>
          <w:p w14:paraId="3D8C073B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Cardiac and renal diseases in the puerperium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14:paraId="3FFE3EF8" w14:textId="2CDC766A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O90.3,</w:t>
            </w:r>
            <w:r>
              <w:rPr>
                <w:rFonts w:ascii="Segoe UI" w:hAnsi="Segoe UI" w:cs="Segoe UI" w:hint="eastAsia"/>
                <w:sz w:val="21"/>
                <w:szCs w:val="21"/>
                <w:lang w:bidi="ar"/>
              </w:rPr>
              <w:t xml:space="preserve"> </w:t>
            </w: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O90.4</w:t>
            </w:r>
          </w:p>
        </w:tc>
      </w:tr>
      <w:tr w:rsidR="007351DD" w:rsidRPr="007351DD" w14:paraId="5381F721" w14:textId="77777777" w:rsidTr="007351DD">
        <w:trPr>
          <w:trHeight w:val="465"/>
        </w:trPr>
        <w:tc>
          <w:tcPr>
            <w:tcW w:w="6420" w:type="dxa"/>
            <w:tcBorders>
              <w:top w:val="nil"/>
            </w:tcBorders>
          </w:tcPr>
          <w:p w14:paraId="1F1271E7" w14:textId="7777777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Other complications in the puerperium</w:t>
            </w:r>
          </w:p>
        </w:tc>
        <w:tc>
          <w:tcPr>
            <w:tcW w:w="2595" w:type="dxa"/>
            <w:tcBorders>
              <w:top w:val="nil"/>
            </w:tcBorders>
          </w:tcPr>
          <w:p w14:paraId="21A86045" w14:textId="3E1C4057" w:rsidR="007351DD" w:rsidRPr="007351DD" w:rsidRDefault="007351DD" w:rsidP="000E4EC8">
            <w:pPr>
              <w:widowControl/>
              <w:jc w:val="left"/>
              <w:rPr>
                <w:rFonts w:ascii="Segoe UI" w:hAnsi="Segoe UI" w:cs="Segoe UI"/>
                <w:sz w:val="21"/>
                <w:szCs w:val="21"/>
                <w:lang w:bidi="ar"/>
              </w:rPr>
            </w:pP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O90.5,</w:t>
            </w:r>
            <w:r>
              <w:rPr>
                <w:rFonts w:ascii="Segoe UI" w:hAnsi="Segoe UI" w:cs="Segoe UI" w:hint="eastAsia"/>
                <w:sz w:val="21"/>
                <w:szCs w:val="21"/>
                <w:lang w:bidi="ar"/>
              </w:rPr>
              <w:t xml:space="preserve"> </w:t>
            </w: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O90.8,</w:t>
            </w:r>
            <w:r>
              <w:rPr>
                <w:rFonts w:ascii="Segoe UI" w:hAnsi="Segoe UI" w:cs="Segoe UI" w:hint="eastAsia"/>
                <w:sz w:val="21"/>
                <w:szCs w:val="21"/>
                <w:lang w:bidi="ar"/>
              </w:rPr>
              <w:t xml:space="preserve"> </w:t>
            </w:r>
            <w:r w:rsidRPr="007351DD">
              <w:rPr>
                <w:rFonts w:ascii="Segoe UI" w:hAnsi="Segoe UI" w:cs="Segoe UI"/>
                <w:sz w:val="21"/>
                <w:szCs w:val="21"/>
                <w:lang w:bidi="ar"/>
              </w:rPr>
              <w:t>O90.9</w:t>
            </w:r>
          </w:p>
        </w:tc>
      </w:tr>
    </w:tbl>
    <w:p w14:paraId="01A150DA" w14:textId="77777777" w:rsidR="00B95EB8" w:rsidRDefault="00B95EB8"/>
    <w:sectPr w:rsidR="00B95EB8" w:rsidSect="000E57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97" w:bottom="1440" w:left="1797" w:header="851" w:footer="992" w:gutter="0"/>
      <w:lnNumType w:countBy="1" w:start="631" w:restart="continuous"/>
      <w:pgNumType w:start="3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FA86B" w14:textId="77777777" w:rsidR="00407D40" w:rsidRDefault="00407D40" w:rsidP="000E57A3">
      <w:r>
        <w:separator/>
      </w:r>
    </w:p>
  </w:endnote>
  <w:endnote w:type="continuationSeparator" w:id="0">
    <w:p w14:paraId="4F892E7B" w14:textId="77777777" w:rsidR="00407D40" w:rsidRDefault="00407D40" w:rsidP="000E5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4D831" w14:textId="77777777" w:rsidR="000E57A3" w:rsidRDefault="000E57A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2245F" w14:textId="77777777" w:rsidR="000E57A3" w:rsidRDefault="000E57A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A6BC" w14:textId="77777777" w:rsidR="000E57A3" w:rsidRDefault="000E57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40DAF" w14:textId="77777777" w:rsidR="00407D40" w:rsidRDefault="00407D40" w:rsidP="000E57A3">
      <w:r>
        <w:separator/>
      </w:r>
    </w:p>
  </w:footnote>
  <w:footnote w:type="continuationSeparator" w:id="0">
    <w:p w14:paraId="39506564" w14:textId="77777777" w:rsidR="00407D40" w:rsidRDefault="00407D40" w:rsidP="000E5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C92EB" w14:textId="77777777" w:rsidR="000E57A3" w:rsidRDefault="000E57A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7856639"/>
      <w:docPartObj>
        <w:docPartGallery w:val="Page Numbers (Top of Page)"/>
        <w:docPartUnique/>
      </w:docPartObj>
    </w:sdtPr>
    <w:sdtContent>
      <w:p w14:paraId="282531B9" w14:textId="059199F8" w:rsidR="000E57A3" w:rsidRDefault="000E57A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5454C95" w14:textId="77777777" w:rsidR="000E57A3" w:rsidRDefault="000E57A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B62D9" w14:textId="77777777" w:rsidR="000E57A3" w:rsidRDefault="000E57A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DD"/>
    <w:rsid w:val="000E57A3"/>
    <w:rsid w:val="00407D40"/>
    <w:rsid w:val="006D3AFE"/>
    <w:rsid w:val="007351DD"/>
    <w:rsid w:val="00B95EB8"/>
    <w:rsid w:val="00F4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D190BA"/>
  <w15:chartTrackingRefBased/>
  <w15:docId w15:val="{448AFA93-C536-4393-A40E-2FD7C96E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1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7351D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57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E57A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E57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E57A3"/>
    <w:rPr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0E5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虹 李</dc:creator>
  <cp:keywords/>
  <dc:description/>
  <cp:lastModifiedBy>虹 李</cp:lastModifiedBy>
  <cp:revision>2</cp:revision>
  <dcterms:created xsi:type="dcterms:W3CDTF">2024-06-04T02:18:00Z</dcterms:created>
  <dcterms:modified xsi:type="dcterms:W3CDTF">2024-06-11T13:47:00Z</dcterms:modified>
</cp:coreProperties>
</file>