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Ref147302407" w:displacedByCustomXml="next"/>
    <w:sdt>
      <w:sdtPr>
        <w:id w:val="-704789698"/>
        <w:docPartObj>
          <w:docPartGallery w:val="Cover Pages"/>
          <w:docPartUnique/>
        </w:docPartObj>
      </w:sdtPr>
      <w:sdtEndPr>
        <w:rPr>
          <w:rFonts w:asciiTheme="majorBidi" w:hAnsiTheme="majorBidi" w:cstheme="majorBidi"/>
        </w:rPr>
      </w:sdtEndPr>
      <w:sdtContent>
        <w:p w14:paraId="2BEE3264" w14:textId="02860877" w:rsidR="00D83A0C" w:rsidRPr="00EC6245" w:rsidRDefault="00D83A0C" w:rsidP="00357C71">
          <w:pPr>
            <w:spacing w:before="100" w:beforeAutospacing="1" w:after="100" w:afterAutospacing="1" w:line="276" w:lineRule="auto"/>
            <w:contextualSpacing/>
          </w:pPr>
        </w:p>
        <w:p w14:paraId="2BA06EDA" w14:textId="03BCF169" w:rsidR="00D83A0C" w:rsidRPr="00EC6245" w:rsidRDefault="00D83A0C" w:rsidP="00357C71">
          <w:pPr>
            <w:spacing w:before="100" w:beforeAutospacing="1" w:after="100" w:afterAutospacing="1" w:line="276" w:lineRule="auto"/>
            <w:contextualSpacing/>
            <w:rPr>
              <w:rFonts w:asciiTheme="majorBidi" w:hAnsiTheme="majorBidi" w:cstheme="majorBidi"/>
            </w:rPr>
          </w:pPr>
          <w:r w:rsidRPr="00EC6245"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2336" behindDoc="0" locked="0" layoutInCell="1" allowOverlap="1" wp14:anchorId="38FAF04D" wp14:editId="0DE17BD7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1371600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5431155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D86B98" w14:textId="77777777" w:rsidR="00BC34CF" w:rsidRPr="005B48F2" w:rsidRDefault="0073038A">
                                <w:pPr>
                                  <w:pStyle w:val="NoSpacing"/>
                                  <w:spacing w:before="40" w:after="560" w:line="216" w:lineRule="auto"/>
                                  <w:rPr>
                                    <w:rFonts w:asciiTheme="majorBidi" w:hAnsiTheme="majorBidi" w:cstheme="majorBidi"/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Bidi" w:hAnsiTheme="majorBidi" w:cstheme="majorBidi"/>
                                      <w:color w:val="4472C4" w:themeColor="accent1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BC34CF" w:rsidRPr="005B48F2">
                                      <w:rPr>
                                        <w:rFonts w:asciiTheme="majorBidi" w:hAnsiTheme="majorBidi" w:cstheme="majorBidi"/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>Descriptive Analysis of Good Clinical Practice Inspection Findings from the Saudi Food and Drug Authority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Theme="majorBidi" w:hAnsiTheme="majorBidi" w:cstheme="majorBidi"/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  <w:alias w:val="Subtitle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9A488AD" w14:textId="20037AE9" w:rsidR="00BC34CF" w:rsidRPr="005B48F2" w:rsidRDefault="00BC34CF">
                                    <w:pPr>
                                      <w:pStyle w:val="NoSpacing"/>
                                      <w:spacing w:before="40" w:after="40"/>
                                      <w:rPr>
                                        <w:rFonts w:asciiTheme="majorBidi" w:hAnsiTheme="majorBidi" w:cstheme="majorBidi"/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 w:rsidRPr="005B48F2">
                                      <w:rPr>
                                        <w:rFonts w:asciiTheme="majorBidi" w:hAnsiTheme="majorBidi" w:cstheme="majorBidi"/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  <w:t>Supplementary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Bidi" w:hAnsiTheme="majorBidi" w:cstheme="majorBidi"/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alias w:val="Author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81C2265" w14:textId="77777777" w:rsidR="00BC34CF" w:rsidRPr="005B48F2" w:rsidRDefault="00BC34CF">
                                    <w:pPr>
                                      <w:pStyle w:val="NoSpacing"/>
                                      <w:spacing w:before="80" w:after="40"/>
                                      <w:rPr>
                                        <w:rFonts w:asciiTheme="majorBidi" w:hAnsiTheme="majorBidi" w:cstheme="majorBidi"/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</w:pPr>
                                    <w:r w:rsidRPr="005B48F2">
                                      <w:rPr>
                                        <w:rFonts w:asciiTheme="majorBidi" w:hAnsiTheme="majorBidi" w:cstheme="majorBidi"/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>Omaima O. Arab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38FAF04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6" type="#_x0000_t202" style="position:absolute;margin-left:0;margin-top:0;width:369pt;height:529.2pt;z-index:251662336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" filled="f" stroked="f" strokeweight=".5pt">
                    <v:textbox style="mso-fit-shape-to-text:t" inset="0,0,0,0">
                      <w:txbxContent>
                        <w:p w14:paraId="70D86B98" w14:textId="77777777" w:rsidR="00BC34CF" w:rsidRPr="005B48F2" w:rsidRDefault="00AE0EFD">
                          <w:pPr>
                            <w:pStyle w:val="NoSpacing"/>
                            <w:spacing w:before="40" w:after="560" w:line="216" w:lineRule="auto"/>
                            <w:rPr>
                              <w:rFonts w:asciiTheme="majorBidi" w:hAnsiTheme="majorBidi" w:cstheme="majorBidi"/>
                              <w:color w:val="4472C4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C34CF" w:rsidRPr="005B48F2">
                                <w:rPr>
                                  <w:rFonts w:asciiTheme="majorBidi" w:hAnsiTheme="majorBidi" w:cstheme="majorBidi"/>
                                  <w:color w:val="4472C4" w:themeColor="accent1"/>
                                  <w:sz w:val="72"/>
                                  <w:szCs w:val="72"/>
                                </w:rPr>
                                <w:t>Descriptive Analysis of Good Clinical Practice Inspection Findings from the Saudi Food and Drug Authority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Theme="majorBidi" w:hAnsiTheme="majorBidi" w:cstheme="majorBidi"/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  <w:alias w:val="Subtitle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9A488AD" w14:textId="20037AE9" w:rsidR="00BC34CF" w:rsidRPr="005B48F2" w:rsidRDefault="00BC34CF">
                              <w:pPr>
                                <w:pStyle w:val="NoSpacing"/>
                                <w:spacing w:before="40" w:after="40"/>
                                <w:rPr>
                                  <w:rFonts w:asciiTheme="majorBidi" w:hAnsiTheme="majorBidi" w:cstheme="majorBidi"/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</w:pPr>
                              <w:r w:rsidRPr="005B48F2">
                                <w:rPr>
                                  <w:rFonts w:asciiTheme="majorBidi" w:hAnsiTheme="majorBidi" w:cstheme="majorBidi"/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  <w:t>Supplementary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Bidi" w:hAnsiTheme="majorBidi" w:cstheme="majorBidi"/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alias w:val="Author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781C2265" w14:textId="77777777" w:rsidR="00BC34CF" w:rsidRPr="005B48F2" w:rsidRDefault="00BC34CF">
                              <w:pPr>
                                <w:pStyle w:val="NoSpacing"/>
                                <w:spacing w:before="80" w:after="40"/>
                                <w:rPr>
                                  <w:rFonts w:asciiTheme="majorBidi" w:hAnsiTheme="majorBidi" w:cstheme="majorBidi"/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</w:pPr>
                              <w:r w:rsidRPr="005B48F2">
                                <w:rPr>
                                  <w:rFonts w:asciiTheme="majorBidi" w:hAnsiTheme="majorBidi" w:cstheme="majorBidi"/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>Omaima O. Arab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Pr="00EC624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E588D9F" wp14:editId="463DCE2D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Rectangle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Year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4-01-01T00:00:00Z">
                                    <w:dateFormat w:val="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12A14F25" w14:textId="37DC31BD" w:rsidR="00BC34CF" w:rsidRDefault="00BC34CF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 w:rsidRPr="005B48F2"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</w:t>
                                    </w:r>
                                    <w:r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1E588D9F" id="Rectangle 132" o:spid="_x0000_s1027" style="position:absolute;margin-left:-4.4pt;margin-top:0;width:46.8pt;height:77.75pt;z-index:251661312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" fillcolor="#4472c4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alias w:val="Year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4-01-01T00:00:00Z">
                              <w:dateFormat w:val="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12A14F25" w14:textId="37DC31BD" w:rsidR="00BC34CF" w:rsidRDefault="00BC34CF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B48F2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>202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Pr="00EC6245">
            <w:rPr>
              <w:rFonts w:asciiTheme="majorBidi" w:hAnsiTheme="majorBidi" w:cstheme="majorBidi"/>
            </w:rPr>
            <w:br w:type="page"/>
          </w:r>
        </w:p>
      </w:sdtContent>
    </w:sdt>
    <w:p w14:paraId="6BD95FDB" w14:textId="4B20E036" w:rsidR="00AF73BC" w:rsidRPr="00113E1C" w:rsidRDefault="00AF73BC">
      <w:pPr>
        <w:pStyle w:val="TableofFigures"/>
        <w:tabs>
          <w:tab w:val="right" w:leader="dot" w:pos="9350"/>
        </w:tabs>
        <w:rPr>
          <w:rFonts w:asciiTheme="majorBidi" w:hAnsiTheme="majorBidi" w:cstheme="majorBidi"/>
          <w:b/>
          <w:bCs/>
          <w:color w:val="44546A" w:themeColor="text2"/>
          <w:sz w:val="28"/>
          <w:szCs w:val="28"/>
        </w:rPr>
      </w:pPr>
      <w:r w:rsidRPr="00113E1C">
        <w:rPr>
          <w:rFonts w:asciiTheme="majorBidi" w:hAnsiTheme="majorBidi" w:cstheme="majorBidi"/>
          <w:b/>
          <w:bCs/>
          <w:color w:val="44546A" w:themeColor="text2"/>
          <w:sz w:val="28"/>
          <w:szCs w:val="28"/>
        </w:rPr>
        <w:lastRenderedPageBreak/>
        <w:t>Contents</w:t>
      </w:r>
    </w:p>
    <w:p w14:paraId="5A422D86" w14:textId="5338A524" w:rsidR="007E346C" w:rsidRPr="007E346C" w:rsidRDefault="00D83A0C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r w:rsidRPr="007E346C">
        <w:rPr>
          <w:rFonts w:asciiTheme="majorBidi" w:hAnsiTheme="majorBidi" w:cstheme="majorBidi"/>
        </w:rPr>
        <w:fldChar w:fldCharType="begin"/>
      </w:r>
      <w:r w:rsidRPr="007E346C">
        <w:rPr>
          <w:rFonts w:asciiTheme="majorBidi" w:hAnsiTheme="majorBidi" w:cstheme="majorBidi"/>
        </w:rPr>
        <w:instrText xml:space="preserve"> TOC \h \z \c "Table" </w:instrText>
      </w:r>
      <w:r w:rsidRPr="007E346C">
        <w:rPr>
          <w:rFonts w:asciiTheme="majorBidi" w:hAnsiTheme="majorBidi" w:cstheme="majorBidi"/>
        </w:rPr>
        <w:fldChar w:fldCharType="separate"/>
      </w:r>
      <w:hyperlink w:anchor="_Toc160618831" w:history="1">
        <w:r w:rsidR="007E346C" w:rsidRPr="007E346C">
          <w:rPr>
            <w:rStyle w:val="Hyperlink"/>
            <w:rFonts w:asciiTheme="majorBidi" w:hAnsiTheme="majorBidi" w:cstheme="majorBidi"/>
            <w:noProof/>
          </w:rPr>
          <w:t xml:space="preserve">Table 1: GCP inspection findings by deficiency areas </w:t>
        </w:r>
        <w:r w:rsidR="007E346C" w:rsidRPr="007E346C">
          <w:rPr>
            <w:noProof/>
            <w:webHidden/>
          </w:rPr>
          <w:tab/>
        </w:r>
        <w:r w:rsidR="007E346C" w:rsidRPr="007E346C">
          <w:rPr>
            <w:noProof/>
            <w:webHidden/>
          </w:rPr>
          <w:fldChar w:fldCharType="begin"/>
        </w:r>
        <w:r w:rsidR="007E346C" w:rsidRPr="007E346C">
          <w:rPr>
            <w:noProof/>
            <w:webHidden/>
          </w:rPr>
          <w:instrText xml:space="preserve"> PAGEREF _Toc160618831 \h </w:instrText>
        </w:r>
        <w:r w:rsidR="007E346C" w:rsidRPr="007E346C">
          <w:rPr>
            <w:noProof/>
            <w:webHidden/>
          </w:rPr>
        </w:r>
        <w:r w:rsidR="007E346C" w:rsidRPr="007E346C">
          <w:rPr>
            <w:noProof/>
            <w:webHidden/>
          </w:rPr>
          <w:fldChar w:fldCharType="separate"/>
        </w:r>
        <w:r w:rsidR="007E346C" w:rsidRPr="007E346C">
          <w:rPr>
            <w:noProof/>
            <w:webHidden/>
          </w:rPr>
          <w:t>3</w:t>
        </w:r>
        <w:r w:rsidR="007E346C" w:rsidRPr="007E346C">
          <w:rPr>
            <w:noProof/>
            <w:webHidden/>
          </w:rPr>
          <w:fldChar w:fldCharType="end"/>
        </w:r>
      </w:hyperlink>
    </w:p>
    <w:p w14:paraId="37D96677" w14:textId="52B8C537" w:rsidR="007E346C" w:rsidRPr="007E346C" w:rsidRDefault="0073038A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160618832" w:history="1">
        <w:r w:rsidR="007E346C" w:rsidRPr="007E346C">
          <w:rPr>
            <w:rStyle w:val="Hyperlink"/>
            <w:rFonts w:asciiTheme="majorBidi" w:hAnsiTheme="majorBidi" w:cstheme="majorBidi"/>
            <w:noProof/>
          </w:rPr>
          <w:t>Table 2: Grading deficiencies and definitions</w:t>
        </w:r>
        <w:r w:rsidR="007E346C" w:rsidRPr="007E346C">
          <w:rPr>
            <w:noProof/>
            <w:webHidden/>
          </w:rPr>
          <w:tab/>
        </w:r>
        <w:r w:rsidR="007E346C" w:rsidRPr="007E346C">
          <w:rPr>
            <w:noProof/>
            <w:webHidden/>
          </w:rPr>
          <w:fldChar w:fldCharType="begin"/>
        </w:r>
        <w:r w:rsidR="007E346C" w:rsidRPr="007E346C">
          <w:rPr>
            <w:noProof/>
            <w:webHidden/>
          </w:rPr>
          <w:instrText xml:space="preserve"> PAGEREF _Toc160618832 \h </w:instrText>
        </w:r>
        <w:r w:rsidR="007E346C" w:rsidRPr="007E346C">
          <w:rPr>
            <w:noProof/>
            <w:webHidden/>
          </w:rPr>
        </w:r>
        <w:r w:rsidR="007E346C" w:rsidRPr="007E346C">
          <w:rPr>
            <w:noProof/>
            <w:webHidden/>
          </w:rPr>
          <w:fldChar w:fldCharType="separate"/>
        </w:r>
        <w:r w:rsidR="007E346C" w:rsidRPr="007E346C">
          <w:rPr>
            <w:noProof/>
            <w:webHidden/>
          </w:rPr>
          <w:t>4</w:t>
        </w:r>
        <w:r w:rsidR="007E346C" w:rsidRPr="007E346C">
          <w:rPr>
            <w:noProof/>
            <w:webHidden/>
          </w:rPr>
          <w:fldChar w:fldCharType="end"/>
        </w:r>
      </w:hyperlink>
    </w:p>
    <w:p w14:paraId="2A3CB594" w14:textId="781CA024" w:rsidR="007E346C" w:rsidRPr="007E346C" w:rsidRDefault="0073038A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160618833" w:history="1">
        <w:r w:rsidR="007E346C" w:rsidRPr="007E346C">
          <w:rPr>
            <w:rStyle w:val="Hyperlink"/>
            <w:rFonts w:asciiTheme="majorBidi" w:hAnsiTheme="majorBidi" w:cstheme="majorBidi"/>
            <w:noProof/>
          </w:rPr>
          <w:t>Table 3: GCP Distribution of findings at clinical investigator site inspections</w:t>
        </w:r>
        <w:r w:rsidR="007E346C" w:rsidRPr="007E346C">
          <w:rPr>
            <w:noProof/>
            <w:webHidden/>
          </w:rPr>
          <w:tab/>
        </w:r>
        <w:r w:rsidR="007E346C" w:rsidRPr="007E346C">
          <w:rPr>
            <w:noProof/>
            <w:webHidden/>
          </w:rPr>
          <w:fldChar w:fldCharType="begin"/>
        </w:r>
        <w:r w:rsidR="007E346C" w:rsidRPr="007E346C">
          <w:rPr>
            <w:noProof/>
            <w:webHidden/>
          </w:rPr>
          <w:instrText xml:space="preserve"> PAGEREF _Toc160618833 \h </w:instrText>
        </w:r>
        <w:r w:rsidR="007E346C" w:rsidRPr="007E346C">
          <w:rPr>
            <w:noProof/>
            <w:webHidden/>
          </w:rPr>
        </w:r>
        <w:r w:rsidR="007E346C" w:rsidRPr="007E346C">
          <w:rPr>
            <w:noProof/>
            <w:webHidden/>
          </w:rPr>
          <w:fldChar w:fldCharType="separate"/>
        </w:r>
        <w:r w:rsidR="007E346C" w:rsidRPr="007E346C">
          <w:rPr>
            <w:noProof/>
            <w:webHidden/>
          </w:rPr>
          <w:t>9</w:t>
        </w:r>
        <w:r w:rsidR="007E346C" w:rsidRPr="007E346C">
          <w:rPr>
            <w:noProof/>
            <w:webHidden/>
          </w:rPr>
          <w:fldChar w:fldCharType="end"/>
        </w:r>
      </w:hyperlink>
    </w:p>
    <w:p w14:paraId="760EBA24" w14:textId="50BF5D62" w:rsidR="007E346C" w:rsidRPr="007E346C" w:rsidRDefault="0073038A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160618834" w:history="1">
        <w:r w:rsidR="007E346C" w:rsidRPr="007E346C">
          <w:rPr>
            <w:rStyle w:val="Hyperlink"/>
            <w:rFonts w:asciiTheme="majorBidi" w:hAnsiTheme="majorBidi" w:cstheme="majorBidi"/>
            <w:noProof/>
          </w:rPr>
          <w:t>Table 4: GCP distribution of findings at CRO inspections</w:t>
        </w:r>
        <w:r w:rsidR="007E346C" w:rsidRPr="007E346C">
          <w:rPr>
            <w:noProof/>
            <w:webHidden/>
          </w:rPr>
          <w:tab/>
        </w:r>
        <w:r w:rsidR="007E346C" w:rsidRPr="007E346C">
          <w:rPr>
            <w:noProof/>
            <w:webHidden/>
          </w:rPr>
          <w:fldChar w:fldCharType="begin"/>
        </w:r>
        <w:r w:rsidR="007E346C" w:rsidRPr="007E346C">
          <w:rPr>
            <w:noProof/>
            <w:webHidden/>
          </w:rPr>
          <w:instrText xml:space="preserve"> PAGEREF _Toc160618834 \h </w:instrText>
        </w:r>
        <w:r w:rsidR="007E346C" w:rsidRPr="007E346C">
          <w:rPr>
            <w:noProof/>
            <w:webHidden/>
          </w:rPr>
        </w:r>
        <w:r w:rsidR="007E346C" w:rsidRPr="007E346C">
          <w:rPr>
            <w:noProof/>
            <w:webHidden/>
          </w:rPr>
          <w:fldChar w:fldCharType="separate"/>
        </w:r>
        <w:r w:rsidR="007E346C" w:rsidRPr="007E346C">
          <w:rPr>
            <w:noProof/>
            <w:webHidden/>
          </w:rPr>
          <w:t>10</w:t>
        </w:r>
        <w:r w:rsidR="007E346C" w:rsidRPr="007E346C">
          <w:rPr>
            <w:noProof/>
            <w:webHidden/>
          </w:rPr>
          <w:fldChar w:fldCharType="end"/>
        </w:r>
      </w:hyperlink>
    </w:p>
    <w:p w14:paraId="2E07ECF1" w14:textId="26F99D8E" w:rsidR="007E346C" w:rsidRPr="007E346C" w:rsidRDefault="0073038A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160618835" w:history="1">
        <w:r w:rsidR="007E346C" w:rsidRPr="007E346C">
          <w:rPr>
            <w:rStyle w:val="Hyperlink"/>
            <w:rFonts w:asciiTheme="majorBidi" w:hAnsiTheme="majorBidi" w:cstheme="majorBidi"/>
            <w:noProof/>
          </w:rPr>
          <w:t>Table 5: GCP distribution of findings at BE inspections</w:t>
        </w:r>
        <w:r w:rsidR="007E346C" w:rsidRPr="007E346C">
          <w:rPr>
            <w:noProof/>
            <w:webHidden/>
          </w:rPr>
          <w:tab/>
        </w:r>
        <w:r w:rsidR="007E346C" w:rsidRPr="007E346C">
          <w:rPr>
            <w:noProof/>
            <w:webHidden/>
          </w:rPr>
          <w:fldChar w:fldCharType="begin"/>
        </w:r>
        <w:r w:rsidR="007E346C" w:rsidRPr="007E346C">
          <w:rPr>
            <w:noProof/>
            <w:webHidden/>
          </w:rPr>
          <w:instrText xml:space="preserve"> PAGEREF _Toc160618835 \h </w:instrText>
        </w:r>
        <w:r w:rsidR="007E346C" w:rsidRPr="007E346C">
          <w:rPr>
            <w:noProof/>
            <w:webHidden/>
          </w:rPr>
        </w:r>
        <w:r w:rsidR="007E346C" w:rsidRPr="007E346C">
          <w:rPr>
            <w:noProof/>
            <w:webHidden/>
          </w:rPr>
          <w:fldChar w:fldCharType="separate"/>
        </w:r>
        <w:r w:rsidR="007E346C" w:rsidRPr="007E346C">
          <w:rPr>
            <w:noProof/>
            <w:webHidden/>
          </w:rPr>
          <w:t>11</w:t>
        </w:r>
        <w:r w:rsidR="007E346C" w:rsidRPr="007E346C">
          <w:rPr>
            <w:noProof/>
            <w:webHidden/>
          </w:rPr>
          <w:fldChar w:fldCharType="end"/>
        </w:r>
      </w:hyperlink>
    </w:p>
    <w:p w14:paraId="0119A8C1" w14:textId="019F4259" w:rsidR="007E346C" w:rsidRPr="007E346C" w:rsidRDefault="0073038A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160618836" w:history="1">
        <w:r w:rsidR="007E346C" w:rsidRPr="007E346C">
          <w:rPr>
            <w:rStyle w:val="Hyperlink"/>
            <w:rFonts w:asciiTheme="majorBidi" w:hAnsiTheme="majorBidi" w:cstheme="majorBidi"/>
            <w:noProof/>
          </w:rPr>
          <w:t>Table 6: GCP distribution of findings at Phase I units inspections</w:t>
        </w:r>
        <w:r w:rsidR="007E346C" w:rsidRPr="007E346C">
          <w:rPr>
            <w:noProof/>
            <w:webHidden/>
          </w:rPr>
          <w:tab/>
        </w:r>
        <w:r w:rsidR="007E346C" w:rsidRPr="007E346C">
          <w:rPr>
            <w:noProof/>
            <w:webHidden/>
          </w:rPr>
          <w:fldChar w:fldCharType="begin"/>
        </w:r>
        <w:r w:rsidR="007E346C" w:rsidRPr="007E346C">
          <w:rPr>
            <w:noProof/>
            <w:webHidden/>
          </w:rPr>
          <w:instrText xml:space="preserve"> PAGEREF _Toc160618836 \h </w:instrText>
        </w:r>
        <w:r w:rsidR="007E346C" w:rsidRPr="007E346C">
          <w:rPr>
            <w:noProof/>
            <w:webHidden/>
          </w:rPr>
        </w:r>
        <w:r w:rsidR="007E346C" w:rsidRPr="007E346C">
          <w:rPr>
            <w:noProof/>
            <w:webHidden/>
          </w:rPr>
          <w:fldChar w:fldCharType="separate"/>
        </w:r>
        <w:r w:rsidR="007E346C" w:rsidRPr="007E346C">
          <w:rPr>
            <w:noProof/>
            <w:webHidden/>
          </w:rPr>
          <w:t>12</w:t>
        </w:r>
        <w:r w:rsidR="007E346C" w:rsidRPr="007E346C">
          <w:rPr>
            <w:noProof/>
            <w:webHidden/>
          </w:rPr>
          <w:fldChar w:fldCharType="end"/>
        </w:r>
      </w:hyperlink>
    </w:p>
    <w:p w14:paraId="7479C598" w14:textId="049B70C7" w:rsidR="00D83A0C" w:rsidRPr="007E346C" w:rsidRDefault="00D83A0C" w:rsidP="00357C71">
      <w:pPr>
        <w:spacing w:before="100" w:beforeAutospacing="1" w:after="100" w:afterAutospacing="1" w:line="276" w:lineRule="auto"/>
        <w:contextualSpacing/>
        <w:rPr>
          <w:rFonts w:asciiTheme="majorBidi" w:hAnsiTheme="majorBidi" w:cstheme="majorBidi"/>
        </w:rPr>
      </w:pPr>
      <w:r w:rsidRPr="007E346C">
        <w:rPr>
          <w:rFonts w:asciiTheme="majorBidi" w:hAnsiTheme="majorBidi" w:cstheme="majorBidi"/>
        </w:rPr>
        <w:fldChar w:fldCharType="end"/>
      </w:r>
    </w:p>
    <w:p w14:paraId="557CEC80" w14:textId="7430F1C6" w:rsidR="007E346C" w:rsidRPr="007E346C" w:rsidRDefault="00D83A0C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r w:rsidRPr="007E346C">
        <w:rPr>
          <w:rFonts w:asciiTheme="majorBidi" w:hAnsiTheme="majorBidi" w:cstheme="majorBidi"/>
        </w:rPr>
        <w:fldChar w:fldCharType="begin"/>
      </w:r>
      <w:r w:rsidRPr="007E346C">
        <w:rPr>
          <w:rFonts w:asciiTheme="majorBidi" w:hAnsiTheme="majorBidi" w:cstheme="majorBidi"/>
        </w:rPr>
        <w:instrText xml:space="preserve"> TOC \h \z \c "Figure" </w:instrText>
      </w:r>
      <w:r w:rsidRPr="007E346C">
        <w:rPr>
          <w:rFonts w:asciiTheme="majorBidi" w:hAnsiTheme="majorBidi" w:cstheme="majorBidi"/>
        </w:rPr>
        <w:fldChar w:fldCharType="separate"/>
      </w:r>
      <w:hyperlink w:anchor="_Toc160618837" w:history="1">
        <w:r w:rsidR="007E346C" w:rsidRPr="007E346C">
          <w:rPr>
            <w:rStyle w:val="Hyperlink"/>
            <w:rFonts w:asciiTheme="majorBidi" w:hAnsiTheme="majorBidi" w:cstheme="majorBidi"/>
            <w:noProof/>
          </w:rPr>
          <w:t>Figure 1: Good Clinical Practice visits and observation (findings)</w:t>
        </w:r>
        <w:r w:rsidR="007E346C" w:rsidRPr="007E346C">
          <w:rPr>
            <w:noProof/>
            <w:webHidden/>
          </w:rPr>
          <w:tab/>
        </w:r>
        <w:r w:rsidR="007E346C" w:rsidRPr="007E346C">
          <w:rPr>
            <w:noProof/>
            <w:webHidden/>
          </w:rPr>
          <w:fldChar w:fldCharType="begin"/>
        </w:r>
        <w:r w:rsidR="007E346C" w:rsidRPr="007E346C">
          <w:rPr>
            <w:noProof/>
            <w:webHidden/>
          </w:rPr>
          <w:instrText xml:space="preserve"> PAGEREF _Toc160618837 \h </w:instrText>
        </w:r>
        <w:r w:rsidR="007E346C" w:rsidRPr="007E346C">
          <w:rPr>
            <w:noProof/>
            <w:webHidden/>
          </w:rPr>
        </w:r>
        <w:r w:rsidR="007E346C" w:rsidRPr="007E346C">
          <w:rPr>
            <w:noProof/>
            <w:webHidden/>
          </w:rPr>
          <w:fldChar w:fldCharType="separate"/>
        </w:r>
        <w:r w:rsidR="007E346C" w:rsidRPr="007E346C">
          <w:rPr>
            <w:noProof/>
            <w:webHidden/>
          </w:rPr>
          <w:t>5</w:t>
        </w:r>
        <w:r w:rsidR="007E346C" w:rsidRPr="007E346C">
          <w:rPr>
            <w:noProof/>
            <w:webHidden/>
          </w:rPr>
          <w:fldChar w:fldCharType="end"/>
        </w:r>
      </w:hyperlink>
    </w:p>
    <w:p w14:paraId="3489D7D2" w14:textId="025D7E84" w:rsidR="007E346C" w:rsidRPr="007E346C" w:rsidRDefault="0073038A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160618838" w:history="1">
        <w:r w:rsidR="007E346C" w:rsidRPr="007E346C">
          <w:rPr>
            <w:rStyle w:val="Hyperlink"/>
            <w:rFonts w:asciiTheme="majorBidi" w:hAnsiTheme="majorBidi" w:cstheme="majorBidi"/>
            <w:noProof/>
          </w:rPr>
          <w:t>Figure 2: Number of planned inspections visit per year (2017-2023)</w:t>
        </w:r>
        <w:r w:rsidR="007E346C" w:rsidRPr="007E346C">
          <w:rPr>
            <w:noProof/>
            <w:webHidden/>
          </w:rPr>
          <w:tab/>
        </w:r>
        <w:r w:rsidR="007E346C" w:rsidRPr="007E346C">
          <w:rPr>
            <w:noProof/>
            <w:webHidden/>
          </w:rPr>
          <w:fldChar w:fldCharType="begin"/>
        </w:r>
        <w:r w:rsidR="007E346C" w:rsidRPr="007E346C">
          <w:rPr>
            <w:noProof/>
            <w:webHidden/>
          </w:rPr>
          <w:instrText xml:space="preserve"> PAGEREF _Toc160618838 \h </w:instrText>
        </w:r>
        <w:r w:rsidR="007E346C" w:rsidRPr="007E346C">
          <w:rPr>
            <w:noProof/>
            <w:webHidden/>
          </w:rPr>
        </w:r>
        <w:r w:rsidR="007E346C" w:rsidRPr="007E346C">
          <w:rPr>
            <w:noProof/>
            <w:webHidden/>
          </w:rPr>
          <w:fldChar w:fldCharType="separate"/>
        </w:r>
        <w:r w:rsidR="007E346C" w:rsidRPr="007E346C">
          <w:rPr>
            <w:noProof/>
            <w:webHidden/>
          </w:rPr>
          <w:t>6</w:t>
        </w:r>
        <w:r w:rsidR="007E346C" w:rsidRPr="007E346C">
          <w:rPr>
            <w:noProof/>
            <w:webHidden/>
          </w:rPr>
          <w:fldChar w:fldCharType="end"/>
        </w:r>
      </w:hyperlink>
    </w:p>
    <w:p w14:paraId="27296DA8" w14:textId="5E40BE1D" w:rsidR="007E346C" w:rsidRPr="007E346C" w:rsidRDefault="0073038A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160618839" w:history="1">
        <w:r w:rsidR="007E346C" w:rsidRPr="007E346C">
          <w:rPr>
            <w:rStyle w:val="Hyperlink"/>
            <w:rFonts w:asciiTheme="majorBidi" w:hAnsiTheme="majorBidi" w:cstheme="majorBidi"/>
            <w:noProof/>
          </w:rPr>
          <w:t>Figure 3: Geographical distribution of inspection visits (3A: global, 3B: national)</w:t>
        </w:r>
        <w:r w:rsidR="007E346C" w:rsidRPr="007E346C">
          <w:rPr>
            <w:noProof/>
            <w:webHidden/>
          </w:rPr>
          <w:tab/>
        </w:r>
        <w:r w:rsidR="007E346C" w:rsidRPr="007E346C">
          <w:rPr>
            <w:noProof/>
            <w:webHidden/>
          </w:rPr>
          <w:fldChar w:fldCharType="begin"/>
        </w:r>
        <w:r w:rsidR="007E346C" w:rsidRPr="007E346C">
          <w:rPr>
            <w:noProof/>
            <w:webHidden/>
          </w:rPr>
          <w:instrText xml:space="preserve"> PAGEREF _Toc160618839 \h </w:instrText>
        </w:r>
        <w:r w:rsidR="007E346C" w:rsidRPr="007E346C">
          <w:rPr>
            <w:noProof/>
            <w:webHidden/>
          </w:rPr>
        </w:r>
        <w:r w:rsidR="007E346C" w:rsidRPr="007E346C">
          <w:rPr>
            <w:noProof/>
            <w:webHidden/>
          </w:rPr>
          <w:fldChar w:fldCharType="separate"/>
        </w:r>
        <w:r w:rsidR="007E346C" w:rsidRPr="007E346C">
          <w:rPr>
            <w:noProof/>
            <w:webHidden/>
          </w:rPr>
          <w:t>7</w:t>
        </w:r>
        <w:r w:rsidR="007E346C" w:rsidRPr="007E346C">
          <w:rPr>
            <w:noProof/>
            <w:webHidden/>
          </w:rPr>
          <w:fldChar w:fldCharType="end"/>
        </w:r>
      </w:hyperlink>
    </w:p>
    <w:p w14:paraId="7B607BC0" w14:textId="2571B16A" w:rsidR="007E346C" w:rsidRPr="007E346C" w:rsidRDefault="0073038A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160618840" w:history="1">
        <w:r w:rsidR="007E346C" w:rsidRPr="007E346C">
          <w:rPr>
            <w:rStyle w:val="Hyperlink"/>
            <w:rFonts w:asciiTheme="majorBidi" w:hAnsiTheme="majorBidi" w:cstheme="majorBidi"/>
            <w:noProof/>
          </w:rPr>
          <w:t>Figure 4: Percentage of phases/BE at inspection visits</w:t>
        </w:r>
        <w:r w:rsidR="007E346C" w:rsidRPr="007E346C">
          <w:rPr>
            <w:noProof/>
            <w:webHidden/>
          </w:rPr>
          <w:tab/>
        </w:r>
        <w:r w:rsidR="007E346C" w:rsidRPr="007E346C">
          <w:rPr>
            <w:noProof/>
            <w:webHidden/>
          </w:rPr>
          <w:fldChar w:fldCharType="begin"/>
        </w:r>
        <w:r w:rsidR="007E346C" w:rsidRPr="007E346C">
          <w:rPr>
            <w:noProof/>
            <w:webHidden/>
          </w:rPr>
          <w:instrText xml:space="preserve"> PAGEREF _Toc160618840 \h </w:instrText>
        </w:r>
        <w:r w:rsidR="007E346C" w:rsidRPr="007E346C">
          <w:rPr>
            <w:noProof/>
            <w:webHidden/>
          </w:rPr>
        </w:r>
        <w:r w:rsidR="007E346C" w:rsidRPr="007E346C">
          <w:rPr>
            <w:noProof/>
            <w:webHidden/>
          </w:rPr>
          <w:fldChar w:fldCharType="separate"/>
        </w:r>
        <w:r w:rsidR="007E346C" w:rsidRPr="007E346C">
          <w:rPr>
            <w:noProof/>
            <w:webHidden/>
          </w:rPr>
          <w:t>8</w:t>
        </w:r>
        <w:r w:rsidR="007E346C" w:rsidRPr="007E346C">
          <w:rPr>
            <w:noProof/>
            <w:webHidden/>
          </w:rPr>
          <w:fldChar w:fldCharType="end"/>
        </w:r>
      </w:hyperlink>
    </w:p>
    <w:p w14:paraId="3F787E05" w14:textId="0EA3E780" w:rsidR="007E346C" w:rsidRPr="007E346C" w:rsidRDefault="0073038A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160618841" w:history="1">
        <w:r w:rsidR="007E346C" w:rsidRPr="007E346C">
          <w:rPr>
            <w:rStyle w:val="Hyperlink"/>
            <w:rFonts w:asciiTheme="majorBidi" w:hAnsiTheme="majorBidi" w:cstheme="majorBidi"/>
            <w:noProof/>
          </w:rPr>
          <w:t>Figure 5: Therapeutic areas and phases of inspected facilities</w:t>
        </w:r>
        <w:r w:rsidR="007E346C" w:rsidRPr="007E346C">
          <w:rPr>
            <w:noProof/>
            <w:webHidden/>
          </w:rPr>
          <w:tab/>
        </w:r>
        <w:r w:rsidR="007E346C" w:rsidRPr="007E346C">
          <w:rPr>
            <w:noProof/>
            <w:webHidden/>
          </w:rPr>
          <w:fldChar w:fldCharType="begin"/>
        </w:r>
        <w:r w:rsidR="007E346C" w:rsidRPr="007E346C">
          <w:rPr>
            <w:noProof/>
            <w:webHidden/>
          </w:rPr>
          <w:instrText xml:space="preserve"> PAGEREF _Toc160618841 \h </w:instrText>
        </w:r>
        <w:r w:rsidR="007E346C" w:rsidRPr="007E346C">
          <w:rPr>
            <w:noProof/>
            <w:webHidden/>
          </w:rPr>
        </w:r>
        <w:r w:rsidR="007E346C" w:rsidRPr="007E346C">
          <w:rPr>
            <w:noProof/>
            <w:webHidden/>
          </w:rPr>
          <w:fldChar w:fldCharType="separate"/>
        </w:r>
        <w:r w:rsidR="007E346C" w:rsidRPr="007E346C">
          <w:rPr>
            <w:noProof/>
            <w:webHidden/>
          </w:rPr>
          <w:t>9</w:t>
        </w:r>
        <w:r w:rsidR="007E346C" w:rsidRPr="007E346C">
          <w:rPr>
            <w:noProof/>
            <w:webHidden/>
          </w:rPr>
          <w:fldChar w:fldCharType="end"/>
        </w:r>
      </w:hyperlink>
    </w:p>
    <w:p w14:paraId="0C8756AB" w14:textId="3B284CC2" w:rsidR="007E346C" w:rsidRPr="007E346C" w:rsidRDefault="0073038A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160618842" w:history="1">
        <w:r w:rsidR="007E346C" w:rsidRPr="007E346C">
          <w:rPr>
            <w:rStyle w:val="Hyperlink"/>
            <w:rFonts w:asciiTheme="majorBidi" w:hAnsiTheme="majorBidi" w:cstheme="majorBidi"/>
            <w:noProof/>
          </w:rPr>
          <w:t>Figure 6: Clinical investigator site GCP observations and grades</w:t>
        </w:r>
        <w:r w:rsidR="007E346C" w:rsidRPr="007E346C">
          <w:rPr>
            <w:noProof/>
            <w:webHidden/>
          </w:rPr>
          <w:tab/>
        </w:r>
        <w:r w:rsidR="007E346C" w:rsidRPr="007E346C">
          <w:rPr>
            <w:noProof/>
            <w:webHidden/>
          </w:rPr>
          <w:fldChar w:fldCharType="begin"/>
        </w:r>
        <w:r w:rsidR="007E346C" w:rsidRPr="007E346C">
          <w:rPr>
            <w:noProof/>
            <w:webHidden/>
          </w:rPr>
          <w:instrText xml:space="preserve"> PAGEREF _Toc160618842 \h </w:instrText>
        </w:r>
        <w:r w:rsidR="007E346C" w:rsidRPr="007E346C">
          <w:rPr>
            <w:noProof/>
            <w:webHidden/>
          </w:rPr>
        </w:r>
        <w:r w:rsidR="007E346C" w:rsidRPr="007E346C">
          <w:rPr>
            <w:noProof/>
            <w:webHidden/>
          </w:rPr>
          <w:fldChar w:fldCharType="separate"/>
        </w:r>
        <w:r w:rsidR="007E346C" w:rsidRPr="007E346C">
          <w:rPr>
            <w:noProof/>
            <w:webHidden/>
          </w:rPr>
          <w:t>10</w:t>
        </w:r>
        <w:r w:rsidR="007E346C" w:rsidRPr="007E346C">
          <w:rPr>
            <w:noProof/>
            <w:webHidden/>
          </w:rPr>
          <w:fldChar w:fldCharType="end"/>
        </w:r>
      </w:hyperlink>
    </w:p>
    <w:p w14:paraId="3F149139" w14:textId="4E5826B0" w:rsidR="007E346C" w:rsidRPr="007E346C" w:rsidRDefault="0073038A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160618843" w:history="1">
        <w:r w:rsidR="007E346C" w:rsidRPr="007E346C">
          <w:rPr>
            <w:rStyle w:val="Hyperlink"/>
            <w:rFonts w:asciiTheme="majorBidi" w:hAnsiTheme="majorBidi" w:cstheme="majorBidi"/>
            <w:noProof/>
          </w:rPr>
          <w:t>Figure 7: CRO GCP observations and grades</w:t>
        </w:r>
        <w:r w:rsidR="007E346C" w:rsidRPr="007E346C">
          <w:rPr>
            <w:noProof/>
            <w:webHidden/>
          </w:rPr>
          <w:tab/>
        </w:r>
        <w:r w:rsidR="007E346C" w:rsidRPr="007E346C">
          <w:rPr>
            <w:noProof/>
            <w:webHidden/>
          </w:rPr>
          <w:fldChar w:fldCharType="begin"/>
        </w:r>
        <w:r w:rsidR="007E346C" w:rsidRPr="007E346C">
          <w:rPr>
            <w:noProof/>
            <w:webHidden/>
          </w:rPr>
          <w:instrText xml:space="preserve"> PAGEREF _Toc160618843 \h </w:instrText>
        </w:r>
        <w:r w:rsidR="007E346C" w:rsidRPr="007E346C">
          <w:rPr>
            <w:noProof/>
            <w:webHidden/>
          </w:rPr>
        </w:r>
        <w:r w:rsidR="007E346C" w:rsidRPr="007E346C">
          <w:rPr>
            <w:noProof/>
            <w:webHidden/>
          </w:rPr>
          <w:fldChar w:fldCharType="separate"/>
        </w:r>
        <w:r w:rsidR="007E346C" w:rsidRPr="007E346C">
          <w:rPr>
            <w:noProof/>
            <w:webHidden/>
          </w:rPr>
          <w:t>11</w:t>
        </w:r>
        <w:r w:rsidR="007E346C" w:rsidRPr="007E346C">
          <w:rPr>
            <w:noProof/>
            <w:webHidden/>
          </w:rPr>
          <w:fldChar w:fldCharType="end"/>
        </w:r>
      </w:hyperlink>
    </w:p>
    <w:p w14:paraId="13140CE7" w14:textId="625EFF71" w:rsidR="007E346C" w:rsidRPr="007E346C" w:rsidRDefault="0073038A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160618844" w:history="1">
        <w:r w:rsidR="007E346C" w:rsidRPr="007E346C">
          <w:rPr>
            <w:rStyle w:val="Hyperlink"/>
            <w:rFonts w:asciiTheme="majorBidi" w:hAnsiTheme="majorBidi" w:cstheme="majorBidi"/>
            <w:noProof/>
          </w:rPr>
          <w:t>Figure 8: BE GCP observations and grades</w:t>
        </w:r>
        <w:r w:rsidR="007E346C" w:rsidRPr="007E346C">
          <w:rPr>
            <w:noProof/>
            <w:webHidden/>
          </w:rPr>
          <w:tab/>
        </w:r>
        <w:r w:rsidR="007E346C" w:rsidRPr="007E346C">
          <w:rPr>
            <w:noProof/>
            <w:webHidden/>
          </w:rPr>
          <w:fldChar w:fldCharType="begin"/>
        </w:r>
        <w:r w:rsidR="007E346C" w:rsidRPr="007E346C">
          <w:rPr>
            <w:noProof/>
            <w:webHidden/>
          </w:rPr>
          <w:instrText xml:space="preserve"> PAGEREF _Toc160618844 \h </w:instrText>
        </w:r>
        <w:r w:rsidR="007E346C" w:rsidRPr="007E346C">
          <w:rPr>
            <w:noProof/>
            <w:webHidden/>
          </w:rPr>
        </w:r>
        <w:r w:rsidR="007E346C" w:rsidRPr="007E346C">
          <w:rPr>
            <w:noProof/>
            <w:webHidden/>
          </w:rPr>
          <w:fldChar w:fldCharType="separate"/>
        </w:r>
        <w:r w:rsidR="007E346C" w:rsidRPr="007E346C">
          <w:rPr>
            <w:noProof/>
            <w:webHidden/>
          </w:rPr>
          <w:t>12</w:t>
        </w:r>
        <w:r w:rsidR="007E346C" w:rsidRPr="007E346C">
          <w:rPr>
            <w:noProof/>
            <w:webHidden/>
          </w:rPr>
          <w:fldChar w:fldCharType="end"/>
        </w:r>
      </w:hyperlink>
    </w:p>
    <w:p w14:paraId="033FC18E" w14:textId="39307ECC" w:rsidR="007E346C" w:rsidRPr="007E346C" w:rsidRDefault="0073038A">
      <w:pPr>
        <w:pStyle w:val="TableofFigures"/>
        <w:tabs>
          <w:tab w:val="right" w:leader="dot" w:pos="9350"/>
        </w:tabs>
        <w:rPr>
          <w:rFonts w:eastAsiaTheme="minorEastAsia"/>
          <w:noProof/>
        </w:rPr>
      </w:pPr>
      <w:hyperlink w:anchor="_Toc160618845" w:history="1">
        <w:r w:rsidR="007E346C" w:rsidRPr="007E346C">
          <w:rPr>
            <w:rStyle w:val="Hyperlink"/>
            <w:rFonts w:asciiTheme="majorBidi" w:hAnsiTheme="majorBidi" w:cstheme="majorBidi"/>
            <w:noProof/>
          </w:rPr>
          <w:t>Figure 9: Phase I Units GCP observations and grades</w:t>
        </w:r>
        <w:r w:rsidR="007E346C" w:rsidRPr="007E346C">
          <w:rPr>
            <w:noProof/>
            <w:webHidden/>
          </w:rPr>
          <w:tab/>
        </w:r>
        <w:r w:rsidR="007E346C" w:rsidRPr="007E346C">
          <w:rPr>
            <w:noProof/>
            <w:webHidden/>
          </w:rPr>
          <w:fldChar w:fldCharType="begin"/>
        </w:r>
        <w:r w:rsidR="007E346C" w:rsidRPr="007E346C">
          <w:rPr>
            <w:noProof/>
            <w:webHidden/>
          </w:rPr>
          <w:instrText xml:space="preserve"> PAGEREF _Toc160618845 \h </w:instrText>
        </w:r>
        <w:r w:rsidR="007E346C" w:rsidRPr="007E346C">
          <w:rPr>
            <w:noProof/>
            <w:webHidden/>
          </w:rPr>
        </w:r>
        <w:r w:rsidR="007E346C" w:rsidRPr="007E346C">
          <w:rPr>
            <w:noProof/>
            <w:webHidden/>
          </w:rPr>
          <w:fldChar w:fldCharType="separate"/>
        </w:r>
        <w:r w:rsidR="007E346C" w:rsidRPr="007E346C">
          <w:rPr>
            <w:noProof/>
            <w:webHidden/>
          </w:rPr>
          <w:t>12</w:t>
        </w:r>
        <w:r w:rsidR="007E346C" w:rsidRPr="007E346C">
          <w:rPr>
            <w:noProof/>
            <w:webHidden/>
          </w:rPr>
          <w:fldChar w:fldCharType="end"/>
        </w:r>
      </w:hyperlink>
    </w:p>
    <w:p w14:paraId="7F00395D" w14:textId="0E5B0935" w:rsidR="00CE6A60" w:rsidRPr="00EC6245" w:rsidRDefault="00D83A0C" w:rsidP="00915517">
      <w:pPr>
        <w:pStyle w:val="Caption"/>
        <w:keepNext/>
        <w:spacing w:before="100" w:beforeAutospacing="1" w:after="0" w:line="276" w:lineRule="auto"/>
        <w:contextualSpacing/>
        <w:rPr>
          <w:rFonts w:asciiTheme="majorBidi" w:hAnsiTheme="majorBidi" w:cstheme="majorBidi"/>
          <w:b/>
          <w:bCs/>
          <w:sz w:val="22"/>
          <w:szCs w:val="22"/>
        </w:rPr>
      </w:pPr>
      <w:r w:rsidRPr="007E346C">
        <w:rPr>
          <w:rFonts w:asciiTheme="majorBidi" w:hAnsiTheme="majorBidi" w:cstheme="majorBidi"/>
        </w:rPr>
        <w:fldChar w:fldCharType="end"/>
      </w:r>
      <w:r w:rsidRPr="009B3A01">
        <w:rPr>
          <w:rFonts w:asciiTheme="majorBidi" w:hAnsiTheme="majorBidi" w:cstheme="majorBidi"/>
        </w:rPr>
        <w:br w:type="page"/>
      </w:r>
      <w:bookmarkStart w:id="1" w:name="_Toc160618831"/>
      <w:r w:rsidR="00CE6A60" w:rsidRPr="00EC6245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Table </w:t>
      </w:r>
      <w:r w:rsidR="00CE6A60"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 w:rsidR="00CE6A60" w:rsidRPr="00EC6245">
        <w:rPr>
          <w:rFonts w:asciiTheme="majorBidi" w:hAnsiTheme="majorBidi" w:cstheme="majorBidi"/>
          <w:b/>
          <w:bCs/>
          <w:sz w:val="22"/>
          <w:szCs w:val="22"/>
        </w:rPr>
        <w:instrText xml:space="preserve"> SEQ Table \* ARABIC </w:instrText>
      </w:r>
      <w:r w:rsidR="00CE6A60"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="00CE6A60" w:rsidRPr="00EC6245">
        <w:rPr>
          <w:rFonts w:asciiTheme="majorBidi" w:hAnsiTheme="majorBidi" w:cstheme="majorBidi"/>
          <w:b/>
          <w:bCs/>
          <w:sz w:val="22"/>
          <w:szCs w:val="22"/>
        </w:rPr>
        <w:t>1</w:t>
      </w:r>
      <w:r w:rsidR="00CE6A60"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bookmarkEnd w:id="0"/>
      <w:r w:rsidR="00CE6A60" w:rsidRPr="005C169F">
        <w:rPr>
          <w:rFonts w:asciiTheme="majorBidi" w:hAnsiTheme="majorBidi" w:cstheme="majorBidi"/>
          <w:b/>
          <w:bCs/>
          <w:sz w:val="22"/>
          <w:szCs w:val="22"/>
        </w:rPr>
        <w:t xml:space="preserve">: GCP inspection findings by deficiency areas </w:t>
      </w:r>
      <w:r w:rsidR="007E346C">
        <w:rPr>
          <w:rStyle w:val="FootnoteReference"/>
          <w:rFonts w:asciiTheme="majorBidi" w:hAnsiTheme="majorBidi" w:cstheme="majorBidi"/>
          <w:b/>
          <w:bCs/>
          <w:sz w:val="22"/>
          <w:szCs w:val="22"/>
        </w:rPr>
        <w:footnoteReference w:id="1"/>
      </w:r>
      <w:bookmarkEnd w:id="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66"/>
        <w:gridCol w:w="6384"/>
      </w:tblGrid>
      <w:tr w:rsidR="006636D2" w:rsidRPr="0043324B" w14:paraId="2299BD5E" w14:textId="16D20FE4" w:rsidTr="006636D2">
        <w:tc>
          <w:tcPr>
            <w:tcW w:w="1586" w:type="pct"/>
          </w:tcPr>
          <w:p w14:paraId="46A5A01E" w14:textId="266A4927" w:rsidR="006636D2" w:rsidRPr="0043324B" w:rsidRDefault="006636D2" w:rsidP="00357C71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bookmarkStart w:id="2" w:name="_Hlk160019570"/>
            <w:r w:rsidRPr="0043324B">
              <w:rPr>
                <w:rFonts w:asciiTheme="majorBidi" w:hAnsiTheme="majorBidi" w:cstheme="majorBidi"/>
                <w:b/>
                <w:bCs/>
              </w:rPr>
              <w:t xml:space="preserve">GCP findings </w:t>
            </w:r>
          </w:p>
        </w:tc>
        <w:tc>
          <w:tcPr>
            <w:tcW w:w="3414" w:type="pct"/>
          </w:tcPr>
          <w:p w14:paraId="13B851C2" w14:textId="670B5638" w:rsidR="006636D2" w:rsidRPr="0043324B" w:rsidRDefault="006636D2" w:rsidP="00357C71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43324B">
              <w:rPr>
                <w:rFonts w:asciiTheme="majorBidi" w:hAnsiTheme="majorBidi" w:cstheme="majorBidi"/>
                <w:b/>
                <w:bCs/>
              </w:rPr>
              <w:t>Definitions</w:t>
            </w:r>
          </w:p>
        </w:tc>
      </w:tr>
      <w:tr w:rsidR="006636D2" w:rsidRPr="0043324B" w14:paraId="7620310B" w14:textId="21252E3C" w:rsidTr="006636D2">
        <w:tc>
          <w:tcPr>
            <w:tcW w:w="1586" w:type="pct"/>
          </w:tcPr>
          <w:p w14:paraId="7F029324" w14:textId="77777777" w:rsidR="006636D2" w:rsidRPr="0043324B" w:rsidRDefault="006636D2" w:rsidP="00357C71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43324B">
              <w:rPr>
                <w:rFonts w:asciiTheme="majorBidi" w:hAnsiTheme="majorBidi" w:cstheme="majorBidi"/>
              </w:rPr>
              <w:t>The principles</w:t>
            </w:r>
          </w:p>
        </w:tc>
        <w:tc>
          <w:tcPr>
            <w:tcW w:w="3414" w:type="pct"/>
          </w:tcPr>
          <w:p w14:paraId="2A6B7476" w14:textId="77777777" w:rsidR="006636D2" w:rsidRPr="0043324B" w:rsidRDefault="006636D2" w:rsidP="00357C71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</w:rPr>
            </w:pPr>
          </w:p>
        </w:tc>
      </w:tr>
      <w:tr w:rsidR="006636D2" w:rsidRPr="0043324B" w14:paraId="04F0C045" w14:textId="775FA356" w:rsidTr="006636D2">
        <w:tc>
          <w:tcPr>
            <w:tcW w:w="1586" w:type="pct"/>
          </w:tcPr>
          <w:p w14:paraId="4C0670BA" w14:textId="77777777" w:rsidR="006636D2" w:rsidRPr="0043324B" w:rsidRDefault="006636D2" w:rsidP="00357C71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43324B">
              <w:rPr>
                <w:rFonts w:asciiTheme="majorBidi" w:hAnsiTheme="majorBidi" w:cstheme="majorBidi"/>
              </w:rPr>
              <w:t>Regulatory requirement</w:t>
            </w:r>
          </w:p>
        </w:tc>
        <w:tc>
          <w:tcPr>
            <w:tcW w:w="3414" w:type="pct"/>
          </w:tcPr>
          <w:p w14:paraId="3E04184A" w14:textId="77777777" w:rsidR="007E346C" w:rsidRPr="0043324B" w:rsidRDefault="007E346C" w:rsidP="007E346C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</w:rPr>
            </w:pPr>
            <w:r w:rsidRPr="0043324B">
              <w:rPr>
                <w:rFonts w:asciiTheme="majorBidi" w:hAnsiTheme="majorBidi" w:cstheme="majorBidi"/>
              </w:rPr>
              <w:t xml:space="preserve">Applicable Regulatory Requirement(s) </w:t>
            </w:r>
          </w:p>
          <w:p w14:paraId="2B0A1D98" w14:textId="3E249D2F" w:rsidR="006636D2" w:rsidRPr="0043324B" w:rsidRDefault="007E346C" w:rsidP="007E346C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</w:rPr>
            </w:pPr>
            <w:r w:rsidRPr="0043324B">
              <w:rPr>
                <w:rFonts w:asciiTheme="majorBidi" w:hAnsiTheme="majorBidi" w:cstheme="majorBidi"/>
              </w:rPr>
              <w:t>Any law(s) and regulation(s) addressing the conduct of clinical trials of investigational products.</w:t>
            </w:r>
          </w:p>
        </w:tc>
      </w:tr>
      <w:tr w:rsidR="006636D2" w:rsidRPr="0043324B" w14:paraId="73AB1E0B" w14:textId="3E1E13BB" w:rsidTr="006636D2">
        <w:tc>
          <w:tcPr>
            <w:tcW w:w="1586" w:type="pct"/>
          </w:tcPr>
          <w:p w14:paraId="230CD0B0" w14:textId="77777777" w:rsidR="006636D2" w:rsidRPr="0043324B" w:rsidRDefault="006636D2" w:rsidP="00357C71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43324B">
              <w:rPr>
                <w:rFonts w:asciiTheme="majorBidi" w:hAnsiTheme="majorBidi" w:cstheme="majorBidi"/>
              </w:rPr>
              <w:t>Investigator (Research team)</w:t>
            </w:r>
          </w:p>
        </w:tc>
        <w:tc>
          <w:tcPr>
            <w:tcW w:w="3414" w:type="pct"/>
          </w:tcPr>
          <w:p w14:paraId="22E7B9AA" w14:textId="38366061" w:rsidR="006636D2" w:rsidRPr="0043324B" w:rsidRDefault="007E346C" w:rsidP="007E346C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</w:rPr>
            </w:pPr>
            <w:r w:rsidRPr="0043324B">
              <w:rPr>
                <w:rFonts w:asciiTheme="majorBidi" w:hAnsiTheme="majorBidi" w:cstheme="majorBidi"/>
              </w:rPr>
              <w:t xml:space="preserve">A person responsible for the conduct of the clinical trial at a trial site. If a trial is conducted by a team of individuals at a trial site, the investigator is the responsible leader of the team and may be called the principal investigator. </w:t>
            </w:r>
          </w:p>
        </w:tc>
      </w:tr>
      <w:tr w:rsidR="006636D2" w:rsidRPr="0043324B" w14:paraId="5B32B9C2" w14:textId="2ECA623C" w:rsidTr="006636D2">
        <w:tc>
          <w:tcPr>
            <w:tcW w:w="1586" w:type="pct"/>
          </w:tcPr>
          <w:p w14:paraId="06AC78F2" w14:textId="77777777" w:rsidR="006636D2" w:rsidRPr="0043324B" w:rsidRDefault="006636D2" w:rsidP="00357C71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43324B">
              <w:rPr>
                <w:rFonts w:asciiTheme="majorBidi" w:hAnsiTheme="majorBidi" w:cstheme="majorBidi"/>
              </w:rPr>
              <w:t>Sponsor</w:t>
            </w:r>
          </w:p>
        </w:tc>
        <w:tc>
          <w:tcPr>
            <w:tcW w:w="3414" w:type="pct"/>
          </w:tcPr>
          <w:p w14:paraId="149765F3" w14:textId="77777777" w:rsidR="007E346C" w:rsidRPr="0043324B" w:rsidRDefault="007E346C" w:rsidP="007E34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3324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1.53 Sponsor </w:t>
            </w:r>
          </w:p>
          <w:p w14:paraId="0F2EE54F" w14:textId="77777777" w:rsidR="007E346C" w:rsidRPr="0043324B" w:rsidRDefault="007E346C" w:rsidP="007E34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3324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An individual, company, institution, or organization which takes responsibility for the initiation, management, and/or financing of a clinical trial. </w:t>
            </w:r>
          </w:p>
          <w:p w14:paraId="151FCCDC" w14:textId="77777777" w:rsidR="007E346C" w:rsidRPr="0043324B" w:rsidRDefault="007E346C" w:rsidP="007E34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3324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1.54 Sponsor-Investigator </w:t>
            </w:r>
          </w:p>
          <w:p w14:paraId="25276978" w14:textId="0002E081" w:rsidR="006636D2" w:rsidRPr="0043324B" w:rsidRDefault="007E346C" w:rsidP="007E346C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</w:rPr>
            </w:pPr>
            <w:r w:rsidRPr="0043324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An individual who both initiates and conducts, alone or with others, a clinical trial, and under whose immediate direction the investigational product is administered to, dispensed to, or used by a subject. The term does not include any person other than an individual (e.g., it does not include a corporation or an agency). The obligations of a sponsor-investigator include both those of a sponsor and those of an investigator.</w:t>
            </w:r>
          </w:p>
        </w:tc>
      </w:tr>
      <w:tr w:rsidR="006636D2" w:rsidRPr="0043324B" w14:paraId="5E51B800" w14:textId="7405F9FB" w:rsidTr="006636D2">
        <w:tc>
          <w:tcPr>
            <w:tcW w:w="1586" w:type="pct"/>
          </w:tcPr>
          <w:p w14:paraId="440D2044" w14:textId="77777777" w:rsidR="006636D2" w:rsidRPr="0043324B" w:rsidRDefault="006636D2" w:rsidP="00357C71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43324B">
              <w:rPr>
                <w:rFonts w:asciiTheme="majorBidi" w:hAnsiTheme="majorBidi" w:cstheme="majorBidi"/>
              </w:rPr>
              <w:t>Clinical trial protocol</w:t>
            </w:r>
          </w:p>
        </w:tc>
        <w:tc>
          <w:tcPr>
            <w:tcW w:w="3414" w:type="pct"/>
          </w:tcPr>
          <w:p w14:paraId="245406C6" w14:textId="02894EB7" w:rsidR="006636D2" w:rsidRPr="0043324B" w:rsidRDefault="007E346C" w:rsidP="007E346C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</w:rPr>
            </w:pPr>
            <w:r w:rsidRPr="0043324B">
              <w:rPr>
                <w:rFonts w:asciiTheme="majorBidi" w:hAnsiTheme="majorBidi" w:cstheme="majorBidi"/>
              </w:rPr>
              <w:t>A written description of a trial/study of any therapeutic, prophylactic, or diagnostic agent conducted in human subjects, in which the clinical and statistical description, presentations, and analyses are fully integrated into a single report</w:t>
            </w:r>
          </w:p>
        </w:tc>
      </w:tr>
      <w:tr w:rsidR="006636D2" w:rsidRPr="0043324B" w14:paraId="4271A04E" w14:textId="4694A5AF" w:rsidTr="006636D2">
        <w:tc>
          <w:tcPr>
            <w:tcW w:w="1586" w:type="pct"/>
          </w:tcPr>
          <w:p w14:paraId="000CC759" w14:textId="77777777" w:rsidR="006636D2" w:rsidRPr="0043324B" w:rsidRDefault="006636D2" w:rsidP="00357C71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43324B">
              <w:rPr>
                <w:rFonts w:asciiTheme="majorBidi" w:hAnsiTheme="majorBidi" w:cstheme="majorBidi"/>
              </w:rPr>
              <w:t>Investigators Brochure</w:t>
            </w:r>
          </w:p>
        </w:tc>
        <w:tc>
          <w:tcPr>
            <w:tcW w:w="3414" w:type="pct"/>
          </w:tcPr>
          <w:p w14:paraId="4FA4F68D" w14:textId="3D4813CC" w:rsidR="006636D2" w:rsidRPr="0043324B" w:rsidRDefault="007E346C" w:rsidP="007E346C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</w:rPr>
            </w:pPr>
            <w:r w:rsidRPr="0043324B">
              <w:rPr>
                <w:rFonts w:asciiTheme="majorBidi" w:hAnsiTheme="majorBidi" w:cstheme="majorBidi"/>
              </w:rPr>
              <w:t>A compilation of the clinical and nonclinical data on the investigational product(s) which is relevant to the study of the investigational product(s) in human subjects</w:t>
            </w:r>
          </w:p>
        </w:tc>
      </w:tr>
      <w:tr w:rsidR="006636D2" w:rsidRPr="00EC6245" w14:paraId="5F1DA9CD" w14:textId="0693601C" w:rsidTr="006636D2">
        <w:tc>
          <w:tcPr>
            <w:tcW w:w="1586" w:type="pct"/>
          </w:tcPr>
          <w:p w14:paraId="1C1FA4A7" w14:textId="77777777" w:rsidR="006636D2" w:rsidRPr="0043324B" w:rsidRDefault="006636D2" w:rsidP="00357C71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43324B">
              <w:rPr>
                <w:rFonts w:asciiTheme="majorBidi" w:hAnsiTheme="majorBidi" w:cstheme="majorBidi"/>
              </w:rPr>
              <w:t xml:space="preserve">Essential Documents </w:t>
            </w:r>
          </w:p>
        </w:tc>
        <w:tc>
          <w:tcPr>
            <w:tcW w:w="3414" w:type="pct"/>
          </w:tcPr>
          <w:p w14:paraId="5EDAC053" w14:textId="0610D58F" w:rsidR="006636D2" w:rsidRPr="0043324B" w:rsidRDefault="007E346C" w:rsidP="007E346C">
            <w:pPr>
              <w:keepNext/>
              <w:spacing w:before="100" w:beforeAutospacing="1" w:after="100" w:afterAutospacing="1"/>
              <w:contextualSpacing/>
              <w:rPr>
                <w:rFonts w:asciiTheme="majorBidi" w:hAnsiTheme="majorBidi" w:cstheme="majorBidi"/>
              </w:rPr>
            </w:pPr>
            <w:r w:rsidRPr="0043324B">
              <w:rPr>
                <w:rFonts w:asciiTheme="majorBidi" w:hAnsiTheme="majorBidi" w:cstheme="majorBidi"/>
              </w:rPr>
              <w:t>Documents which individually and collectively permit evaluation of the conduct of a study and the quality of the data produced</w:t>
            </w:r>
          </w:p>
        </w:tc>
      </w:tr>
    </w:tbl>
    <w:p w14:paraId="3558BC4C" w14:textId="77777777" w:rsidR="007E346C" w:rsidRPr="007E346C" w:rsidRDefault="007E346C" w:rsidP="007E346C">
      <w:pPr>
        <w:pStyle w:val="Caption"/>
        <w:keepNext/>
        <w:spacing w:before="100" w:beforeAutospacing="1" w:after="100" w:afterAutospacing="1" w:line="276" w:lineRule="auto"/>
        <w:contextualSpacing/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</w:pPr>
      <w:bookmarkStart w:id="3" w:name="_Ref147302419"/>
      <w:bookmarkEnd w:id="2"/>
    </w:p>
    <w:p w14:paraId="34D6996F" w14:textId="77777777" w:rsidR="007E346C" w:rsidRDefault="007E346C">
      <w:pPr>
        <w:rPr>
          <w:rFonts w:asciiTheme="majorBidi" w:hAnsiTheme="majorBidi" w:cstheme="majorBidi"/>
          <w:b/>
          <w:bCs/>
          <w:i/>
          <w:iCs/>
          <w:color w:val="44546A" w:themeColor="text2"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0B1CB7E5" w14:textId="7936303A" w:rsidR="00CE6A60" w:rsidRPr="00EC6245" w:rsidRDefault="00CE6A60" w:rsidP="00CF5794">
      <w:pPr>
        <w:pStyle w:val="Caption"/>
        <w:keepNext/>
        <w:spacing w:before="100" w:beforeAutospacing="1" w:after="100" w:afterAutospacing="1" w:line="276" w:lineRule="auto"/>
        <w:contextualSpacing/>
      </w:pPr>
      <w:bookmarkStart w:id="4" w:name="_Toc160618832"/>
      <w:r w:rsidRPr="00EC6245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Table 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instrText xml:space="preserve"> SEQ Table \* ARABIC </w:instrTex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Pr="00EC6245">
        <w:rPr>
          <w:rFonts w:asciiTheme="majorBidi" w:hAnsiTheme="majorBidi" w:cstheme="majorBidi"/>
          <w:b/>
          <w:bCs/>
          <w:noProof/>
          <w:sz w:val="22"/>
          <w:szCs w:val="22"/>
        </w:rPr>
        <w:t>2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bookmarkEnd w:id="3"/>
      <w:r w:rsidRPr="00EC6245">
        <w:rPr>
          <w:rFonts w:asciiTheme="majorBidi" w:hAnsiTheme="majorBidi" w:cstheme="majorBidi"/>
          <w:b/>
          <w:bCs/>
          <w:sz w:val="22"/>
          <w:szCs w:val="22"/>
        </w:rPr>
        <w:t>: Grading deficiencies and definitions</w:t>
      </w:r>
      <w:r w:rsidR="007E346C">
        <w:rPr>
          <w:rStyle w:val="FootnoteReference"/>
          <w:rFonts w:asciiTheme="majorBidi" w:hAnsiTheme="majorBidi" w:cstheme="majorBidi"/>
          <w:b/>
          <w:bCs/>
          <w:sz w:val="22"/>
          <w:szCs w:val="22"/>
        </w:rPr>
        <w:footnoteReference w:id="2"/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90"/>
        <w:gridCol w:w="7195"/>
      </w:tblGrid>
      <w:tr w:rsidR="00CF5794" w:rsidRPr="006636D2" w14:paraId="580B242C" w14:textId="77777777" w:rsidTr="006636D2">
        <w:tc>
          <w:tcPr>
            <w:tcW w:w="2155" w:type="dxa"/>
            <w:gridSpan w:val="2"/>
          </w:tcPr>
          <w:p w14:paraId="5F45E764" w14:textId="5D597EBF" w:rsidR="00CF5794" w:rsidRPr="006636D2" w:rsidRDefault="00CF5794" w:rsidP="00CF5794">
            <w:pPr>
              <w:pStyle w:val="Caption"/>
              <w:keepNext/>
              <w:spacing w:before="100" w:beforeAutospacing="1" w:after="100" w:afterAutospacing="1" w:line="276" w:lineRule="auto"/>
              <w:contextualSpacing/>
              <w:rPr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2"/>
                <w:szCs w:val="22"/>
              </w:rPr>
            </w:pPr>
            <w:bookmarkStart w:id="5" w:name="_Ref147302440"/>
            <w:r w:rsidRPr="006636D2">
              <w:rPr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2"/>
                <w:szCs w:val="22"/>
              </w:rPr>
              <w:t>Grading deficiencies</w:t>
            </w:r>
          </w:p>
        </w:tc>
        <w:tc>
          <w:tcPr>
            <w:tcW w:w="7195" w:type="dxa"/>
          </w:tcPr>
          <w:p w14:paraId="17CABEEC" w14:textId="4D604EF6" w:rsidR="00CF5794" w:rsidRPr="006636D2" w:rsidRDefault="00CF5794" w:rsidP="00CF5794">
            <w:pPr>
              <w:pStyle w:val="Caption"/>
              <w:keepNext/>
              <w:spacing w:before="100" w:beforeAutospacing="1" w:after="100" w:afterAutospacing="1" w:line="276" w:lineRule="auto"/>
              <w:contextualSpacing/>
              <w:rPr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2"/>
                <w:szCs w:val="22"/>
              </w:rPr>
            </w:pPr>
            <w:r w:rsidRPr="006636D2">
              <w:rPr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2"/>
                <w:szCs w:val="22"/>
              </w:rPr>
              <w:t>Definition</w:t>
            </w:r>
          </w:p>
        </w:tc>
      </w:tr>
      <w:tr w:rsidR="00CF5794" w:rsidRPr="00CF5794" w14:paraId="1C9B12BC" w14:textId="77777777" w:rsidTr="00CF5794">
        <w:tc>
          <w:tcPr>
            <w:tcW w:w="2065" w:type="dxa"/>
          </w:tcPr>
          <w:p w14:paraId="192054E2" w14:textId="77777777" w:rsidR="00CF5794" w:rsidRPr="00CF5794" w:rsidRDefault="00CF5794" w:rsidP="00CF5794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14:paraId="3E778DEB" w14:textId="72657C5B" w:rsidR="00CF5794" w:rsidRPr="00CF5794" w:rsidRDefault="00CF5794" w:rsidP="00CF5794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Critical Deficiency </w:t>
            </w:r>
          </w:p>
        </w:tc>
        <w:tc>
          <w:tcPr>
            <w:tcW w:w="7285" w:type="dxa"/>
            <w:gridSpan w:val="2"/>
          </w:tcPr>
          <w:p w14:paraId="401D57F8" w14:textId="77777777" w:rsidR="00CF5794" w:rsidRDefault="00CF5794" w:rsidP="00CF5794">
            <w:pPr>
              <w:pStyle w:val="Default"/>
              <w:spacing w:before="100" w:beforeAutospacing="1" w:after="100" w:afterAutospacing="1"/>
              <w:jc w:val="both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>A deficiency which has produced, or leads to a significant risk of producing either a product which is harmful to the human or veterinary patient or a product which could result in a harmful residue in a food producing animal.</w:t>
            </w:r>
          </w:p>
          <w:p w14:paraId="4C7FFF1C" w14:textId="77777777" w:rsidR="00CF5794" w:rsidRDefault="00CF5794" w:rsidP="00CF5794">
            <w:pPr>
              <w:pStyle w:val="Default"/>
              <w:spacing w:before="100" w:beforeAutospacing="1" w:after="100" w:afterAutospacing="1"/>
              <w:jc w:val="both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A “Critical” deficiency also occurs when it is observed that the manufacturer has engaged in fraud, misrepresentation or falsification of products or data. </w:t>
            </w:r>
          </w:p>
          <w:p w14:paraId="0B8C335C" w14:textId="4F7166C2" w:rsidR="00CF5794" w:rsidRPr="00CF5794" w:rsidRDefault="00CF5794" w:rsidP="00CF5794">
            <w:pPr>
              <w:pStyle w:val="Default"/>
              <w:spacing w:before="100" w:beforeAutospacing="1" w:after="100" w:afterAutospacing="1"/>
              <w:jc w:val="both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A “Critical” deficiency may consist of several related deficiencies, none of which on its own may be “Critical”, but which may together represent </w:t>
            </w:r>
            <w:r w:rsidRPr="00CF5794">
              <w:rPr>
                <w:rFonts w:asciiTheme="majorBidi" w:hAnsiTheme="majorBidi" w:cstheme="majorBidi"/>
                <w:i/>
                <w:iCs/>
                <w:color w:val="auto"/>
                <w:sz w:val="22"/>
                <w:szCs w:val="22"/>
              </w:rPr>
              <w:t>a” Critical</w:t>
            </w:r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>” deficiency, or systems’ failure where a risk of harm was identified and should be explained and reported as such.</w:t>
            </w:r>
          </w:p>
        </w:tc>
      </w:tr>
      <w:tr w:rsidR="00CF5794" w:rsidRPr="00CF5794" w14:paraId="0BD8073E" w14:textId="77777777" w:rsidTr="00CF5794">
        <w:tc>
          <w:tcPr>
            <w:tcW w:w="2065" w:type="dxa"/>
          </w:tcPr>
          <w:p w14:paraId="4D32143A" w14:textId="77777777" w:rsidR="00CF5794" w:rsidRPr="00CF5794" w:rsidRDefault="00CF5794" w:rsidP="00CF5794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14:paraId="042A86A0" w14:textId="0716025E" w:rsidR="00CF5794" w:rsidRPr="00CF5794" w:rsidRDefault="00CF5794" w:rsidP="00CF5794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Major Deficiency </w:t>
            </w:r>
          </w:p>
        </w:tc>
        <w:tc>
          <w:tcPr>
            <w:tcW w:w="7285" w:type="dxa"/>
            <w:gridSpan w:val="2"/>
          </w:tcPr>
          <w:p w14:paraId="450851D3" w14:textId="77777777" w:rsidR="00CF5794" w:rsidRPr="00CF5794" w:rsidRDefault="00CF5794" w:rsidP="00CF5794">
            <w:pPr>
              <w:pStyle w:val="Default"/>
              <w:spacing w:before="100" w:beforeAutospacing="1" w:after="100" w:afterAutospacing="1"/>
              <w:jc w:val="both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A deficiency that is not a “Critical” deficiency, but which: </w:t>
            </w:r>
          </w:p>
          <w:p w14:paraId="6B37DF6B" w14:textId="22AF8007" w:rsidR="00CF5794" w:rsidRPr="00CF5794" w:rsidRDefault="00CF5794" w:rsidP="00CF5794">
            <w:pPr>
              <w:pStyle w:val="Default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has produced or may produce a product which does not comply with its Marketing </w:t>
            </w:r>
            <w:proofErr w:type="spellStart"/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>Authorisation</w:t>
            </w:r>
            <w:proofErr w:type="spellEnd"/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, Clinical Trial </w:t>
            </w:r>
            <w:proofErr w:type="spellStart"/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>Authorisation</w:t>
            </w:r>
            <w:proofErr w:type="spellEnd"/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, product specification; pharmacopoeia requirements or dossier; </w:t>
            </w:r>
          </w:p>
          <w:p w14:paraId="59830EEB" w14:textId="7D8FFA81" w:rsidR="00CF5794" w:rsidRPr="00CF5794" w:rsidRDefault="00CF5794" w:rsidP="00CF5794">
            <w:pPr>
              <w:pStyle w:val="Default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does not ensure effective implementation of the required GMP control measures; </w:t>
            </w:r>
          </w:p>
          <w:p w14:paraId="13E041BD" w14:textId="178A10D1" w:rsidR="00CF5794" w:rsidRPr="00CF5794" w:rsidRDefault="00CF5794" w:rsidP="00CF5794">
            <w:pPr>
              <w:pStyle w:val="Default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indicates a major deviation from the terms of the manufacturing </w:t>
            </w:r>
            <w:proofErr w:type="spellStart"/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>authorisation</w:t>
            </w:r>
            <w:proofErr w:type="spellEnd"/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; </w:t>
            </w:r>
          </w:p>
          <w:p w14:paraId="1D46A683" w14:textId="26B3CF69" w:rsidR="00CF5794" w:rsidRPr="00CF5794" w:rsidRDefault="00CF5794" w:rsidP="00CF5794">
            <w:pPr>
              <w:pStyle w:val="Default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indicates a failure to carry out satisfactory procedures for release of batches or (within PIC/S) failure of the </w:t>
            </w:r>
            <w:proofErr w:type="spellStart"/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>authorised</w:t>
            </w:r>
            <w:proofErr w:type="spellEnd"/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person to fulfil his/her duties; </w:t>
            </w:r>
          </w:p>
          <w:p w14:paraId="6E7B50CF" w14:textId="43256E02" w:rsidR="00CF5794" w:rsidRPr="00CF5794" w:rsidRDefault="00CF5794" w:rsidP="00CF5794">
            <w:pPr>
              <w:pStyle w:val="Default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consists of several “Other” related deficiencies, none of which on its own may be “Major”, but which may together represent a “Major” deficiency or systems failure and should be explained and reported as such. </w:t>
            </w:r>
          </w:p>
        </w:tc>
      </w:tr>
      <w:tr w:rsidR="00CF5794" w:rsidRPr="00CF5794" w14:paraId="4738BC38" w14:textId="77777777" w:rsidTr="00CF5794">
        <w:tc>
          <w:tcPr>
            <w:tcW w:w="2065" w:type="dxa"/>
          </w:tcPr>
          <w:p w14:paraId="5AC86EE0" w14:textId="77777777" w:rsidR="00CF5794" w:rsidRPr="00CF5794" w:rsidRDefault="00CF5794" w:rsidP="00CF5794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14:paraId="799A9AAE" w14:textId="027CC173" w:rsidR="00CF5794" w:rsidRPr="00CF5794" w:rsidRDefault="00CF5794" w:rsidP="00CF5794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Other Deficiency </w:t>
            </w:r>
          </w:p>
        </w:tc>
        <w:tc>
          <w:tcPr>
            <w:tcW w:w="7285" w:type="dxa"/>
            <w:gridSpan w:val="2"/>
          </w:tcPr>
          <w:p w14:paraId="0612C698" w14:textId="77777777" w:rsidR="00CF5794" w:rsidRDefault="00CF5794" w:rsidP="00CF5794">
            <w:pPr>
              <w:pStyle w:val="Default"/>
              <w:spacing w:before="100" w:beforeAutospacing="1" w:after="100" w:afterAutospacing="1"/>
              <w:jc w:val="both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A deficiency that is not classified as either “Critical” or “Major”, but indicates a departure from Good Manufacturing Practice (GMP). </w:t>
            </w:r>
          </w:p>
          <w:p w14:paraId="3B2CF827" w14:textId="4D9FC9EF" w:rsidR="00CF5794" w:rsidRPr="00CF5794" w:rsidRDefault="00CF5794" w:rsidP="00CF5794">
            <w:pPr>
              <w:pStyle w:val="Default"/>
              <w:spacing w:before="100" w:beforeAutospacing="1" w:after="100" w:afterAutospacing="1"/>
              <w:jc w:val="both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>A deficiency may be judged as “Other” because there is insufficient information to classify it as “Critical” or “Major”.</w:t>
            </w:r>
          </w:p>
        </w:tc>
      </w:tr>
      <w:tr w:rsidR="00CF5794" w:rsidRPr="00CF5794" w14:paraId="50E71854" w14:textId="77777777" w:rsidTr="00CF5794">
        <w:tc>
          <w:tcPr>
            <w:tcW w:w="2065" w:type="dxa"/>
          </w:tcPr>
          <w:p w14:paraId="23E43D77" w14:textId="77777777" w:rsidR="00CF5794" w:rsidRPr="00CF5794" w:rsidRDefault="00CF5794" w:rsidP="00CF5794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14:paraId="66999831" w14:textId="407FD0DF" w:rsidR="00CF5794" w:rsidRPr="00CF5794" w:rsidRDefault="00CF5794" w:rsidP="00CF5794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5794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Comment </w:t>
            </w:r>
          </w:p>
        </w:tc>
        <w:tc>
          <w:tcPr>
            <w:tcW w:w="7285" w:type="dxa"/>
            <w:gridSpan w:val="2"/>
          </w:tcPr>
          <w:p w14:paraId="2D708690" w14:textId="3277C78D" w:rsidR="00CF5794" w:rsidRPr="00CF5794" w:rsidRDefault="00CF5794" w:rsidP="00CF5794">
            <w:pPr>
              <w:pStyle w:val="Caption"/>
              <w:keepNext/>
              <w:spacing w:before="100" w:beforeAutospacing="1" w:after="100" w:afterAutospacing="1"/>
              <w:jc w:val="both"/>
              <w:rPr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2"/>
                <w:szCs w:val="22"/>
              </w:rPr>
            </w:pPr>
            <w:r w:rsidRPr="00CF5794">
              <w:rPr>
                <w:rFonts w:asciiTheme="majorBidi" w:hAnsiTheme="majorBidi" w:cstheme="majorBidi"/>
                <w:i w:val="0"/>
                <w:iCs w:val="0"/>
                <w:color w:val="auto"/>
                <w:sz w:val="22"/>
                <w:szCs w:val="22"/>
              </w:rPr>
              <w:t>One-off minor discrepancies are usually not formally considered deficiencies, but are brought to the attention of the manufacturer as comments.</w:t>
            </w:r>
          </w:p>
        </w:tc>
      </w:tr>
      <w:bookmarkEnd w:id="5"/>
    </w:tbl>
    <w:p w14:paraId="61C6C31C" w14:textId="64E89B24" w:rsidR="00CF5794" w:rsidRDefault="00CF5794" w:rsidP="00357C71">
      <w:pPr>
        <w:spacing w:before="100" w:beforeAutospacing="1" w:after="100" w:afterAutospacing="1" w:line="276" w:lineRule="auto"/>
        <w:contextualSpacing/>
        <w:rPr>
          <w:rFonts w:asciiTheme="majorBidi" w:hAnsiTheme="majorBidi" w:cstheme="majorBidi"/>
        </w:rPr>
        <w:sectPr w:rsidR="00CF5794" w:rsidSect="00E96CB3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5518007" w14:textId="43826EAD" w:rsidR="00CF5794" w:rsidRPr="00CF5794" w:rsidRDefault="00CF5794" w:rsidP="00CF5794">
      <w:pPr>
        <w:pStyle w:val="Caption"/>
        <w:keepNext/>
        <w:rPr>
          <w:rFonts w:asciiTheme="majorBidi" w:hAnsiTheme="majorBidi" w:cstheme="majorBidi"/>
          <w:b/>
          <w:bCs/>
          <w:sz w:val="22"/>
          <w:szCs w:val="22"/>
        </w:rPr>
      </w:pPr>
      <w:bookmarkStart w:id="6" w:name="_Toc160618837"/>
      <w:r w:rsidRPr="00CF5794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Figure </w:t>
      </w:r>
      <w:r w:rsidRPr="00CF5794"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 w:rsidRPr="00CF5794">
        <w:rPr>
          <w:rFonts w:asciiTheme="majorBidi" w:hAnsiTheme="majorBidi" w:cstheme="majorBidi"/>
          <w:b/>
          <w:bCs/>
          <w:sz w:val="22"/>
          <w:szCs w:val="22"/>
        </w:rPr>
        <w:instrText xml:space="preserve"> SEQ Figure \* ARABIC </w:instrText>
      </w:r>
      <w:r w:rsidRPr="00CF5794"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Pr="00CF5794">
        <w:rPr>
          <w:rFonts w:asciiTheme="majorBidi" w:hAnsiTheme="majorBidi" w:cstheme="majorBidi"/>
          <w:b/>
          <w:bCs/>
          <w:sz w:val="22"/>
          <w:szCs w:val="22"/>
        </w:rPr>
        <w:t>1</w:t>
      </w:r>
      <w:r w:rsidRPr="00CF5794"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r w:rsidRPr="00CF5794">
        <w:rPr>
          <w:rFonts w:asciiTheme="majorBidi" w:hAnsiTheme="majorBidi" w:cstheme="majorBidi"/>
          <w:b/>
          <w:bCs/>
          <w:sz w:val="22"/>
          <w:szCs w:val="22"/>
        </w:rPr>
        <w:t xml:space="preserve">: Good Clinical Practice </w:t>
      </w:r>
      <w:r w:rsidR="00114E05" w:rsidRPr="00CF5794">
        <w:rPr>
          <w:rFonts w:asciiTheme="majorBidi" w:hAnsiTheme="majorBidi" w:cstheme="majorBidi"/>
          <w:b/>
          <w:bCs/>
          <w:sz w:val="22"/>
          <w:szCs w:val="22"/>
        </w:rPr>
        <w:t>visits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and </w:t>
      </w:r>
      <w:r w:rsidR="00915517">
        <w:rPr>
          <w:rFonts w:asciiTheme="majorBidi" w:hAnsiTheme="majorBidi" w:cstheme="majorBidi"/>
          <w:b/>
          <w:bCs/>
          <w:sz w:val="22"/>
          <w:szCs w:val="22"/>
        </w:rPr>
        <w:t>o</w:t>
      </w:r>
      <w:r>
        <w:rPr>
          <w:rFonts w:asciiTheme="majorBidi" w:hAnsiTheme="majorBidi" w:cstheme="majorBidi"/>
          <w:b/>
          <w:bCs/>
          <w:sz w:val="22"/>
          <w:szCs w:val="22"/>
        </w:rPr>
        <w:t>bservation (findings)</w:t>
      </w:r>
      <w:bookmarkEnd w:id="6"/>
    </w:p>
    <w:p w14:paraId="7A6B4078" w14:textId="18857608" w:rsidR="00CF5794" w:rsidRDefault="00114E05" w:rsidP="00CF5794">
      <w:pPr>
        <w:spacing w:before="100" w:beforeAutospacing="1" w:after="100" w:afterAutospacing="1" w:line="276" w:lineRule="auto"/>
        <w:contextualSpacing/>
        <w:jc w:val="center"/>
        <w:rPr>
          <w:rFonts w:asciiTheme="majorBidi" w:hAnsiTheme="majorBidi" w:cstheme="majorBidi"/>
        </w:rPr>
        <w:sectPr w:rsidR="00CF5794" w:rsidSect="00695DF2">
          <w:pgSz w:w="15840" w:h="12240" w:orient="landscape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noProof/>
        </w:rPr>
        <w:drawing>
          <wp:inline distT="0" distB="0" distL="0" distR="0" wp14:anchorId="530DCE1F" wp14:editId="53A96476">
            <wp:extent cx="8013940" cy="5506905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8993" cy="551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759B5" w14:textId="5C5640BC" w:rsidR="00357C71" w:rsidRPr="00EC6245" w:rsidRDefault="00357C71" w:rsidP="00EC6245">
      <w:pPr>
        <w:spacing w:before="100" w:beforeAutospacing="1" w:after="100" w:afterAutospacing="1" w:line="276" w:lineRule="auto"/>
        <w:rPr>
          <w:rFonts w:asciiTheme="majorBidi" w:hAnsiTheme="majorBidi" w:cstheme="majorBidi"/>
          <w:i/>
          <w:iCs/>
          <w:color w:val="44546A" w:themeColor="text2"/>
        </w:rPr>
      </w:pPr>
      <w:bookmarkStart w:id="7" w:name="_Ref147302454"/>
    </w:p>
    <w:p w14:paraId="02F5101C" w14:textId="0F08B09C" w:rsidR="00CE6A60" w:rsidRDefault="00CE6A60" w:rsidP="00EC6245">
      <w:pPr>
        <w:pStyle w:val="Caption"/>
        <w:keepNext/>
        <w:spacing w:before="100" w:beforeAutospacing="1" w:after="100" w:afterAutospacing="1"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bookmarkStart w:id="8" w:name="_Toc160618838"/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instrText xml:space="preserve"> SEQ Figure \* ARABIC </w:instrText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="00CF5794">
        <w:rPr>
          <w:rFonts w:asciiTheme="majorBidi" w:hAnsiTheme="majorBidi" w:cstheme="majorBidi"/>
          <w:b/>
          <w:bCs/>
          <w:noProof/>
          <w:sz w:val="22"/>
          <w:szCs w:val="22"/>
        </w:rPr>
        <w:t>2</w:t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bookmarkEnd w:id="7"/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: Number of </w:t>
      </w:r>
      <w:r w:rsidR="00915517">
        <w:rPr>
          <w:rFonts w:asciiTheme="majorBidi" w:hAnsiTheme="majorBidi" w:cstheme="majorBidi"/>
          <w:b/>
          <w:bCs/>
          <w:sz w:val="22"/>
          <w:szCs w:val="22"/>
        </w:rPr>
        <w:t>i</w:t>
      </w:r>
      <w:r w:rsidR="00915517" w:rsidRPr="00EC6245">
        <w:rPr>
          <w:rFonts w:asciiTheme="majorBidi" w:hAnsiTheme="majorBidi" w:cstheme="majorBidi"/>
          <w:b/>
          <w:bCs/>
          <w:sz w:val="22"/>
          <w:szCs w:val="22"/>
        </w:rPr>
        <w:t>nspection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915517">
        <w:rPr>
          <w:rFonts w:asciiTheme="majorBidi" w:hAnsiTheme="majorBidi" w:cstheme="majorBidi"/>
          <w:b/>
          <w:bCs/>
          <w:sz w:val="22"/>
          <w:szCs w:val="22"/>
        </w:rPr>
        <w:t>v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>isit</w:t>
      </w:r>
      <w:r w:rsidR="001B4460">
        <w:rPr>
          <w:rFonts w:asciiTheme="majorBidi" w:hAnsiTheme="majorBidi" w:cstheme="majorBidi"/>
          <w:b/>
          <w:bCs/>
          <w:sz w:val="22"/>
          <w:szCs w:val="22"/>
        </w:rPr>
        <w:t>s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 per </w:t>
      </w:r>
      <w:r w:rsidR="00915517">
        <w:rPr>
          <w:rFonts w:asciiTheme="majorBidi" w:hAnsiTheme="majorBidi" w:cstheme="majorBidi"/>
          <w:b/>
          <w:bCs/>
          <w:sz w:val="22"/>
          <w:szCs w:val="22"/>
        </w:rPr>
        <w:t>y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>ear (2017-202</w:t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t>3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>)</w:t>
      </w:r>
      <w:bookmarkEnd w:id="8"/>
    </w:p>
    <w:p w14:paraId="097AEC50" w14:textId="411F8EF0" w:rsidR="006B727C" w:rsidRDefault="0043324B" w:rsidP="006B727C">
      <w:pPr>
        <w:jc w:val="center"/>
      </w:pPr>
      <w:r>
        <w:rPr>
          <w:noProof/>
        </w:rPr>
        <w:drawing>
          <wp:inline distT="0" distB="0" distL="0" distR="0" wp14:anchorId="72BB684C" wp14:editId="1D1BF394">
            <wp:extent cx="5943600" cy="2968625"/>
            <wp:effectExtent l="0" t="0" r="0" b="3175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3517B089-807C-4D54-ACD3-C719874FCD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D5946A7" w14:textId="1031BD30" w:rsidR="00137A1F" w:rsidRPr="006B727C" w:rsidRDefault="00137A1F" w:rsidP="006B727C">
      <w:pPr>
        <w:jc w:val="center"/>
      </w:pPr>
      <w:r>
        <w:rPr>
          <w:noProof/>
        </w:rPr>
        <w:drawing>
          <wp:inline distT="0" distB="0" distL="0" distR="0" wp14:anchorId="5F338E70" wp14:editId="1F00F560">
            <wp:extent cx="4725620" cy="3628339"/>
            <wp:effectExtent l="0" t="0" r="18415" b="1079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575E174-B03E-454A-BD85-D0BA7975CF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25AE927" w14:textId="12157025" w:rsidR="00CE6A60" w:rsidRPr="00EC6245" w:rsidRDefault="00CE6A60" w:rsidP="00EC6245">
      <w:pPr>
        <w:pStyle w:val="Caption"/>
        <w:keepNext/>
        <w:spacing w:before="100" w:beforeAutospacing="1" w:after="100" w:afterAutospacing="1"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bookmarkStart w:id="9" w:name="_Ref147302460"/>
      <w:bookmarkStart w:id="10" w:name="_Toc160618839"/>
      <w:r w:rsidRPr="00EC6245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Figure </w:t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instrText xml:space="preserve"> SEQ Figure \* ARABIC </w:instrText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="00CF5794">
        <w:rPr>
          <w:rFonts w:asciiTheme="majorBidi" w:hAnsiTheme="majorBidi" w:cstheme="majorBidi"/>
          <w:b/>
          <w:bCs/>
          <w:noProof/>
          <w:sz w:val="22"/>
          <w:szCs w:val="22"/>
        </w:rPr>
        <w:t>3</w:t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bookmarkEnd w:id="9"/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: </w:t>
      </w:r>
      <w:r w:rsidR="00513FE7"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Geographical </w:t>
      </w:r>
      <w:r w:rsidR="00513FE7">
        <w:rPr>
          <w:rFonts w:asciiTheme="majorBidi" w:hAnsiTheme="majorBidi" w:cstheme="majorBidi"/>
          <w:b/>
          <w:bCs/>
          <w:sz w:val="22"/>
          <w:szCs w:val="22"/>
        </w:rPr>
        <w:t>d</w:t>
      </w:r>
      <w:r w:rsidR="00513FE7"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istribution of </w:t>
      </w:r>
      <w:r w:rsidR="00513FE7">
        <w:rPr>
          <w:rFonts w:asciiTheme="majorBidi" w:hAnsiTheme="majorBidi" w:cstheme="majorBidi"/>
          <w:b/>
          <w:bCs/>
          <w:sz w:val="22"/>
          <w:szCs w:val="22"/>
        </w:rPr>
        <w:t>i</w:t>
      </w:r>
      <w:r w:rsidR="00513FE7"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nspection </w:t>
      </w:r>
      <w:r w:rsidR="00513FE7">
        <w:rPr>
          <w:rFonts w:asciiTheme="majorBidi" w:hAnsiTheme="majorBidi" w:cstheme="majorBidi"/>
          <w:b/>
          <w:bCs/>
          <w:sz w:val="22"/>
          <w:szCs w:val="22"/>
        </w:rPr>
        <w:t>v</w:t>
      </w:r>
      <w:r w:rsidR="00513FE7" w:rsidRPr="00EC6245">
        <w:rPr>
          <w:rFonts w:asciiTheme="majorBidi" w:hAnsiTheme="majorBidi" w:cstheme="majorBidi"/>
          <w:b/>
          <w:bCs/>
          <w:sz w:val="22"/>
          <w:szCs w:val="22"/>
        </w:rPr>
        <w:t>isits</w:t>
      </w:r>
      <w:r w:rsidR="00513FE7">
        <w:rPr>
          <w:rFonts w:asciiTheme="majorBidi" w:hAnsiTheme="majorBidi" w:cstheme="majorBidi"/>
          <w:b/>
          <w:bCs/>
          <w:sz w:val="22"/>
          <w:szCs w:val="22"/>
        </w:rPr>
        <w:t xml:space="preserve"> (3A: global, 3B: national)</w:t>
      </w:r>
      <w:bookmarkEnd w:id="10"/>
    </w:p>
    <w:p w14:paraId="3B80465C" w14:textId="16F2122F" w:rsidR="00CE6A60" w:rsidRDefault="006B727C" w:rsidP="006636D2">
      <w:pPr>
        <w:spacing w:before="100" w:beforeAutospacing="1" w:after="100" w:afterAutospacing="1" w:line="276" w:lineRule="auto"/>
        <w:contextualSpacing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190076D2" wp14:editId="0BC49967">
            <wp:extent cx="2867558" cy="2174342"/>
            <wp:effectExtent l="0" t="0" r="9525" b="1651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D535D5C6-AE2D-4BCF-B879-63276C34FB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3F7BAD9" w14:textId="3E83468A" w:rsidR="00137A1F" w:rsidRDefault="00915517" w:rsidP="00137A1F">
      <w:pPr>
        <w:spacing w:before="100" w:beforeAutospacing="1" w:after="100" w:afterAutospacing="1" w:line="276" w:lineRule="auto"/>
        <w:contextualSpacing/>
        <w:jc w:val="center"/>
        <w:rPr>
          <w:rFonts w:asciiTheme="majorBidi" w:hAnsiTheme="majorBidi" w:cstheme="maj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EF18F1" wp14:editId="16088C0D">
                <wp:simplePos x="0" y="0"/>
                <wp:positionH relativeFrom="margin">
                  <wp:posOffset>226771</wp:posOffset>
                </wp:positionH>
                <wp:positionV relativeFrom="paragraph">
                  <wp:posOffset>1693342</wp:posOffset>
                </wp:positionV>
                <wp:extent cx="1828800" cy="263322"/>
                <wp:effectExtent l="0" t="0" r="0" b="381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63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CF1207" w14:textId="77777777" w:rsidR="00915517" w:rsidRPr="009B5A05" w:rsidRDefault="00915517" w:rsidP="0091551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44546A" w:themeColor="text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A05">
                              <w:rPr>
                                <w:rFonts w:asciiTheme="majorBidi" w:hAnsiTheme="majorBidi" w:cstheme="majorBidi"/>
                                <w:color w:val="44546A" w:themeColor="text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F18F1" id="Text Box 22" o:spid="_x0000_s1028" type="#_x0000_t202" style="position:absolute;left:0;text-align:left;margin-left:17.85pt;margin-top:133.35pt;width:2in;height:20.75pt;z-index:2516684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" filled="f" stroked="f">
                <v:textbox>
                  <w:txbxContent>
                    <w:p w14:paraId="4DCF1207" w14:textId="77777777" w:rsidR="00915517" w:rsidRPr="009B5A05" w:rsidRDefault="00915517" w:rsidP="0091551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44546A" w:themeColor="text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A05">
                        <w:rPr>
                          <w:rFonts w:asciiTheme="majorBidi" w:hAnsiTheme="majorBidi" w:cstheme="majorBidi"/>
                          <w:color w:val="44546A" w:themeColor="text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F53826" wp14:editId="75C49683">
                <wp:simplePos x="0" y="0"/>
                <wp:positionH relativeFrom="margin">
                  <wp:posOffset>3006547</wp:posOffset>
                </wp:positionH>
                <wp:positionV relativeFrom="paragraph">
                  <wp:posOffset>1693342</wp:posOffset>
                </wp:positionV>
                <wp:extent cx="1828800" cy="263322"/>
                <wp:effectExtent l="0" t="0" r="0" b="381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63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8E5E5C" w14:textId="47408D9B" w:rsidR="00915517" w:rsidRPr="009B5A05" w:rsidRDefault="00915517" w:rsidP="0091551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44546A" w:themeColor="text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A05">
                              <w:rPr>
                                <w:rFonts w:asciiTheme="majorBidi" w:hAnsiTheme="majorBidi" w:cstheme="majorBidi"/>
                                <w:color w:val="44546A" w:themeColor="text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Theme="majorBidi" w:hAnsiTheme="majorBidi" w:cstheme="majorBidi"/>
                                <w:color w:val="44546A" w:themeColor="text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53826" id="Text Box 23" o:spid="_x0000_s1029" type="#_x0000_t202" style="position:absolute;left:0;text-align:left;margin-left:236.75pt;margin-top:133.35pt;width:2in;height:20.75pt;z-index:25167052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" filled="f" stroked="f">
                <v:textbox>
                  <w:txbxContent>
                    <w:p w14:paraId="038E5E5C" w14:textId="47408D9B" w:rsidR="00915517" w:rsidRPr="009B5A05" w:rsidRDefault="00915517" w:rsidP="0091551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44546A" w:themeColor="text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A05">
                        <w:rPr>
                          <w:rFonts w:asciiTheme="majorBidi" w:hAnsiTheme="majorBidi" w:cstheme="majorBidi"/>
                          <w:color w:val="44546A" w:themeColor="text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rFonts w:asciiTheme="majorBidi" w:hAnsiTheme="majorBidi" w:cstheme="majorBidi"/>
                          <w:color w:val="44546A" w:themeColor="text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7A1F">
        <w:rPr>
          <w:noProof/>
        </w:rPr>
        <w:drawing>
          <wp:inline distT="0" distB="0" distL="0" distR="0" wp14:anchorId="3EA8C94D" wp14:editId="079878E1">
            <wp:extent cx="2750185" cy="1952828"/>
            <wp:effectExtent l="0" t="0" r="12065" b="952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C9B1BAB-21DA-489F-86A0-13F5078779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137A1F">
        <w:rPr>
          <w:noProof/>
        </w:rPr>
        <w:drawing>
          <wp:inline distT="0" distB="0" distL="0" distR="0" wp14:anchorId="04F95475" wp14:editId="781A4640">
            <wp:extent cx="2721254" cy="1960474"/>
            <wp:effectExtent l="0" t="0" r="3175" b="190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3EC1EDB4-160B-4CB6-9E80-4AD3B1BEED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E56C571" w14:textId="3660AF44" w:rsidR="00137A1F" w:rsidRDefault="00513FE7" w:rsidP="006636D2">
      <w:pPr>
        <w:spacing w:before="100" w:beforeAutospacing="1" w:after="100" w:afterAutospacing="1" w:line="276" w:lineRule="auto"/>
        <w:contextualSpacing/>
        <w:jc w:val="center"/>
        <w:rPr>
          <w:rFonts w:asciiTheme="majorBidi" w:hAnsiTheme="majorBidi" w:cstheme="maj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81A875" wp14:editId="3FF47E03">
                <wp:simplePos x="0" y="0"/>
                <wp:positionH relativeFrom="margin">
                  <wp:posOffset>241402</wp:posOffset>
                </wp:positionH>
                <wp:positionV relativeFrom="paragraph">
                  <wp:posOffset>2446172</wp:posOffset>
                </wp:positionV>
                <wp:extent cx="1828800" cy="380390"/>
                <wp:effectExtent l="0" t="0" r="0" b="63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13925C" w14:textId="77777777" w:rsidR="00513FE7" w:rsidRPr="009B5A05" w:rsidRDefault="00513FE7" w:rsidP="00513FE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44546A" w:themeColor="text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A05">
                              <w:rPr>
                                <w:rFonts w:asciiTheme="majorBidi" w:hAnsiTheme="majorBidi" w:cstheme="majorBidi"/>
                                <w:color w:val="44546A" w:themeColor="text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1A875" id="Text Box 21" o:spid="_x0000_s1030" type="#_x0000_t202" style="position:absolute;left:0;text-align:left;margin-left:19pt;margin-top:192.6pt;width:2in;height:29.95pt;z-index:25166438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" filled="f" stroked="f">
                <v:textbox>
                  <w:txbxContent>
                    <w:p w14:paraId="0813925C" w14:textId="77777777" w:rsidR="00513FE7" w:rsidRPr="009B5A05" w:rsidRDefault="00513FE7" w:rsidP="00513FE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44546A" w:themeColor="text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A05">
                        <w:rPr>
                          <w:rFonts w:asciiTheme="majorBidi" w:hAnsiTheme="majorBidi" w:cstheme="majorBidi"/>
                          <w:color w:val="44546A" w:themeColor="text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84791BF" wp14:editId="2CAF2627">
            <wp:extent cx="5486400" cy="2807208"/>
            <wp:effectExtent l="19050" t="19050" r="19050" b="127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loba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7208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62619BC3" w14:textId="649D967C" w:rsidR="00137A1F" w:rsidRPr="00EC6245" w:rsidRDefault="00513FE7" w:rsidP="006636D2">
      <w:pPr>
        <w:spacing w:before="100" w:beforeAutospacing="1" w:after="100" w:afterAutospacing="1" w:line="276" w:lineRule="auto"/>
        <w:contextualSpacing/>
        <w:jc w:val="center"/>
        <w:rPr>
          <w:rFonts w:asciiTheme="majorBidi" w:hAnsiTheme="majorBidi" w:cstheme="majorBid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A2F189" wp14:editId="04804C95">
                <wp:simplePos x="0" y="0"/>
                <wp:positionH relativeFrom="margin">
                  <wp:posOffset>1375258</wp:posOffset>
                </wp:positionH>
                <wp:positionV relativeFrom="paragraph">
                  <wp:posOffset>2494001</wp:posOffset>
                </wp:positionV>
                <wp:extent cx="1828800" cy="380390"/>
                <wp:effectExtent l="0" t="0" r="0" b="63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1C43F5" w14:textId="1EE7812C" w:rsidR="00513FE7" w:rsidRPr="009B5A05" w:rsidRDefault="00513FE7" w:rsidP="00513FE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44546A" w:themeColor="text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A05">
                              <w:rPr>
                                <w:rFonts w:asciiTheme="majorBidi" w:hAnsiTheme="majorBidi" w:cstheme="majorBidi"/>
                                <w:color w:val="44546A" w:themeColor="text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Theme="majorBidi" w:hAnsiTheme="majorBidi" w:cstheme="majorBidi"/>
                                <w:color w:val="44546A" w:themeColor="text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2F189" id="Text Box 12" o:spid="_x0000_s1031" type="#_x0000_t202" style="position:absolute;left:0;text-align:left;margin-left:108.3pt;margin-top:196.4pt;width:2in;height:29.95pt;z-index:25166643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" filled="f" stroked="f">
                <v:textbox>
                  <w:txbxContent>
                    <w:p w14:paraId="3C1C43F5" w14:textId="1EE7812C" w:rsidR="00513FE7" w:rsidRPr="009B5A05" w:rsidRDefault="00513FE7" w:rsidP="00513FE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44546A" w:themeColor="text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A05">
                        <w:rPr>
                          <w:rFonts w:asciiTheme="majorBidi" w:hAnsiTheme="majorBidi" w:cstheme="majorBidi"/>
                          <w:color w:val="44546A" w:themeColor="text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rFonts w:asciiTheme="majorBidi" w:hAnsiTheme="majorBidi" w:cstheme="majorBidi"/>
                          <w:color w:val="44546A" w:themeColor="text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7290E84" wp14:editId="3D1EB1F3">
            <wp:extent cx="3200400" cy="2852928"/>
            <wp:effectExtent l="19050" t="19050" r="19050" b="2413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audi Aab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852928"/>
                    </a:xfrm>
                    <a:prstGeom prst="rect">
                      <a:avLst/>
                    </a:prstGeom>
                    <a:solidFill>
                      <a:schemeClr val="tx2"/>
                    </a:solidFill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43181109" w14:textId="1F53E30C" w:rsidR="00CE6A60" w:rsidRPr="00EC6245" w:rsidRDefault="00CE6A60" w:rsidP="00EC6245">
      <w:pPr>
        <w:pStyle w:val="Caption"/>
        <w:keepNext/>
        <w:spacing w:before="100" w:beforeAutospacing="1" w:after="100" w:afterAutospacing="1"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bookmarkStart w:id="11" w:name="_Ref147302471"/>
      <w:bookmarkStart w:id="12" w:name="_Toc160618840"/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instrText xml:space="preserve"> SEQ Figure \* ARABIC </w:instrText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="00CF5794">
        <w:rPr>
          <w:rFonts w:asciiTheme="majorBidi" w:hAnsiTheme="majorBidi" w:cstheme="majorBidi"/>
          <w:b/>
          <w:bCs/>
          <w:noProof/>
          <w:sz w:val="22"/>
          <w:szCs w:val="22"/>
        </w:rPr>
        <w:t>4</w:t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bookmarkEnd w:id="11"/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: </w:t>
      </w:r>
      <w:r w:rsidR="00BC34CF">
        <w:rPr>
          <w:rFonts w:asciiTheme="majorBidi" w:hAnsiTheme="majorBidi" w:cstheme="majorBidi"/>
          <w:b/>
          <w:bCs/>
          <w:sz w:val="22"/>
          <w:szCs w:val="22"/>
        </w:rPr>
        <w:t xml:space="preserve">Percentage of </w:t>
      </w:r>
      <w:r w:rsidR="00513FE7">
        <w:rPr>
          <w:rFonts w:asciiTheme="majorBidi" w:hAnsiTheme="majorBidi" w:cstheme="majorBidi"/>
          <w:b/>
          <w:bCs/>
          <w:sz w:val="22"/>
          <w:szCs w:val="22"/>
        </w:rPr>
        <w:t>p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>hases</w:t>
      </w:r>
      <w:r w:rsidR="00BC34CF">
        <w:rPr>
          <w:rFonts w:asciiTheme="majorBidi" w:hAnsiTheme="majorBidi" w:cstheme="majorBidi"/>
          <w:b/>
          <w:bCs/>
          <w:sz w:val="22"/>
          <w:szCs w:val="22"/>
        </w:rPr>
        <w:t>/BE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 at </w:t>
      </w:r>
      <w:r w:rsidR="00513FE7">
        <w:rPr>
          <w:rFonts w:asciiTheme="majorBidi" w:hAnsiTheme="majorBidi" w:cstheme="majorBidi"/>
          <w:b/>
          <w:bCs/>
          <w:sz w:val="22"/>
          <w:szCs w:val="22"/>
        </w:rPr>
        <w:t>i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nspection </w:t>
      </w:r>
      <w:r w:rsidR="00513FE7">
        <w:rPr>
          <w:rFonts w:asciiTheme="majorBidi" w:hAnsiTheme="majorBidi" w:cstheme="majorBidi"/>
          <w:b/>
          <w:bCs/>
          <w:sz w:val="22"/>
          <w:szCs w:val="22"/>
        </w:rPr>
        <w:t>v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>isits</w:t>
      </w:r>
      <w:bookmarkEnd w:id="12"/>
    </w:p>
    <w:p w14:paraId="681651B2" w14:textId="503691D7" w:rsidR="00CE6A60" w:rsidRPr="00EC6245" w:rsidRDefault="00513FE7" w:rsidP="006B727C">
      <w:pPr>
        <w:spacing w:before="100" w:beforeAutospacing="1" w:after="100" w:afterAutospacing="1" w:line="276" w:lineRule="auto"/>
        <w:jc w:val="center"/>
        <w:rPr>
          <w:rFonts w:asciiTheme="majorBidi" w:hAnsiTheme="majorBidi" w:cstheme="majorBidi"/>
        </w:rPr>
      </w:pPr>
      <w:r w:rsidRPr="008220F3">
        <w:rPr>
          <w:noProof/>
        </w:rPr>
        <w:drawing>
          <wp:inline distT="0" distB="0" distL="0" distR="0" wp14:anchorId="5885BCD8" wp14:editId="6B1440A6">
            <wp:extent cx="2743200" cy="2743200"/>
            <wp:effectExtent l="0" t="0" r="0" b="0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20C43E43-FCB3-43AF-82B5-1533E39BCF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A2BE96D" w14:textId="6348976E" w:rsidR="00D83A0C" w:rsidRPr="00EC6245" w:rsidRDefault="00D83A0C" w:rsidP="00357C71">
      <w:pPr>
        <w:spacing w:before="100" w:beforeAutospacing="1" w:after="100" w:afterAutospacing="1" w:line="276" w:lineRule="auto"/>
        <w:contextualSpacing/>
        <w:rPr>
          <w:rFonts w:asciiTheme="majorBidi" w:hAnsiTheme="majorBidi" w:cstheme="majorBidi"/>
          <w:i/>
          <w:iCs/>
          <w:color w:val="44546A" w:themeColor="text2"/>
        </w:rPr>
      </w:pPr>
      <w:bookmarkStart w:id="13" w:name="_Ref147302837"/>
    </w:p>
    <w:p w14:paraId="6EB896AB" w14:textId="23543E75" w:rsidR="006636D2" w:rsidRPr="00EC6245" w:rsidRDefault="006636D2" w:rsidP="006636D2">
      <w:pPr>
        <w:pStyle w:val="Caption"/>
        <w:keepNext/>
        <w:spacing w:before="100" w:beforeAutospacing="1" w:after="100" w:afterAutospacing="1"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bookmarkStart w:id="14" w:name="_Ref147303445"/>
      <w:bookmarkStart w:id="15" w:name="_Ref147303642"/>
      <w:bookmarkStart w:id="16" w:name="_Toc160618841"/>
      <w:r w:rsidRPr="00EC6245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Figure </w:t>
      </w:r>
      <w:r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>
        <w:rPr>
          <w:rFonts w:asciiTheme="majorBidi" w:hAnsiTheme="majorBidi" w:cstheme="majorBidi"/>
          <w:b/>
          <w:bCs/>
          <w:sz w:val="22"/>
          <w:szCs w:val="22"/>
        </w:rPr>
        <w:instrText xml:space="preserve"> SEQ Figure \* ARABIC </w:instrText>
      </w:r>
      <w:r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>
        <w:rPr>
          <w:rFonts w:asciiTheme="majorBidi" w:hAnsiTheme="majorBidi" w:cstheme="majorBidi"/>
          <w:b/>
          <w:bCs/>
          <w:noProof/>
          <w:sz w:val="22"/>
          <w:szCs w:val="22"/>
        </w:rPr>
        <w:t>5</w:t>
      </w:r>
      <w:r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bookmarkEnd w:id="14"/>
      <w:bookmarkEnd w:id="15"/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: 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Therapeutic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a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reas and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p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hases of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i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nspected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f</w:t>
      </w:r>
      <w:r>
        <w:rPr>
          <w:rFonts w:asciiTheme="majorBidi" w:hAnsiTheme="majorBidi" w:cstheme="majorBidi"/>
          <w:b/>
          <w:bCs/>
          <w:sz w:val="22"/>
          <w:szCs w:val="22"/>
        </w:rPr>
        <w:t>acilities</w:t>
      </w:r>
      <w:bookmarkEnd w:id="16"/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3A791B41" w14:textId="0AE1C192" w:rsidR="006636D2" w:rsidRPr="00EC6245" w:rsidRDefault="00513FE7" w:rsidP="006636D2">
      <w:pPr>
        <w:spacing w:before="100" w:beforeAutospacing="1" w:after="100" w:afterAutospacing="1" w:line="276" w:lineRule="auto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11CBC081" wp14:editId="1DF54F6E">
            <wp:extent cx="5486400" cy="32004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A8C1A0D-20B6-4DE7-B7FF-5EFAE7D596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112B436" w14:textId="17B480ED" w:rsidR="00D83A0C" w:rsidRDefault="00D83A0C" w:rsidP="00357C71">
      <w:pPr>
        <w:pStyle w:val="Caption"/>
        <w:keepNext/>
        <w:spacing w:before="100" w:beforeAutospacing="1" w:after="100" w:afterAutospacing="1" w:line="276" w:lineRule="auto"/>
        <w:contextualSpacing/>
        <w:rPr>
          <w:rFonts w:asciiTheme="majorBidi" w:hAnsiTheme="majorBidi" w:cstheme="majorBidi"/>
          <w:b/>
          <w:bCs/>
          <w:sz w:val="22"/>
          <w:szCs w:val="22"/>
        </w:rPr>
      </w:pPr>
      <w:bookmarkStart w:id="17" w:name="_Toc160618833"/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Table 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instrText xml:space="preserve"> SEQ Table \* ARABIC </w:instrTex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="00EB5716">
        <w:rPr>
          <w:rFonts w:asciiTheme="majorBidi" w:hAnsiTheme="majorBidi" w:cstheme="majorBidi"/>
          <w:b/>
          <w:bCs/>
          <w:noProof/>
          <w:sz w:val="22"/>
          <w:szCs w:val="22"/>
        </w:rPr>
        <w:t>3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bookmarkEnd w:id="13"/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: </w:t>
      </w:r>
      <w:r w:rsidR="006B727C">
        <w:rPr>
          <w:rFonts w:asciiTheme="majorBidi" w:hAnsiTheme="majorBidi" w:cstheme="majorBidi"/>
          <w:b/>
          <w:bCs/>
          <w:sz w:val="22"/>
          <w:szCs w:val="22"/>
        </w:rPr>
        <w:t xml:space="preserve">GCP </w:t>
      </w:r>
      <w:r w:rsidR="006B727C" w:rsidRPr="00EC6245">
        <w:rPr>
          <w:rFonts w:asciiTheme="majorBidi" w:hAnsiTheme="majorBidi" w:cstheme="majorBidi"/>
          <w:b/>
          <w:bCs/>
          <w:sz w:val="22"/>
          <w:szCs w:val="22"/>
        </w:rPr>
        <w:t>Distribution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 of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f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>indings at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 xml:space="preserve"> clinical investigator site i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>nspections</w:t>
      </w:r>
      <w:bookmarkEnd w:id="17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84"/>
        <w:gridCol w:w="1733"/>
        <w:gridCol w:w="870"/>
        <w:gridCol w:w="830"/>
        <w:gridCol w:w="1230"/>
        <w:gridCol w:w="1503"/>
      </w:tblGrid>
      <w:tr w:rsidR="006B727C" w:rsidRPr="002B281B" w14:paraId="486898F7" w14:textId="77777777" w:rsidTr="00F45D2E">
        <w:trPr>
          <w:trHeight w:val="300"/>
        </w:trPr>
        <w:tc>
          <w:tcPr>
            <w:tcW w:w="1703" w:type="pct"/>
            <w:noWrap/>
            <w:vAlign w:val="center"/>
            <w:hideMark/>
          </w:tcPr>
          <w:p w14:paraId="333707F8" w14:textId="233F2755" w:rsidR="006B727C" w:rsidRPr="00F5270D" w:rsidRDefault="006B727C" w:rsidP="00BC34CF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GCP </w:t>
            </w:r>
            <w:r w:rsidR="00F45D2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</w:t>
            </w:r>
            <w:r w:rsidRPr="00F5270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istribution of findings</w:t>
            </w:r>
          </w:p>
        </w:tc>
        <w:tc>
          <w:tcPr>
            <w:tcW w:w="927" w:type="pct"/>
            <w:noWrap/>
            <w:vAlign w:val="center"/>
            <w:hideMark/>
          </w:tcPr>
          <w:p w14:paraId="613994D9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Critical</w:t>
            </w:r>
          </w:p>
        </w:tc>
        <w:tc>
          <w:tcPr>
            <w:tcW w:w="465" w:type="pct"/>
            <w:noWrap/>
            <w:vAlign w:val="center"/>
            <w:hideMark/>
          </w:tcPr>
          <w:p w14:paraId="79102045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Major</w:t>
            </w:r>
          </w:p>
        </w:tc>
        <w:tc>
          <w:tcPr>
            <w:tcW w:w="444" w:type="pct"/>
            <w:noWrap/>
            <w:vAlign w:val="center"/>
            <w:hideMark/>
          </w:tcPr>
          <w:p w14:paraId="7AB2F64B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658" w:type="pct"/>
            <w:noWrap/>
            <w:vAlign w:val="center"/>
            <w:hideMark/>
          </w:tcPr>
          <w:p w14:paraId="3E9F8592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Comment</w:t>
            </w:r>
          </w:p>
        </w:tc>
        <w:tc>
          <w:tcPr>
            <w:tcW w:w="804" w:type="pct"/>
            <w:noWrap/>
            <w:vAlign w:val="center"/>
            <w:hideMark/>
          </w:tcPr>
          <w:p w14:paraId="08D4024A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Grand Total</w:t>
            </w:r>
          </w:p>
        </w:tc>
      </w:tr>
      <w:tr w:rsidR="006B727C" w:rsidRPr="002B281B" w14:paraId="17322ECF" w14:textId="77777777" w:rsidTr="00F45D2E">
        <w:trPr>
          <w:trHeight w:val="300"/>
        </w:trPr>
        <w:tc>
          <w:tcPr>
            <w:tcW w:w="1703" w:type="pct"/>
            <w:noWrap/>
            <w:vAlign w:val="center"/>
            <w:hideMark/>
          </w:tcPr>
          <w:p w14:paraId="6FC10B87" w14:textId="77777777" w:rsidR="006B727C" w:rsidRPr="00F5270D" w:rsidRDefault="006B727C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Investigator</w:t>
            </w:r>
          </w:p>
        </w:tc>
        <w:tc>
          <w:tcPr>
            <w:tcW w:w="927" w:type="pct"/>
            <w:noWrap/>
            <w:vAlign w:val="center"/>
            <w:hideMark/>
          </w:tcPr>
          <w:p w14:paraId="5BE4250A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465" w:type="pct"/>
            <w:noWrap/>
            <w:vAlign w:val="center"/>
            <w:hideMark/>
          </w:tcPr>
          <w:p w14:paraId="5A6DD928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54</w:t>
            </w:r>
          </w:p>
        </w:tc>
        <w:tc>
          <w:tcPr>
            <w:tcW w:w="444" w:type="pct"/>
            <w:noWrap/>
            <w:vAlign w:val="center"/>
            <w:hideMark/>
          </w:tcPr>
          <w:p w14:paraId="4330BC48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47</w:t>
            </w:r>
          </w:p>
        </w:tc>
        <w:tc>
          <w:tcPr>
            <w:tcW w:w="658" w:type="pct"/>
            <w:noWrap/>
            <w:vAlign w:val="center"/>
            <w:hideMark/>
          </w:tcPr>
          <w:p w14:paraId="3FB3ED73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804" w:type="pct"/>
            <w:noWrap/>
            <w:vAlign w:val="center"/>
            <w:hideMark/>
          </w:tcPr>
          <w:p w14:paraId="74A91FB4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133</w:t>
            </w:r>
          </w:p>
        </w:tc>
      </w:tr>
      <w:tr w:rsidR="006B727C" w:rsidRPr="002B281B" w14:paraId="7AD432EA" w14:textId="77777777" w:rsidTr="00F45D2E">
        <w:trPr>
          <w:trHeight w:val="300"/>
        </w:trPr>
        <w:tc>
          <w:tcPr>
            <w:tcW w:w="1703" w:type="pct"/>
            <w:noWrap/>
            <w:vAlign w:val="center"/>
            <w:hideMark/>
          </w:tcPr>
          <w:p w14:paraId="7B3A7CC2" w14:textId="77777777" w:rsidR="006B727C" w:rsidRPr="00F5270D" w:rsidRDefault="006B727C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Clinical trial protocol</w:t>
            </w:r>
          </w:p>
        </w:tc>
        <w:tc>
          <w:tcPr>
            <w:tcW w:w="927" w:type="pct"/>
            <w:noWrap/>
            <w:vAlign w:val="center"/>
            <w:hideMark/>
          </w:tcPr>
          <w:p w14:paraId="0DD11C36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465" w:type="pct"/>
            <w:noWrap/>
            <w:vAlign w:val="center"/>
            <w:hideMark/>
          </w:tcPr>
          <w:p w14:paraId="2A33EF4D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444" w:type="pct"/>
            <w:noWrap/>
            <w:vAlign w:val="center"/>
            <w:hideMark/>
          </w:tcPr>
          <w:p w14:paraId="257032D8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658" w:type="pct"/>
            <w:noWrap/>
            <w:vAlign w:val="center"/>
            <w:hideMark/>
          </w:tcPr>
          <w:p w14:paraId="5C5B4216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04" w:type="pct"/>
            <w:noWrap/>
            <w:vAlign w:val="center"/>
            <w:hideMark/>
          </w:tcPr>
          <w:p w14:paraId="340339FB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71</w:t>
            </w:r>
          </w:p>
        </w:tc>
      </w:tr>
      <w:tr w:rsidR="006B727C" w:rsidRPr="002B281B" w14:paraId="28CD4B12" w14:textId="77777777" w:rsidTr="00F45D2E">
        <w:trPr>
          <w:trHeight w:val="300"/>
        </w:trPr>
        <w:tc>
          <w:tcPr>
            <w:tcW w:w="1703" w:type="pct"/>
            <w:noWrap/>
            <w:vAlign w:val="center"/>
            <w:hideMark/>
          </w:tcPr>
          <w:p w14:paraId="39B227F4" w14:textId="77777777" w:rsidR="006B727C" w:rsidRPr="00F5270D" w:rsidRDefault="006B727C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Essential Documents </w:t>
            </w:r>
          </w:p>
        </w:tc>
        <w:tc>
          <w:tcPr>
            <w:tcW w:w="927" w:type="pct"/>
            <w:noWrap/>
            <w:vAlign w:val="center"/>
            <w:hideMark/>
          </w:tcPr>
          <w:p w14:paraId="02B399AE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465" w:type="pct"/>
            <w:noWrap/>
            <w:vAlign w:val="center"/>
            <w:hideMark/>
          </w:tcPr>
          <w:p w14:paraId="3F1B5A1D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444" w:type="pct"/>
            <w:noWrap/>
            <w:vAlign w:val="center"/>
            <w:hideMark/>
          </w:tcPr>
          <w:p w14:paraId="175CE355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658" w:type="pct"/>
            <w:noWrap/>
            <w:vAlign w:val="center"/>
            <w:hideMark/>
          </w:tcPr>
          <w:p w14:paraId="6189E15C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804" w:type="pct"/>
            <w:noWrap/>
            <w:vAlign w:val="center"/>
            <w:hideMark/>
          </w:tcPr>
          <w:p w14:paraId="01976A15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48</w:t>
            </w:r>
          </w:p>
        </w:tc>
      </w:tr>
      <w:tr w:rsidR="006B727C" w:rsidRPr="002B281B" w14:paraId="1FECF7E7" w14:textId="77777777" w:rsidTr="00F45D2E">
        <w:trPr>
          <w:trHeight w:val="300"/>
        </w:trPr>
        <w:tc>
          <w:tcPr>
            <w:tcW w:w="1703" w:type="pct"/>
            <w:noWrap/>
            <w:vAlign w:val="center"/>
            <w:hideMark/>
          </w:tcPr>
          <w:p w14:paraId="66C5C828" w14:textId="77777777" w:rsidR="006B727C" w:rsidRPr="00F5270D" w:rsidRDefault="006B727C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Regulatory requirement </w:t>
            </w:r>
          </w:p>
        </w:tc>
        <w:tc>
          <w:tcPr>
            <w:tcW w:w="927" w:type="pct"/>
            <w:noWrap/>
            <w:vAlign w:val="center"/>
            <w:hideMark/>
          </w:tcPr>
          <w:p w14:paraId="4C9C8AF9" w14:textId="24296E2D" w:rsidR="006B727C" w:rsidRPr="00F5270D" w:rsidRDefault="00F45D2E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  <w:r w:rsidR="00DC049B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65" w:type="pct"/>
            <w:noWrap/>
            <w:vAlign w:val="center"/>
            <w:hideMark/>
          </w:tcPr>
          <w:p w14:paraId="2C8C4BEC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444" w:type="pct"/>
            <w:noWrap/>
            <w:vAlign w:val="center"/>
            <w:hideMark/>
          </w:tcPr>
          <w:p w14:paraId="1D4971EE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58" w:type="pct"/>
            <w:noWrap/>
            <w:vAlign w:val="center"/>
            <w:hideMark/>
          </w:tcPr>
          <w:p w14:paraId="25A47F18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04" w:type="pct"/>
            <w:noWrap/>
            <w:vAlign w:val="center"/>
            <w:hideMark/>
          </w:tcPr>
          <w:p w14:paraId="32AC8812" w14:textId="218E2627" w:rsidR="006B727C" w:rsidRPr="00F5270D" w:rsidRDefault="00F45D2E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30</w:t>
            </w:r>
          </w:p>
        </w:tc>
      </w:tr>
      <w:tr w:rsidR="006B727C" w:rsidRPr="002B281B" w14:paraId="192AE7C0" w14:textId="77777777" w:rsidTr="00F45D2E">
        <w:trPr>
          <w:trHeight w:val="300"/>
        </w:trPr>
        <w:tc>
          <w:tcPr>
            <w:tcW w:w="1703" w:type="pct"/>
            <w:noWrap/>
            <w:vAlign w:val="center"/>
            <w:hideMark/>
          </w:tcPr>
          <w:p w14:paraId="60EF18D5" w14:textId="77777777" w:rsidR="006B727C" w:rsidRPr="00F5270D" w:rsidRDefault="006B727C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Sponsor</w:t>
            </w:r>
          </w:p>
        </w:tc>
        <w:tc>
          <w:tcPr>
            <w:tcW w:w="927" w:type="pct"/>
            <w:noWrap/>
            <w:vAlign w:val="center"/>
            <w:hideMark/>
          </w:tcPr>
          <w:p w14:paraId="4F987AE5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65" w:type="pct"/>
            <w:noWrap/>
            <w:vAlign w:val="center"/>
            <w:hideMark/>
          </w:tcPr>
          <w:p w14:paraId="27AF8307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444" w:type="pct"/>
            <w:noWrap/>
            <w:vAlign w:val="center"/>
            <w:hideMark/>
          </w:tcPr>
          <w:p w14:paraId="1342633C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58" w:type="pct"/>
            <w:noWrap/>
            <w:vAlign w:val="center"/>
            <w:hideMark/>
          </w:tcPr>
          <w:p w14:paraId="74E5B768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04" w:type="pct"/>
            <w:noWrap/>
            <w:vAlign w:val="center"/>
            <w:hideMark/>
          </w:tcPr>
          <w:p w14:paraId="2BB9FCFB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25</w:t>
            </w:r>
          </w:p>
        </w:tc>
      </w:tr>
      <w:tr w:rsidR="006B727C" w:rsidRPr="002B281B" w14:paraId="6F1C7DE4" w14:textId="77777777" w:rsidTr="00F45D2E">
        <w:trPr>
          <w:trHeight w:val="300"/>
        </w:trPr>
        <w:tc>
          <w:tcPr>
            <w:tcW w:w="1703" w:type="pct"/>
            <w:noWrap/>
            <w:vAlign w:val="center"/>
            <w:hideMark/>
          </w:tcPr>
          <w:p w14:paraId="1E097DEE" w14:textId="77777777" w:rsidR="006B727C" w:rsidRPr="00F5270D" w:rsidRDefault="006B727C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The principles</w:t>
            </w:r>
          </w:p>
        </w:tc>
        <w:tc>
          <w:tcPr>
            <w:tcW w:w="927" w:type="pct"/>
            <w:noWrap/>
            <w:vAlign w:val="center"/>
            <w:hideMark/>
          </w:tcPr>
          <w:p w14:paraId="6D30CA62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65" w:type="pct"/>
            <w:noWrap/>
            <w:vAlign w:val="center"/>
            <w:hideMark/>
          </w:tcPr>
          <w:p w14:paraId="03D0F0EA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44" w:type="pct"/>
            <w:noWrap/>
            <w:vAlign w:val="center"/>
            <w:hideMark/>
          </w:tcPr>
          <w:p w14:paraId="01B6F649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658" w:type="pct"/>
            <w:noWrap/>
            <w:vAlign w:val="center"/>
            <w:hideMark/>
          </w:tcPr>
          <w:p w14:paraId="6313079D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04" w:type="pct"/>
            <w:noWrap/>
            <w:vAlign w:val="center"/>
            <w:hideMark/>
          </w:tcPr>
          <w:p w14:paraId="6C17FB9C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</w:tr>
      <w:tr w:rsidR="006B727C" w:rsidRPr="002B281B" w14:paraId="03156073" w14:textId="77777777" w:rsidTr="00F45D2E">
        <w:trPr>
          <w:trHeight w:val="300"/>
        </w:trPr>
        <w:tc>
          <w:tcPr>
            <w:tcW w:w="1703" w:type="pct"/>
            <w:noWrap/>
            <w:vAlign w:val="center"/>
            <w:hideMark/>
          </w:tcPr>
          <w:p w14:paraId="33167529" w14:textId="77777777" w:rsidR="006B727C" w:rsidRPr="00F5270D" w:rsidRDefault="006B727C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Investigators Brochure</w:t>
            </w:r>
          </w:p>
        </w:tc>
        <w:tc>
          <w:tcPr>
            <w:tcW w:w="927" w:type="pct"/>
            <w:noWrap/>
            <w:vAlign w:val="center"/>
            <w:hideMark/>
          </w:tcPr>
          <w:p w14:paraId="7F997DEF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65" w:type="pct"/>
            <w:noWrap/>
            <w:vAlign w:val="center"/>
            <w:hideMark/>
          </w:tcPr>
          <w:p w14:paraId="3E812413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444" w:type="pct"/>
            <w:noWrap/>
            <w:vAlign w:val="center"/>
            <w:hideMark/>
          </w:tcPr>
          <w:p w14:paraId="7B51B641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658" w:type="pct"/>
            <w:noWrap/>
            <w:vAlign w:val="center"/>
            <w:hideMark/>
          </w:tcPr>
          <w:p w14:paraId="08C9D527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04" w:type="pct"/>
            <w:noWrap/>
            <w:vAlign w:val="center"/>
            <w:hideMark/>
          </w:tcPr>
          <w:p w14:paraId="4202DE42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</w:tr>
      <w:tr w:rsidR="006B727C" w:rsidRPr="002B281B" w14:paraId="571FBD4B" w14:textId="77777777" w:rsidTr="00F45D2E">
        <w:trPr>
          <w:trHeight w:val="300"/>
        </w:trPr>
        <w:tc>
          <w:tcPr>
            <w:tcW w:w="1703" w:type="pct"/>
            <w:noWrap/>
            <w:vAlign w:val="center"/>
            <w:hideMark/>
          </w:tcPr>
          <w:p w14:paraId="6621C06A" w14:textId="77777777" w:rsidR="006B727C" w:rsidRPr="00F5270D" w:rsidRDefault="006B727C" w:rsidP="00BC34CF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927" w:type="pct"/>
            <w:noWrap/>
            <w:vAlign w:val="center"/>
            <w:hideMark/>
          </w:tcPr>
          <w:p w14:paraId="37DF9BE5" w14:textId="45174E3D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9</w:t>
            </w:r>
            <w:r w:rsidR="00F45D2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5" w:type="pct"/>
            <w:noWrap/>
            <w:vAlign w:val="center"/>
            <w:hideMark/>
          </w:tcPr>
          <w:p w14:paraId="186C7490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128</w:t>
            </w:r>
          </w:p>
        </w:tc>
        <w:tc>
          <w:tcPr>
            <w:tcW w:w="444" w:type="pct"/>
            <w:noWrap/>
            <w:vAlign w:val="center"/>
            <w:hideMark/>
          </w:tcPr>
          <w:p w14:paraId="13C08006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658" w:type="pct"/>
            <w:noWrap/>
            <w:vAlign w:val="center"/>
            <w:hideMark/>
          </w:tcPr>
          <w:p w14:paraId="5AFC1323" w14:textId="77777777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04" w:type="pct"/>
            <w:noWrap/>
            <w:vAlign w:val="center"/>
            <w:hideMark/>
          </w:tcPr>
          <w:p w14:paraId="1376FEF5" w14:textId="5710F665" w:rsidR="006B727C" w:rsidRPr="00F5270D" w:rsidRDefault="006B727C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5270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31</w:t>
            </w:r>
            <w:r w:rsidR="00F45D2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</w:t>
            </w:r>
          </w:p>
        </w:tc>
      </w:tr>
    </w:tbl>
    <w:p w14:paraId="190CECA5" w14:textId="77777777" w:rsidR="006B727C" w:rsidRPr="006B727C" w:rsidRDefault="006B727C" w:rsidP="006B727C"/>
    <w:p w14:paraId="29366E31" w14:textId="3D8E2FCC" w:rsidR="00D83A0C" w:rsidRPr="00EC6245" w:rsidRDefault="00D83A0C" w:rsidP="00EC6245">
      <w:pPr>
        <w:pStyle w:val="Caption"/>
        <w:keepNext/>
        <w:spacing w:before="100" w:beforeAutospacing="1" w:after="100" w:afterAutospacing="1"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bookmarkStart w:id="18" w:name="_Ref147303651"/>
      <w:bookmarkStart w:id="19" w:name="_Toc160618842"/>
      <w:r w:rsidRPr="00EC6245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Figure </w:t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instrText xml:space="preserve"> SEQ Figure \* ARABIC </w:instrText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="00EB5716">
        <w:rPr>
          <w:rFonts w:asciiTheme="majorBidi" w:hAnsiTheme="majorBidi" w:cstheme="majorBidi"/>
          <w:b/>
          <w:bCs/>
          <w:noProof/>
          <w:sz w:val="22"/>
          <w:szCs w:val="22"/>
        </w:rPr>
        <w:t>6</w:t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bookmarkEnd w:id="18"/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: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Clinical investigator site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61308B"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GCP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observations and grades</w:t>
      </w:r>
      <w:bookmarkEnd w:id="19"/>
      <w:r w:rsidR="00F45D2E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5484AD81" w14:textId="001F4765" w:rsidR="00EC6245" w:rsidRPr="00F45D2E" w:rsidRDefault="00DC049B" w:rsidP="00F45D2E">
      <w:pPr>
        <w:spacing w:before="100" w:beforeAutospacing="1" w:after="100" w:afterAutospacing="1" w:line="276" w:lineRule="auto"/>
        <w:jc w:val="center"/>
        <w:rPr>
          <w:rFonts w:asciiTheme="majorBidi" w:hAnsiTheme="majorBidi" w:cstheme="majorBidi"/>
        </w:rPr>
      </w:pPr>
      <w:bookmarkStart w:id="20" w:name="_Ref147303990"/>
      <w:r>
        <w:rPr>
          <w:noProof/>
        </w:rPr>
        <w:drawing>
          <wp:inline distT="0" distB="0" distL="0" distR="0" wp14:anchorId="4B02AD74" wp14:editId="4EC25710">
            <wp:extent cx="6035040" cy="3017520"/>
            <wp:effectExtent l="0" t="0" r="3810" b="1143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4D9E5F22-3849-45B7-971A-897E83F0F3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5D67867" w14:textId="03067435" w:rsidR="00D83A0C" w:rsidRDefault="00D83A0C" w:rsidP="00EC6245">
      <w:pPr>
        <w:pStyle w:val="Caption"/>
        <w:keepNext/>
        <w:spacing w:before="100" w:beforeAutospacing="1" w:after="100" w:afterAutospacing="1"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bookmarkStart w:id="21" w:name="_Toc160618834"/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Table 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instrText xml:space="preserve"> SEQ Table \* ARABIC </w:instrTex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="00EB5716">
        <w:rPr>
          <w:rFonts w:asciiTheme="majorBidi" w:hAnsiTheme="majorBidi" w:cstheme="majorBidi"/>
          <w:b/>
          <w:bCs/>
          <w:noProof/>
          <w:sz w:val="22"/>
          <w:szCs w:val="22"/>
        </w:rPr>
        <w:t>4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bookmarkEnd w:id="20"/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: </w:t>
      </w:r>
      <w:r w:rsidR="006636D2">
        <w:rPr>
          <w:rFonts w:asciiTheme="majorBidi" w:hAnsiTheme="majorBidi" w:cstheme="majorBidi"/>
          <w:b/>
          <w:bCs/>
          <w:sz w:val="22"/>
          <w:szCs w:val="22"/>
        </w:rPr>
        <w:t>GCP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d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istribution of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f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indings at CRO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i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>nspections</w:t>
      </w:r>
      <w:bookmarkEnd w:id="2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84"/>
        <w:gridCol w:w="1733"/>
        <w:gridCol w:w="870"/>
        <w:gridCol w:w="830"/>
        <w:gridCol w:w="1230"/>
        <w:gridCol w:w="1503"/>
      </w:tblGrid>
      <w:tr w:rsidR="006636D2" w:rsidRPr="002B281B" w14:paraId="0F270482" w14:textId="77777777" w:rsidTr="00F45D2E">
        <w:trPr>
          <w:trHeight w:val="300"/>
        </w:trPr>
        <w:tc>
          <w:tcPr>
            <w:tcW w:w="1703" w:type="pct"/>
            <w:noWrap/>
            <w:vAlign w:val="center"/>
            <w:hideMark/>
          </w:tcPr>
          <w:p w14:paraId="322606C6" w14:textId="32427045" w:rsidR="006636D2" w:rsidRPr="002B281B" w:rsidRDefault="006636D2" w:rsidP="00BC34CF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GCP </w:t>
            </w:r>
            <w:r w:rsidR="00F45D2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</w:t>
            </w: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istribution of findings</w:t>
            </w:r>
          </w:p>
        </w:tc>
        <w:tc>
          <w:tcPr>
            <w:tcW w:w="927" w:type="pct"/>
            <w:noWrap/>
            <w:vAlign w:val="center"/>
            <w:hideMark/>
          </w:tcPr>
          <w:p w14:paraId="77DEB317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Critical</w:t>
            </w:r>
          </w:p>
        </w:tc>
        <w:tc>
          <w:tcPr>
            <w:tcW w:w="465" w:type="pct"/>
            <w:noWrap/>
            <w:vAlign w:val="center"/>
            <w:hideMark/>
          </w:tcPr>
          <w:p w14:paraId="35897F67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Major</w:t>
            </w:r>
          </w:p>
        </w:tc>
        <w:tc>
          <w:tcPr>
            <w:tcW w:w="444" w:type="pct"/>
            <w:noWrap/>
            <w:vAlign w:val="center"/>
            <w:hideMark/>
          </w:tcPr>
          <w:p w14:paraId="76E96A9B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658" w:type="pct"/>
            <w:noWrap/>
            <w:vAlign w:val="center"/>
            <w:hideMark/>
          </w:tcPr>
          <w:p w14:paraId="73ABB47E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Comment</w:t>
            </w:r>
          </w:p>
        </w:tc>
        <w:tc>
          <w:tcPr>
            <w:tcW w:w="804" w:type="pct"/>
            <w:noWrap/>
            <w:vAlign w:val="center"/>
            <w:hideMark/>
          </w:tcPr>
          <w:p w14:paraId="1D382D1A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Grand Total</w:t>
            </w:r>
          </w:p>
        </w:tc>
      </w:tr>
      <w:tr w:rsidR="006636D2" w:rsidRPr="002B281B" w14:paraId="15F95EC6" w14:textId="77777777" w:rsidTr="00F45D2E">
        <w:trPr>
          <w:trHeight w:val="300"/>
        </w:trPr>
        <w:tc>
          <w:tcPr>
            <w:tcW w:w="1703" w:type="pct"/>
            <w:noWrap/>
            <w:vAlign w:val="center"/>
            <w:hideMark/>
          </w:tcPr>
          <w:p w14:paraId="66E49C55" w14:textId="77777777" w:rsidR="006636D2" w:rsidRPr="002B281B" w:rsidRDefault="006636D2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Regulatory requirement </w:t>
            </w:r>
          </w:p>
        </w:tc>
        <w:tc>
          <w:tcPr>
            <w:tcW w:w="927" w:type="pct"/>
            <w:noWrap/>
            <w:vAlign w:val="center"/>
            <w:hideMark/>
          </w:tcPr>
          <w:p w14:paraId="6B4E500E" w14:textId="264B83CE" w:rsidR="006636D2" w:rsidRPr="002B281B" w:rsidRDefault="00DC049B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  <w:r w:rsidR="00F45D2E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65" w:type="pct"/>
            <w:noWrap/>
            <w:vAlign w:val="center"/>
            <w:hideMark/>
          </w:tcPr>
          <w:p w14:paraId="3662077F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444" w:type="pct"/>
            <w:noWrap/>
            <w:vAlign w:val="center"/>
            <w:hideMark/>
          </w:tcPr>
          <w:p w14:paraId="69C667E1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658" w:type="pct"/>
            <w:noWrap/>
            <w:vAlign w:val="center"/>
            <w:hideMark/>
          </w:tcPr>
          <w:p w14:paraId="7B8C0D48" w14:textId="39D9C5A2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804" w:type="pct"/>
            <w:noWrap/>
            <w:vAlign w:val="center"/>
            <w:hideMark/>
          </w:tcPr>
          <w:p w14:paraId="46E68E99" w14:textId="5E08C178" w:rsidR="006636D2" w:rsidRPr="002B281B" w:rsidRDefault="00F45D2E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56</w:t>
            </w:r>
          </w:p>
        </w:tc>
      </w:tr>
      <w:tr w:rsidR="006636D2" w:rsidRPr="002B281B" w14:paraId="645353E1" w14:textId="77777777" w:rsidTr="00F45D2E">
        <w:trPr>
          <w:trHeight w:val="300"/>
        </w:trPr>
        <w:tc>
          <w:tcPr>
            <w:tcW w:w="1703" w:type="pct"/>
            <w:noWrap/>
            <w:vAlign w:val="center"/>
            <w:hideMark/>
          </w:tcPr>
          <w:p w14:paraId="1AB58795" w14:textId="77777777" w:rsidR="006636D2" w:rsidRPr="002B281B" w:rsidRDefault="006636D2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Sponsor</w:t>
            </w:r>
          </w:p>
        </w:tc>
        <w:tc>
          <w:tcPr>
            <w:tcW w:w="927" w:type="pct"/>
            <w:noWrap/>
            <w:vAlign w:val="center"/>
            <w:hideMark/>
          </w:tcPr>
          <w:p w14:paraId="411F14B4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465" w:type="pct"/>
            <w:noWrap/>
            <w:vAlign w:val="center"/>
            <w:hideMark/>
          </w:tcPr>
          <w:p w14:paraId="606A125C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444" w:type="pct"/>
            <w:noWrap/>
            <w:vAlign w:val="center"/>
            <w:hideMark/>
          </w:tcPr>
          <w:p w14:paraId="604F2C83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658" w:type="pct"/>
            <w:noWrap/>
            <w:vAlign w:val="center"/>
            <w:hideMark/>
          </w:tcPr>
          <w:p w14:paraId="586B764E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04" w:type="pct"/>
            <w:noWrap/>
            <w:vAlign w:val="center"/>
            <w:hideMark/>
          </w:tcPr>
          <w:p w14:paraId="2DA66A93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44</w:t>
            </w:r>
          </w:p>
        </w:tc>
      </w:tr>
      <w:tr w:rsidR="006636D2" w:rsidRPr="002B281B" w14:paraId="43933667" w14:textId="77777777" w:rsidTr="00F45D2E">
        <w:trPr>
          <w:trHeight w:val="300"/>
        </w:trPr>
        <w:tc>
          <w:tcPr>
            <w:tcW w:w="1703" w:type="pct"/>
            <w:noWrap/>
            <w:vAlign w:val="center"/>
            <w:hideMark/>
          </w:tcPr>
          <w:p w14:paraId="6BC5CDB4" w14:textId="77777777" w:rsidR="006636D2" w:rsidRPr="002B281B" w:rsidRDefault="006636D2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Essential Documents </w:t>
            </w:r>
          </w:p>
        </w:tc>
        <w:tc>
          <w:tcPr>
            <w:tcW w:w="927" w:type="pct"/>
            <w:noWrap/>
            <w:vAlign w:val="center"/>
            <w:hideMark/>
          </w:tcPr>
          <w:p w14:paraId="1E7172F8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65" w:type="pct"/>
            <w:noWrap/>
            <w:vAlign w:val="center"/>
            <w:hideMark/>
          </w:tcPr>
          <w:p w14:paraId="01546240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44" w:type="pct"/>
            <w:noWrap/>
            <w:vAlign w:val="center"/>
            <w:hideMark/>
          </w:tcPr>
          <w:p w14:paraId="1D49CFAC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658" w:type="pct"/>
            <w:noWrap/>
            <w:vAlign w:val="center"/>
            <w:hideMark/>
          </w:tcPr>
          <w:p w14:paraId="33B0C996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04" w:type="pct"/>
            <w:noWrap/>
            <w:vAlign w:val="center"/>
            <w:hideMark/>
          </w:tcPr>
          <w:p w14:paraId="20324524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</w:tr>
      <w:tr w:rsidR="006636D2" w:rsidRPr="002B281B" w14:paraId="2A07EAFC" w14:textId="77777777" w:rsidTr="00F45D2E">
        <w:trPr>
          <w:trHeight w:val="300"/>
        </w:trPr>
        <w:tc>
          <w:tcPr>
            <w:tcW w:w="1703" w:type="pct"/>
            <w:noWrap/>
            <w:vAlign w:val="center"/>
            <w:hideMark/>
          </w:tcPr>
          <w:p w14:paraId="019AF815" w14:textId="77777777" w:rsidR="006636D2" w:rsidRPr="002B281B" w:rsidRDefault="006636D2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Investigator</w:t>
            </w:r>
          </w:p>
        </w:tc>
        <w:tc>
          <w:tcPr>
            <w:tcW w:w="927" w:type="pct"/>
            <w:noWrap/>
            <w:vAlign w:val="center"/>
            <w:hideMark/>
          </w:tcPr>
          <w:p w14:paraId="312BF394" w14:textId="727FA506" w:rsidR="006636D2" w:rsidRPr="002B281B" w:rsidRDefault="00F45D2E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465" w:type="pct"/>
            <w:noWrap/>
            <w:vAlign w:val="center"/>
            <w:hideMark/>
          </w:tcPr>
          <w:p w14:paraId="7E2C4636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44" w:type="pct"/>
            <w:noWrap/>
            <w:vAlign w:val="center"/>
            <w:hideMark/>
          </w:tcPr>
          <w:p w14:paraId="038E7BF8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58" w:type="pct"/>
            <w:noWrap/>
            <w:vAlign w:val="center"/>
            <w:hideMark/>
          </w:tcPr>
          <w:p w14:paraId="0C369C02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04" w:type="pct"/>
            <w:noWrap/>
            <w:vAlign w:val="center"/>
            <w:hideMark/>
          </w:tcPr>
          <w:p w14:paraId="260BB412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</w:tr>
      <w:tr w:rsidR="006636D2" w:rsidRPr="002B281B" w14:paraId="5CDC31E6" w14:textId="77777777" w:rsidTr="00F45D2E">
        <w:trPr>
          <w:trHeight w:val="300"/>
        </w:trPr>
        <w:tc>
          <w:tcPr>
            <w:tcW w:w="1703" w:type="pct"/>
            <w:noWrap/>
            <w:vAlign w:val="center"/>
            <w:hideMark/>
          </w:tcPr>
          <w:p w14:paraId="0CCE943A" w14:textId="77777777" w:rsidR="006636D2" w:rsidRPr="002B281B" w:rsidRDefault="006636D2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The principles</w:t>
            </w:r>
          </w:p>
        </w:tc>
        <w:tc>
          <w:tcPr>
            <w:tcW w:w="927" w:type="pct"/>
            <w:noWrap/>
            <w:vAlign w:val="center"/>
            <w:hideMark/>
          </w:tcPr>
          <w:p w14:paraId="6C191DE7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65" w:type="pct"/>
            <w:noWrap/>
            <w:vAlign w:val="center"/>
            <w:hideMark/>
          </w:tcPr>
          <w:p w14:paraId="1A9D26E6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444" w:type="pct"/>
            <w:noWrap/>
            <w:vAlign w:val="center"/>
            <w:hideMark/>
          </w:tcPr>
          <w:p w14:paraId="19EA0253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658" w:type="pct"/>
            <w:noWrap/>
            <w:vAlign w:val="center"/>
            <w:hideMark/>
          </w:tcPr>
          <w:p w14:paraId="4167E98B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04" w:type="pct"/>
            <w:noWrap/>
            <w:vAlign w:val="center"/>
            <w:hideMark/>
          </w:tcPr>
          <w:p w14:paraId="4A774699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</w:tr>
      <w:tr w:rsidR="006636D2" w:rsidRPr="002B281B" w14:paraId="269C2408" w14:textId="77777777" w:rsidTr="00F45D2E">
        <w:trPr>
          <w:trHeight w:val="300"/>
        </w:trPr>
        <w:tc>
          <w:tcPr>
            <w:tcW w:w="1703" w:type="pct"/>
            <w:noWrap/>
            <w:vAlign w:val="center"/>
            <w:hideMark/>
          </w:tcPr>
          <w:p w14:paraId="067327FD" w14:textId="77777777" w:rsidR="006636D2" w:rsidRPr="002B281B" w:rsidRDefault="006636D2" w:rsidP="00BC34CF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927" w:type="pct"/>
            <w:noWrap/>
            <w:vAlign w:val="center"/>
            <w:hideMark/>
          </w:tcPr>
          <w:p w14:paraId="0AD1C9D0" w14:textId="19C2D3AB" w:rsidR="006636D2" w:rsidRPr="002B281B" w:rsidRDefault="00DC049B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4</w:t>
            </w:r>
            <w:r w:rsidR="00F45D2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65" w:type="pct"/>
            <w:noWrap/>
            <w:vAlign w:val="center"/>
            <w:hideMark/>
          </w:tcPr>
          <w:p w14:paraId="2D37ED2E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444" w:type="pct"/>
            <w:noWrap/>
            <w:vAlign w:val="center"/>
            <w:hideMark/>
          </w:tcPr>
          <w:p w14:paraId="5592D587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58" w:type="pct"/>
            <w:noWrap/>
            <w:vAlign w:val="center"/>
            <w:hideMark/>
          </w:tcPr>
          <w:p w14:paraId="7D167162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4" w:type="pct"/>
            <w:noWrap/>
            <w:vAlign w:val="center"/>
            <w:hideMark/>
          </w:tcPr>
          <w:p w14:paraId="6108B888" w14:textId="03C81845" w:rsidR="006636D2" w:rsidRPr="002B281B" w:rsidRDefault="00F45D2E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118</w:t>
            </w:r>
          </w:p>
        </w:tc>
      </w:tr>
    </w:tbl>
    <w:p w14:paraId="312A8D70" w14:textId="467DFCC0" w:rsidR="00D83A0C" w:rsidRPr="00EC6245" w:rsidRDefault="00D83A0C" w:rsidP="00EC6245">
      <w:pPr>
        <w:pStyle w:val="Caption"/>
        <w:keepNext/>
        <w:spacing w:before="100" w:beforeAutospacing="1" w:after="100" w:afterAutospacing="1"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bookmarkStart w:id="22" w:name="_Ref147304047"/>
      <w:bookmarkStart w:id="23" w:name="_Toc160618843"/>
      <w:r w:rsidRPr="00EC6245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Figure </w:t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instrText xml:space="preserve"> SEQ Figure \* ARABIC </w:instrText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="00EB5716">
        <w:rPr>
          <w:rFonts w:asciiTheme="majorBidi" w:hAnsiTheme="majorBidi" w:cstheme="majorBidi"/>
          <w:b/>
          <w:bCs/>
          <w:noProof/>
          <w:sz w:val="22"/>
          <w:szCs w:val="22"/>
        </w:rPr>
        <w:t>7</w:t>
      </w:r>
      <w:r w:rsidR="00CF5794"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bookmarkEnd w:id="22"/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: CRO </w:t>
      </w:r>
      <w:r w:rsidR="0061308B"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GCP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observations and g</w:t>
      </w:r>
      <w:r w:rsidR="00F45D2E" w:rsidRPr="002549FF">
        <w:rPr>
          <w:rFonts w:asciiTheme="majorBidi" w:hAnsiTheme="majorBidi" w:cstheme="majorBidi"/>
          <w:b/>
          <w:bCs/>
          <w:sz w:val="22"/>
          <w:szCs w:val="22"/>
        </w:rPr>
        <w:t>rad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es</w:t>
      </w:r>
      <w:bookmarkEnd w:id="23"/>
    </w:p>
    <w:p w14:paraId="4880CB0B" w14:textId="070B773C" w:rsidR="00D83A0C" w:rsidRPr="00EC6245" w:rsidRDefault="00DC049B" w:rsidP="006636D2">
      <w:pPr>
        <w:spacing w:before="100" w:beforeAutospacing="1" w:after="100" w:afterAutospacing="1" w:line="276" w:lineRule="auto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5DE9DF75" wp14:editId="1093C370">
            <wp:extent cx="6035040" cy="3017520"/>
            <wp:effectExtent l="0" t="0" r="3810" b="1143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E11E925E-1373-4588-BF82-08BFA311AF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64A16B3" w14:textId="26D1B7E6" w:rsidR="006636D2" w:rsidRDefault="006636D2" w:rsidP="006636D2">
      <w:pPr>
        <w:pStyle w:val="Caption"/>
        <w:keepNext/>
        <w:spacing w:before="100" w:beforeAutospacing="1" w:after="100" w:afterAutospacing="1"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bookmarkStart w:id="24" w:name="_Toc160618835"/>
      <w:bookmarkStart w:id="25" w:name="_Ref147311722"/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Table 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instrText xml:space="preserve"> SEQ Table \* ARABIC </w:instrTex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="00EB5716">
        <w:rPr>
          <w:rFonts w:asciiTheme="majorBidi" w:hAnsiTheme="majorBidi" w:cstheme="majorBidi"/>
          <w:b/>
          <w:bCs/>
          <w:noProof/>
          <w:sz w:val="22"/>
          <w:szCs w:val="22"/>
        </w:rPr>
        <w:t>5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: </w:t>
      </w:r>
      <w:r>
        <w:rPr>
          <w:rFonts w:asciiTheme="majorBidi" w:hAnsiTheme="majorBidi" w:cstheme="majorBidi"/>
          <w:b/>
          <w:bCs/>
          <w:sz w:val="22"/>
          <w:szCs w:val="22"/>
        </w:rPr>
        <w:t>GCP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d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istribution of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f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indings at </w:t>
      </w:r>
      <w:r>
        <w:rPr>
          <w:rFonts w:asciiTheme="majorBidi" w:hAnsiTheme="majorBidi" w:cstheme="majorBidi"/>
          <w:b/>
          <w:bCs/>
          <w:sz w:val="22"/>
          <w:szCs w:val="22"/>
        </w:rPr>
        <w:t>BE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i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>nspections</w:t>
      </w:r>
      <w:bookmarkEnd w:id="24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88"/>
        <w:gridCol w:w="1829"/>
        <w:gridCol w:w="870"/>
        <w:gridCol w:w="830"/>
        <w:gridCol w:w="1230"/>
        <w:gridCol w:w="1503"/>
      </w:tblGrid>
      <w:tr w:rsidR="006636D2" w:rsidRPr="00163F93" w14:paraId="1945EA82" w14:textId="77777777" w:rsidTr="00F45D2E">
        <w:trPr>
          <w:trHeight w:val="300"/>
        </w:trPr>
        <w:tc>
          <w:tcPr>
            <w:tcW w:w="1652" w:type="pct"/>
            <w:noWrap/>
            <w:hideMark/>
          </w:tcPr>
          <w:p w14:paraId="599658B9" w14:textId="537E90C4" w:rsidR="006636D2" w:rsidRPr="00163F93" w:rsidRDefault="006636D2" w:rsidP="00BC34CF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GCP </w:t>
            </w:r>
            <w:r w:rsidR="00F45D2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</w:t>
            </w:r>
            <w:r w:rsidRPr="00163F9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istribution of finding </w:t>
            </w:r>
          </w:p>
        </w:tc>
        <w:tc>
          <w:tcPr>
            <w:tcW w:w="978" w:type="pct"/>
            <w:noWrap/>
            <w:vAlign w:val="center"/>
            <w:hideMark/>
          </w:tcPr>
          <w:p w14:paraId="77D6A63E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Critical</w:t>
            </w:r>
          </w:p>
        </w:tc>
        <w:tc>
          <w:tcPr>
            <w:tcW w:w="465" w:type="pct"/>
            <w:noWrap/>
            <w:vAlign w:val="center"/>
            <w:hideMark/>
          </w:tcPr>
          <w:p w14:paraId="00B48E17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Major</w:t>
            </w:r>
          </w:p>
        </w:tc>
        <w:tc>
          <w:tcPr>
            <w:tcW w:w="444" w:type="pct"/>
            <w:noWrap/>
            <w:vAlign w:val="center"/>
            <w:hideMark/>
          </w:tcPr>
          <w:p w14:paraId="29BBBBAF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658" w:type="pct"/>
            <w:noWrap/>
            <w:vAlign w:val="center"/>
            <w:hideMark/>
          </w:tcPr>
          <w:p w14:paraId="221BEC50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Comment</w:t>
            </w:r>
          </w:p>
        </w:tc>
        <w:tc>
          <w:tcPr>
            <w:tcW w:w="804" w:type="pct"/>
            <w:noWrap/>
            <w:vAlign w:val="center"/>
            <w:hideMark/>
          </w:tcPr>
          <w:p w14:paraId="24457FD6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Grand Total</w:t>
            </w:r>
          </w:p>
        </w:tc>
      </w:tr>
      <w:tr w:rsidR="006636D2" w:rsidRPr="00163F93" w14:paraId="0659C442" w14:textId="77777777" w:rsidTr="00F45D2E">
        <w:trPr>
          <w:trHeight w:val="300"/>
        </w:trPr>
        <w:tc>
          <w:tcPr>
            <w:tcW w:w="1652" w:type="pct"/>
            <w:noWrap/>
            <w:hideMark/>
          </w:tcPr>
          <w:p w14:paraId="2A422A13" w14:textId="77777777" w:rsidR="006636D2" w:rsidRPr="00163F93" w:rsidRDefault="006636D2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Sponsor</w:t>
            </w:r>
          </w:p>
        </w:tc>
        <w:tc>
          <w:tcPr>
            <w:tcW w:w="978" w:type="pct"/>
            <w:noWrap/>
            <w:vAlign w:val="center"/>
            <w:hideMark/>
          </w:tcPr>
          <w:p w14:paraId="4754D682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465" w:type="pct"/>
            <w:noWrap/>
            <w:vAlign w:val="center"/>
            <w:hideMark/>
          </w:tcPr>
          <w:p w14:paraId="1CB612E1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444" w:type="pct"/>
            <w:noWrap/>
            <w:vAlign w:val="center"/>
            <w:hideMark/>
          </w:tcPr>
          <w:p w14:paraId="0FFF1536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658" w:type="pct"/>
            <w:noWrap/>
            <w:vAlign w:val="center"/>
            <w:hideMark/>
          </w:tcPr>
          <w:p w14:paraId="47DD796E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804" w:type="pct"/>
            <w:noWrap/>
            <w:vAlign w:val="center"/>
            <w:hideMark/>
          </w:tcPr>
          <w:p w14:paraId="16884F60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119</w:t>
            </w:r>
          </w:p>
        </w:tc>
      </w:tr>
      <w:tr w:rsidR="006636D2" w:rsidRPr="00163F93" w14:paraId="3B4C48C2" w14:textId="77777777" w:rsidTr="00F45D2E">
        <w:trPr>
          <w:trHeight w:val="300"/>
        </w:trPr>
        <w:tc>
          <w:tcPr>
            <w:tcW w:w="1652" w:type="pct"/>
            <w:noWrap/>
            <w:hideMark/>
          </w:tcPr>
          <w:p w14:paraId="3CCADC29" w14:textId="77777777" w:rsidR="006636D2" w:rsidRPr="00163F93" w:rsidRDefault="006636D2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Regulatory requirement </w:t>
            </w:r>
          </w:p>
        </w:tc>
        <w:tc>
          <w:tcPr>
            <w:tcW w:w="978" w:type="pct"/>
            <w:noWrap/>
            <w:vAlign w:val="center"/>
            <w:hideMark/>
          </w:tcPr>
          <w:p w14:paraId="4D6CF5F9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465" w:type="pct"/>
            <w:noWrap/>
            <w:vAlign w:val="center"/>
            <w:hideMark/>
          </w:tcPr>
          <w:p w14:paraId="68252C91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444" w:type="pct"/>
            <w:noWrap/>
            <w:vAlign w:val="center"/>
            <w:hideMark/>
          </w:tcPr>
          <w:p w14:paraId="752BB214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658" w:type="pct"/>
            <w:noWrap/>
            <w:vAlign w:val="center"/>
            <w:hideMark/>
          </w:tcPr>
          <w:p w14:paraId="285BAFB0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804" w:type="pct"/>
            <w:noWrap/>
            <w:vAlign w:val="center"/>
            <w:hideMark/>
          </w:tcPr>
          <w:p w14:paraId="606FC7AE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68</w:t>
            </w:r>
          </w:p>
        </w:tc>
      </w:tr>
      <w:tr w:rsidR="006636D2" w:rsidRPr="00163F93" w14:paraId="3AA46B53" w14:textId="77777777" w:rsidTr="00F45D2E">
        <w:trPr>
          <w:trHeight w:val="300"/>
        </w:trPr>
        <w:tc>
          <w:tcPr>
            <w:tcW w:w="1652" w:type="pct"/>
            <w:noWrap/>
            <w:hideMark/>
          </w:tcPr>
          <w:p w14:paraId="78901F8D" w14:textId="77777777" w:rsidR="006636D2" w:rsidRPr="00163F93" w:rsidRDefault="006636D2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Investigator</w:t>
            </w:r>
          </w:p>
        </w:tc>
        <w:tc>
          <w:tcPr>
            <w:tcW w:w="978" w:type="pct"/>
            <w:noWrap/>
            <w:vAlign w:val="center"/>
            <w:hideMark/>
          </w:tcPr>
          <w:p w14:paraId="4C1765B3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465" w:type="pct"/>
            <w:noWrap/>
            <w:vAlign w:val="center"/>
            <w:hideMark/>
          </w:tcPr>
          <w:p w14:paraId="38A55912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444" w:type="pct"/>
            <w:noWrap/>
            <w:vAlign w:val="center"/>
            <w:hideMark/>
          </w:tcPr>
          <w:p w14:paraId="3A56E799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658" w:type="pct"/>
            <w:noWrap/>
            <w:vAlign w:val="center"/>
            <w:hideMark/>
          </w:tcPr>
          <w:p w14:paraId="32FFAD2D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804" w:type="pct"/>
            <w:noWrap/>
            <w:vAlign w:val="center"/>
            <w:hideMark/>
          </w:tcPr>
          <w:p w14:paraId="15A373F6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34</w:t>
            </w:r>
          </w:p>
        </w:tc>
      </w:tr>
      <w:tr w:rsidR="006636D2" w:rsidRPr="00163F93" w14:paraId="2072C123" w14:textId="77777777" w:rsidTr="00F45D2E">
        <w:trPr>
          <w:trHeight w:val="300"/>
        </w:trPr>
        <w:tc>
          <w:tcPr>
            <w:tcW w:w="1652" w:type="pct"/>
            <w:noWrap/>
            <w:hideMark/>
          </w:tcPr>
          <w:p w14:paraId="50B62984" w14:textId="77777777" w:rsidR="006636D2" w:rsidRPr="00163F93" w:rsidRDefault="006636D2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The principles</w:t>
            </w:r>
          </w:p>
        </w:tc>
        <w:tc>
          <w:tcPr>
            <w:tcW w:w="978" w:type="pct"/>
            <w:noWrap/>
            <w:vAlign w:val="center"/>
            <w:hideMark/>
          </w:tcPr>
          <w:p w14:paraId="77638909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65" w:type="pct"/>
            <w:noWrap/>
            <w:vAlign w:val="center"/>
            <w:hideMark/>
          </w:tcPr>
          <w:p w14:paraId="408D278A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444" w:type="pct"/>
            <w:noWrap/>
            <w:vAlign w:val="center"/>
            <w:hideMark/>
          </w:tcPr>
          <w:p w14:paraId="0232A9FC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58" w:type="pct"/>
            <w:noWrap/>
            <w:vAlign w:val="center"/>
            <w:hideMark/>
          </w:tcPr>
          <w:p w14:paraId="6CAFDBA5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04" w:type="pct"/>
            <w:noWrap/>
            <w:vAlign w:val="center"/>
            <w:hideMark/>
          </w:tcPr>
          <w:p w14:paraId="318A4480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19</w:t>
            </w:r>
          </w:p>
        </w:tc>
      </w:tr>
      <w:tr w:rsidR="006636D2" w:rsidRPr="00163F93" w14:paraId="50848BFD" w14:textId="77777777" w:rsidTr="00F45D2E">
        <w:trPr>
          <w:trHeight w:val="300"/>
        </w:trPr>
        <w:tc>
          <w:tcPr>
            <w:tcW w:w="1652" w:type="pct"/>
            <w:noWrap/>
            <w:hideMark/>
          </w:tcPr>
          <w:p w14:paraId="6D681EFF" w14:textId="77777777" w:rsidR="006636D2" w:rsidRPr="00163F93" w:rsidRDefault="006636D2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Clinical trial protocol</w:t>
            </w:r>
          </w:p>
        </w:tc>
        <w:tc>
          <w:tcPr>
            <w:tcW w:w="978" w:type="pct"/>
            <w:noWrap/>
            <w:vAlign w:val="center"/>
            <w:hideMark/>
          </w:tcPr>
          <w:p w14:paraId="4E7A212F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65" w:type="pct"/>
            <w:noWrap/>
            <w:vAlign w:val="center"/>
            <w:hideMark/>
          </w:tcPr>
          <w:p w14:paraId="3E57EE5A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44" w:type="pct"/>
            <w:noWrap/>
            <w:vAlign w:val="center"/>
            <w:hideMark/>
          </w:tcPr>
          <w:p w14:paraId="4E5FCA36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658" w:type="pct"/>
            <w:noWrap/>
            <w:vAlign w:val="center"/>
            <w:hideMark/>
          </w:tcPr>
          <w:p w14:paraId="4BDD5973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04" w:type="pct"/>
            <w:noWrap/>
            <w:vAlign w:val="center"/>
            <w:hideMark/>
          </w:tcPr>
          <w:p w14:paraId="05BD76D5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10</w:t>
            </w:r>
          </w:p>
        </w:tc>
      </w:tr>
      <w:tr w:rsidR="006636D2" w:rsidRPr="00163F93" w14:paraId="123472D7" w14:textId="77777777" w:rsidTr="00F45D2E">
        <w:trPr>
          <w:trHeight w:val="300"/>
        </w:trPr>
        <w:tc>
          <w:tcPr>
            <w:tcW w:w="1652" w:type="pct"/>
            <w:noWrap/>
            <w:hideMark/>
          </w:tcPr>
          <w:p w14:paraId="07FB551C" w14:textId="77777777" w:rsidR="006636D2" w:rsidRPr="00163F93" w:rsidRDefault="006636D2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Essential Documents </w:t>
            </w:r>
          </w:p>
        </w:tc>
        <w:tc>
          <w:tcPr>
            <w:tcW w:w="978" w:type="pct"/>
            <w:noWrap/>
            <w:vAlign w:val="center"/>
            <w:hideMark/>
          </w:tcPr>
          <w:p w14:paraId="4FFCD1BD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65" w:type="pct"/>
            <w:noWrap/>
            <w:vAlign w:val="center"/>
            <w:hideMark/>
          </w:tcPr>
          <w:p w14:paraId="31070CD6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44" w:type="pct"/>
            <w:noWrap/>
            <w:vAlign w:val="center"/>
            <w:hideMark/>
          </w:tcPr>
          <w:p w14:paraId="76844B06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58" w:type="pct"/>
            <w:noWrap/>
            <w:vAlign w:val="center"/>
            <w:hideMark/>
          </w:tcPr>
          <w:p w14:paraId="4C3F2ADA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04" w:type="pct"/>
            <w:noWrap/>
            <w:vAlign w:val="center"/>
            <w:hideMark/>
          </w:tcPr>
          <w:p w14:paraId="2E5BC8D6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</w:tr>
      <w:tr w:rsidR="006636D2" w:rsidRPr="00163F93" w14:paraId="10250342" w14:textId="77777777" w:rsidTr="00F45D2E">
        <w:trPr>
          <w:trHeight w:val="300"/>
        </w:trPr>
        <w:tc>
          <w:tcPr>
            <w:tcW w:w="1652" w:type="pct"/>
            <w:noWrap/>
            <w:hideMark/>
          </w:tcPr>
          <w:p w14:paraId="01266552" w14:textId="77777777" w:rsidR="006636D2" w:rsidRPr="00163F93" w:rsidRDefault="006636D2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Investigators Brochure</w:t>
            </w:r>
          </w:p>
        </w:tc>
        <w:tc>
          <w:tcPr>
            <w:tcW w:w="978" w:type="pct"/>
            <w:noWrap/>
            <w:vAlign w:val="center"/>
            <w:hideMark/>
          </w:tcPr>
          <w:p w14:paraId="3909ABA5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465" w:type="pct"/>
            <w:noWrap/>
            <w:vAlign w:val="center"/>
            <w:hideMark/>
          </w:tcPr>
          <w:p w14:paraId="430A9CE7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44" w:type="pct"/>
            <w:noWrap/>
            <w:vAlign w:val="center"/>
            <w:hideMark/>
          </w:tcPr>
          <w:p w14:paraId="0932258F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658" w:type="pct"/>
            <w:noWrap/>
            <w:vAlign w:val="center"/>
            <w:hideMark/>
          </w:tcPr>
          <w:p w14:paraId="63D7980B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04" w:type="pct"/>
            <w:noWrap/>
            <w:vAlign w:val="center"/>
            <w:hideMark/>
          </w:tcPr>
          <w:p w14:paraId="60F0C792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</w:tr>
      <w:tr w:rsidR="006636D2" w:rsidRPr="00163F93" w14:paraId="5D67224A" w14:textId="77777777" w:rsidTr="00F45D2E">
        <w:trPr>
          <w:trHeight w:val="300"/>
        </w:trPr>
        <w:tc>
          <w:tcPr>
            <w:tcW w:w="1652" w:type="pct"/>
            <w:noWrap/>
            <w:hideMark/>
          </w:tcPr>
          <w:p w14:paraId="76FABEEF" w14:textId="77777777" w:rsidR="006636D2" w:rsidRPr="00163F93" w:rsidRDefault="006636D2" w:rsidP="00BC34CF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978" w:type="pct"/>
            <w:noWrap/>
            <w:vAlign w:val="center"/>
            <w:hideMark/>
          </w:tcPr>
          <w:p w14:paraId="0C7BCD5D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465" w:type="pct"/>
            <w:noWrap/>
            <w:vAlign w:val="center"/>
            <w:hideMark/>
          </w:tcPr>
          <w:p w14:paraId="04822A0D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444" w:type="pct"/>
            <w:noWrap/>
            <w:vAlign w:val="center"/>
            <w:hideMark/>
          </w:tcPr>
          <w:p w14:paraId="1093F038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658" w:type="pct"/>
            <w:noWrap/>
            <w:vAlign w:val="center"/>
            <w:hideMark/>
          </w:tcPr>
          <w:p w14:paraId="1673505D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04" w:type="pct"/>
            <w:noWrap/>
            <w:vAlign w:val="center"/>
            <w:hideMark/>
          </w:tcPr>
          <w:p w14:paraId="60DEC637" w14:textId="77777777" w:rsidR="006636D2" w:rsidRPr="00163F93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63F9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256</w:t>
            </w:r>
          </w:p>
        </w:tc>
      </w:tr>
    </w:tbl>
    <w:p w14:paraId="5EC186B4" w14:textId="2D5BDC11" w:rsidR="006636D2" w:rsidRPr="00EC6245" w:rsidRDefault="006636D2" w:rsidP="006636D2">
      <w:pPr>
        <w:pStyle w:val="Caption"/>
        <w:keepNext/>
        <w:spacing w:before="100" w:beforeAutospacing="1" w:after="100" w:afterAutospacing="1"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bookmarkStart w:id="26" w:name="_Toc160618844"/>
      <w:r w:rsidRPr="00EC6245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Figure </w:t>
      </w:r>
      <w:r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>
        <w:rPr>
          <w:rFonts w:asciiTheme="majorBidi" w:hAnsiTheme="majorBidi" w:cstheme="majorBidi"/>
          <w:b/>
          <w:bCs/>
          <w:sz w:val="22"/>
          <w:szCs w:val="22"/>
        </w:rPr>
        <w:instrText xml:space="preserve"> SEQ Figure \* ARABIC </w:instrText>
      </w:r>
      <w:r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="00EB5716">
        <w:rPr>
          <w:rFonts w:asciiTheme="majorBidi" w:hAnsiTheme="majorBidi" w:cstheme="majorBidi"/>
          <w:b/>
          <w:bCs/>
          <w:noProof/>
          <w:sz w:val="22"/>
          <w:szCs w:val="22"/>
        </w:rPr>
        <w:t>8</w:t>
      </w:r>
      <w:r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: </w:t>
      </w:r>
      <w:r>
        <w:rPr>
          <w:rFonts w:asciiTheme="majorBidi" w:hAnsiTheme="majorBidi" w:cstheme="majorBidi"/>
          <w:b/>
          <w:bCs/>
          <w:sz w:val="22"/>
          <w:szCs w:val="22"/>
        </w:rPr>
        <w:t>BE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 GCP </w:t>
      </w:r>
      <w:r w:rsidR="00CB2ECD">
        <w:rPr>
          <w:rFonts w:asciiTheme="majorBidi" w:hAnsiTheme="majorBidi" w:cstheme="majorBidi"/>
          <w:b/>
          <w:bCs/>
          <w:sz w:val="22"/>
          <w:szCs w:val="22"/>
        </w:rPr>
        <w:t>observations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and g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>rade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s</w:t>
      </w:r>
      <w:bookmarkEnd w:id="26"/>
    </w:p>
    <w:p w14:paraId="41598F8B" w14:textId="6B1BEA55" w:rsidR="006636D2" w:rsidRPr="00EC6245" w:rsidRDefault="00F45D2E" w:rsidP="006636D2">
      <w:pPr>
        <w:spacing w:before="100" w:beforeAutospacing="1" w:after="100" w:afterAutospacing="1" w:line="276" w:lineRule="auto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28F9AAC7" wp14:editId="5A331BEE">
            <wp:extent cx="6035040" cy="3017520"/>
            <wp:effectExtent l="0" t="0" r="3810" b="11430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668590A4-6A75-4C46-A8D1-93E0CDC37E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773B07B" w14:textId="7EEE25D2" w:rsidR="006636D2" w:rsidRDefault="006636D2" w:rsidP="006636D2">
      <w:pPr>
        <w:pStyle w:val="Caption"/>
        <w:keepNext/>
        <w:spacing w:before="100" w:beforeAutospacing="1" w:after="100" w:afterAutospacing="1"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bookmarkStart w:id="27" w:name="_Toc160618836"/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Table 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instrText xml:space="preserve"> SEQ Table \* ARABIC </w:instrTex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="00EB5716">
        <w:rPr>
          <w:rFonts w:asciiTheme="majorBidi" w:hAnsiTheme="majorBidi" w:cstheme="majorBidi"/>
          <w:b/>
          <w:bCs/>
          <w:noProof/>
          <w:sz w:val="22"/>
          <w:szCs w:val="22"/>
        </w:rPr>
        <w:t>6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: </w:t>
      </w:r>
      <w:r>
        <w:rPr>
          <w:rFonts w:asciiTheme="majorBidi" w:hAnsiTheme="majorBidi" w:cstheme="majorBidi"/>
          <w:b/>
          <w:bCs/>
          <w:sz w:val="22"/>
          <w:szCs w:val="22"/>
        </w:rPr>
        <w:t>GCP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d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istribution of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f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indings at 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Phase I </w:t>
      </w:r>
      <w:proofErr w:type="gramStart"/>
      <w:r w:rsidR="00F45D2E">
        <w:rPr>
          <w:rFonts w:asciiTheme="majorBidi" w:hAnsiTheme="majorBidi" w:cstheme="majorBidi"/>
          <w:b/>
          <w:bCs/>
          <w:sz w:val="22"/>
          <w:szCs w:val="22"/>
        </w:rPr>
        <w:t>u</w:t>
      </w:r>
      <w:r>
        <w:rPr>
          <w:rFonts w:asciiTheme="majorBidi" w:hAnsiTheme="majorBidi" w:cstheme="majorBidi"/>
          <w:b/>
          <w:bCs/>
          <w:sz w:val="22"/>
          <w:szCs w:val="22"/>
        </w:rPr>
        <w:t>nits</w:t>
      </w:r>
      <w:proofErr w:type="gramEnd"/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i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>nspections</w:t>
      </w:r>
      <w:bookmarkEnd w:id="27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31"/>
        <w:gridCol w:w="1786"/>
        <w:gridCol w:w="870"/>
        <w:gridCol w:w="830"/>
        <w:gridCol w:w="1230"/>
        <w:gridCol w:w="1503"/>
      </w:tblGrid>
      <w:tr w:rsidR="006636D2" w:rsidRPr="002B281B" w14:paraId="791F46D8" w14:textId="77777777" w:rsidTr="00F45D2E">
        <w:trPr>
          <w:trHeight w:val="300"/>
        </w:trPr>
        <w:tc>
          <w:tcPr>
            <w:tcW w:w="1674" w:type="pct"/>
            <w:noWrap/>
            <w:vAlign w:val="center"/>
            <w:hideMark/>
          </w:tcPr>
          <w:p w14:paraId="0819E0B4" w14:textId="27A8AC70" w:rsidR="006636D2" w:rsidRPr="002B281B" w:rsidRDefault="006636D2" w:rsidP="00BC34CF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GCP </w:t>
            </w:r>
            <w:r w:rsidR="00F45D2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</w:t>
            </w: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istribution of finding </w:t>
            </w:r>
          </w:p>
        </w:tc>
        <w:tc>
          <w:tcPr>
            <w:tcW w:w="955" w:type="pct"/>
            <w:noWrap/>
            <w:vAlign w:val="center"/>
            <w:hideMark/>
          </w:tcPr>
          <w:p w14:paraId="63CE03CC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Critical</w:t>
            </w:r>
          </w:p>
        </w:tc>
        <w:tc>
          <w:tcPr>
            <w:tcW w:w="465" w:type="pct"/>
            <w:noWrap/>
            <w:vAlign w:val="center"/>
            <w:hideMark/>
          </w:tcPr>
          <w:p w14:paraId="7174A1F7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Major</w:t>
            </w:r>
          </w:p>
        </w:tc>
        <w:tc>
          <w:tcPr>
            <w:tcW w:w="444" w:type="pct"/>
            <w:noWrap/>
            <w:vAlign w:val="center"/>
            <w:hideMark/>
          </w:tcPr>
          <w:p w14:paraId="22768069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658" w:type="pct"/>
            <w:noWrap/>
            <w:vAlign w:val="center"/>
            <w:hideMark/>
          </w:tcPr>
          <w:p w14:paraId="37290367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Comment</w:t>
            </w:r>
          </w:p>
        </w:tc>
        <w:tc>
          <w:tcPr>
            <w:tcW w:w="804" w:type="pct"/>
            <w:noWrap/>
            <w:vAlign w:val="center"/>
            <w:hideMark/>
          </w:tcPr>
          <w:p w14:paraId="3B74564B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Grand Total</w:t>
            </w:r>
          </w:p>
        </w:tc>
      </w:tr>
      <w:tr w:rsidR="006636D2" w:rsidRPr="002B281B" w14:paraId="50219AD2" w14:textId="77777777" w:rsidTr="00F45D2E">
        <w:trPr>
          <w:trHeight w:val="300"/>
        </w:trPr>
        <w:tc>
          <w:tcPr>
            <w:tcW w:w="1674" w:type="pct"/>
            <w:noWrap/>
            <w:vAlign w:val="center"/>
            <w:hideMark/>
          </w:tcPr>
          <w:p w14:paraId="3FEDD73C" w14:textId="77777777" w:rsidR="006636D2" w:rsidRPr="002B281B" w:rsidRDefault="006636D2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Regulatory requirement </w:t>
            </w:r>
          </w:p>
        </w:tc>
        <w:tc>
          <w:tcPr>
            <w:tcW w:w="955" w:type="pct"/>
            <w:noWrap/>
            <w:vAlign w:val="center"/>
            <w:hideMark/>
          </w:tcPr>
          <w:p w14:paraId="226701EC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65" w:type="pct"/>
            <w:noWrap/>
            <w:vAlign w:val="center"/>
            <w:hideMark/>
          </w:tcPr>
          <w:p w14:paraId="64C18E81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444" w:type="pct"/>
            <w:noWrap/>
            <w:vAlign w:val="center"/>
            <w:hideMark/>
          </w:tcPr>
          <w:p w14:paraId="7084C78C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58" w:type="pct"/>
            <w:noWrap/>
            <w:vAlign w:val="center"/>
            <w:hideMark/>
          </w:tcPr>
          <w:p w14:paraId="30E83A26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04" w:type="pct"/>
            <w:noWrap/>
            <w:vAlign w:val="center"/>
            <w:hideMark/>
          </w:tcPr>
          <w:p w14:paraId="580B9A0C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15</w:t>
            </w:r>
          </w:p>
        </w:tc>
      </w:tr>
      <w:tr w:rsidR="006636D2" w:rsidRPr="002B281B" w14:paraId="2EDADEAE" w14:textId="77777777" w:rsidTr="00F45D2E">
        <w:trPr>
          <w:trHeight w:val="300"/>
        </w:trPr>
        <w:tc>
          <w:tcPr>
            <w:tcW w:w="1674" w:type="pct"/>
            <w:noWrap/>
            <w:vAlign w:val="center"/>
            <w:hideMark/>
          </w:tcPr>
          <w:p w14:paraId="343D49AC" w14:textId="77777777" w:rsidR="006636D2" w:rsidRPr="002B281B" w:rsidRDefault="006636D2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Sponsor</w:t>
            </w:r>
          </w:p>
        </w:tc>
        <w:tc>
          <w:tcPr>
            <w:tcW w:w="955" w:type="pct"/>
            <w:noWrap/>
            <w:vAlign w:val="center"/>
            <w:hideMark/>
          </w:tcPr>
          <w:p w14:paraId="2E402E17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65" w:type="pct"/>
            <w:noWrap/>
            <w:vAlign w:val="center"/>
            <w:hideMark/>
          </w:tcPr>
          <w:p w14:paraId="6F3503B1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44" w:type="pct"/>
            <w:noWrap/>
            <w:vAlign w:val="center"/>
            <w:hideMark/>
          </w:tcPr>
          <w:p w14:paraId="5FDB873F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58" w:type="pct"/>
            <w:noWrap/>
            <w:vAlign w:val="center"/>
            <w:hideMark/>
          </w:tcPr>
          <w:p w14:paraId="03E07619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04" w:type="pct"/>
            <w:noWrap/>
            <w:vAlign w:val="center"/>
            <w:hideMark/>
          </w:tcPr>
          <w:p w14:paraId="551F5A5F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11</w:t>
            </w:r>
          </w:p>
        </w:tc>
      </w:tr>
      <w:tr w:rsidR="006636D2" w:rsidRPr="002B281B" w14:paraId="2CF5ADE0" w14:textId="77777777" w:rsidTr="00F45D2E">
        <w:trPr>
          <w:trHeight w:val="300"/>
        </w:trPr>
        <w:tc>
          <w:tcPr>
            <w:tcW w:w="1674" w:type="pct"/>
            <w:noWrap/>
            <w:vAlign w:val="center"/>
            <w:hideMark/>
          </w:tcPr>
          <w:p w14:paraId="1D9D8FD5" w14:textId="77777777" w:rsidR="006636D2" w:rsidRPr="002B281B" w:rsidRDefault="006636D2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Investigator</w:t>
            </w:r>
          </w:p>
        </w:tc>
        <w:tc>
          <w:tcPr>
            <w:tcW w:w="955" w:type="pct"/>
            <w:noWrap/>
            <w:vAlign w:val="center"/>
            <w:hideMark/>
          </w:tcPr>
          <w:p w14:paraId="40A390F5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65" w:type="pct"/>
            <w:noWrap/>
            <w:vAlign w:val="center"/>
            <w:hideMark/>
          </w:tcPr>
          <w:p w14:paraId="5DFCD1C8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44" w:type="pct"/>
            <w:noWrap/>
            <w:vAlign w:val="center"/>
            <w:hideMark/>
          </w:tcPr>
          <w:p w14:paraId="4708CA23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58" w:type="pct"/>
            <w:noWrap/>
            <w:vAlign w:val="center"/>
            <w:hideMark/>
          </w:tcPr>
          <w:p w14:paraId="373F6A72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04" w:type="pct"/>
            <w:noWrap/>
            <w:vAlign w:val="center"/>
            <w:hideMark/>
          </w:tcPr>
          <w:p w14:paraId="16E36711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</w:tr>
      <w:tr w:rsidR="006636D2" w:rsidRPr="002B281B" w14:paraId="07E2C1CD" w14:textId="77777777" w:rsidTr="00F45D2E">
        <w:trPr>
          <w:trHeight w:val="300"/>
        </w:trPr>
        <w:tc>
          <w:tcPr>
            <w:tcW w:w="1674" w:type="pct"/>
            <w:noWrap/>
            <w:vAlign w:val="center"/>
            <w:hideMark/>
          </w:tcPr>
          <w:p w14:paraId="681C34C7" w14:textId="77777777" w:rsidR="006636D2" w:rsidRPr="002B281B" w:rsidRDefault="006636D2" w:rsidP="00BC34C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Essential Documents </w:t>
            </w:r>
          </w:p>
        </w:tc>
        <w:tc>
          <w:tcPr>
            <w:tcW w:w="955" w:type="pct"/>
            <w:noWrap/>
            <w:vAlign w:val="center"/>
            <w:hideMark/>
          </w:tcPr>
          <w:p w14:paraId="1D219E4C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465" w:type="pct"/>
            <w:noWrap/>
            <w:vAlign w:val="center"/>
            <w:hideMark/>
          </w:tcPr>
          <w:p w14:paraId="2DC28195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44" w:type="pct"/>
            <w:noWrap/>
            <w:vAlign w:val="center"/>
            <w:hideMark/>
          </w:tcPr>
          <w:p w14:paraId="19F1FEE8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658" w:type="pct"/>
            <w:noWrap/>
            <w:vAlign w:val="center"/>
            <w:hideMark/>
          </w:tcPr>
          <w:p w14:paraId="73CCD296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04" w:type="pct"/>
            <w:noWrap/>
            <w:vAlign w:val="center"/>
            <w:hideMark/>
          </w:tcPr>
          <w:p w14:paraId="13B7A933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</w:tr>
      <w:tr w:rsidR="006636D2" w:rsidRPr="002B281B" w14:paraId="654838A4" w14:textId="77777777" w:rsidTr="00F45D2E">
        <w:trPr>
          <w:trHeight w:val="300"/>
        </w:trPr>
        <w:tc>
          <w:tcPr>
            <w:tcW w:w="1674" w:type="pct"/>
            <w:noWrap/>
            <w:vAlign w:val="center"/>
            <w:hideMark/>
          </w:tcPr>
          <w:p w14:paraId="213198C3" w14:textId="77777777" w:rsidR="006636D2" w:rsidRPr="002B281B" w:rsidRDefault="006636D2" w:rsidP="00BC34CF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955" w:type="pct"/>
            <w:noWrap/>
            <w:vAlign w:val="center"/>
            <w:hideMark/>
          </w:tcPr>
          <w:p w14:paraId="06BE28AA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5" w:type="pct"/>
            <w:noWrap/>
            <w:vAlign w:val="center"/>
            <w:hideMark/>
          </w:tcPr>
          <w:p w14:paraId="482AC199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44" w:type="pct"/>
            <w:noWrap/>
            <w:vAlign w:val="center"/>
            <w:hideMark/>
          </w:tcPr>
          <w:p w14:paraId="2B51DB22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58" w:type="pct"/>
            <w:noWrap/>
            <w:vAlign w:val="center"/>
            <w:hideMark/>
          </w:tcPr>
          <w:p w14:paraId="7E5064F0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4" w:type="pct"/>
            <w:noWrap/>
            <w:vAlign w:val="center"/>
            <w:hideMark/>
          </w:tcPr>
          <w:p w14:paraId="6D3D573A" w14:textId="77777777" w:rsidR="006636D2" w:rsidRPr="002B281B" w:rsidRDefault="006636D2" w:rsidP="00F45D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B281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35</w:t>
            </w:r>
          </w:p>
        </w:tc>
        <w:bookmarkStart w:id="28" w:name="_GoBack"/>
        <w:bookmarkEnd w:id="28"/>
      </w:tr>
    </w:tbl>
    <w:p w14:paraId="75421096" w14:textId="5B984386" w:rsidR="006636D2" w:rsidRPr="00EC6245" w:rsidRDefault="006636D2" w:rsidP="006636D2">
      <w:pPr>
        <w:pStyle w:val="Caption"/>
        <w:keepNext/>
        <w:spacing w:before="100" w:beforeAutospacing="1" w:after="100" w:afterAutospacing="1"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bookmarkStart w:id="29" w:name="_Toc160618845"/>
      <w:r w:rsidRPr="00EC6245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Figure </w:t>
      </w:r>
      <w:r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>
        <w:rPr>
          <w:rFonts w:asciiTheme="majorBidi" w:hAnsiTheme="majorBidi" w:cstheme="majorBidi"/>
          <w:b/>
          <w:bCs/>
          <w:sz w:val="22"/>
          <w:szCs w:val="22"/>
        </w:rPr>
        <w:instrText xml:space="preserve"> SEQ Figure \* ARABIC </w:instrText>
      </w:r>
      <w:r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="00EB5716">
        <w:rPr>
          <w:rFonts w:asciiTheme="majorBidi" w:hAnsiTheme="majorBidi" w:cstheme="majorBidi"/>
          <w:b/>
          <w:bCs/>
          <w:noProof/>
          <w:sz w:val="22"/>
          <w:szCs w:val="22"/>
        </w:rPr>
        <w:t>9</w:t>
      </w:r>
      <w:r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: </w:t>
      </w:r>
      <w:r>
        <w:rPr>
          <w:rFonts w:asciiTheme="majorBidi" w:hAnsiTheme="majorBidi" w:cstheme="majorBidi"/>
          <w:b/>
          <w:bCs/>
          <w:sz w:val="22"/>
          <w:szCs w:val="22"/>
        </w:rPr>
        <w:t>Phase I Units</w:t>
      </w:r>
      <w:r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F45D2E" w:rsidRPr="00EC6245">
        <w:rPr>
          <w:rFonts w:asciiTheme="majorBidi" w:hAnsiTheme="majorBidi" w:cstheme="majorBidi"/>
          <w:b/>
          <w:bCs/>
          <w:sz w:val="22"/>
          <w:szCs w:val="22"/>
        </w:rPr>
        <w:t xml:space="preserve">GCP </w:t>
      </w:r>
      <w:r w:rsidR="00CB2ECD">
        <w:rPr>
          <w:rFonts w:asciiTheme="majorBidi" w:hAnsiTheme="majorBidi" w:cstheme="majorBidi"/>
          <w:b/>
          <w:bCs/>
          <w:sz w:val="22"/>
          <w:szCs w:val="22"/>
        </w:rPr>
        <w:t>observations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 xml:space="preserve"> and gr</w:t>
      </w:r>
      <w:r w:rsidR="00F45D2E" w:rsidRPr="00EC6245">
        <w:rPr>
          <w:rFonts w:asciiTheme="majorBidi" w:hAnsiTheme="majorBidi" w:cstheme="majorBidi"/>
          <w:b/>
          <w:bCs/>
          <w:sz w:val="22"/>
          <w:szCs w:val="22"/>
        </w:rPr>
        <w:t>ade</w:t>
      </w:r>
      <w:r w:rsidR="00F45D2E">
        <w:rPr>
          <w:rFonts w:asciiTheme="majorBidi" w:hAnsiTheme="majorBidi" w:cstheme="majorBidi"/>
          <w:b/>
          <w:bCs/>
          <w:sz w:val="22"/>
          <w:szCs w:val="22"/>
        </w:rPr>
        <w:t>s</w:t>
      </w:r>
      <w:bookmarkEnd w:id="29"/>
    </w:p>
    <w:bookmarkEnd w:id="25"/>
    <w:p w14:paraId="02834EAB" w14:textId="57B565B9" w:rsidR="006636D2" w:rsidRPr="00EC6245" w:rsidRDefault="00F45D2E" w:rsidP="006636D2">
      <w:pPr>
        <w:spacing w:before="100" w:beforeAutospacing="1" w:after="100" w:afterAutospacing="1" w:line="276" w:lineRule="auto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650C61F1" wp14:editId="75C362CF">
            <wp:extent cx="6035040" cy="3017520"/>
            <wp:effectExtent l="0" t="0" r="3810" b="1143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172D175E-8996-4C43-BCE1-F1F37AB794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sectPr w:rsidR="006636D2" w:rsidRPr="00EC6245" w:rsidSect="00695DF2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F3423" w14:textId="77777777" w:rsidR="0073038A" w:rsidRDefault="0073038A" w:rsidP="00D83A0C">
      <w:pPr>
        <w:spacing w:after="0" w:line="240" w:lineRule="auto"/>
      </w:pPr>
      <w:r>
        <w:separator/>
      </w:r>
    </w:p>
  </w:endnote>
  <w:endnote w:type="continuationSeparator" w:id="0">
    <w:p w14:paraId="72483347" w14:textId="77777777" w:rsidR="0073038A" w:rsidRDefault="0073038A" w:rsidP="00D83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327699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BD20DB" w14:textId="27CD8DC2" w:rsidR="00695DF2" w:rsidRDefault="00695DF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6990A7" w14:textId="77777777" w:rsidR="00BC34CF" w:rsidRDefault="00BC34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6299079"/>
      <w:docPartObj>
        <w:docPartGallery w:val="Page Numbers (Bottom of Page)"/>
        <w:docPartUnique/>
      </w:docPartObj>
    </w:sdtPr>
    <w:sdtEndPr/>
    <w:sdtContent>
      <w:sdt>
        <w:sdtPr>
          <w:id w:val="-590077104"/>
          <w:docPartObj>
            <w:docPartGallery w:val="Page Numbers (Top of Page)"/>
            <w:docPartUnique/>
          </w:docPartObj>
        </w:sdtPr>
        <w:sdtEndPr/>
        <w:sdtContent>
          <w:p w14:paraId="7C449F0B" w14:textId="793D309D" w:rsidR="00695DF2" w:rsidRDefault="00695DF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A4827D" w14:textId="77777777" w:rsidR="00695DF2" w:rsidRDefault="00695D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273D2" w14:textId="77777777" w:rsidR="0073038A" w:rsidRDefault="0073038A" w:rsidP="00D83A0C">
      <w:pPr>
        <w:spacing w:after="0" w:line="240" w:lineRule="auto"/>
      </w:pPr>
      <w:r>
        <w:separator/>
      </w:r>
    </w:p>
  </w:footnote>
  <w:footnote w:type="continuationSeparator" w:id="0">
    <w:p w14:paraId="512D4874" w14:textId="77777777" w:rsidR="0073038A" w:rsidRDefault="0073038A" w:rsidP="00D83A0C">
      <w:pPr>
        <w:spacing w:after="0" w:line="240" w:lineRule="auto"/>
      </w:pPr>
      <w:r>
        <w:continuationSeparator/>
      </w:r>
    </w:p>
  </w:footnote>
  <w:footnote w:id="1">
    <w:p w14:paraId="4D913B63" w14:textId="41B288C8" w:rsidR="007E346C" w:rsidRDefault="007E346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E346C">
        <w:t xml:space="preserve">International Council for </w:t>
      </w:r>
      <w:proofErr w:type="spellStart"/>
      <w:r w:rsidRPr="007E346C">
        <w:t>Harmonisation</w:t>
      </w:r>
      <w:proofErr w:type="spellEnd"/>
      <w:r w:rsidRPr="007E346C">
        <w:t xml:space="preserve"> Of Technical Requirements for Pharmaceuticals for Human Use (Ich) Ich </w:t>
      </w:r>
      <w:proofErr w:type="spellStart"/>
      <w:r w:rsidRPr="007E346C">
        <w:t>Harmonised</w:t>
      </w:r>
      <w:proofErr w:type="spellEnd"/>
      <w:r w:rsidRPr="007E346C">
        <w:t xml:space="preserve"> Guideline Integrated Addendum to ICH E6(R1): Guideline for Good Clinical Practice E6(R2). 2016.</w:t>
      </w:r>
    </w:p>
  </w:footnote>
  <w:footnote w:id="2">
    <w:p w14:paraId="2EE51D87" w14:textId="4D1FCC38" w:rsidR="007E346C" w:rsidRDefault="007E346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E346C">
        <w:t>Classification of GMP Deficiencies [Internet]. 2019. Available from: http://www.picscheme.org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B8599D"/>
    <w:multiLevelType w:val="hybridMultilevel"/>
    <w:tmpl w:val="6652C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E48AB"/>
    <w:multiLevelType w:val="hybridMultilevel"/>
    <w:tmpl w:val="33C69E5E"/>
    <w:lvl w:ilvl="0" w:tplc="E1A2BD7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262C6A"/>
    <w:multiLevelType w:val="hybridMultilevel"/>
    <w:tmpl w:val="3AB81F66"/>
    <w:lvl w:ilvl="0" w:tplc="2550FB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60"/>
    <w:rsid w:val="000A0FB9"/>
    <w:rsid w:val="00113E1C"/>
    <w:rsid w:val="00114E05"/>
    <w:rsid w:val="00137A1F"/>
    <w:rsid w:val="001B4460"/>
    <w:rsid w:val="00237EB5"/>
    <w:rsid w:val="002B35EA"/>
    <w:rsid w:val="002B72AE"/>
    <w:rsid w:val="002C2648"/>
    <w:rsid w:val="003151FB"/>
    <w:rsid w:val="00357C71"/>
    <w:rsid w:val="0043324B"/>
    <w:rsid w:val="004C513C"/>
    <w:rsid w:val="00501CFB"/>
    <w:rsid w:val="00513FE7"/>
    <w:rsid w:val="00564A72"/>
    <w:rsid w:val="00566308"/>
    <w:rsid w:val="005B48F2"/>
    <w:rsid w:val="005C169F"/>
    <w:rsid w:val="0061308B"/>
    <w:rsid w:val="00645ABB"/>
    <w:rsid w:val="006636D2"/>
    <w:rsid w:val="00695DF2"/>
    <w:rsid w:val="006B727C"/>
    <w:rsid w:val="0073038A"/>
    <w:rsid w:val="00737B40"/>
    <w:rsid w:val="007E346C"/>
    <w:rsid w:val="0080711C"/>
    <w:rsid w:val="008B348E"/>
    <w:rsid w:val="00915517"/>
    <w:rsid w:val="009B21DC"/>
    <w:rsid w:val="009B3A01"/>
    <w:rsid w:val="00A61006"/>
    <w:rsid w:val="00A83A40"/>
    <w:rsid w:val="00AE0EFD"/>
    <w:rsid w:val="00AE5084"/>
    <w:rsid w:val="00AF73BC"/>
    <w:rsid w:val="00B6189C"/>
    <w:rsid w:val="00B74FED"/>
    <w:rsid w:val="00BB2641"/>
    <w:rsid w:val="00BC34CF"/>
    <w:rsid w:val="00C52A32"/>
    <w:rsid w:val="00C72EB9"/>
    <w:rsid w:val="00CB2ECD"/>
    <w:rsid w:val="00CE6A60"/>
    <w:rsid w:val="00CF5794"/>
    <w:rsid w:val="00D5263E"/>
    <w:rsid w:val="00D83A0C"/>
    <w:rsid w:val="00DC049B"/>
    <w:rsid w:val="00DE2F72"/>
    <w:rsid w:val="00E96CB3"/>
    <w:rsid w:val="00EB5716"/>
    <w:rsid w:val="00EC6245"/>
    <w:rsid w:val="00EE5EB0"/>
    <w:rsid w:val="00F45D2E"/>
    <w:rsid w:val="00FD1678"/>
    <w:rsid w:val="00FF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240AC"/>
  <w15:chartTrackingRefBased/>
  <w15:docId w15:val="{03608C41-6CC4-4D8A-8DC8-41E10FA6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6A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CE6A6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E6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6A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6A60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CE6A6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CE6A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A60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D83A0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link w:val="NoSpacingChar"/>
    <w:uiPriority w:val="1"/>
    <w:qFormat/>
    <w:rsid w:val="00D83A0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83A0C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D83A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A0C"/>
  </w:style>
  <w:style w:type="paragraph" w:styleId="Footer">
    <w:name w:val="footer"/>
    <w:basedOn w:val="Normal"/>
    <w:link w:val="FooterChar"/>
    <w:uiPriority w:val="99"/>
    <w:unhideWhenUsed/>
    <w:rsid w:val="00D83A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A0C"/>
  </w:style>
  <w:style w:type="paragraph" w:styleId="TableofFigures">
    <w:name w:val="table of figures"/>
    <w:basedOn w:val="Normal"/>
    <w:next w:val="Normal"/>
    <w:uiPriority w:val="99"/>
    <w:unhideWhenUsed/>
    <w:rsid w:val="00D83A0C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D83A0C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3A0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3A0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3A0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6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64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F5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57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57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579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5794"/>
    <w:rPr>
      <w:vertAlign w:val="superscript"/>
    </w:rPr>
  </w:style>
  <w:style w:type="paragraph" w:styleId="Revision">
    <w:name w:val="Revision"/>
    <w:hidden/>
    <w:uiPriority w:val="99"/>
    <w:semiHidden/>
    <w:rsid w:val="00CF579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3151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hart" Target="charts/chart8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chart" Target="charts/chart11.xm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23" Type="http://schemas.openxmlformats.org/officeDocument/2006/relationships/chart" Target="charts/chart10.xml"/><Relationship Id="rId10" Type="http://schemas.openxmlformats.org/officeDocument/2006/relationships/footer" Target="footer2.xml"/><Relationship Id="rId19" Type="http://schemas.openxmlformats.org/officeDocument/2006/relationships/chart" Target="charts/chart6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chart" Target="charts/chart3.xml"/><Relationship Id="rId22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oarab\Desktop\Scientific%20paper\Completed%20final%20virsion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oarab\Desktop\Scientific%20paper\Completed%20final%20virsion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oarab\Desktop\Scientific%20paper\Completed%20final%20virsion%20O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oarab\Desktop\Scientific%20paper\Completed%20final%20virsion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oarab\Desktop\Scientific%20paper\Completed%20final%20virsion%20O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oarab\Desktop\Scientific%20paper\Completed%20final%20virsion%20O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oarab\Desktop\Scientific%20paper\Completed%20final%20virsion%20O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oarab\Desktop\Scientific%20paper\Completed%20final%20virsion%20OA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oarab\Desktop\Scientific%20paper\Completed%20final%20virsion%20O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oarab\Desktop\Scientific%20paper\Completed%20final%20virsion%20OA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ivotFmts>
      <c:pivotFmt>
        <c:idx val="0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stacked"/>
        <c:varyColors val="0"/>
        <c:ser>
          <c:idx val="0"/>
          <c:order val="0"/>
          <c:tx>
            <c:v>BE</c:v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dLbls>
            <c:delete val="1"/>
          </c:dLbls>
          <c:cat>
            <c:strLit>
              <c:ptCount val="7"/>
              <c:pt idx="0">
                <c:v>2017</c:v>
              </c:pt>
              <c:pt idx="1">
                <c:v>2018</c:v>
              </c:pt>
              <c:pt idx="2">
                <c:v>2019</c:v>
              </c:pt>
              <c:pt idx="3">
                <c:v>2020</c:v>
              </c:pt>
              <c:pt idx="4">
                <c:v>2021</c:v>
              </c:pt>
              <c:pt idx="5">
                <c:v>2022</c:v>
              </c:pt>
              <c:pt idx="6">
                <c:v>2023</c:v>
              </c:pt>
            </c:strLit>
          </c:cat>
          <c:val>
            <c:numLit>
              <c:formatCode>General</c:formatCode>
              <c:ptCount val="7"/>
              <c:pt idx="0">
                <c:v>4</c:v>
              </c:pt>
              <c:pt idx="1">
                <c:v>4</c:v>
              </c:pt>
              <c:pt idx="2">
                <c:v>6</c:v>
              </c:pt>
              <c:pt idx="3">
                <c:v>0</c:v>
              </c:pt>
              <c:pt idx="4">
                <c:v>1</c:v>
              </c:pt>
              <c:pt idx="5">
                <c:v>6</c:v>
              </c:pt>
              <c:pt idx="6">
                <c:v>11</c:v>
              </c:pt>
            </c:numLit>
          </c:val>
          <c:extLst>
            <c:ext xmlns:c16="http://schemas.microsoft.com/office/drawing/2014/chart" uri="{C3380CC4-5D6E-409C-BE32-E72D297353CC}">
              <c16:uniqueId val="{00000000-BBB9-4D02-B6FD-7D985CF761C6}"/>
            </c:ext>
          </c:extLst>
        </c:ser>
        <c:ser>
          <c:idx val="1"/>
          <c:order val="1"/>
          <c:tx>
            <c:v>CRO</c:v>
          </c:tx>
          <c:spPr>
            <a:gradFill rotWithShape="1">
              <a:gsLst>
                <a:gs pos="0">
                  <a:schemeClr val="accent4">
                    <a:lumMod val="110000"/>
                    <a:satMod val="105000"/>
                    <a:tint val="67000"/>
                  </a:schemeClr>
                </a:gs>
                <a:gs pos="50000">
                  <a:schemeClr val="accent4">
                    <a:lumMod val="105000"/>
                    <a:satMod val="103000"/>
                    <a:tint val="73000"/>
                  </a:schemeClr>
                </a:gs>
                <a:gs pos="100000">
                  <a:schemeClr val="accent4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4">
                  <a:shade val="95000"/>
                </a:schemeClr>
              </a:solidFill>
              <a:round/>
            </a:ln>
            <a:effectLst/>
          </c:spPr>
          <c:invertIfNegative val="0"/>
          <c:dLbls>
            <c:delete val="1"/>
          </c:dLbls>
          <c:cat>
            <c:strLit>
              <c:ptCount val="7"/>
              <c:pt idx="0">
                <c:v>2017</c:v>
              </c:pt>
              <c:pt idx="1">
                <c:v>2018</c:v>
              </c:pt>
              <c:pt idx="2">
                <c:v>2019</c:v>
              </c:pt>
              <c:pt idx="3">
                <c:v>2020</c:v>
              </c:pt>
              <c:pt idx="4">
                <c:v>2021</c:v>
              </c:pt>
              <c:pt idx="5">
                <c:v>2022</c:v>
              </c:pt>
              <c:pt idx="6">
                <c:v>2023</c:v>
              </c:pt>
            </c:strLit>
          </c:cat>
          <c:val>
            <c:numLit>
              <c:formatCode>General</c:formatCode>
              <c:ptCount val="7"/>
              <c:pt idx="0">
                <c:v>6</c:v>
              </c:pt>
              <c:pt idx="1">
                <c:v>2</c:v>
              </c:pt>
              <c:pt idx="2">
                <c:v>7</c:v>
              </c:pt>
              <c:pt idx="3">
                <c:v>1</c:v>
              </c:pt>
              <c:pt idx="4">
                <c:v>8</c:v>
              </c:pt>
              <c:pt idx="5">
                <c:v>4</c:v>
              </c:pt>
              <c:pt idx="6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1-BBB9-4D02-B6FD-7D985CF761C6}"/>
            </c:ext>
          </c:extLst>
        </c:ser>
        <c:ser>
          <c:idx val="2"/>
          <c:order val="2"/>
          <c:tx>
            <c:v>Phase I</c:v>
          </c:tx>
          <c:spPr>
            <a:gradFill rotWithShape="1">
              <a:gsLst>
                <a:gs pos="0">
                  <a:schemeClr val="accent6"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</c:spPr>
          <c:invertIfNegative val="0"/>
          <c:dLbls>
            <c:delete val="1"/>
          </c:dLbls>
          <c:cat>
            <c:strLit>
              <c:ptCount val="7"/>
              <c:pt idx="0">
                <c:v>2017</c:v>
              </c:pt>
              <c:pt idx="1">
                <c:v>2018</c:v>
              </c:pt>
              <c:pt idx="2">
                <c:v>2019</c:v>
              </c:pt>
              <c:pt idx="3">
                <c:v>2020</c:v>
              </c:pt>
              <c:pt idx="4">
                <c:v>2021</c:v>
              </c:pt>
              <c:pt idx="5">
                <c:v>2022</c:v>
              </c:pt>
              <c:pt idx="6">
                <c:v>2023</c:v>
              </c:pt>
            </c:strLit>
          </c:cat>
          <c:val>
            <c:numLit>
              <c:formatCode>General</c:formatCode>
              <c:ptCount val="7"/>
              <c:pt idx="0">
                <c:v>0</c:v>
              </c:pt>
              <c:pt idx="1">
                <c:v>0</c:v>
              </c:pt>
              <c:pt idx="2">
                <c:v>1</c:v>
              </c:pt>
              <c:pt idx="3">
                <c:v>0</c:v>
              </c:pt>
              <c:pt idx="4">
                <c:v>0</c:v>
              </c:pt>
              <c:pt idx="5">
                <c:v>1</c:v>
              </c:pt>
              <c:pt idx="6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2-BBB9-4D02-B6FD-7D985CF761C6}"/>
            </c:ext>
          </c:extLst>
        </c:ser>
        <c:ser>
          <c:idx val="3"/>
          <c:order val="3"/>
          <c:tx>
            <c:v>Clinical investigator site</c:v>
          </c:tx>
          <c:spPr>
            <a:gradFill rotWithShape="1">
              <a:gsLst>
                <a:gs pos="0">
                  <a:schemeClr val="accent2">
                    <a:lumMod val="60000"/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60000"/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60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lumMod val="60000"/>
                  <a:shade val="95000"/>
                </a:schemeClr>
              </a:solidFill>
              <a:round/>
            </a:ln>
            <a:effectLst/>
          </c:spPr>
          <c:invertIfNegative val="0"/>
          <c:dLbls>
            <c:delete val="1"/>
          </c:dLbls>
          <c:cat>
            <c:strLit>
              <c:ptCount val="7"/>
              <c:pt idx="0">
                <c:v>2017</c:v>
              </c:pt>
              <c:pt idx="1">
                <c:v>2018</c:v>
              </c:pt>
              <c:pt idx="2">
                <c:v>2019</c:v>
              </c:pt>
              <c:pt idx="3">
                <c:v>2020</c:v>
              </c:pt>
              <c:pt idx="4">
                <c:v>2021</c:v>
              </c:pt>
              <c:pt idx="5">
                <c:v>2022</c:v>
              </c:pt>
              <c:pt idx="6">
                <c:v>2023</c:v>
              </c:pt>
            </c:strLit>
          </c:cat>
          <c:val>
            <c:numLit>
              <c:formatCode>General</c:formatCode>
              <c:ptCount val="7"/>
              <c:pt idx="0">
                <c:v>4</c:v>
              </c:pt>
              <c:pt idx="1">
                <c:v>5</c:v>
              </c:pt>
              <c:pt idx="2">
                <c:v>8</c:v>
              </c:pt>
              <c:pt idx="3">
                <c:v>8</c:v>
              </c:pt>
              <c:pt idx="4">
                <c:v>8</c:v>
              </c:pt>
              <c:pt idx="5">
                <c:v>4</c:v>
              </c:pt>
              <c:pt idx="6">
                <c:v>4</c:v>
              </c:pt>
            </c:numLit>
          </c:val>
          <c:extLst>
            <c:ext xmlns:c16="http://schemas.microsoft.com/office/drawing/2014/chart" uri="{C3380CC4-5D6E-409C-BE32-E72D297353CC}">
              <c16:uniqueId val="{00000003-BBB9-4D02-B6FD-7D985CF761C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965051039"/>
        <c:axId val="1627336847"/>
      </c:barChart>
      <c:catAx>
        <c:axId val="19650510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7336847"/>
        <c:crosses val="autoZero"/>
        <c:auto val="1"/>
        <c:lblAlgn val="ctr"/>
        <c:lblOffset val="100"/>
        <c:noMultiLvlLbl val="0"/>
      </c:catAx>
      <c:valAx>
        <c:axId val="1627336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50510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[Completed final virsion.xlsx]BE!PivotTable146</c:name>
    <c:fmtId val="-1"/>
  </c:pivotSource>
  <c:chart>
    <c:autoTitleDeleted val="0"/>
    <c:pivotFmts>
      <c:pivotFmt>
        <c:idx val="0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BE!$AO$2:$AO$3</c:f>
              <c:strCache>
                <c:ptCount val="1"/>
                <c:pt idx="0">
                  <c:v>Critical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BE!$AN$4:$AN$11</c:f>
              <c:strCache>
                <c:ptCount val="7"/>
                <c:pt idx="0">
                  <c:v>Sponsor</c:v>
                </c:pt>
                <c:pt idx="1">
                  <c:v>Regulatory requirement </c:v>
                </c:pt>
                <c:pt idx="2">
                  <c:v>Investigator</c:v>
                </c:pt>
                <c:pt idx="3">
                  <c:v>The principles</c:v>
                </c:pt>
                <c:pt idx="4">
                  <c:v>Clinical trial protocol</c:v>
                </c:pt>
                <c:pt idx="5">
                  <c:v>Essential Documents </c:v>
                </c:pt>
                <c:pt idx="6">
                  <c:v>Investigators Brochure</c:v>
                </c:pt>
              </c:strCache>
            </c:strRef>
          </c:cat>
          <c:val>
            <c:numRef>
              <c:f>BE!$AO$4:$AO$11</c:f>
              <c:numCache>
                <c:formatCode>General</c:formatCode>
                <c:ptCount val="7"/>
                <c:pt idx="0">
                  <c:v>20</c:v>
                </c:pt>
                <c:pt idx="1">
                  <c:v>15</c:v>
                </c:pt>
                <c:pt idx="2">
                  <c:v>8</c:v>
                </c:pt>
                <c:pt idx="3">
                  <c:v>6</c:v>
                </c:pt>
                <c:pt idx="4">
                  <c:v>6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44-46C7-9129-D38BDBA24FDE}"/>
            </c:ext>
          </c:extLst>
        </c:ser>
        <c:ser>
          <c:idx val="1"/>
          <c:order val="1"/>
          <c:tx>
            <c:strRef>
              <c:f>BE!$AP$2:$AP$3</c:f>
              <c:strCache>
                <c:ptCount val="1"/>
                <c:pt idx="0">
                  <c:v>Major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110000"/>
                    <a:satMod val="105000"/>
                    <a:tint val="67000"/>
                  </a:schemeClr>
                </a:gs>
                <a:gs pos="50000">
                  <a:schemeClr val="accent4">
                    <a:lumMod val="105000"/>
                    <a:satMod val="103000"/>
                    <a:tint val="73000"/>
                  </a:schemeClr>
                </a:gs>
                <a:gs pos="100000">
                  <a:schemeClr val="accent4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4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BE!$AN$4:$AN$11</c:f>
              <c:strCache>
                <c:ptCount val="7"/>
                <c:pt idx="0">
                  <c:v>Sponsor</c:v>
                </c:pt>
                <c:pt idx="1">
                  <c:v>Regulatory requirement </c:v>
                </c:pt>
                <c:pt idx="2">
                  <c:v>Investigator</c:v>
                </c:pt>
                <c:pt idx="3">
                  <c:v>The principles</c:v>
                </c:pt>
                <c:pt idx="4">
                  <c:v>Clinical trial protocol</c:v>
                </c:pt>
                <c:pt idx="5">
                  <c:v>Essential Documents </c:v>
                </c:pt>
                <c:pt idx="6">
                  <c:v>Investigators Brochure</c:v>
                </c:pt>
              </c:strCache>
            </c:strRef>
          </c:cat>
          <c:val>
            <c:numRef>
              <c:f>BE!$AP$4:$AP$11</c:f>
              <c:numCache>
                <c:formatCode>General</c:formatCode>
                <c:ptCount val="7"/>
                <c:pt idx="0">
                  <c:v>44</c:v>
                </c:pt>
                <c:pt idx="1">
                  <c:v>30</c:v>
                </c:pt>
                <c:pt idx="2">
                  <c:v>11</c:v>
                </c:pt>
                <c:pt idx="3">
                  <c:v>9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44-46C7-9129-D38BDBA24FDE}"/>
            </c:ext>
          </c:extLst>
        </c:ser>
        <c:ser>
          <c:idx val="2"/>
          <c:order val="2"/>
          <c:tx>
            <c:strRef>
              <c:f>BE!$AQ$2:$AQ$3</c:f>
              <c:strCache>
                <c:ptCount val="1"/>
                <c:pt idx="0">
                  <c:v>Other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BE!$AN$4:$AN$11</c:f>
              <c:strCache>
                <c:ptCount val="7"/>
                <c:pt idx="0">
                  <c:v>Sponsor</c:v>
                </c:pt>
                <c:pt idx="1">
                  <c:v>Regulatory requirement </c:v>
                </c:pt>
                <c:pt idx="2">
                  <c:v>Investigator</c:v>
                </c:pt>
                <c:pt idx="3">
                  <c:v>The principles</c:v>
                </c:pt>
                <c:pt idx="4">
                  <c:v>Clinical trial protocol</c:v>
                </c:pt>
                <c:pt idx="5">
                  <c:v>Essential Documents </c:v>
                </c:pt>
                <c:pt idx="6">
                  <c:v>Investigators Brochure</c:v>
                </c:pt>
              </c:strCache>
            </c:strRef>
          </c:cat>
          <c:val>
            <c:numRef>
              <c:f>BE!$AQ$4:$AQ$11</c:f>
              <c:numCache>
                <c:formatCode>General</c:formatCode>
                <c:ptCount val="7"/>
                <c:pt idx="0">
                  <c:v>33</c:v>
                </c:pt>
                <c:pt idx="1">
                  <c:v>18</c:v>
                </c:pt>
                <c:pt idx="2">
                  <c:v>11</c:v>
                </c:pt>
                <c:pt idx="3">
                  <c:v>4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244-46C7-9129-D38BDBA24FDE}"/>
            </c:ext>
          </c:extLst>
        </c:ser>
        <c:ser>
          <c:idx val="3"/>
          <c:order val="3"/>
          <c:tx>
            <c:strRef>
              <c:f>BE!$AR$2:$AR$3</c:f>
              <c:strCache>
                <c:ptCount val="1"/>
                <c:pt idx="0">
                  <c:v>Comment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60000"/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60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lumMod val="60000"/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BE!$AN$4:$AN$11</c:f>
              <c:strCache>
                <c:ptCount val="7"/>
                <c:pt idx="0">
                  <c:v>Sponsor</c:v>
                </c:pt>
                <c:pt idx="1">
                  <c:v>Regulatory requirement </c:v>
                </c:pt>
                <c:pt idx="2">
                  <c:v>Investigator</c:v>
                </c:pt>
                <c:pt idx="3">
                  <c:v>The principles</c:v>
                </c:pt>
                <c:pt idx="4">
                  <c:v>Clinical trial protocol</c:v>
                </c:pt>
                <c:pt idx="5">
                  <c:v>Essential Documents </c:v>
                </c:pt>
                <c:pt idx="6">
                  <c:v>Investigators Brochure</c:v>
                </c:pt>
              </c:strCache>
            </c:strRef>
          </c:cat>
          <c:val>
            <c:numRef>
              <c:f>BE!$AR$4:$AR$11</c:f>
              <c:numCache>
                <c:formatCode>General</c:formatCode>
                <c:ptCount val="7"/>
                <c:pt idx="0">
                  <c:v>22</c:v>
                </c:pt>
                <c:pt idx="1">
                  <c:v>5</c:v>
                </c:pt>
                <c:pt idx="2">
                  <c:v>4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244-46C7-9129-D38BDBA24FD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934803727"/>
        <c:axId val="2062558703"/>
      </c:barChart>
      <c:catAx>
        <c:axId val="193480372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2558703"/>
        <c:crosses val="autoZero"/>
        <c:auto val="1"/>
        <c:lblAlgn val="ctr"/>
        <c:lblOffset val="100"/>
        <c:noMultiLvlLbl val="0"/>
      </c:catAx>
      <c:valAx>
        <c:axId val="206255870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48037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[Completed final virsion.xlsx]Phase 1!PivotTable147</c:name>
    <c:fmtId val="-1"/>
  </c:pivotSource>
  <c:chart>
    <c:autoTitleDeleted val="0"/>
    <c:pivotFmts>
      <c:pivotFmt>
        <c:idx val="0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'Phase 1'!$AJ$1:$AJ$2</c:f>
              <c:strCache>
                <c:ptCount val="1"/>
                <c:pt idx="0">
                  <c:v>Critical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'Phase 1'!$AI$3:$AI$7</c:f>
              <c:strCache>
                <c:ptCount val="4"/>
                <c:pt idx="0">
                  <c:v>Regulatory requirement </c:v>
                </c:pt>
                <c:pt idx="1">
                  <c:v>Sponsor</c:v>
                </c:pt>
                <c:pt idx="2">
                  <c:v>Investigator</c:v>
                </c:pt>
                <c:pt idx="3">
                  <c:v>Essential Documents </c:v>
                </c:pt>
              </c:strCache>
            </c:strRef>
          </c:cat>
          <c:val>
            <c:numRef>
              <c:f>'Phase 1'!$AJ$3:$AJ$7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D8-4BA3-B5F7-6E1A72AD3A3F}"/>
            </c:ext>
          </c:extLst>
        </c:ser>
        <c:ser>
          <c:idx val="1"/>
          <c:order val="1"/>
          <c:tx>
            <c:strRef>
              <c:f>'Phase 1'!$AK$1:$AK$2</c:f>
              <c:strCache>
                <c:ptCount val="1"/>
                <c:pt idx="0">
                  <c:v>Major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110000"/>
                    <a:satMod val="105000"/>
                    <a:tint val="67000"/>
                  </a:schemeClr>
                </a:gs>
                <a:gs pos="50000">
                  <a:schemeClr val="accent4">
                    <a:lumMod val="105000"/>
                    <a:satMod val="103000"/>
                    <a:tint val="73000"/>
                  </a:schemeClr>
                </a:gs>
                <a:gs pos="100000">
                  <a:schemeClr val="accent4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4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'Phase 1'!$AI$3:$AI$7</c:f>
              <c:strCache>
                <c:ptCount val="4"/>
                <c:pt idx="0">
                  <c:v>Regulatory requirement </c:v>
                </c:pt>
                <c:pt idx="1">
                  <c:v>Sponsor</c:v>
                </c:pt>
                <c:pt idx="2">
                  <c:v>Investigator</c:v>
                </c:pt>
                <c:pt idx="3">
                  <c:v>Essential Documents </c:v>
                </c:pt>
              </c:strCache>
            </c:strRef>
          </c:cat>
          <c:val>
            <c:numRef>
              <c:f>'Phase 1'!$AK$3:$AK$7</c:f>
              <c:numCache>
                <c:formatCode>General</c:formatCode>
                <c:ptCount val="4"/>
                <c:pt idx="0">
                  <c:v>10</c:v>
                </c:pt>
                <c:pt idx="1">
                  <c:v>6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D8-4BA3-B5F7-6E1A72AD3A3F}"/>
            </c:ext>
          </c:extLst>
        </c:ser>
        <c:ser>
          <c:idx val="2"/>
          <c:order val="2"/>
          <c:tx>
            <c:strRef>
              <c:f>'Phase 1'!$AL$1:$AL$2</c:f>
              <c:strCache>
                <c:ptCount val="1"/>
                <c:pt idx="0">
                  <c:v>Other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'Phase 1'!$AI$3:$AI$7</c:f>
              <c:strCache>
                <c:ptCount val="4"/>
                <c:pt idx="0">
                  <c:v>Regulatory requirement </c:v>
                </c:pt>
                <c:pt idx="1">
                  <c:v>Sponsor</c:v>
                </c:pt>
                <c:pt idx="2">
                  <c:v>Investigator</c:v>
                </c:pt>
                <c:pt idx="3">
                  <c:v>Essential Documents </c:v>
                </c:pt>
              </c:strCache>
            </c:strRef>
          </c:cat>
          <c:val>
            <c:numRef>
              <c:f>'Phase 1'!$AL$3:$AL$7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AD8-4BA3-B5F7-6E1A72AD3A3F}"/>
            </c:ext>
          </c:extLst>
        </c:ser>
        <c:ser>
          <c:idx val="3"/>
          <c:order val="3"/>
          <c:tx>
            <c:strRef>
              <c:f>'Phase 1'!$AM$1:$AM$2</c:f>
              <c:strCache>
                <c:ptCount val="1"/>
                <c:pt idx="0">
                  <c:v>Comment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60000"/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60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lumMod val="60000"/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'Phase 1'!$AI$3:$AI$7</c:f>
              <c:strCache>
                <c:ptCount val="4"/>
                <c:pt idx="0">
                  <c:v>Regulatory requirement </c:v>
                </c:pt>
                <c:pt idx="1">
                  <c:v>Sponsor</c:v>
                </c:pt>
                <c:pt idx="2">
                  <c:v>Investigator</c:v>
                </c:pt>
                <c:pt idx="3">
                  <c:v>Essential Documents </c:v>
                </c:pt>
              </c:strCache>
            </c:strRef>
          </c:cat>
          <c:val>
            <c:numRef>
              <c:f>'Phase 1'!$AM$3:$AM$7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AD8-4BA3-B5F7-6E1A72AD3A3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321010687"/>
        <c:axId val="2062569519"/>
      </c:barChart>
      <c:catAx>
        <c:axId val="32101068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2569519"/>
        <c:crosses val="autoZero"/>
        <c:auto val="1"/>
        <c:lblAlgn val="ctr"/>
        <c:lblOffset val="100"/>
        <c:noMultiLvlLbl val="0"/>
      </c:catAx>
      <c:valAx>
        <c:axId val="20625695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101068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[Completed final virsion OA.xlsx]Years of inspection!PivotTable1</c:name>
    <c:fmtId val="-1"/>
  </c:pivotSource>
  <c:chart>
    <c:autoTitleDeleted val="0"/>
    <c:pivotFmts>
      <c:pivotFmt>
        <c:idx val="0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'Years of inspection'!$R$4:$R$5</c:f>
              <c:strCache>
                <c:ptCount val="1"/>
                <c:pt idx="0">
                  <c:v>PI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'Years of inspection'!$Q$6:$Q$13</c:f>
              <c:strCach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strCache>
            </c:strRef>
          </c:cat>
          <c:val>
            <c:numRef>
              <c:f>'Years of inspection'!$R$6:$R$13</c:f>
              <c:numCache>
                <c:formatCode>0%</c:formatCode>
                <c:ptCount val="7"/>
                <c:pt idx="0">
                  <c:v>3.8461538461538464E-2</c:v>
                </c:pt>
                <c:pt idx="1">
                  <c:v>4.807692307692308E-2</c:v>
                </c:pt>
                <c:pt idx="2">
                  <c:v>7.6923076923076927E-2</c:v>
                </c:pt>
                <c:pt idx="3">
                  <c:v>7.6923076923076927E-2</c:v>
                </c:pt>
                <c:pt idx="4">
                  <c:v>7.6923076923076927E-2</c:v>
                </c:pt>
                <c:pt idx="5">
                  <c:v>3.8461538461538464E-2</c:v>
                </c:pt>
                <c:pt idx="6">
                  <c:v>3.8461538461538464E-2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C6-4E3F-8C70-E8698F3A8B7D}"/>
            </c:ext>
          </c:extLst>
        </c:ser>
        <c:ser>
          <c:idx val="1"/>
          <c:order val="1"/>
          <c:tx>
            <c:strRef>
              <c:f>'Years of inspection'!$S$4:$S$5</c:f>
              <c:strCache>
                <c:ptCount val="1"/>
                <c:pt idx="0">
                  <c:v>BE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110000"/>
                    <a:satMod val="105000"/>
                    <a:tint val="67000"/>
                  </a:schemeClr>
                </a:gs>
                <a:gs pos="50000">
                  <a:schemeClr val="accent4">
                    <a:lumMod val="105000"/>
                    <a:satMod val="103000"/>
                    <a:tint val="73000"/>
                  </a:schemeClr>
                </a:gs>
                <a:gs pos="100000">
                  <a:schemeClr val="accent4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4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'Years of inspection'!$Q$6:$Q$13</c:f>
              <c:strCach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strCache>
            </c:strRef>
          </c:cat>
          <c:val>
            <c:numRef>
              <c:f>'Years of inspection'!$S$6:$S$13</c:f>
              <c:numCache>
                <c:formatCode>0%</c:formatCode>
                <c:ptCount val="7"/>
                <c:pt idx="0">
                  <c:v>3.8461538461538464E-2</c:v>
                </c:pt>
                <c:pt idx="1">
                  <c:v>3.8461538461538464E-2</c:v>
                </c:pt>
                <c:pt idx="2">
                  <c:v>5.7692307692307696E-2</c:v>
                </c:pt>
                <c:pt idx="3">
                  <c:v>0</c:v>
                </c:pt>
                <c:pt idx="4">
                  <c:v>9.6153846153846159E-3</c:v>
                </c:pt>
                <c:pt idx="5">
                  <c:v>5.7692307692307696E-2</c:v>
                </c:pt>
                <c:pt idx="6">
                  <c:v>0.10576923076923077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C6-4E3F-8C70-E8698F3A8B7D}"/>
            </c:ext>
          </c:extLst>
        </c:ser>
        <c:ser>
          <c:idx val="2"/>
          <c:order val="2"/>
          <c:tx>
            <c:strRef>
              <c:f>'Years of inspection'!$T$4:$T$5</c:f>
              <c:strCache>
                <c:ptCount val="1"/>
                <c:pt idx="0">
                  <c:v>CRO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'Years of inspection'!$Q$6:$Q$13</c:f>
              <c:strCach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strCache>
            </c:strRef>
          </c:cat>
          <c:val>
            <c:numRef>
              <c:f>'Years of inspection'!$T$6:$T$13</c:f>
              <c:numCache>
                <c:formatCode>0%</c:formatCode>
                <c:ptCount val="7"/>
                <c:pt idx="0">
                  <c:v>5.7692307692307696E-2</c:v>
                </c:pt>
                <c:pt idx="1">
                  <c:v>1.9230769230769232E-2</c:v>
                </c:pt>
                <c:pt idx="2">
                  <c:v>6.7307692307692304E-2</c:v>
                </c:pt>
                <c:pt idx="3">
                  <c:v>9.6153846153846159E-3</c:v>
                </c:pt>
                <c:pt idx="4">
                  <c:v>7.6923076923076927E-2</c:v>
                </c:pt>
                <c:pt idx="5">
                  <c:v>3.8461538461538464E-2</c:v>
                </c:pt>
                <c:pt idx="6">
                  <c:v>9.6153846153846159E-3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2C6-4E3F-8C70-E8698F3A8B7D}"/>
            </c:ext>
          </c:extLst>
        </c:ser>
        <c:ser>
          <c:idx val="3"/>
          <c:order val="3"/>
          <c:tx>
            <c:strRef>
              <c:f>'Years of inspection'!$U$4:$U$5</c:f>
              <c:strCache>
                <c:ptCount val="1"/>
                <c:pt idx="0">
                  <c:v>Phase I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60000"/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60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lumMod val="60000"/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'Years of inspection'!$Q$6:$Q$13</c:f>
              <c:strCach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strCache>
            </c:strRef>
          </c:cat>
          <c:val>
            <c:numRef>
              <c:f>'Years of inspection'!$U$6:$U$13</c:f>
              <c:numCache>
                <c:formatCode>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9.6153846153846159E-3</c:v>
                </c:pt>
                <c:pt idx="3">
                  <c:v>0</c:v>
                </c:pt>
                <c:pt idx="4">
                  <c:v>0</c:v>
                </c:pt>
                <c:pt idx="5">
                  <c:v>9.6153846153846159E-3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2C6-4E3F-8C70-E8698F3A8B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764480640"/>
        <c:axId val="1878171600"/>
      </c:barChart>
      <c:catAx>
        <c:axId val="764480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78171600"/>
        <c:crosses val="autoZero"/>
        <c:auto val="1"/>
        <c:lblAlgn val="ctr"/>
        <c:lblOffset val="100"/>
        <c:noMultiLvlLbl val="0"/>
      </c:catAx>
      <c:valAx>
        <c:axId val="1878171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4480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Cities!$B$3</c:f>
              <c:strCache>
                <c:ptCount val="1"/>
                <c:pt idx="0">
                  <c:v>Count of City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Cities!$A$4:$A$20</c:f>
              <c:strCache>
                <c:ptCount val="17"/>
                <c:pt idx="0">
                  <c:v>Riyadh</c:v>
                </c:pt>
                <c:pt idx="1">
                  <c:v>Jeddah</c:v>
                </c:pt>
                <c:pt idx="2">
                  <c:v>India</c:v>
                </c:pt>
                <c:pt idx="3">
                  <c:v>Makkah </c:v>
                </c:pt>
                <c:pt idx="4">
                  <c:v>Egypt</c:v>
                </c:pt>
                <c:pt idx="5">
                  <c:v>Jordan</c:v>
                </c:pt>
                <c:pt idx="6">
                  <c:v>Dammam</c:v>
                </c:pt>
                <c:pt idx="7">
                  <c:v>Madinah</c:v>
                </c:pt>
                <c:pt idx="8">
                  <c:v>Abha</c:v>
                </c:pt>
                <c:pt idx="9">
                  <c:v>Al-Ahsaa</c:v>
                </c:pt>
                <c:pt idx="10">
                  <c:v>Al-Khobar</c:v>
                </c:pt>
                <c:pt idx="11">
                  <c:v>Canada</c:v>
                </c:pt>
                <c:pt idx="12">
                  <c:v>Dahran</c:v>
                </c:pt>
                <c:pt idx="13">
                  <c:v>Indonesia</c:v>
                </c:pt>
                <c:pt idx="14">
                  <c:v>Mexico</c:v>
                </c:pt>
                <c:pt idx="15">
                  <c:v>Portugal</c:v>
                </c:pt>
                <c:pt idx="16">
                  <c:v>Spain</c:v>
                </c:pt>
              </c:strCache>
            </c:strRef>
          </c:cat>
          <c:val>
            <c:numRef>
              <c:f>Cities!$B$4:$B$20</c:f>
              <c:numCache>
                <c:formatCode>General</c:formatCode>
                <c:ptCount val="17"/>
                <c:pt idx="0">
                  <c:v>35</c:v>
                </c:pt>
                <c:pt idx="1">
                  <c:v>22</c:v>
                </c:pt>
                <c:pt idx="2">
                  <c:v>10</c:v>
                </c:pt>
                <c:pt idx="3">
                  <c:v>9</c:v>
                </c:pt>
                <c:pt idx="4">
                  <c:v>8</c:v>
                </c:pt>
                <c:pt idx="5">
                  <c:v>6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C6-452B-A403-8AC872DC80F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934766927"/>
        <c:axId val="1765757487"/>
      </c:barChart>
      <c:catAx>
        <c:axId val="19347669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65757487"/>
        <c:crosses val="autoZero"/>
        <c:auto val="1"/>
        <c:lblAlgn val="ctr"/>
        <c:lblOffset val="100"/>
        <c:noMultiLvlLbl val="0"/>
      </c:catAx>
      <c:valAx>
        <c:axId val="17657574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47669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Cities!$N$3:$N$10</c:f>
              <c:strCache>
                <c:ptCount val="8"/>
                <c:pt idx="0">
                  <c:v>India</c:v>
                </c:pt>
                <c:pt idx="1">
                  <c:v>Egypt</c:v>
                </c:pt>
                <c:pt idx="2">
                  <c:v>Jordan</c:v>
                </c:pt>
                <c:pt idx="3">
                  <c:v>Canada</c:v>
                </c:pt>
                <c:pt idx="4">
                  <c:v>Indonesia</c:v>
                </c:pt>
                <c:pt idx="5">
                  <c:v>Mexico</c:v>
                </c:pt>
                <c:pt idx="6">
                  <c:v>Portugal</c:v>
                </c:pt>
                <c:pt idx="7">
                  <c:v>Spain</c:v>
                </c:pt>
              </c:strCache>
            </c:strRef>
          </c:cat>
          <c:val>
            <c:numRef>
              <c:f>Cities!$O$3:$O$10</c:f>
              <c:numCache>
                <c:formatCode>General</c:formatCode>
                <c:ptCount val="8"/>
                <c:pt idx="0">
                  <c:v>10</c:v>
                </c:pt>
                <c:pt idx="1">
                  <c:v>8</c:v>
                </c:pt>
                <c:pt idx="2">
                  <c:v>6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E7-486D-85A4-62EC2A2D94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4886959"/>
        <c:axId val="690138928"/>
      </c:barChart>
      <c:catAx>
        <c:axId val="14886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0138928"/>
        <c:crosses val="autoZero"/>
        <c:auto val="1"/>
        <c:lblAlgn val="ctr"/>
        <c:lblOffset val="100"/>
        <c:noMultiLvlLbl val="0"/>
      </c:catAx>
      <c:valAx>
        <c:axId val="690138928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869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6"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Cities!$N$11:$N$19</c:f>
              <c:strCache>
                <c:ptCount val="9"/>
                <c:pt idx="0">
                  <c:v>Riyadh</c:v>
                </c:pt>
                <c:pt idx="1">
                  <c:v>Jeddah</c:v>
                </c:pt>
                <c:pt idx="2">
                  <c:v>Makkah </c:v>
                </c:pt>
                <c:pt idx="3">
                  <c:v>Dammam</c:v>
                </c:pt>
                <c:pt idx="4">
                  <c:v>Madinah</c:v>
                </c:pt>
                <c:pt idx="5">
                  <c:v>Abha</c:v>
                </c:pt>
                <c:pt idx="6">
                  <c:v>Al-Ahsaa</c:v>
                </c:pt>
                <c:pt idx="7">
                  <c:v>Al-Khobar</c:v>
                </c:pt>
                <c:pt idx="8">
                  <c:v>Dahran</c:v>
                </c:pt>
              </c:strCache>
            </c:strRef>
          </c:cat>
          <c:val>
            <c:numRef>
              <c:f>Cities!$O$11:$O$19</c:f>
              <c:numCache>
                <c:formatCode>General</c:formatCode>
                <c:ptCount val="9"/>
                <c:pt idx="0">
                  <c:v>35</c:v>
                </c:pt>
                <c:pt idx="1">
                  <c:v>22</c:v>
                </c:pt>
                <c:pt idx="2">
                  <c:v>9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41-44D4-AF4E-FDE65E9312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95264800"/>
        <c:axId val="751406896"/>
      </c:barChart>
      <c:catAx>
        <c:axId val="295264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1406896"/>
        <c:crosses val="autoZero"/>
        <c:auto val="1"/>
        <c:lblAlgn val="ctr"/>
        <c:lblOffset val="100"/>
        <c:noMultiLvlLbl val="0"/>
      </c:catAx>
      <c:valAx>
        <c:axId val="751406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264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2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1A9-4B49-A7D7-A235AFA5658B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4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4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4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4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1A9-4B49-A7D7-A235AFA5658B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6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6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6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6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1A9-4B49-A7D7-A235AFA5658B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6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6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>
                    <a:lumMod val="60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61A9-4B49-A7D7-A235AFA5658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Phases!$A$7:$A$10</c:f>
              <c:strCache>
                <c:ptCount val="4"/>
                <c:pt idx="0">
                  <c:v>Phase 1</c:v>
                </c:pt>
                <c:pt idx="1">
                  <c:v>Phase 2</c:v>
                </c:pt>
                <c:pt idx="2">
                  <c:v>Phase 3</c:v>
                </c:pt>
                <c:pt idx="3">
                  <c:v>BE</c:v>
                </c:pt>
              </c:strCache>
            </c:strRef>
          </c:cat>
          <c:val>
            <c:numRef>
              <c:f>Phases!$B$7:$B$10</c:f>
              <c:numCache>
                <c:formatCode>General</c:formatCode>
                <c:ptCount val="4"/>
                <c:pt idx="0">
                  <c:v>2</c:v>
                </c:pt>
                <c:pt idx="1">
                  <c:v>7</c:v>
                </c:pt>
                <c:pt idx="2">
                  <c:v>25</c:v>
                </c:pt>
                <c:pt idx="3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1A9-4B49-A7D7-A235AFA5658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[Completed final virsion OA.xlsx]Therapeutic area and phases!PivotTable40</c:name>
    <c:fmtId val="-1"/>
  </c:pivotSource>
  <c:chart>
    <c:autoTitleDeleted val="0"/>
    <c:pivotFmts>
      <c:pivotFmt>
        <c:idx val="0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</c:pivotFmt>
      <c:pivotFmt>
        <c:idx val="1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</c:pivotFmt>
      <c:pivotFmt>
        <c:idx val="2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</c:pivotFmt>
      <c:pivotFmt>
        <c:idx val="3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</c:pivotFmt>
      <c:pivotFmt>
        <c:idx val="4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</c:pivotFmt>
      <c:pivotFmt>
        <c:idx val="5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</c:pivotFmt>
      <c:pivotFmt>
        <c:idx val="6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</c:pivotFmt>
      <c:pivotFmt>
        <c:idx val="7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</c:pivotFmt>
      <c:pivotFmt>
        <c:idx val="8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</c:pivotFmt>
      <c:pivotFmt>
        <c:idx val="9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</c:pivotFmt>
      <c:pivotFmt>
        <c:idx val="10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</c:pivotFmt>
      <c:pivotFmt>
        <c:idx val="11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</c:pivotFmt>
    </c:pivotFmts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'Therapeutic area and phases'!$F$2:$F$3</c:f>
              <c:strCache>
                <c:ptCount val="1"/>
                <c:pt idx="0">
                  <c:v>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'Therapeutic area and phases'!$E$4:$E$22</c:f>
              <c:strCache>
                <c:ptCount val="18"/>
                <c:pt idx="0">
                  <c:v>NA</c:v>
                </c:pt>
                <c:pt idx="1">
                  <c:v>Haematology-oncology</c:v>
                </c:pt>
                <c:pt idx="2">
                  <c:v>Cardiology</c:v>
                </c:pt>
                <c:pt idx="3">
                  <c:v>Genaral Heamatology</c:v>
                </c:pt>
                <c:pt idx="4">
                  <c:v>Hepatology</c:v>
                </c:pt>
                <c:pt idx="5">
                  <c:v>Emergency Medicine</c:v>
                </c:pt>
                <c:pt idx="6">
                  <c:v>Respiratory</c:v>
                </c:pt>
                <c:pt idx="7">
                  <c:v>Endocrinology and metabolism</c:v>
                </c:pt>
                <c:pt idx="8">
                  <c:v>Obstetrics and gynaecology</c:v>
                </c:pt>
                <c:pt idx="9">
                  <c:v>Post-operative pain</c:v>
                </c:pt>
                <c:pt idx="10">
                  <c:v>Other (Emergency medicine, gastroenterology, and ICU)</c:v>
                </c:pt>
                <c:pt idx="11">
                  <c:v>Intensive care unit</c:v>
                </c:pt>
                <c:pt idx="12">
                  <c:v>Psychiatric</c:v>
                </c:pt>
                <c:pt idx="13">
                  <c:v>Preventive medicine</c:v>
                </c:pt>
                <c:pt idx="14">
                  <c:v>Infectious diseases</c:v>
                </c:pt>
                <c:pt idx="15">
                  <c:v>Neurology</c:v>
                </c:pt>
                <c:pt idx="16">
                  <c:v>COVID-19 infection</c:v>
                </c:pt>
                <c:pt idx="17">
                  <c:v>Anesthesiology</c:v>
                </c:pt>
              </c:strCache>
            </c:strRef>
          </c:cat>
          <c:val>
            <c:numRef>
              <c:f>'Therapeutic area and phases'!$F$4:$F$22</c:f>
              <c:numCache>
                <c:formatCode>General</c:formatCode>
                <c:ptCount val="18"/>
                <c:pt idx="0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C8-4853-882B-40E10EA08481}"/>
            </c:ext>
          </c:extLst>
        </c:ser>
        <c:ser>
          <c:idx val="1"/>
          <c:order val="1"/>
          <c:tx>
            <c:strRef>
              <c:f>'Therapeutic area and phases'!$G$2:$G$3</c:f>
              <c:strCache>
                <c:ptCount val="1"/>
                <c:pt idx="0">
                  <c:v>2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110000"/>
                    <a:satMod val="105000"/>
                    <a:tint val="67000"/>
                  </a:schemeClr>
                </a:gs>
                <a:gs pos="50000">
                  <a:schemeClr val="accent4">
                    <a:lumMod val="105000"/>
                    <a:satMod val="103000"/>
                    <a:tint val="73000"/>
                  </a:schemeClr>
                </a:gs>
                <a:gs pos="100000">
                  <a:schemeClr val="accent4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4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'Therapeutic area and phases'!$E$4:$E$22</c:f>
              <c:strCache>
                <c:ptCount val="18"/>
                <c:pt idx="0">
                  <c:v>NA</c:v>
                </c:pt>
                <c:pt idx="1">
                  <c:v>Haematology-oncology</c:v>
                </c:pt>
                <c:pt idx="2">
                  <c:v>Cardiology</c:v>
                </c:pt>
                <c:pt idx="3">
                  <c:v>Genaral Heamatology</c:v>
                </c:pt>
                <c:pt idx="4">
                  <c:v>Hepatology</c:v>
                </c:pt>
                <c:pt idx="5">
                  <c:v>Emergency Medicine</c:v>
                </c:pt>
                <c:pt idx="6">
                  <c:v>Respiratory</c:v>
                </c:pt>
                <c:pt idx="7">
                  <c:v>Endocrinology and metabolism</c:v>
                </c:pt>
                <c:pt idx="8">
                  <c:v>Obstetrics and gynaecology</c:v>
                </c:pt>
                <c:pt idx="9">
                  <c:v>Post-operative pain</c:v>
                </c:pt>
                <c:pt idx="10">
                  <c:v>Other (Emergency medicine, gastroenterology, and ICU)</c:v>
                </c:pt>
                <c:pt idx="11">
                  <c:v>Intensive care unit</c:v>
                </c:pt>
                <c:pt idx="12">
                  <c:v>Psychiatric</c:v>
                </c:pt>
                <c:pt idx="13">
                  <c:v>Preventive medicine</c:v>
                </c:pt>
                <c:pt idx="14">
                  <c:v>Infectious diseases</c:v>
                </c:pt>
                <c:pt idx="15">
                  <c:v>Neurology</c:v>
                </c:pt>
                <c:pt idx="16">
                  <c:v>COVID-19 infection</c:v>
                </c:pt>
                <c:pt idx="17">
                  <c:v>Anesthesiology</c:v>
                </c:pt>
              </c:strCache>
            </c:strRef>
          </c:cat>
          <c:val>
            <c:numRef>
              <c:f>'Therapeutic area and phases'!$G$4:$G$22</c:f>
              <c:numCache>
                <c:formatCode>General</c:formatCode>
                <c:ptCount val="18"/>
                <c:pt idx="1">
                  <c:v>2</c:v>
                </c:pt>
                <c:pt idx="3">
                  <c:v>1</c:v>
                </c:pt>
                <c:pt idx="5">
                  <c:v>2</c:v>
                </c:pt>
                <c:pt idx="9">
                  <c:v>1</c:v>
                </c:pt>
                <c:pt idx="1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C8-4853-882B-40E10EA08481}"/>
            </c:ext>
          </c:extLst>
        </c:ser>
        <c:ser>
          <c:idx val="2"/>
          <c:order val="2"/>
          <c:tx>
            <c:strRef>
              <c:f>'Therapeutic area and phases'!$H$2:$H$3</c:f>
              <c:strCache>
                <c:ptCount val="1"/>
                <c:pt idx="0">
                  <c:v>3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'Therapeutic area and phases'!$E$4:$E$22</c:f>
              <c:strCache>
                <c:ptCount val="18"/>
                <c:pt idx="0">
                  <c:v>NA</c:v>
                </c:pt>
                <c:pt idx="1">
                  <c:v>Haematology-oncology</c:v>
                </c:pt>
                <c:pt idx="2">
                  <c:v>Cardiology</c:v>
                </c:pt>
                <c:pt idx="3">
                  <c:v>Genaral Heamatology</c:v>
                </c:pt>
                <c:pt idx="4">
                  <c:v>Hepatology</c:v>
                </c:pt>
                <c:pt idx="5">
                  <c:v>Emergency Medicine</c:v>
                </c:pt>
                <c:pt idx="6">
                  <c:v>Respiratory</c:v>
                </c:pt>
                <c:pt idx="7">
                  <c:v>Endocrinology and metabolism</c:v>
                </c:pt>
                <c:pt idx="8">
                  <c:v>Obstetrics and gynaecology</c:v>
                </c:pt>
                <c:pt idx="9">
                  <c:v>Post-operative pain</c:v>
                </c:pt>
                <c:pt idx="10">
                  <c:v>Other (Emergency medicine, gastroenterology, and ICU)</c:v>
                </c:pt>
                <c:pt idx="11">
                  <c:v>Intensive care unit</c:v>
                </c:pt>
                <c:pt idx="12">
                  <c:v>Psychiatric</c:v>
                </c:pt>
                <c:pt idx="13">
                  <c:v>Preventive medicine</c:v>
                </c:pt>
                <c:pt idx="14">
                  <c:v>Infectious diseases</c:v>
                </c:pt>
                <c:pt idx="15">
                  <c:v>Neurology</c:v>
                </c:pt>
                <c:pt idx="16">
                  <c:v>COVID-19 infection</c:v>
                </c:pt>
                <c:pt idx="17">
                  <c:v>Anesthesiology</c:v>
                </c:pt>
              </c:strCache>
            </c:strRef>
          </c:cat>
          <c:val>
            <c:numRef>
              <c:f>'Therapeutic area and phases'!$H$4:$H$22</c:f>
              <c:numCache>
                <c:formatCode>General</c:formatCode>
                <c:ptCount val="18"/>
                <c:pt idx="1">
                  <c:v>3</c:v>
                </c:pt>
                <c:pt idx="2">
                  <c:v>4</c:v>
                </c:pt>
                <c:pt idx="3">
                  <c:v>3</c:v>
                </c:pt>
                <c:pt idx="4">
                  <c:v>3</c:v>
                </c:pt>
                <c:pt idx="5">
                  <c:v>1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5">
                  <c:v>1</c:v>
                </c:pt>
                <c:pt idx="1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C8-4853-882B-40E10EA08481}"/>
            </c:ext>
          </c:extLst>
        </c:ser>
        <c:ser>
          <c:idx val="3"/>
          <c:order val="3"/>
          <c:tx>
            <c:strRef>
              <c:f>'Therapeutic area and phases'!$I$2:$I$3</c:f>
              <c:strCache>
                <c:ptCount val="1"/>
                <c:pt idx="0">
                  <c:v>NA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60000"/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60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lumMod val="60000"/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'Therapeutic area and phases'!$E$4:$E$22</c:f>
              <c:strCache>
                <c:ptCount val="18"/>
                <c:pt idx="0">
                  <c:v>NA</c:v>
                </c:pt>
                <c:pt idx="1">
                  <c:v>Haematology-oncology</c:v>
                </c:pt>
                <c:pt idx="2">
                  <c:v>Cardiology</c:v>
                </c:pt>
                <c:pt idx="3">
                  <c:v>Genaral Heamatology</c:v>
                </c:pt>
                <c:pt idx="4">
                  <c:v>Hepatology</c:v>
                </c:pt>
                <c:pt idx="5">
                  <c:v>Emergency Medicine</c:v>
                </c:pt>
                <c:pt idx="6">
                  <c:v>Respiratory</c:v>
                </c:pt>
                <c:pt idx="7">
                  <c:v>Endocrinology and metabolism</c:v>
                </c:pt>
                <c:pt idx="8">
                  <c:v>Obstetrics and gynaecology</c:v>
                </c:pt>
                <c:pt idx="9">
                  <c:v>Post-operative pain</c:v>
                </c:pt>
                <c:pt idx="10">
                  <c:v>Other (Emergency medicine, gastroenterology, and ICU)</c:v>
                </c:pt>
                <c:pt idx="11">
                  <c:v>Intensive care unit</c:v>
                </c:pt>
                <c:pt idx="12">
                  <c:v>Psychiatric</c:v>
                </c:pt>
                <c:pt idx="13">
                  <c:v>Preventive medicine</c:v>
                </c:pt>
                <c:pt idx="14">
                  <c:v>Infectious diseases</c:v>
                </c:pt>
                <c:pt idx="15">
                  <c:v>Neurology</c:v>
                </c:pt>
                <c:pt idx="16">
                  <c:v>COVID-19 infection</c:v>
                </c:pt>
                <c:pt idx="17">
                  <c:v>Anesthesiology</c:v>
                </c:pt>
              </c:strCache>
            </c:strRef>
          </c:cat>
          <c:val>
            <c:numRef>
              <c:f>'Therapeutic area and phases'!$I$4:$I$22</c:f>
              <c:numCache>
                <c:formatCode>General</c:formatCode>
                <c:ptCount val="18"/>
                <c:pt idx="0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6C8-4853-882B-40E10EA084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6041200"/>
        <c:axId val="54535472"/>
      </c:barChart>
      <c:catAx>
        <c:axId val="46041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535472"/>
        <c:crosses val="autoZero"/>
        <c:auto val="1"/>
        <c:lblAlgn val="ctr"/>
        <c:lblOffset val="100"/>
        <c:noMultiLvlLbl val="0"/>
      </c:catAx>
      <c:valAx>
        <c:axId val="54535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041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[Completed final virsion OA.xlsx]PI!PivotTable27</c:name>
    <c:fmtId val="-1"/>
  </c:pivotSource>
  <c:chart>
    <c:autoTitleDeleted val="0"/>
    <c:pivotFmts>
      <c:pivotFmt>
        <c:idx val="0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circle"/>
          <c:size val="5"/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circle"/>
          <c:size val="5"/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circle"/>
          <c:size val="5"/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circle"/>
          <c:size val="5"/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PI!$BK$1:$BK$2</c:f>
              <c:strCache>
                <c:ptCount val="1"/>
                <c:pt idx="0">
                  <c:v>Critical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PI!$BJ$3:$BJ$10</c:f>
              <c:strCache>
                <c:ptCount val="7"/>
                <c:pt idx="0">
                  <c:v>Investigator</c:v>
                </c:pt>
                <c:pt idx="1">
                  <c:v>Clinical trial protocol</c:v>
                </c:pt>
                <c:pt idx="2">
                  <c:v>Essential Documents </c:v>
                </c:pt>
                <c:pt idx="3">
                  <c:v>Regulatory requirement </c:v>
                </c:pt>
                <c:pt idx="4">
                  <c:v>Sponsor</c:v>
                </c:pt>
                <c:pt idx="5">
                  <c:v>The principles</c:v>
                </c:pt>
                <c:pt idx="6">
                  <c:v>Investigators Brochure</c:v>
                </c:pt>
              </c:strCache>
            </c:strRef>
          </c:cat>
          <c:val>
            <c:numRef>
              <c:f>PI!$BK$3:$BK$10</c:f>
              <c:numCache>
                <c:formatCode>General</c:formatCode>
                <c:ptCount val="7"/>
                <c:pt idx="0">
                  <c:v>27</c:v>
                </c:pt>
                <c:pt idx="1">
                  <c:v>28</c:v>
                </c:pt>
                <c:pt idx="2">
                  <c:v>15</c:v>
                </c:pt>
                <c:pt idx="3">
                  <c:v>12</c:v>
                </c:pt>
                <c:pt idx="4">
                  <c:v>4</c:v>
                </c:pt>
                <c:pt idx="5">
                  <c:v>4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AD-4AF2-A978-01C444D0DDBF}"/>
            </c:ext>
          </c:extLst>
        </c:ser>
        <c:ser>
          <c:idx val="1"/>
          <c:order val="1"/>
          <c:tx>
            <c:strRef>
              <c:f>PI!$BL$1:$BL$2</c:f>
              <c:strCache>
                <c:ptCount val="1"/>
                <c:pt idx="0">
                  <c:v>Major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110000"/>
                    <a:satMod val="105000"/>
                    <a:tint val="67000"/>
                  </a:schemeClr>
                </a:gs>
                <a:gs pos="50000">
                  <a:schemeClr val="accent4">
                    <a:lumMod val="105000"/>
                    <a:satMod val="103000"/>
                    <a:tint val="73000"/>
                  </a:schemeClr>
                </a:gs>
                <a:gs pos="100000">
                  <a:schemeClr val="accent4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4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PI!$BJ$3:$BJ$10</c:f>
              <c:strCache>
                <c:ptCount val="7"/>
                <c:pt idx="0">
                  <c:v>Investigator</c:v>
                </c:pt>
                <c:pt idx="1">
                  <c:v>Clinical trial protocol</c:v>
                </c:pt>
                <c:pt idx="2">
                  <c:v>Essential Documents </c:v>
                </c:pt>
                <c:pt idx="3">
                  <c:v>Regulatory requirement </c:v>
                </c:pt>
                <c:pt idx="4">
                  <c:v>Sponsor</c:v>
                </c:pt>
                <c:pt idx="5">
                  <c:v>The principles</c:v>
                </c:pt>
                <c:pt idx="6">
                  <c:v>Investigators Brochure</c:v>
                </c:pt>
              </c:strCache>
            </c:strRef>
          </c:cat>
          <c:val>
            <c:numRef>
              <c:f>PI!$BL$3:$BL$10</c:f>
              <c:numCache>
                <c:formatCode>General</c:formatCode>
                <c:ptCount val="7"/>
                <c:pt idx="0">
                  <c:v>54</c:v>
                </c:pt>
                <c:pt idx="1">
                  <c:v>25</c:v>
                </c:pt>
                <c:pt idx="2">
                  <c:v>17</c:v>
                </c:pt>
                <c:pt idx="3">
                  <c:v>16</c:v>
                </c:pt>
                <c:pt idx="4">
                  <c:v>15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AD-4AF2-A978-01C444D0DDBF}"/>
            </c:ext>
          </c:extLst>
        </c:ser>
        <c:ser>
          <c:idx val="2"/>
          <c:order val="2"/>
          <c:tx>
            <c:strRef>
              <c:f>PI!$BM$1:$BM$2</c:f>
              <c:strCache>
                <c:ptCount val="1"/>
                <c:pt idx="0">
                  <c:v>Other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PI!$BJ$3:$BJ$10</c:f>
              <c:strCache>
                <c:ptCount val="7"/>
                <c:pt idx="0">
                  <c:v>Investigator</c:v>
                </c:pt>
                <c:pt idx="1">
                  <c:v>Clinical trial protocol</c:v>
                </c:pt>
                <c:pt idx="2">
                  <c:v>Essential Documents </c:v>
                </c:pt>
                <c:pt idx="3">
                  <c:v>Regulatory requirement </c:v>
                </c:pt>
                <c:pt idx="4">
                  <c:v>Sponsor</c:v>
                </c:pt>
                <c:pt idx="5">
                  <c:v>The principles</c:v>
                </c:pt>
                <c:pt idx="6">
                  <c:v>Investigators Brochure</c:v>
                </c:pt>
              </c:strCache>
            </c:strRef>
          </c:cat>
          <c:val>
            <c:numRef>
              <c:f>PI!$BM$3:$BM$10</c:f>
              <c:numCache>
                <c:formatCode>General</c:formatCode>
                <c:ptCount val="7"/>
                <c:pt idx="0">
                  <c:v>47</c:v>
                </c:pt>
                <c:pt idx="1">
                  <c:v>16</c:v>
                </c:pt>
                <c:pt idx="2">
                  <c:v>13</c:v>
                </c:pt>
                <c:pt idx="3">
                  <c:v>1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AD-4AF2-A978-01C444D0DDBF}"/>
            </c:ext>
          </c:extLst>
        </c:ser>
        <c:ser>
          <c:idx val="3"/>
          <c:order val="3"/>
          <c:tx>
            <c:strRef>
              <c:f>PI!$BN$1:$BN$2</c:f>
              <c:strCache>
                <c:ptCount val="1"/>
                <c:pt idx="0">
                  <c:v>Comment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60000"/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60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lumMod val="60000"/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PI!$BJ$3:$BJ$10</c:f>
              <c:strCache>
                <c:ptCount val="7"/>
                <c:pt idx="0">
                  <c:v>Investigator</c:v>
                </c:pt>
                <c:pt idx="1">
                  <c:v>Clinical trial protocol</c:v>
                </c:pt>
                <c:pt idx="2">
                  <c:v>Essential Documents </c:v>
                </c:pt>
                <c:pt idx="3">
                  <c:v>Regulatory requirement </c:v>
                </c:pt>
                <c:pt idx="4">
                  <c:v>Sponsor</c:v>
                </c:pt>
                <c:pt idx="5">
                  <c:v>The principles</c:v>
                </c:pt>
                <c:pt idx="6">
                  <c:v>Investigators Brochure</c:v>
                </c:pt>
              </c:strCache>
            </c:strRef>
          </c:cat>
          <c:val>
            <c:numRef>
              <c:f>PI!$BN$3:$BN$10</c:f>
              <c:numCache>
                <c:formatCode>General</c:formatCode>
                <c:ptCount val="7"/>
                <c:pt idx="0">
                  <c:v>5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BAD-4AF2-A978-01C444D0DDB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5166240"/>
        <c:axId val="240872336"/>
      </c:barChart>
      <c:catAx>
        <c:axId val="551662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0872336"/>
        <c:crosses val="autoZero"/>
        <c:auto val="1"/>
        <c:lblAlgn val="ctr"/>
        <c:lblOffset val="100"/>
        <c:noMultiLvlLbl val="0"/>
      </c:catAx>
      <c:valAx>
        <c:axId val="240872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166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[Completed final virsion OA.xlsx]CRO!PivotTable37</c:name>
    <c:fmtId val="-1"/>
  </c:pivotSource>
  <c:chart>
    <c:autoTitleDeleted val="0"/>
    <c:pivotFmts>
      <c:pivotFmt>
        <c:idx val="0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circle"/>
          <c:size val="5"/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circle"/>
          <c:size val="5"/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circle"/>
          <c:size val="5"/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circle"/>
          <c:size val="5"/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spPr>
          <a:gradFill rotWithShape="1">
            <a:gsLst>
              <a:gs pos="0">
                <a:schemeClr val="accent2">
                  <a:lumMod val="110000"/>
                  <a:satMod val="105000"/>
                  <a:tint val="67000"/>
                </a:schemeClr>
              </a:gs>
              <a:gs pos="50000">
                <a:schemeClr val="accent2">
                  <a:lumMod val="105000"/>
                  <a:satMod val="103000"/>
                  <a:tint val="73000"/>
                </a:schemeClr>
              </a:gs>
              <a:gs pos="100000">
                <a:schemeClr val="accent2">
                  <a:lumMod val="105000"/>
                  <a:satMod val="109000"/>
                  <a:tint val="81000"/>
                </a:schemeClr>
              </a:gs>
            </a:gsLst>
            <a:lin ang="5400000" scaled="0"/>
          </a:gradFill>
          <a:ln w="9525" cap="flat" cmpd="sng" algn="ctr">
            <a:solidFill>
              <a:schemeClr val="accent2">
                <a:shade val="95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CRO!$AM$1:$AM$2</c:f>
              <c:strCache>
                <c:ptCount val="1"/>
                <c:pt idx="0">
                  <c:v>Critical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CRO!$AL$3:$AL$8</c:f>
              <c:strCache>
                <c:ptCount val="5"/>
                <c:pt idx="0">
                  <c:v>Regulatory requirement </c:v>
                </c:pt>
                <c:pt idx="1">
                  <c:v>Sponsor</c:v>
                </c:pt>
                <c:pt idx="2">
                  <c:v>Essential Documents </c:v>
                </c:pt>
                <c:pt idx="3">
                  <c:v>Investigator</c:v>
                </c:pt>
                <c:pt idx="4">
                  <c:v>The principles</c:v>
                </c:pt>
              </c:strCache>
            </c:strRef>
          </c:cat>
          <c:val>
            <c:numRef>
              <c:f>CRO!$AM$3:$AM$8</c:f>
              <c:numCache>
                <c:formatCode>General</c:formatCode>
                <c:ptCount val="5"/>
                <c:pt idx="0">
                  <c:v>25</c:v>
                </c:pt>
                <c:pt idx="1">
                  <c:v>13</c:v>
                </c:pt>
                <c:pt idx="2">
                  <c:v>5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91-49A0-888D-31BCC1FB84C9}"/>
            </c:ext>
          </c:extLst>
        </c:ser>
        <c:ser>
          <c:idx val="1"/>
          <c:order val="1"/>
          <c:tx>
            <c:strRef>
              <c:f>CRO!$AN$1:$AN$2</c:f>
              <c:strCache>
                <c:ptCount val="1"/>
                <c:pt idx="0">
                  <c:v>Major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110000"/>
                    <a:satMod val="105000"/>
                    <a:tint val="67000"/>
                  </a:schemeClr>
                </a:gs>
                <a:gs pos="50000">
                  <a:schemeClr val="accent4">
                    <a:lumMod val="105000"/>
                    <a:satMod val="103000"/>
                    <a:tint val="73000"/>
                  </a:schemeClr>
                </a:gs>
                <a:gs pos="100000">
                  <a:schemeClr val="accent4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4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CRO!$AL$3:$AL$8</c:f>
              <c:strCache>
                <c:ptCount val="5"/>
                <c:pt idx="0">
                  <c:v>Regulatory requirement </c:v>
                </c:pt>
                <c:pt idx="1">
                  <c:v>Sponsor</c:v>
                </c:pt>
                <c:pt idx="2">
                  <c:v>Essential Documents </c:v>
                </c:pt>
                <c:pt idx="3">
                  <c:v>Investigator</c:v>
                </c:pt>
                <c:pt idx="4">
                  <c:v>The principles</c:v>
                </c:pt>
              </c:strCache>
            </c:strRef>
          </c:cat>
          <c:val>
            <c:numRef>
              <c:f>CRO!$AN$3:$AN$8</c:f>
              <c:numCache>
                <c:formatCode>General</c:formatCode>
                <c:ptCount val="5"/>
                <c:pt idx="0">
                  <c:v>20</c:v>
                </c:pt>
                <c:pt idx="1">
                  <c:v>17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91-49A0-888D-31BCC1FB84C9}"/>
            </c:ext>
          </c:extLst>
        </c:ser>
        <c:ser>
          <c:idx val="2"/>
          <c:order val="2"/>
          <c:tx>
            <c:strRef>
              <c:f>CRO!$AO$1:$AO$2</c:f>
              <c:strCache>
                <c:ptCount val="1"/>
                <c:pt idx="0">
                  <c:v>Other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CRO!$AL$3:$AL$8</c:f>
              <c:strCache>
                <c:ptCount val="5"/>
                <c:pt idx="0">
                  <c:v>Regulatory requirement </c:v>
                </c:pt>
                <c:pt idx="1">
                  <c:v>Sponsor</c:v>
                </c:pt>
                <c:pt idx="2">
                  <c:v>Essential Documents </c:v>
                </c:pt>
                <c:pt idx="3">
                  <c:v>Investigator</c:v>
                </c:pt>
                <c:pt idx="4">
                  <c:v>The principles</c:v>
                </c:pt>
              </c:strCache>
            </c:strRef>
          </c:cat>
          <c:val>
            <c:numRef>
              <c:f>CRO!$AO$3:$AO$8</c:f>
              <c:numCache>
                <c:formatCode>General</c:formatCode>
                <c:ptCount val="5"/>
                <c:pt idx="0">
                  <c:v>11</c:v>
                </c:pt>
                <c:pt idx="1">
                  <c:v>13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91-49A0-888D-31BCC1FB84C9}"/>
            </c:ext>
          </c:extLst>
        </c:ser>
        <c:ser>
          <c:idx val="3"/>
          <c:order val="3"/>
          <c:tx>
            <c:strRef>
              <c:f>CRO!$AP$1:$AP$2</c:f>
              <c:strCache>
                <c:ptCount val="1"/>
                <c:pt idx="0">
                  <c:v>Comment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60000"/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60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lumMod val="60000"/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CRO!$AL$3:$AL$8</c:f>
              <c:strCache>
                <c:ptCount val="5"/>
                <c:pt idx="0">
                  <c:v>Regulatory requirement </c:v>
                </c:pt>
                <c:pt idx="1">
                  <c:v>Sponsor</c:v>
                </c:pt>
                <c:pt idx="2">
                  <c:v>Essential Documents </c:v>
                </c:pt>
                <c:pt idx="3">
                  <c:v>Investigator</c:v>
                </c:pt>
                <c:pt idx="4">
                  <c:v>The principles</c:v>
                </c:pt>
              </c:strCache>
            </c:strRef>
          </c:cat>
          <c:val>
            <c:numRef>
              <c:f>CRO!$AP$3:$AP$8</c:f>
              <c:numCache>
                <c:formatCode>General</c:formatCode>
                <c:ptCount val="5"/>
                <c:pt idx="1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391-49A0-888D-31BCC1FB84C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37413552"/>
        <c:axId val="318356607"/>
      </c:barChart>
      <c:catAx>
        <c:axId val="37413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18356607"/>
        <c:crosses val="autoZero"/>
        <c:auto val="1"/>
        <c:lblAlgn val="ctr"/>
        <c:lblOffset val="100"/>
        <c:noMultiLvlLbl val="0"/>
      </c:catAx>
      <c:valAx>
        <c:axId val="31835660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413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6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0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30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4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0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0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30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E2EE379-A34D-4A9F-9E67-2E97FD1F578B}">
  <we:reference id="wa104382081" version="1.55.1.0" store="en-US" storeType="OMEX"/>
  <we:alternateReferences>
    <we:reference id="wa104382081" version="1.55.1.0" store="en-US" storeType="OMEX"/>
  </we:alternateReferences>
  <we:properties>
    <we:property name="MENDELEY_CITATIONS" value="[{&quot;citationID&quot;:&quot;MENDELEY_CITATION_e4f63ef3-1f4e-4266-ac18-404df4f5dcc5&quot;,&quot;properties&quot;:{&quot;noteIndex&quot;:0},&quot;isEdited&quot;:false,&quot;manualOverride&quot;:{&quot;isManuallyOverridden&quot;:true,&quot;citeprocText&quot;:&quot;(CLASSIFICATION OF GMP DEFICIENCIES, 2019)&quot;,&quot;manualOverrideText&quot;:&quot;Classification of GMP Deficiencies, 2019&quot;},&quot;citationItems&quot;:[{&quot;id&quot;:&quot;f9ab17e4-d37a-32df-ae7c-05d973959c81&quot;,&quot;itemData&quot;:{&quot;type&quot;:&quot;report&quot;,&quot;id&quot;:&quot;f9ab17e4-d37a-32df-ae7c-05d973959c81&quot;,&quot;title&quot;:&quot;CLASSIFICATION OF GMP DEFICIENCIES&quot;,&quot;URL&quot;:&quot;http://www.picscheme.org&quot;,&quot;issued&quot;:{&quot;date-parts&quot;:[[2019]]},&quot;container-title-short&quot;:&quot;&quot;},&quot;isTemporary&quot;:false}],&quot;citationTag&quot;:&quot;MENDELEY_CITATION_v3_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&quot;}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3922D6-1E59-42F4-98AD-B4669306B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2814</TotalTime>
  <Pages>13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Descriptive Analysis of Good Clinical Practice Inspection Findings from the Saudi Food and Drug Authority</vt:lpstr>
    </vt:vector>
  </TitlesOfParts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Descriptive Analysis of Good Clinical Practice Inspection Findings from the Saudi Food and Drug Authority</dc:title>
  <dc:subject>Supplementary</dc:subject>
  <dc:creator>Omaima O. Arab</dc:creator>
  <cp:keywords/>
  <dc:description/>
  <cp:lastModifiedBy>Omaima O. Arab</cp:lastModifiedBy>
  <cp:revision>45</cp:revision>
  <dcterms:created xsi:type="dcterms:W3CDTF">2023-10-05T10:04:00Z</dcterms:created>
  <dcterms:modified xsi:type="dcterms:W3CDTF">2024-05-20T05:50:00Z</dcterms:modified>
</cp:coreProperties>
</file>