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3FF2C" w14:textId="77777777" w:rsidR="00386EB9" w:rsidRDefault="00386EB9"/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8"/>
        <w:gridCol w:w="1819"/>
        <w:gridCol w:w="1812"/>
        <w:gridCol w:w="1813"/>
        <w:gridCol w:w="1812"/>
        <w:gridCol w:w="1122"/>
      </w:tblGrid>
      <w:tr w:rsidR="0034187A" w14:paraId="339EBC68" w14:textId="77777777" w:rsidTr="00386EB9">
        <w:tc>
          <w:tcPr>
            <w:tcW w:w="9889" w:type="dxa"/>
            <w:gridSpan w:val="6"/>
            <w:tcBorders>
              <w:top w:val="nil"/>
            </w:tcBorders>
          </w:tcPr>
          <w:p w14:paraId="4DFB0FEC" w14:textId="2614B68D" w:rsidR="0034187A" w:rsidRPr="0034187A" w:rsidRDefault="00386EB9" w:rsidP="0034187A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Supplementary </w:t>
            </w:r>
            <w:r w:rsidR="00AE77CE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able. </w:t>
            </w:r>
            <w:r w:rsidR="0034187A" w:rsidRPr="0034187A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The change</w:t>
            </w: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s</w:t>
            </w:r>
            <w:r w:rsidR="0034187A" w:rsidRPr="0034187A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of plasma BNP level</w:t>
            </w:r>
          </w:p>
        </w:tc>
      </w:tr>
      <w:tr w:rsidR="006F6960" w14:paraId="1A5E89EA" w14:textId="77777777" w:rsidTr="006F6960">
        <w:tc>
          <w:tcPr>
            <w:tcW w:w="1384" w:type="dxa"/>
          </w:tcPr>
          <w:p w14:paraId="74A010B3" w14:textId="77777777" w:rsidR="006F6960" w:rsidRPr="006F6960" w:rsidRDefault="006F6960" w:rsidP="006F6960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3" w:type="dxa"/>
          </w:tcPr>
          <w:p w14:paraId="3BAD9B4A" w14:textId="680BF9C8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F6960">
              <w:rPr>
                <w:rFonts w:ascii="Times New Roman" w:hAnsi="Times New Roman" w:cs="Times New Roman" w:hint="eastAsia"/>
                <w:b/>
                <w:bCs/>
                <w:sz w:val="22"/>
              </w:rPr>
              <w:t>Baseline</w:t>
            </w:r>
          </w:p>
        </w:tc>
        <w:tc>
          <w:tcPr>
            <w:tcW w:w="1843" w:type="dxa"/>
          </w:tcPr>
          <w:p w14:paraId="0E2B2DE4" w14:textId="70534181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F6960">
              <w:rPr>
                <w:rFonts w:ascii="Times New Roman" w:hAnsi="Times New Roman" w:cs="Times New Roman" w:hint="eastAsia"/>
                <w:b/>
                <w:bCs/>
                <w:sz w:val="22"/>
              </w:rPr>
              <w:t>Day 2</w:t>
            </w:r>
          </w:p>
        </w:tc>
        <w:tc>
          <w:tcPr>
            <w:tcW w:w="1842" w:type="dxa"/>
          </w:tcPr>
          <w:p w14:paraId="298C4CA9" w14:textId="2367B066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F6960">
              <w:rPr>
                <w:rFonts w:ascii="Times New Roman" w:hAnsi="Times New Roman" w:cs="Times New Roman" w:hint="eastAsia"/>
                <w:b/>
                <w:bCs/>
                <w:sz w:val="22"/>
              </w:rPr>
              <w:t>6-month</w:t>
            </w:r>
          </w:p>
        </w:tc>
        <w:tc>
          <w:tcPr>
            <w:tcW w:w="1843" w:type="dxa"/>
          </w:tcPr>
          <w:p w14:paraId="0665B827" w14:textId="03ADDC75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F6960">
              <w:rPr>
                <w:rFonts w:ascii="Times New Roman" w:hAnsi="Times New Roman" w:cs="Times New Roman" w:hint="eastAsia"/>
                <w:b/>
                <w:bCs/>
                <w:sz w:val="22"/>
              </w:rPr>
              <w:t>1-year</w:t>
            </w:r>
          </w:p>
        </w:tc>
        <w:tc>
          <w:tcPr>
            <w:tcW w:w="1134" w:type="dxa"/>
          </w:tcPr>
          <w:p w14:paraId="075671F5" w14:textId="5C51A9F2" w:rsidR="006F6960" w:rsidRPr="006F6960" w:rsidRDefault="00AE77CE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p</w:t>
            </w:r>
            <w:r w:rsidR="006F6960" w:rsidRPr="006F6960">
              <w:rPr>
                <w:rFonts w:ascii="Times New Roman" w:hAnsi="Times New Roman" w:cs="Times New Roman" w:hint="eastAsia"/>
                <w:b/>
                <w:bCs/>
                <w:sz w:val="22"/>
              </w:rPr>
              <w:t>-value</w:t>
            </w:r>
          </w:p>
        </w:tc>
      </w:tr>
      <w:tr w:rsidR="006F6960" w14:paraId="3C1F1A94" w14:textId="77777777" w:rsidTr="006F6960">
        <w:tc>
          <w:tcPr>
            <w:tcW w:w="1384" w:type="dxa"/>
          </w:tcPr>
          <w:p w14:paraId="37DD9B8B" w14:textId="001EAB3B" w:rsidR="006F6960" w:rsidRPr="006F6960" w:rsidRDefault="006F6960" w:rsidP="006F696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F6960">
              <w:rPr>
                <w:rFonts w:ascii="Times New Roman" w:hAnsi="Times New Roman" w:cs="Times New Roman" w:hint="eastAsia"/>
                <w:b/>
                <w:bCs/>
                <w:sz w:val="22"/>
              </w:rPr>
              <w:t>AF-ASD</w:t>
            </w:r>
            <w:r w:rsidR="00386EB9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, </w:t>
            </w:r>
            <w:proofErr w:type="spellStart"/>
            <w:r w:rsidR="00386EB9">
              <w:rPr>
                <w:rFonts w:ascii="Times New Roman" w:hAnsi="Times New Roman" w:cs="Times New Roman" w:hint="eastAsia"/>
                <w:b/>
                <w:bCs/>
                <w:sz w:val="22"/>
              </w:rPr>
              <w:t>pg</w:t>
            </w:r>
            <w:proofErr w:type="spellEnd"/>
            <w:r w:rsidR="00386EB9">
              <w:rPr>
                <w:rFonts w:ascii="Times New Roman" w:hAnsi="Times New Roman" w:cs="Times New Roman" w:hint="eastAsia"/>
                <w:b/>
                <w:bCs/>
                <w:sz w:val="22"/>
              </w:rPr>
              <w:t>/mL</w:t>
            </w:r>
          </w:p>
        </w:tc>
        <w:tc>
          <w:tcPr>
            <w:tcW w:w="1843" w:type="dxa"/>
          </w:tcPr>
          <w:p w14:paraId="27322A55" w14:textId="2D27A669" w:rsidR="006F6960" w:rsidRDefault="00E67285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336.2</w:t>
            </w:r>
            <w:r w:rsidR="00A774BF" w:rsidRPr="00A774BF">
              <w:rPr>
                <w:rFonts w:ascii="Times New Roman" w:eastAsia="メイリオ" w:hAnsi="Times New Roman" w:cs="Times New Roman"/>
                <w:color w:val="333333"/>
                <w:szCs w:val="21"/>
                <w:vertAlign w:val="superscript"/>
              </w:rPr>
              <w:t>*†</w:t>
            </w:r>
          </w:p>
          <w:p w14:paraId="4BA4EC8D" w14:textId="7356CC25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[14</w:t>
            </w:r>
            <w:r w:rsidR="00E67285">
              <w:rPr>
                <w:rFonts w:ascii="Times New Roman" w:hAnsi="Times New Roman" w:cs="Times New Roman" w:hint="eastAsia"/>
                <w:sz w:val="22"/>
              </w:rPr>
              <w:t>5.1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E67285">
              <w:rPr>
                <w:rFonts w:ascii="Times New Roman" w:hAnsi="Times New Roman" w:cs="Times New Roman" w:hint="eastAsia"/>
                <w:sz w:val="22"/>
              </w:rPr>
              <w:t>491.4</w:t>
            </w:r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  <w:tc>
          <w:tcPr>
            <w:tcW w:w="1843" w:type="dxa"/>
          </w:tcPr>
          <w:p w14:paraId="03E5B80E" w14:textId="620B2109" w:rsid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132.3</w:t>
            </w:r>
          </w:p>
          <w:p w14:paraId="1113BAE3" w14:textId="17286635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[82.4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292.0]</w:t>
            </w:r>
          </w:p>
        </w:tc>
        <w:tc>
          <w:tcPr>
            <w:tcW w:w="1842" w:type="dxa"/>
          </w:tcPr>
          <w:p w14:paraId="102E4EF0" w14:textId="54441B6E" w:rsid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E67285">
              <w:rPr>
                <w:rFonts w:ascii="Times New Roman" w:hAnsi="Times New Roman" w:cs="Times New Roman" w:hint="eastAsia"/>
                <w:sz w:val="22"/>
              </w:rPr>
              <w:t>68.5</w:t>
            </w:r>
          </w:p>
          <w:p w14:paraId="3CF54BE4" w14:textId="735C3C3C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[10</w:t>
            </w:r>
            <w:r w:rsidR="00E67285">
              <w:rPr>
                <w:rFonts w:ascii="Times New Roman" w:hAnsi="Times New Roman" w:cs="Times New Roman" w:hint="eastAsia"/>
                <w:sz w:val="22"/>
              </w:rPr>
              <w:t>1.6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E67285">
              <w:rPr>
                <w:rFonts w:ascii="Times New Roman" w:hAnsi="Times New Roman" w:cs="Times New Roman" w:hint="eastAsia"/>
                <w:sz w:val="22"/>
              </w:rPr>
              <w:t>281.2</w:t>
            </w:r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  <w:tc>
          <w:tcPr>
            <w:tcW w:w="1843" w:type="dxa"/>
          </w:tcPr>
          <w:p w14:paraId="4D403190" w14:textId="2CD74226" w:rsidR="006F6960" w:rsidRDefault="00E67285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173.8</w:t>
            </w:r>
          </w:p>
          <w:p w14:paraId="296D30DD" w14:textId="60E37FBA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[</w:t>
            </w:r>
            <w:r w:rsidR="00E67285">
              <w:rPr>
                <w:rFonts w:ascii="Times New Roman" w:hAnsi="Times New Roman" w:cs="Times New Roman" w:hint="eastAsia"/>
                <w:sz w:val="22"/>
              </w:rPr>
              <w:t>73.6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  <w:r w:rsidR="00E67285">
              <w:rPr>
                <w:rFonts w:ascii="Times New Roman" w:hAnsi="Times New Roman" w:cs="Times New Roman" w:hint="eastAsia"/>
                <w:sz w:val="22"/>
              </w:rPr>
              <w:t>261.7</w:t>
            </w:r>
            <w:r>
              <w:rPr>
                <w:rFonts w:ascii="Times New Roman" w:hAnsi="Times New Roman" w:cs="Times New Roman" w:hint="eastAsia"/>
                <w:sz w:val="22"/>
              </w:rPr>
              <w:t>]</w:t>
            </w:r>
          </w:p>
        </w:tc>
        <w:tc>
          <w:tcPr>
            <w:tcW w:w="1134" w:type="dxa"/>
          </w:tcPr>
          <w:p w14:paraId="5CF84941" w14:textId="4F06FF90" w:rsidR="006F6960" w:rsidRPr="00AE77CE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E77CE">
              <w:rPr>
                <w:rFonts w:ascii="Times New Roman" w:hAnsi="Times New Roman" w:cs="Times New Roman" w:hint="eastAsia"/>
                <w:b/>
                <w:bCs/>
                <w:sz w:val="22"/>
              </w:rPr>
              <w:t>0.0</w:t>
            </w:r>
            <w:r w:rsidR="00E67285" w:rsidRPr="00AE77CE">
              <w:rPr>
                <w:rFonts w:ascii="Times New Roman" w:hAnsi="Times New Roman" w:cs="Times New Roman" w:hint="eastAsia"/>
                <w:b/>
                <w:bCs/>
                <w:sz w:val="22"/>
              </w:rPr>
              <w:t>4</w:t>
            </w:r>
            <w:r w:rsidRPr="00AE77CE">
              <w:rPr>
                <w:rFonts w:ascii="Times New Roman" w:hAnsi="Times New Roman" w:cs="Times New Roman" w:hint="eastAsia"/>
                <w:b/>
                <w:bCs/>
                <w:sz w:val="22"/>
              </w:rPr>
              <w:t>7</w:t>
            </w:r>
          </w:p>
        </w:tc>
      </w:tr>
      <w:tr w:rsidR="006F6960" w14:paraId="5BBD6BD8" w14:textId="77777777" w:rsidTr="006F6960">
        <w:tc>
          <w:tcPr>
            <w:tcW w:w="1384" w:type="dxa"/>
          </w:tcPr>
          <w:p w14:paraId="104B830D" w14:textId="3C1BDA34" w:rsidR="006F6960" w:rsidRPr="006F6960" w:rsidRDefault="006F6960" w:rsidP="006F696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F6960">
              <w:rPr>
                <w:rFonts w:ascii="Times New Roman" w:hAnsi="Times New Roman" w:cs="Times New Roman" w:hint="eastAsia"/>
                <w:b/>
                <w:bCs/>
                <w:sz w:val="22"/>
              </w:rPr>
              <w:t>SR-ASD</w:t>
            </w:r>
            <w:r w:rsidR="00386EB9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, </w:t>
            </w:r>
            <w:proofErr w:type="spellStart"/>
            <w:r w:rsidR="00386EB9">
              <w:rPr>
                <w:rFonts w:ascii="Times New Roman" w:hAnsi="Times New Roman" w:cs="Times New Roman" w:hint="eastAsia"/>
                <w:b/>
                <w:bCs/>
                <w:sz w:val="22"/>
              </w:rPr>
              <w:t>pg</w:t>
            </w:r>
            <w:proofErr w:type="spellEnd"/>
            <w:r w:rsidR="00386EB9">
              <w:rPr>
                <w:rFonts w:ascii="Times New Roman" w:hAnsi="Times New Roman" w:cs="Times New Roman" w:hint="eastAsia"/>
                <w:b/>
                <w:bCs/>
                <w:sz w:val="22"/>
              </w:rPr>
              <w:t>/mL</w:t>
            </w:r>
          </w:p>
        </w:tc>
        <w:tc>
          <w:tcPr>
            <w:tcW w:w="1843" w:type="dxa"/>
          </w:tcPr>
          <w:p w14:paraId="3061B77A" w14:textId="337D9BE3" w:rsid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61.6</w:t>
            </w:r>
          </w:p>
          <w:p w14:paraId="3BEF30B0" w14:textId="32BA4E7C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[37.3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99.8]</w:t>
            </w:r>
          </w:p>
        </w:tc>
        <w:tc>
          <w:tcPr>
            <w:tcW w:w="1843" w:type="dxa"/>
          </w:tcPr>
          <w:p w14:paraId="3A14AFAD" w14:textId="74D211E1" w:rsid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74.7</w:t>
            </w:r>
          </w:p>
          <w:p w14:paraId="622B94CB" w14:textId="2FC8814A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[44.8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117.6]</w:t>
            </w:r>
          </w:p>
        </w:tc>
        <w:tc>
          <w:tcPr>
            <w:tcW w:w="1842" w:type="dxa"/>
          </w:tcPr>
          <w:p w14:paraId="29C6C9F9" w14:textId="3A04CA57" w:rsid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56.4</w:t>
            </w:r>
          </w:p>
          <w:p w14:paraId="3CF82D2D" w14:textId="46A457BD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[45.2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95.4]</w:t>
            </w:r>
          </w:p>
        </w:tc>
        <w:tc>
          <w:tcPr>
            <w:tcW w:w="1843" w:type="dxa"/>
          </w:tcPr>
          <w:p w14:paraId="73C456C3" w14:textId="64D35122" w:rsid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62.6</w:t>
            </w:r>
          </w:p>
          <w:p w14:paraId="17E9F3BD" w14:textId="4A3F26E7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[35.3 </w:t>
            </w:r>
            <w:r>
              <w:rPr>
                <w:rFonts w:ascii="Times New Roman" w:hAnsi="Times New Roman" w:cs="Times New Roman"/>
                <w:sz w:val="22"/>
              </w:rPr>
              <w:t>–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93.8]</w:t>
            </w:r>
          </w:p>
        </w:tc>
        <w:tc>
          <w:tcPr>
            <w:tcW w:w="1134" w:type="dxa"/>
          </w:tcPr>
          <w:p w14:paraId="05384BB7" w14:textId="37322158" w:rsidR="006F6960" w:rsidRPr="006F6960" w:rsidRDefault="006F6960" w:rsidP="006F6960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0.329</w:t>
            </w:r>
          </w:p>
        </w:tc>
      </w:tr>
    </w:tbl>
    <w:p w14:paraId="192720C9" w14:textId="16136F5B" w:rsidR="00A774BF" w:rsidRDefault="00386EB9">
      <w:pPr>
        <w:rPr>
          <w:rFonts w:ascii="Times New Roman" w:eastAsia="メイリオ" w:hAnsi="Times New Roman" w:cs="Times New Roman"/>
          <w:color w:val="333333"/>
          <w:szCs w:val="21"/>
        </w:rPr>
      </w:pPr>
      <w:r>
        <w:rPr>
          <w:rFonts w:ascii="Times New Roman" w:hAnsi="Times New Roman" w:cs="Times New Roman" w:hint="eastAsia"/>
        </w:rPr>
        <w:t xml:space="preserve">Values are medians [interquartile range]. </w:t>
      </w:r>
      <w:r w:rsidR="00A774BF" w:rsidRPr="00A774BF">
        <w:rPr>
          <w:rFonts w:ascii="Times New Roman" w:eastAsia="メイリオ" w:hAnsi="Times New Roman" w:cs="Times New Roman"/>
          <w:color w:val="333333"/>
          <w:szCs w:val="21"/>
        </w:rPr>
        <w:t>*</w:t>
      </w:r>
      <w:r w:rsidR="00A774BF">
        <w:rPr>
          <w:rFonts w:ascii="Times New Roman" w:eastAsia="メイリオ" w:hAnsi="Times New Roman" w:cs="Times New Roman" w:hint="eastAsia"/>
          <w:color w:val="333333"/>
          <w:szCs w:val="21"/>
        </w:rPr>
        <w:t xml:space="preserve"> p &lt; 0.05 versus day2; </w:t>
      </w:r>
      <w:r w:rsidR="00A774BF" w:rsidRPr="00A774BF">
        <w:rPr>
          <w:rFonts w:ascii="Times New Roman" w:eastAsia="メイリオ" w:hAnsi="Times New Roman" w:cs="Times New Roman"/>
          <w:color w:val="333333"/>
          <w:szCs w:val="21"/>
        </w:rPr>
        <w:t>†</w:t>
      </w:r>
      <w:r w:rsidR="00A774BF">
        <w:rPr>
          <w:rFonts w:ascii="Times New Roman" w:eastAsia="メイリオ" w:hAnsi="Times New Roman" w:cs="Times New Roman" w:hint="eastAsia"/>
          <w:color w:val="333333"/>
          <w:szCs w:val="21"/>
        </w:rPr>
        <w:t xml:space="preserve"> p &lt; 0.05 versus 1-year.</w:t>
      </w:r>
    </w:p>
    <w:p w14:paraId="02A3AF4F" w14:textId="74732C7C" w:rsidR="00386A35" w:rsidRPr="00A774BF" w:rsidRDefault="00386A35">
      <w:pPr>
        <w:rPr>
          <w:rFonts w:ascii="Times New Roman" w:hAnsi="Times New Roman" w:cs="Times New Roman"/>
        </w:rPr>
      </w:pPr>
      <w:r w:rsidRPr="001D1DD8">
        <w:rPr>
          <w:rFonts w:ascii="Times New Roman" w:hAnsi="Times New Roman" w:cs="Times New Roman"/>
        </w:rPr>
        <w:t>AF, atrial fibrillation; ASD, atrial septal defect;</w:t>
      </w:r>
      <w:r>
        <w:rPr>
          <w:rFonts w:ascii="Times New Roman" w:hAnsi="Times New Roman" w:cs="Times New Roman"/>
        </w:rPr>
        <w:t xml:space="preserve"> BNP, </w:t>
      </w:r>
      <w:r w:rsidRPr="001D1DD8">
        <w:rPr>
          <w:rFonts w:ascii="Times New Roman" w:hAnsi="Times New Roman" w:cs="Times New Roman"/>
        </w:rPr>
        <w:t>brain natriuretic peptide</w:t>
      </w:r>
      <w:r>
        <w:rPr>
          <w:rFonts w:ascii="Times New Roman" w:hAnsi="Times New Roman" w:cs="Times New Roman"/>
        </w:rPr>
        <w:t>; SR, sinus rythm</w:t>
      </w:r>
    </w:p>
    <w:sectPr w:rsidR="00386A35" w:rsidRPr="00A774BF" w:rsidSect="007070B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960"/>
    <w:rsid w:val="001602F9"/>
    <w:rsid w:val="001E51ED"/>
    <w:rsid w:val="002E5F75"/>
    <w:rsid w:val="0034187A"/>
    <w:rsid w:val="00386A35"/>
    <w:rsid w:val="00386EB9"/>
    <w:rsid w:val="006F6960"/>
    <w:rsid w:val="007070B0"/>
    <w:rsid w:val="00A774BF"/>
    <w:rsid w:val="00AB5F50"/>
    <w:rsid w:val="00AE77CE"/>
    <w:rsid w:val="00E67285"/>
    <w:rsid w:val="00FF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2EFC09"/>
  <w15:chartTrackingRefBased/>
  <w15:docId w15:val="{76C767A9-9DB9-41B9-AB38-FBB83D187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9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Michiyo Yamano</dc:creator>
  <cp:keywords/>
  <dc:description/>
  <cp:lastModifiedBy>松原 勇樹</cp:lastModifiedBy>
  <cp:revision>2</cp:revision>
  <dcterms:created xsi:type="dcterms:W3CDTF">2024-06-16T03:52:00Z</dcterms:created>
  <dcterms:modified xsi:type="dcterms:W3CDTF">2024-06-16T03:52:00Z</dcterms:modified>
</cp:coreProperties>
</file>