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2AC30" w14:textId="77777777" w:rsidR="001A1A28" w:rsidRPr="009C130A" w:rsidRDefault="001A1A28" w:rsidP="001A1A28">
      <w:pPr>
        <w:spacing w:line="360" w:lineRule="auto"/>
        <w:rPr>
          <w:rFonts w:ascii="Times New Roman" w:eastAsia="宋体" w:hAnsi="Times New Roman" w:cs="Times New Roman"/>
          <w:b/>
          <w:bCs/>
          <w:sz w:val="24"/>
          <w:szCs w:val="24"/>
        </w:rPr>
      </w:pPr>
      <w:bookmarkStart w:id="0" w:name="_Hlk149211681"/>
      <w:bookmarkStart w:id="1" w:name="_Hlk152672115"/>
      <w:r w:rsidRPr="009C130A">
        <w:rPr>
          <w:rFonts w:ascii="Times New Roman" w:eastAsia="宋体" w:hAnsi="Times New Roman" w:cs="Times New Roman"/>
          <w:b/>
          <w:bCs/>
          <w:sz w:val="24"/>
          <w:szCs w:val="24"/>
        </w:rPr>
        <w:t>A</w:t>
      </w:r>
      <w:r w:rsidRPr="009C130A">
        <w:rPr>
          <w:rFonts w:ascii="Times New Roman" w:eastAsia="宋体" w:hAnsi="Times New Roman" w:cs="Times New Roman" w:hint="eastAsia"/>
          <w:b/>
          <w:bCs/>
          <w:sz w:val="24"/>
          <w:szCs w:val="24"/>
        </w:rPr>
        <w:t>n</w:t>
      </w:r>
      <w:r w:rsidRPr="009C130A">
        <w:rPr>
          <w:rFonts w:ascii="Times New Roman" w:eastAsia="宋体" w:hAnsi="Times New Roman" w:cs="Times New Roman"/>
          <w:b/>
          <w:bCs/>
          <w:sz w:val="24"/>
          <w:szCs w:val="24"/>
        </w:rPr>
        <w:t xml:space="preserve"> antioxidant nanozyme for targeted cardiac fibrosis therapy post myocardial infarction</w:t>
      </w:r>
    </w:p>
    <w:p w14:paraId="56F47C30" w14:textId="77777777" w:rsidR="001A1A28" w:rsidRPr="009C130A" w:rsidRDefault="001A1A28" w:rsidP="001A1A28">
      <w:pPr>
        <w:spacing w:line="360" w:lineRule="auto"/>
        <w:rPr>
          <w:rFonts w:ascii="Times New Roman" w:eastAsia="宋体" w:hAnsi="Times New Roman" w:cs="Times New Roman"/>
          <w:b/>
          <w:bCs/>
          <w:sz w:val="24"/>
          <w:szCs w:val="24"/>
        </w:rPr>
      </w:pPr>
    </w:p>
    <w:bookmarkEnd w:id="1"/>
    <w:p w14:paraId="7C4D139A" w14:textId="77777777" w:rsidR="001A1A28" w:rsidRPr="009C130A" w:rsidRDefault="001A1A28" w:rsidP="001A1A28">
      <w:pPr>
        <w:spacing w:line="360" w:lineRule="auto"/>
        <w:rPr>
          <w:rFonts w:ascii="Times New Roman" w:eastAsia="宋体" w:hAnsi="Times New Roman" w:cs="Times New Roman"/>
          <w:sz w:val="24"/>
          <w:szCs w:val="24"/>
        </w:rPr>
      </w:pPr>
      <w:r w:rsidRPr="009C130A">
        <w:rPr>
          <w:rFonts w:ascii="Times New Roman" w:eastAsia="宋体" w:hAnsi="Times New Roman" w:cs="Times New Roman"/>
          <w:sz w:val="24"/>
          <w:szCs w:val="24"/>
        </w:rPr>
        <w:t>Ziyi Gu</w:t>
      </w:r>
      <w:r w:rsidRPr="009C130A">
        <w:rPr>
          <w:rFonts w:ascii="Times New Roman" w:eastAsia="宋体" w:hAnsi="Times New Roman" w:cs="Times New Roman"/>
          <w:sz w:val="24"/>
          <w:szCs w:val="24"/>
          <w:vertAlign w:val="superscript"/>
        </w:rPr>
        <w:t>1#</w:t>
      </w:r>
      <w:r w:rsidRPr="009C130A">
        <w:rPr>
          <w:rFonts w:ascii="Times New Roman" w:eastAsia="宋体" w:hAnsi="Times New Roman" w:cs="Times New Roman"/>
          <w:sz w:val="24"/>
          <w:szCs w:val="24"/>
        </w:rPr>
        <w:t>, Xueliang Liu</w:t>
      </w:r>
      <w:r w:rsidRPr="009C130A">
        <w:rPr>
          <w:rFonts w:ascii="Times New Roman" w:eastAsia="宋体" w:hAnsi="Times New Roman" w:cs="Times New Roman"/>
          <w:sz w:val="24"/>
          <w:szCs w:val="24"/>
          <w:vertAlign w:val="superscript"/>
        </w:rPr>
        <w:t>1, 4#</w:t>
      </w:r>
      <w:r w:rsidRPr="009C130A">
        <w:rPr>
          <w:rFonts w:ascii="Times New Roman" w:eastAsia="宋体" w:hAnsi="Times New Roman" w:cs="Times New Roman"/>
          <w:sz w:val="24"/>
          <w:szCs w:val="24"/>
        </w:rPr>
        <w:t>, Zhen Qi</w:t>
      </w:r>
      <w:r w:rsidRPr="009C130A">
        <w:rPr>
          <w:rFonts w:ascii="Times New Roman" w:eastAsia="宋体" w:hAnsi="Times New Roman" w:cs="Times New Roman"/>
          <w:sz w:val="24"/>
          <w:szCs w:val="24"/>
          <w:vertAlign w:val="superscript"/>
        </w:rPr>
        <w:t>2</w:t>
      </w:r>
      <w:r w:rsidRPr="009C130A">
        <w:rPr>
          <w:rFonts w:ascii="Times New Roman" w:eastAsia="宋体" w:hAnsi="Times New Roman" w:cs="Times New Roman"/>
          <w:sz w:val="24"/>
          <w:szCs w:val="24"/>
        </w:rPr>
        <w:t>, Z</w:t>
      </w:r>
      <w:r w:rsidRPr="009C130A">
        <w:rPr>
          <w:rFonts w:ascii="Times New Roman" w:eastAsia="宋体" w:hAnsi="Times New Roman" w:cs="Times New Roman" w:hint="eastAsia"/>
          <w:sz w:val="24"/>
          <w:szCs w:val="24"/>
        </w:rPr>
        <w:t>h</w:t>
      </w:r>
      <w:r w:rsidRPr="009C130A">
        <w:rPr>
          <w:rFonts w:ascii="Times New Roman" w:eastAsia="宋体" w:hAnsi="Times New Roman" w:cs="Times New Roman"/>
          <w:sz w:val="24"/>
          <w:szCs w:val="24"/>
        </w:rPr>
        <w:t>ou Fang</w:t>
      </w:r>
      <w:r w:rsidRPr="009C130A">
        <w:rPr>
          <w:rFonts w:ascii="Times New Roman" w:eastAsia="宋体" w:hAnsi="Times New Roman" w:cs="Times New Roman"/>
          <w:sz w:val="24"/>
          <w:szCs w:val="24"/>
          <w:vertAlign w:val="superscript"/>
        </w:rPr>
        <w:t>1</w:t>
      </w:r>
      <w:r w:rsidRPr="009C130A">
        <w:rPr>
          <w:rFonts w:ascii="Times New Roman" w:eastAsia="宋体" w:hAnsi="Times New Roman" w:cs="Times New Roman"/>
          <w:sz w:val="24"/>
          <w:szCs w:val="24"/>
        </w:rPr>
        <w:t>, Yi</w:t>
      </w:r>
      <w:r w:rsidRPr="009C130A">
        <w:rPr>
          <w:rFonts w:ascii="Times New Roman" w:eastAsia="宋体" w:hAnsi="Times New Roman" w:cs="Times New Roman" w:hint="eastAsia"/>
          <w:sz w:val="24"/>
          <w:szCs w:val="24"/>
        </w:rPr>
        <w:t>ting</w:t>
      </w:r>
      <w:r w:rsidRPr="009C130A">
        <w:rPr>
          <w:rFonts w:ascii="Times New Roman" w:eastAsia="宋体" w:hAnsi="Times New Roman" w:cs="Times New Roman"/>
          <w:sz w:val="24"/>
          <w:szCs w:val="24"/>
        </w:rPr>
        <w:t xml:space="preserve"> Jiang</w:t>
      </w:r>
      <w:r w:rsidRPr="009C130A">
        <w:rPr>
          <w:rFonts w:ascii="Times New Roman" w:eastAsia="宋体" w:hAnsi="Times New Roman" w:cs="Times New Roman"/>
          <w:sz w:val="24"/>
          <w:szCs w:val="24"/>
          <w:vertAlign w:val="superscript"/>
        </w:rPr>
        <w:t>1</w:t>
      </w:r>
      <w:r w:rsidRPr="009C130A">
        <w:rPr>
          <w:rFonts w:ascii="Times New Roman" w:eastAsia="宋体" w:hAnsi="Times New Roman" w:cs="Times New Roman"/>
          <w:sz w:val="24"/>
          <w:szCs w:val="24"/>
        </w:rPr>
        <w:t>, Yuting Huang</w:t>
      </w:r>
      <w:r w:rsidRPr="009C130A">
        <w:rPr>
          <w:rFonts w:ascii="Times New Roman" w:eastAsia="宋体" w:hAnsi="Times New Roman" w:cs="Times New Roman"/>
          <w:sz w:val="24"/>
          <w:szCs w:val="24"/>
          <w:vertAlign w:val="superscript"/>
        </w:rPr>
        <w:t>1</w:t>
      </w:r>
      <w:r w:rsidRPr="009C130A">
        <w:rPr>
          <w:rFonts w:ascii="Times New Roman" w:eastAsia="宋体" w:hAnsi="Times New Roman" w:cs="Times New Roman"/>
          <w:sz w:val="24"/>
          <w:szCs w:val="24"/>
        </w:rPr>
        <w:t>, Yongyi Wang</w:t>
      </w:r>
      <w:r w:rsidRPr="009C130A">
        <w:rPr>
          <w:rFonts w:ascii="Times New Roman" w:eastAsia="宋体" w:hAnsi="Times New Roman" w:cs="Times New Roman"/>
          <w:sz w:val="24"/>
          <w:szCs w:val="24"/>
          <w:vertAlign w:val="superscript"/>
        </w:rPr>
        <w:t>1*</w:t>
      </w:r>
      <w:r w:rsidRPr="009C130A">
        <w:rPr>
          <w:rFonts w:ascii="Times New Roman" w:eastAsia="宋体" w:hAnsi="Times New Roman" w:cs="Times New Roman"/>
          <w:sz w:val="24"/>
          <w:szCs w:val="24"/>
        </w:rPr>
        <w:t>, Lianming Wu</w:t>
      </w:r>
      <w:r w:rsidRPr="009C130A">
        <w:rPr>
          <w:rFonts w:ascii="Times New Roman" w:eastAsia="宋体" w:hAnsi="Times New Roman" w:cs="Times New Roman"/>
          <w:sz w:val="24"/>
          <w:szCs w:val="24"/>
          <w:vertAlign w:val="superscript"/>
        </w:rPr>
        <w:t>3*</w:t>
      </w:r>
      <w:r w:rsidRPr="009C130A">
        <w:rPr>
          <w:rFonts w:ascii="Times New Roman" w:eastAsia="宋体" w:hAnsi="Times New Roman" w:cs="Times New Roman"/>
          <w:sz w:val="24"/>
          <w:szCs w:val="24"/>
        </w:rPr>
        <w:t>, Yu Yang</w:t>
      </w:r>
      <w:r w:rsidRPr="009C130A">
        <w:rPr>
          <w:rFonts w:ascii="Times New Roman" w:eastAsia="宋体" w:hAnsi="Times New Roman" w:cs="Times New Roman"/>
          <w:sz w:val="24"/>
          <w:szCs w:val="24"/>
          <w:vertAlign w:val="superscript"/>
        </w:rPr>
        <w:t>1*</w:t>
      </w:r>
    </w:p>
    <w:p w14:paraId="33F5F6CE" w14:textId="77777777" w:rsidR="001A1A28" w:rsidRPr="009C130A" w:rsidRDefault="001A1A28" w:rsidP="001A1A28">
      <w:pPr>
        <w:spacing w:line="360" w:lineRule="auto"/>
        <w:rPr>
          <w:rFonts w:ascii="Times New Roman" w:eastAsia="宋体" w:hAnsi="Times New Roman" w:cs="Times New Roman"/>
          <w:sz w:val="24"/>
          <w:szCs w:val="24"/>
        </w:rPr>
      </w:pPr>
      <w:r w:rsidRPr="009C130A">
        <w:rPr>
          <w:rFonts w:ascii="Times New Roman" w:eastAsia="宋体" w:hAnsi="Times New Roman" w:cs="Times New Roman"/>
          <w:sz w:val="24"/>
          <w:szCs w:val="24"/>
        </w:rPr>
        <w:t>1. Institute of Molecular Medicine (IMM), department of Cardiovascular Surgery, Shanghai Key Laboratory for Nucleic Acid Chemistry and Nanomedicine, Renji Hospital, School of Medicine, Shanghai Jiao Tong University, Shanghai, 200240, China.</w:t>
      </w:r>
    </w:p>
    <w:p w14:paraId="7E09FA0D" w14:textId="77777777" w:rsidR="001A1A28" w:rsidRPr="009C130A" w:rsidRDefault="001A1A28" w:rsidP="001A1A28">
      <w:pPr>
        <w:spacing w:line="360" w:lineRule="auto"/>
        <w:rPr>
          <w:rFonts w:ascii="Times New Roman" w:eastAsia="宋体" w:hAnsi="Times New Roman" w:cs="Times New Roman"/>
          <w:sz w:val="24"/>
          <w:szCs w:val="24"/>
        </w:rPr>
      </w:pPr>
      <w:r w:rsidRPr="009C130A">
        <w:rPr>
          <w:rFonts w:ascii="Times New Roman" w:eastAsia="宋体" w:hAnsi="Times New Roman" w:cs="Times New Roman"/>
          <w:sz w:val="24"/>
          <w:szCs w:val="24"/>
        </w:rPr>
        <w:t>2. Department of Cardiovascular Surgery, The Second Xiangya Hospital, Central South University, Changsha, 410008, China.</w:t>
      </w:r>
    </w:p>
    <w:p w14:paraId="5FCAADEC" w14:textId="77777777" w:rsidR="001A1A28" w:rsidRPr="009C130A" w:rsidRDefault="001A1A28" w:rsidP="001A1A28">
      <w:pPr>
        <w:spacing w:line="360" w:lineRule="auto"/>
        <w:rPr>
          <w:rFonts w:ascii="Times New Roman" w:eastAsia="宋体" w:hAnsi="Times New Roman" w:cs="Times New Roman"/>
          <w:sz w:val="24"/>
          <w:szCs w:val="24"/>
        </w:rPr>
      </w:pPr>
      <w:r w:rsidRPr="009C130A">
        <w:rPr>
          <w:rFonts w:ascii="Times New Roman" w:eastAsia="宋体" w:hAnsi="Times New Roman" w:cs="Times New Roman"/>
          <w:sz w:val="24"/>
          <w:szCs w:val="24"/>
        </w:rPr>
        <w:t>3. Department of Radiology, Renji Hospital, School of Medicine, Shanghai Jiao Tong University, Shanghai, 200240, China.</w:t>
      </w:r>
    </w:p>
    <w:p w14:paraId="7D7F1178" w14:textId="77777777" w:rsidR="001A1A28" w:rsidRPr="009C130A" w:rsidRDefault="001A1A28" w:rsidP="001A1A28">
      <w:pPr>
        <w:spacing w:line="276" w:lineRule="auto"/>
        <w:rPr>
          <w:rFonts w:ascii="Times New Roman" w:eastAsia="宋体" w:hAnsi="Times New Roman" w:cs="Times New Roman"/>
          <w:sz w:val="24"/>
          <w:szCs w:val="24"/>
        </w:rPr>
      </w:pPr>
      <w:r w:rsidRPr="009C130A">
        <w:rPr>
          <w:rFonts w:ascii="Times New Roman" w:eastAsia="宋体" w:hAnsi="Times New Roman" w:cs="Times New Roman" w:hint="eastAsia"/>
          <w:sz w:val="24"/>
          <w:szCs w:val="24"/>
        </w:rPr>
        <w:t>4</w:t>
      </w:r>
      <w:r w:rsidRPr="009C130A">
        <w:rPr>
          <w:rFonts w:ascii="Times New Roman" w:eastAsia="宋体" w:hAnsi="Times New Roman" w:cs="Times New Roman"/>
          <w:sz w:val="24"/>
          <w:szCs w:val="24"/>
        </w:rPr>
        <w:t xml:space="preserve">. </w:t>
      </w:r>
      <w:r w:rsidRPr="009C130A">
        <w:rPr>
          <w:rFonts w:ascii="Times New Roman" w:eastAsia="宋体" w:hAnsi="Times New Roman" w:cs="Times New Roman" w:hint="eastAsia"/>
          <w:sz w:val="24"/>
          <w:szCs w:val="24"/>
        </w:rPr>
        <w:t>Punan</w:t>
      </w:r>
      <w:r w:rsidRPr="009C130A">
        <w:rPr>
          <w:rFonts w:ascii="Times New Roman" w:eastAsia="宋体" w:hAnsi="Times New Roman" w:cs="Times New Roman"/>
          <w:sz w:val="24"/>
          <w:szCs w:val="24"/>
        </w:rPr>
        <w:t xml:space="preserve"> </w:t>
      </w:r>
      <w:r w:rsidRPr="009C130A">
        <w:rPr>
          <w:rFonts w:ascii="Times New Roman" w:eastAsia="宋体" w:hAnsi="Times New Roman" w:cs="Times New Roman" w:hint="eastAsia"/>
          <w:sz w:val="24"/>
          <w:szCs w:val="24"/>
        </w:rPr>
        <w:t>Branch</w:t>
      </w:r>
      <w:r w:rsidRPr="009C130A">
        <w:rPr>
          <w:rFonts w:ascii="Times New Roman" w:eastAsia="宋体" w:hAnsi="Times New Roman" w:cs="Times New Roman"/>
          <w:sz w:val="24"/>
          <w:szCs w:val="24"/>
        </w:rPr>
        <w:t xml:space="preserve"> </w:t>
      </w:r>
      <w:r w:rsidRPr="009C130A">
        <w:rPr>
          <w:rFonts w:ascii="Times New Roman" w:eastAsia="宋体" w:hAnsi="Times New Roman" w:cs="Times New Roman" w:hint="eastAsia"/>
          <w:sz w:val="24"/>
          <w:szCs w:val="24"/>
        </w:rPr>
        <w:t>of</w:t>
      </w:r>
      <w:r w:rsidRPr="009C130A">
        <w:rPr>
          <w:rFonts w:ascii="Times New Roman" w:eastAsia="宋体" w:hAnsi="Times New Roman" w:cs="Times New Roman"/>
          <w:sz w:val="24"/>
          <w:szCs w:val="24"/>
        </w:rPr>
        <w:t xml:space="preserve"> </w:t>
      </w:r>
      <w:r w:rsidRPr="009C130A">
        <w:rPr>
          <w:rFonts w:ascii="Times New Roman" w:eastAsia="宋体" w:hAnsi="Times New Roman" w:cs="Times New Roman" w:hint="eastAsia"/>
          <w:sz w:val="24"/>
          <w:szCs w:val="24"/>
        </w:rPr>
        <w:t>Renji</w:t>
      </w:r>
      <w:r w:rsidRPr="009C130A">
        <w:rPr>
          <w:rFonts w:ascii="Times New Roman" w:eastAsia="宋体" w:hAnsi="Times New Roman" w:cs="Times New Roman"/>
          <w:sz w:val="24"/>
          <w:szCs w:val="24"/>
        </w:rPr>
        <w:t xml:space="preserve"> </w:t>
      </w:r>
      <w:r w:rsidRPr="009C130A">
        <w:rPr>
          <w:rFonts w:ascii="Times New Roman" w:eastAsia="宋体" w:hAnsi="Times New Roman" w:cs="Times New Roman" w:hint="eastAsia"/>
          <w:sz w:val="24"/>
          <w:szCs w:val="24"/>
        </w:rPr>
        <w:t>Hospital</w:t>
      </w:r>
      <w:r w:rsidRPr="009C130A">
        <w:rPr>
          <w:rFonts w:ascii="Times New Roman" w:eastAsia="宋体" w:hAnsi="Times New Roman" w:cs="Times New Roman"/>
          <w:sz w:val="24"/>
          <w:szCs w:val="24"/>
        </w:rPr>
        <w:t>, Shanhai jiaotong University School of Medicine, Shanghai 200125, China.</w:t>
      </w:r>
    </w:p>
    <w:p w14:paraId="0ECE2787" w14:textId="77777777" w:rsidR="001A1A28" w:rsidRPr="009C130A" w:rsidRDefault="001A1A28" w:rsidP="001A1A28">
      <w:pPr>
        <w:spacing w:line="360" w:lineRule="auto"/>
        <w:rPr>
          <w:rFonts w:ascii="Times New Roman" w:eastAsia="宋体" w:hAnsi="Times New Roman" w:cs="Times New Roman"/>
          <w:sz w:val="24"/>
          <w:szCs w:val="24"/>
        </w:rPr>
      </w:pPr>
    </w:p>
    <w:p w14:paraId="15CF0E22" w14:textId="77777777" w:rsidR="001A1A28" w:rsidRPr="00584947" w:rsidRDefault="001A1A28" w:rsidP="001A1A28">
      <w:pPr>
        <w:spacing w:line="360" w:lineRule="auto"/>
        <w:rPr>
          <w:rFonts w:ascii="Times New Roman" w:eastAsia="宋体" w:hAnsi="Times New Roman" w:cs="Times New Roman"/>
          <w:b/>
          <w:bCs/>
          <w:sz w:val="24"/>
          <w:szCs w:val="24"/>
        </w:rPr>
      </w:pPr>
      <w:r w:rsidRPr="009C130A">
        <w:rPr>
          <w:rFonts w:ascii="Times New Roman" w:eastAsia="宋体" w:hAnsi="Times New Roman" w:cs="Times New Roman"/>
          <w:sz w:val="24"/>
          <w:szCs w:val="24"/>
          <w:vertAlign w:val="superscript"/>
        </w:rPr>
        <w:t>#</w:t>
      </w:r>
      <w:r w:rsidRPr="009C130A">
        <w:rPr>
          <w:rFonts w:ascii="Times New Roman" w:eastAsia="宋体" w:hAnsi="Times New Roman" w:cs="Times New Roman"/>
          <w:sz w:val="24"/>
          <w:szCs w:val="24"/>
        </w:rPr>
        <w:t>Ziyi Gu and Xueliang Liu contributed equally to this work</w:t>
      </w:r>
    </w:p>
    <w:p w14:paraId="54766886" w14:textId="77777777" w:rsidR="00410557" w:rsidRPr="00E43805" w:rsidRDefault="00410557" w:rsidP="00CE7FD1">
      <w:pPr>
        <w:widowControl/>
        <w:rPr>
          <w:rFonts w:ascii="Times New Roman" w:hAnsi="Times New Roman" w:cs="Times New Roman"/>
          <w:b/>
          <w:bCs/>
          <w:sz w:val="22"/>
        </w:rPr>
      </w:pPr>
    </w:p>
    <w:p w14:paraId="5EDE203F" w14:textId="2D92C016" w:rsidR="00B16BF6" w:rsidRPr="00211010" w:rsidRDefault="00C7662D" w:rsidP="00CE7FD1">
      <w:pPr>
        <w:widowControl/>
        <w:rPr>
          <w:rFonts w:ascii="Times New Roman" w:hAnsi="Times New Roman" w:cs="Times New Roman"/>
          <w:b/>
          <w:bCs/>
          <w:sz w:val="22"/>
        </w:rPr>
      </w:pPr>
      <w:r w:rsidRPr="00211010">
        <w:rPr>
          <w:rFonts w:ascii="Times New Roman" w:hAnsi="Times New Roman" w:cs="Times New Roman"/>
          <w:b/>
          <w:bCs/>
          <w:sz w:val="22"/>
        </w:rPr>
        <w:t>Methods</w:t>
      </w:r>
    </w:p>
    <w:p w14:paraId="6233BF21" w14:textId="26AC7902" w:rsidR="00293285" w:rsidRPr="00211010" w:rsidRDefault="00293285" w:rsidP="00293285">
      <w:pPr>
        <w:spacing w:line="360" w:lineRule="auto"/>
        <w:rPr>
          <w:rFonts w:ascii="Times New Roman" w:hAnsi="Times New Roman" w:cs="Times New Roman"/>
          <w:b/>
        </w:rPr>
      </w:pPr>
      <w:r w:rsidRPr="00211010">
        <w:rPr>
          <w:rFonts w:ascii="Times New Roman" w:hAnsi="Times New Roman" w:cs="Times New Roman"/>
          <w:b/>
        </w:rPr>
        <w:t>Materials</w:t>
      </w:r>
      <w:r w:rsidR="0036262F" w:rsidRPr="00211010">
        <w:rPr>
          <w:rFonts w:ascii="Times New Roman" w:hAnsi="Times New Roman" w:cs="Times New Roman"/>
          <w:b/>
        </w:rPr>
        <w:t xml:space="preserve"> </w:t>
      </w:r>
      <w:r w:rsidRPr="00211010">
        <w:rPr>
          <w:rFonts w:ascii="Times New Roman" w:hAnsi="Times New Roman" w:cs="Times New Roman"/>
          <w:b/>
        </w:rPr>
        <w:t>and animals</w:t>
      </w:r>
    </w:p>
    <w:p w14:paraId="5500EF02" w14:textId="5A834E85" w:rsidR="00293285" w:rsidRPr="00211010" w:rsidRDefault="00293285" w:rsidP="0036262F">
      <w:pPr>
        <w:rPr>
          <w:rFonts w:ascii="Times New Roman" w:hAnsi="Times New Roman" w:cs="Times New Roman"/>
          <w:bCs/>
          <w:sz w:val="22"/>
        </w:rPr>
      </w:pPr>
      <w:r w:rsidRPr="00211010">
        <w:rPr>
          <w:rFonts w:ascii="Times New Roman" w:hAnsi="Times New Roman" w:cs="Times New Roman"/>
          <w:bCs/>
          <w:sz w:val="22"/>
        </w:rPr>
        <w:t>Anti-α-SMA (</w:t>
      </w:r>
      <w:r w:rsidRPr="00211010">
        <w:rPr>
          <w:rFonts w:ascii="Times New Roman" w:hAnsi="Times New Roman" w:cs="Times New Roman"/>
          <w:bCs/>
          <w:color w:val="000000"/>
          <w:sz w:val="22"/>
        </w:rPr>
        <w:t>Boster, BM0002, 1:500</w:t>
      </w:r>
      <w:r w:rsidRPr="00211010">
        <w:rPr>
          <w:rFonts w:ascii="Times New Roman" w:hAnsi="Times New Roman" w:cs="Times New Roman"/>
          <w:bCs/>
          <w:sz w:val="22"/>
        </w:rPr>
        <w:t>), anti-Fibronectin (a</w:t>
      </w:r>
      <w:r w:rsidR="006176C3" w:rsidRPr="00211010">
        <w:rPr>
          <w:rFonts w:ascii="Times New Roman" w:hAnsi="Times New Roman" w:cs="Times New Roman"/>
          <w:bCs/>
          <w:sz w:val="22"/>
        </w:rPr>
        <w:t>b2413</w:t>
      </w:r>
      <w:r w:rsidRPr="00211010">
        <w:rPr>
          <w:rFonts w:ascii="Times New Roman" w:hAnsi="Times New Roman" w:cs="Times New Roman"/>
          <w:bCs/>
          <w:sz w:val="22"/>
        </w:rPr>
        <w:t>) were purchased from Abcam. TA (molecular weight: 1701.20Da)</w:t>
      </w:r>
      <w:r w:rsidR="006176C3" w:rsidRPr="00211010">
        <w:rPr>
          <w:rFonts w:ascii="Times New Roman" w:hAnsi="Times New Roman" w:cs="Times New Roman"/>
          <w:bCs/>
          <w:sz w:val="22"/>
        </w:rPr>
        <w:t xml:space="preserve"> and </w:t>
      </w:r>
      <w:r w:rsidRPr="00211010">
        <w:rPr>
          <w:rFonts w:ascii="Times New Roman" w:hAnsi="Times New Roman" w:cs="Times New Roman"/>
          <w:bCs/>
          <w:sz w:val="22"/>
        </w:rPr>
        <w:t>elastin (soluble from human aorta)</w:t>
      </w:r>
      <w:r w:rsidR="006176C3" w:rsidRPr="00211010">
        <w:rPr>
          <w:rFonts w:ascii="Times New Roman" w:hAnsi="Times New Roman" w:cs="Times New Roman"/>
          <w:bCs/>
          <w:sz w:val="22"/>
        </w:rPr>
        <w:t xml:space="preserve"> </w:t>
      </w:r>
      <w:r w:rsidRPr="00211010">
        <w:rPr>
          <w:rFonts w:ascii="Times New Roman" w:hAnsi="Times New Roman" w:cs="Times New Roman"/>
          <w:bCs/>
          <w:sz w:val="22"/>
        </w:rPr>
        <w:t xml:space="preserve">were obtained from Sigma-Aldrich. Collagen type I from rat tail was purchased from Corning. Hyaluronic acid (500–749 kDa) was purchased from Lifecore Biomedical. </w:t>
      </w:r>
      <w:r w:rsidR="006176C3" w:rsidRPr="00211010">
        <w:rPr>
          <w:rFonts w:ascii="Times New Roman" w:hAnsi="Times New Roman" w:cs="Times New Roman"/>
          <w:bCs/>
          <w:sz w:val="22"/>
        </w:rPr>
        <w:t>Mn</w:t>
      </w:r>
      <w:r w:rsidRPr="00211010">
        <w:rPr>
          <w:rFonts w:ascii="Times New Roman" w:hAnsi="Times New Roman" w:cs="Times New Roman"/>
          <w:bCs/>
          <w:sz w:val="22"/>
        </w:rPr>
        <w:t>Cl</w:t>
      </w:r>
      <w:r w:rsidR="006176C3" w:rsidRPr="00211010">
        <w:rPr>
          <w:rFonts w:ascii="Times New Roman" w:hAnsi="Times New Roman" w:cs="Times New Roman"/>
          <w:bCs/>
          <w:sz w:val="22"/>
          <w:vertAlign w:val="subscript"/>
        </w:rPr>
        <w:t>2</w:t>
      </w:r>
      <w:r w:rsidR="006176C3" w:rsidRPr="00211010">
        <w:rPr>
          <w:rFonts w:ascii="Times New Roman" w:hAnsi="Times New Roman" w:cs="Times New Roman"/>
          <w:bCs/>
          <w:sz w:val="22"/>
        </w:rPr>
        <w:t xml:space="preserve"> </w:t>
      </w:r>
      <w:r w:rsidRPr="00211010">
        <w:rPr>
          <w:rFonts w:ascii="Times New Roman" w:hAnsi="Times New Roman" w:cs="Times New Roman"/>
          <w:bCs/>
          <w:sz w:val="22"/>
        </w:rPr>
        <w:t xml:space="preserve">and 2'-Azinobis-(3-ethylbenzthiazoline-6-sulphonate) (ABTS) were procured from J&amp;K Scientific Co., Ltd (Beijing, China). Cell Counting Kit-8 (CCK-8) was obtained from Dojindo Laboratories (Kumamoto, Japan). </w:t>
      </w:r>
      <w:r w:rsidR="0036262F" w:rsidRPr="00211010">
        <w:rPr>
          <w:rFonts w:ascii="Times New Roman" w:hAnsi="Times New Roman" w:cs="Times New Roman"/>
          <w:sz w:val="22"/>
        </w:rPr>
        <w:t>BSA, SOD and CAT enzyme activity assay kits were purchased from Beyotime (Shanghai, China).</w:t>
      </w:r>
    </w:p>
    <w:p w14:paraId="28EE3200" w14:textId="11922CAE" w:rsidR="00293285" w:rsidRPr="00211010" w:rsidRDefault="00293285" w:rsidP="00CE7FD1">
      <w:pPr>
        <w:widowControl/>
        <w:rPr>
          <w:rFonts w:ascii="Times New Roman" w:hAnsi="Times New Roman" w:cs="Times New Roman"/>
          <w:bCs/>
          <w:sz w:val="22"/>
        </w:rPr>
      </w:pPr>
      <w:r w:rsidRPr="00211010">
        <w:rPr>
          <w:rFonts w:ascii="Times New Roman" w:hAnsi="Times New Roman" w:cs="Times New Roman"/>
          <w:bCs/>
          <w:sz w:val="22"/>
        </w:rPr>
        <w:t>C57BL/6 mice (male, age of 6-</w:t>
      </w:r>
      <w:r w:rsidR="0036262F" w:rsidRPr="00211010">
        <w:rPr>
          <w:rFonts w:ascii="Times New Roman" w:hAnsi="Times New Roman" w:cs="Times New Roman"/>
          <w:bCs/>
          <w:sz w:val="22"/>
        </w:rPr>
        <w:t>8</w:t>
      </w:r>
      <w:r w:rsidRPr="00211010">
        <w:rPr>
          <w:rFonts w:ascii="Times New Roman" w:hAnsi="Times New Roman" w:cs="Times New Roman"/>
          <w:bCs/>
          <w:sz w:val="22"/>
        </w:rPr>
        <w:t xml:space="preserve"> weeks) were obtained from Shanghai Laboratory Animal Center (China). Ethical approval for all experiments with mice was obtained from the Animal Care and Use Committees at Ren Ji Hospital (RJ2020-0505), Shanhai Jiao Tong University School of Medicine. </w:t>
      </w:r>
    </w:p>
    <w:p w14:paraId="43B2F709" w14:textId="1197F231" w:rsidR="001B556C" w:rsidRPr="00211010" w:rsidRDefault="001B556C" w:rsidP="00CE7FD1">
      <w:pPr>
        <w:widowControl/>
        <w:rPr>
          <w:rFonts w:ascii="Times New Roman" w:hAnsi="Times New Roman" w:cs="Times New Roman"/>
          <w:b/>
          <w:bCs/>
          <w:sz w:val="22"/>
        </w:rPr>
      </w:pPr>
      <w:r w:rsidRPr="00211010">
        <w:rPr>
          <w:rFonts w:ascii="Times New Roman" w:hAnsi="Times New Roman" w:cs="Times New Roman"/>
          <w:b/>
          <w:bCs/>
          <w:sz w:val="22"/>
        </w:rPr>
        <w:t>Synthesis of MnO</w:t>
      </w:r>
      <w:r w:rsidRPr="00211010">
        <w:rPr>
          <w:rFonts w:ascii="Times New Roman" w:hAnsi="Times New Roman" w:cs="Times New Roman"/>
          <w:b/>
          <w:bCs/>
          <w:sz w:val="22"/>
          <w:vertAlign w:val="subscript"/>
        </w:rPr>
        <w:t>2</w:t>
      </w:r>
      <w:r w:rsidRPr="00211010">
        <w:rPr>
          <w:rFonts w:ascii="Times New Roman" w:hAnsi="Times New Roman" w:cs="Times New Roman"/>
          <w:b/>
          <w:bCs/>
          <w:sz w:val="22"/>
        </w:rPr>
        <w:t>@TA</w:t>
      </w:r>
    </w:p>
    <w:p w14:paraId="71DCEB81" w14:textId="037A9AD2" w:rsidR="006913ED" w:rsidRPr="00211010" w:rsidRDefault="001B556C" w:rsidP="00CE7FD1">
      <w:pPr>
        <w:widowControl/>
        <w:rPr>
          <w:rFonts w:ascii="Times New Roman" w:hAnsi="Times New Roman" w:cs="Times New Roman"/>
          <w:sz w:val="22"/>
        </w:rPr>
      </w:pPr>
      <w:r w:rsidRPr="00211010">
        <w:rPr>
          <w:rFonts w:ascii="Times New Roman" w:hAnsi="Times New Roman" w:cs="Times New Roman"/>
          <w:sz w:val="22"/>
        </w:rPr>
        <w:t>The synthesis of MnO</w:t>
      </w:r>
      <w:r w:rsidRPr="00211010">
        <w:rPr>
          <w:rFonts w:ascii="Times New Roman" w:hAnsi="Times New Roman" w:cs="Times New Roman"/>
          <w:sz w:val="22"/>
          <w:vertAlign w:val="subscript"/>
        </w:rPr>
        <w:t>2</w:t>
      </w:r>
      <w:r w:rsidRPr="00211010">
        <w:rPr>
          <w:rFonts w:ascii="Times New Roman" w:hAnsi="Times New Roman" w:cs="Times New Roman"/>
          <w:sz w:val="22"/>
        </w:rPr>
        <w:t xml:space="preserve"> was prepared by biomineralization method</w:t>
      </w:r>
      <w:r w:rsidR="001C298E" w:rsidRPr="00211010">
        <w:rPr>
          <w:rFonts w:ascii="Times New Roman" w:hAnsi="Times New Roman" w:cs="Times New Roman"/>
          <w:sz w:val="22"/>
        </w:rPr>
        <w:t xml:space="preserve">. </w:t>
      </w:r>
      <w:r w:rsidRPr="00211010">
        <w:rPr>
          <w:rFonts w:ascii="Times New Roman" w:hAnsi="Times New Roman" w:cs="Times New Roman"/>
          <w:sz w:val="22"/>
        </w:rPr>
        <w:t>1 mL MnCl</w:t>
      </w:r>
      <w:r w:rsidRPr="00211010">
        <w:rPr>
          <w:rFonts w:ascii="Times New Roman" w:hAnsi="Times New Roman" w:cs="Times New Roman"/>
          <w:sz w:val="22"/>
          <w:vertAlign w:val="subscript"/>
        </w:rPr>
        <w:t>2</w:t>
      </w:r>
      <w:r w:rsidRPr="00211010">
        <w:rPr>
          <w:rFonts w:ascii="Times New Roman" w:hAnsi="Times New Roman" w:cs="Times New Roman"/>
          <w:sz w:val="22"/>
        </w:rPr>
        <w:t xml:space="preserve"> solution (100 mM) was titrated to 10 mL of BSA solution (20 mg/mL) under stirring. The solution pH was then adjusted to 12 using NaOH (1 mM)</w:t>
      </w:r>
      <w:r w:rsidR="00B16BF6" w:rsidRPr="00211010">
        <w:rPr>
          <w:rFonts w:ascii="Times New Roman" w:hAnsi="Times New Roman" w:cs="Times New Roman"/>
          <w:sz w:val="22"/>
        </w:rPr>
        <w:t xml:space="preserve"> and further </w:t>
      </w:r>
      <w:r w:rsidRPr="00211010">
        <w:rPr>
          <w:rFonts w:ascii="Times New Roman" w:hAnsi="Times New Roman" w:cs="Times New Roman"/>
          <w:sz w:val="22"/>
        </w:rPr>
        <w:t>incubated at 37° for 4 hours. The product was subsequently dialyzed with deionized water for purification. Tannic acid modified MnO</w:t>
      </w:r>
      <w:r w:rsidRPr="00211010">
        <w:rPr>
          <w:rFonts w:ascii="Times New Roman" w:hAnsi="Times New Roman" w:cs="Times New Roman"/>
          <w:sz w:val="22"/>
          <w:vertAlign w:val="subscript"/>
        </w:rPr>
        <w:t>2</w:t>
      </w:r>
      <w:r w:rsidRPr="00211010">
        <w:rPr>
          <w:rFonts w:ascii="Times New Roman" w:hAnsi="Times New Roman" w:cs="Times New Roman"/>
          <w:sz w:val="22"/>
        </w:rPr>
        <w:t xml:space="preserve"> was synthesized using TANNylation. Tannic acid solution was prepared then mixed with MnO</w:t>
      </w:r>
      <w:r w:rsidRPr="00211010">
        <w:rPr>
          <w:rFonts w:ascii="Times New Roman" w:hAnsi="Times New Roman" w:cs="Times New Roman"/>
          <w:sz w:val="22"/>
          <w:vertAlign w:val="subscript"/>
        </w:rPr>
        <w:t>2</w:t>
      </w:r>
      <w:r w:rsidRPr="00211010">
        <w:rPr>
          <w:rFonts w:ascii="Times New Roman" w:hAnsi="Times New Roman" w:cs="Times New Roman"/>
          <w:sz w:val="22"/>
        </w:rPr>
        <w:t xml:space="preserve"> </w:t>
      </w:r>
      <w:r w:rsidRPr="00211010">
        <w:rPr>
          <w:rFonts w:ascii="Times New Roman" w:hAnsi="Times New Roman" w:cs="Times New Roman"/>
          <w:sz w:val="22"/>
        </w:rPr>
        <w:lastRenderedPageBreak/>
        <w:t xml:space="preserve">solution with stirring and incubated at room temperature for 30 min followed by </w:t>
      </w:r>
      <w:r w:rsidR="006913ED" w:rsidRPr="00211010">
        <w:rPr>
          <w:rFonts w:ascii="Times New Roman" w:hAnsi="Times New Roman" w:cs="Times New Roman"/>
          <w:sz w:val="22"/>
        </w:rPr>
        <w:t>ultrafiltration</w:t>
      </w:r>
      <w:r w:rsidRPr="00211010">
        <w:rPr>
          <w:rFonts w:ascii="Times New Roman" w:hAnsi="Times New Roman" w:cs="Times New Roman"/>
          <w:sz w:val="22"/>
        </w:rPr>
        <w:t xml:space="preserve"> to remove free TA.</w:t>
      </w:r>
    </w:p>
    <w:p w14:paraId="14A82139" w14:textId="02772E71" w:rsidR="006913ED" w:rsidRPr="00211010" w:rsidRDefault="006913ED" w:rsidP="00CE7FD1">
      <w:pPr>
        <w:widowControl/>
        <w:rPr>
          <w:rFonts w:ascii="Times New Roman" w:hAnsi="Times New Roman" w:cs="Times New Roman"/>
          <w:b/>
          <w:bCs/>
          <w:sz w:val="22"/>
        </w:rPr>
      </w:pPr>
      <w:r w:rsidRPr="00211010">
        <w:rPr>
          <w:rFonts w:ascii="Times New Roman" w:hAnsi="Times New Roman" w:cs="Times New Roman"/>
          <w:b/>
          <w:bCs/>
          <w:sz w:val="22"/>
        </w:rPr>
        <w:t>Characterization of MnO</w:t>
      </w:r>
      <w:r w:rsidRPr="00211010">
        <w:rPr>
          <w:rFonts w:ascii="Times New Roman" w:hAnsi="Times New Roman" w:cs="Times New Roman"/>
          <w:b/>
          <w:bCs/>
          <w:sz w:val="22"/>
          <w:vertAlign w:val="subscript"/>
        </w:rPr>
        <w:t>2</w:t>
      </w:r>
      <w:r w:rsidRPr="00211010">
        <w:rPr>
          <w:rFonts w:ascii="Times New Roman" w:hAnsi="Times New Roman" w:cs="Times New Roman"/>
          <w:b/>
          <w:bCs/>
          <w:sz w:val="22"/>
        </w:rPr>
        <w:t>@TA</w:t>
      </w:r>
    </w:p>
    <w:p w14:paraId="28648326" w14:textId="28D160C8" w:rsidR="00F829C7" w:rsidRPr="00211010" w:rsidRDefault="00CE7FD1" w:rsidP="00CE7FD1">
      <w:pPr>
        <w:widowControl/>
        <w:rPr>
          <w:rFonts w:ascii="Times New Roman" w:hAnsi="Times New Roman" w:cs="Times New Roman"/>
          <w:sz w:val="22"/>
        </w:rPr>
      </w:pPr>
      <w:r w:rsidRPr="00211010">
        <w:rPr>
          <w:rFonts w:ascii="Times New Roman" w:hAnsi="Times New Roman" w:cs="Times New Roman"/>
          <w:sz w:val="22"/>
        </w:rPr>
        <w:t>Nanoparticle morphology was characterized by transmission electron microscopy. UV-Vis spectra from 230 to 1000 nm were recorded by spectrophotometer. Malvern Zetasizer nano ZS90 (UK) was used to measure nanoparticle hydrodynamic size and Zeta potential. Turbidimetric assay was measured</w:t>
      </w:r>
      <w:r w:rsidR="00F829C7" w:rsidRPr="00211010">
        <w:rPr>
          <w:rFonts w:ascii="Times New Roman" w:hAnsi="Times New Roman" w:cs="Times New Roman"/>
          <w:sz w:val="22"/>
        </w:rPr>
        <w:t xml:space="preserve"> at A600</w:t>
      </w:r>
      <w:r w:rsidRPr="00211010">
        <w:rPr>
          <w:rFonts w:ascii="Times New Roman" w:hAnsi="Times New Roman" w:cs="Times New Roman"/>
          <w:sz w:val="22"/>
        </w:rPr>
        <w:t xml:space="preserve"> by ultraviolet-visible (UV-Vis) spectroscopy as an indication of particle aggregation after TA modification.</w:t>
      </w:r>
    </w:p>
    <w:p w14:paraId="6B83E46B" w14:textId="1BE1F322" w:rsidR="00E81A8F" w:rsidRPr="00211010" w:rsidRDefault="00E81A8F" w:rsidP="00CE7FD1">
      <w:pPr>
        <w:widowControl/>
        <w:rPr>
          <w:rFonts w:ascii="Times New Roman" w:hAnsi="Times New Roman" w:cs="Times New Roman"/>
          <w:b/>
          <w:bCs/>
          <w:sz w:val="22"/>
        </w:rPr>
      </w:pPr>
      <w:r w:rsidRPr="00211010">
        <w:rPr>
          <w:rFonts w:ascii="Times New Roman" w:hAnsi="Times New Roman" w:cs="Times New Roman"/>
          <w:b/>
          <w:bCs/>
          <w:sz w:val="22"/>
        </w:rPr>
        <w:t>ABTS free radical scavenging assay</w:t>
      </w:r>
    </w:p>
    <w:p w14:paraId="2785EC01" w14:textId="237A6069" w:rsidR="00411ACB" w:rsidRPr="00211010" w:rsidRDefault="009061B1" w:rsidP="00CE7FD1">
      <w:pPr>
        <w:widowControl/>
        <w:rPr>
          <w:rFonts w:ascii="Times New Roman" w:hAnsi="Times New Roman" w:cs="Times New Roman"/>
          <w:sz w:val="22"/>
        </w:rPr>
      </w:pPr>
      <w:r w:rsidRPr="00211010">
        <w:rPr>
          <w:rFonts w:ascii="Times New Roman" w:hAnsi="Times New Roman" w:cs="Times New Roman"/>
          <w:sz w:val="22"/>
        </w:rPr>
        <w:t>According to the previous method. 7 mM ABTS solution was mixed with 2.45 mM potassium persulfate solution and incubated overnight. Different concentrations of MnO</w:t>
      </w:r>
      <w:r w:rsidRPr="00211010">
        <w:rPr>
          <w:rFonts w:ascii="Times New Roman" w:hAnsi="Times New Roman" w:cs="Times New Roman"/>
          <w:sz w:val="22"/>
          <w:vertAlign w:val="subscript"/>
        </w:rPr>
        <w:t>2</w:t>
      </w:r>
      <w:r w:rsidRPr="00211010">
        <w:rPr>
          <w:rFonts w:ascii="Times New Roman" w:hAnsi="Times New Roman" w:cs="Times New Roman"/>
          <w:sz w:val="22"/>
        </w:rPr>
        <w:t>@TA solution were mixed with ABTS radical solution. The ABTS scavenging efficiency was measured at 734 nm after 10 min of incubation. ABTS scavenging efficiency (%) = ((A</w:t>
      </w:r>
      <w:r w:rsidRPr="00211010">
        <w:rPr>
          <w:rFonts w:ascii="Times New Roman" w:hAnsi="Times New Roman" w:cs="Times New Roman"/>
          <w:sz w:val="22"/>
          <w:vertAlign w:val="subscript"/>
        </w:rPr>
        <w:t>ABTS</w:t>
      </w:r>
      <w:r w:rsidRPr="00211010">
        <w:rPr>
          <w:rFonts w:ascii="Times New Roman" w:hAnsi="Times New Roman" w:cs="Times New Roman"/>
          <w:sz w:val="22"/>
        </w:rPr>
        <w:t xml:space="preserve"> - A</w:t>
      </w:r>
      <w:r w:rsidRPr="00211010">
        <w:rPr>
          <w:rFonts w:ascii="Times New Roman" w:hAnsi="Times New Roman" w:cs="Times New Roman"/>
          <w:sz w:val="22"/>
          <w:vertAlign w:val="subscript"/>
        </w:rPr>
        <w:t>sample</w:t>
      </w:r>
      <w:r w:rsidRPr="00211010">
        <w:rPr>
          <w:rFonts w:ascii="Times New Roman" w:hAnsi="Times New Roman" w:cs="Times New Roman"/>
          <w:sz w:val="22"/>
        </w:rPr>
        <w:t>)/A</w:t>
      </w:r>
      <w:r w:rsidRPr="00211010">
        <w:rPr>
          <w:rFonts w:ascii="Times New Roman" w:hAnsi="Times New Roman" w:cs="Times New Roman"/>
          <w:sz w:val="22"/>
          <w:vertAlign w:val="subscript"/>
        </w:rPr>
        <w:t>ABTS</w:t>
      </w:r>
      <w:r w:rsidRPr="00211010">
        <w:rPr>
          <w:rFonts w:ascii="Times New Roman" w:hAnsi="Times New Roman" w:cs="Times New Roman"/>
          <w:sz w:val="22"/>
        </w:rPr>
        <w:t>)*100%.</w:t>
      </w:r>
      <w:r w:rsidR="00411ACB" w:rsidRPr="00211010">
        <w:rPr>
          <w:rFonts w:ascii="Times New Roman" w:hAnsi="Times New Roman" w:cs="Times New Roman"/>
          <w:sz w:val="22"/>
        </w:rPr>
        <w:t xml:space="preserve"> </w:t>
      </w:r>
      <w:r w:rsidRPr="00211010">
        <w:rPr>
          <w:rFonts w:ascii="Times New Roman" w:hAnsi="Times New Roman" w:cs="Times New Roman"/>
          <w:sz w:val="22"/>
        </w:rPr>
        <w:t>A</w:t>
      </w:r>
      <w:r w:rsidRPr="00211010">
        <w:rPr>
          <w:rFonts w:ascii="Times New Roman" w:hAnsi="Times New Roman" w:cs="Times New Roman"/>
          <w:sz w:val="22"/>
          <w:vertAlign w:val="subscript"/>
        </w:rPr>
        <w:t>ABTS</w:t>
      </w:r>
      <w:r w:rsidRPr="00211010">
        <w:rPr>
          <w:rFonts w:ascii="Times New Roman" w:hAnsi="Times New Roman" w:cs="Times New Roman"/>
          <w:sz w:val="22"/>
        </w:rPr>
        <w:t xml:space="preserve"> is the absorbance of the ABTS radical working solution, and the A</w:t>
      </w:r>
      <w:r w:rsidRPr="00211010">
        <w:rPr>
          <w:rFonts w:ascii="Times New Roman" w:hAnsi="Times New Roman" w:cs="Times New Roman"/>
          <w:sz w:val="22"/>
          <w:vertAlign w:val="subscript"/>
        </w:rPr>
        <w:t>sample</w:t>
      </w:r>
      <w:r w:rsidRPr="00211010">
        <w:rPr>
          <w:rFonts w:ascii="Times New Roman" w:hAnsi="Times New Roman" w:cs="Times New Roman"/>
          <w:sz w:val="22"/>
        </w:rPr>
        <w:t xml:space="preserve"> is the absorbance of the solution after the addition of MnO</w:t>
      </w:r>
      <w:r w:rsidRPr="00211010">
        <w:rPr>
          <w:rFonts w:ascii="Times New Roman" w:hAnsi="Times New Roman" w:cs="Times New Roman"/>
          <w:sz w:val="22"/>
          <w:vertAlign w:val="subscript"/>
        </w:rPr>
        <w:t>2</w:t>
      </w:r>
      <w:r w:rsidR="00411ACB" w:rsidRPr="00211010">
        <w:rPr>
          <w:rFonts w:ascii="Times New Roman" w:hAnsi="Times New Roman" w:cs="Times New Roman"/>
          <w:sz w:val="22"/>
        </w:rPr>
        <w:t>@</w:t>
      </w:r>
      <w:r w:rsidRPr="00211010">
        <w:rPr>
          <w:rFonts w:ascii="Times New Roman" w:hAnsi="Times New Roman" w:cs="Times New Roman"/>
          <w:sz w:val="22"/>
        </w:rPr>
        <w:t>TA.</w:t>
      </w:r>
    </w:p>
    <w:p w14:paraId="52BAE76A" w14:textId="484976B9" w:rsidR="00411ACB" w:rsidRPr="00211010" w:rsidRDefault="00644193" w:rsidP="00CE7FD1">
      <w:pPr>
        <w:widowControl/>
        <w:rPr>
          <w:rFonts w:ascii="Times New Roman" w:hAnsi="Times New Roman" w:cs="Times New Roman"/>
          <w:b/>
          <w:bCs/>
          <w:sz w:val="22"/>
        </w:rPr>
      </w:pPr>
      <w:r w:rsidRPr="00211010">
        <w:rPr>
          <w:rFonts w:ascii="Times New Roman" w:hAnsi="Times New Roman" w:cs="Times New Roman"/>
          <w:b/>
          <w:bCs/>
          <w:sz w:val="22"/>
        </w:rPr>
        <w:t>MB assay</w:t>
      </w:r>
    </w:p>
    <w:p w14:paraId="17E4A34C" w14:textId="53CE114C" w:rsidR="005F2663" w:rsidRPr="00211010" w:rsidRDefault="00644193" w:rsidP="00CE7FD1">
      <w:pPr>
        <w:widowControl/>
        <w:rPr>
          <w:rFonts w:ascii="Times New Roman" w:hAnsi="Times New Roman" w:cs="Times New Roman"/>
          <w:sz w:val="22"/>
        </w:rPr>
      </w:pPr>
      <w:r w:rsidRPr="00211010">
        <w:rPr>
          <w:rFonts w:ascii="Times New Roman" w:hAnsi="Times New Roman" w:cs="Times New Roman"/>
          <w:sz w:val="22"/>
        </w:rPr>
        <w:t xml:space="preserve">The absorbance of MB solution was decreased by </w:t>
      </w:r>
      <w:r w:rsidR="005F2663" w:rsidRPr="00211010">
        <w:rPr>
          <w:rFonts w:ascii="Times New Roman" w:eastAsia="宋体" w:hAnsi="Times New Roman" w:cs="Times New Roman"/>
          <w:sz w:val="22"/>
        </w:rPr>
        <w:t>·OH</w:t>
      </w:r>
      <w:r w:rsidR="005F2663" w:rsidRPr="00211010">
        <w:rPr>
          <w:rFonts w:ascii="Times New Roman" w:hAnsi="Times New Roman" w:cs="Times New Roman"/>
          <w:sz w:val="22"/>
        </w:rPr>
        <w:t xml:space="preserve"> </w:t>
      </w:r>
      <w:r w:rsidRPr="00211010">
        <w:rPr>
          <w:rFonts w:ascii="Times New Roman" w:hAnsi="Times New Roman" w:cs="Times New Roman"/>
          <w:sz w:val="22"/>
        </w:rPr>
        <w:t>produced by Fenton reaction, and the OH. scavenging ability of MnO</w:t>
      </w:r>
      <w:r w:rsidRPr="00211010">
        <w:rPr>
          <w:rFonts w:ascii="Times New Roman" w:hAnsi="Times New Roman" w:cs="Times New Roman"/>
          <w:sz w:val="22"/>
          <w:vertAlign w:val="subscript"/>
        </w:rPr>
        <w:t>2</w:t>
      </w:r>
      <w:r w:rsidR="005F2663" w:rsidRPr="00211010">
        <w:rPr>
          <w:rFonts w:ascii="Times New Roman" w:hAnsi="Times New Roman" w:cs="Times New Roman"/>
          <w:sz w:val="22"/>
        </w:rPr>
        <w:t>@</w:t>
      </w:r>
      <w:r w:rsidRPr="00211010">
        <w:rPr>
          <w:rFonts w:ascii="Times New Roman" w:hAnsi="Times New Roman" w:cs="Times New Roman"/>
          <w:sz w:val="22"/>
        </w:rPr>
        <w:t>TA was back-calculated by detecting the absorbance of MB. Different concentrations of MnO</w:t>
      </w:r>
      <w:r w:rsidRPr="00211010">
        <w:rPr>
          <w:rFonts w:ascii="Times New Roman" w:hAnsi="Times New Roman" w:cs="Times New Roman"/>
          <w:sz w:val="22"/>
          <w:vertAlign w:val="subscript"/>
        </w:rPr>
        <w:t>2</w:t>
      </w:r>
      <w:r w:rsidR="005F2663" w:rsidRPr="00211010">
        <w:rPr>
          <w:rFonts w:ascii="Times New Roman" w:hAnsi="Times New Roman" w:cs="Times New Roman"/>
          <w:sz w:val="22"/>
        </w:rPr>
        <w:t>@</w:t>
      </w:r>
      <w:r w:rsidRPr="00211010">
        <w:rPr>
          <w:rFonts w:ascii="Times New Roman" w:hAnsi="Times New Roman" w:cs="Times New Roman"/>
          <w:sz w:val="22"/>
        </w:rPr>
        <w:t>TA were mixed with MB and added to the Fenton reaction solution containing H</w:t>
      </w:r>
      <w:r w:rsidRPr="00211010">
        <w:rPr>
          <w:rFonts w:ascii="Times New Roman" w:hAnsi="Times New Roman" w:cs="Times New Roman"/>
          <w:sz w:val="22"/>
          <w:vertAlign w:val="subscript"/>
        </w:rPr>
        <w:t>2</w:t>
      </w:r>
      <w:r w:rsidRPr="00211010">
        <w:rPr>
          <w:rFonts w:ascii="Times New Roman" w:hAnsi="Times New Roman" w:cs="Times New Roman"/>
          <w:sz w:val="22"/>
        </w:rPr>
        <w:t>O</w:t>
      </w:r>
      <w:r w:rsidRPr="00211010">
        <w:rPr>
          <w:rFonts w:ascii="Times New Roman" w:hAnsi="Times New Roman" w:cs="Times New Roman"/>
          <w:sz w:val="22"/>
          <w:vertAlign w:val="subscript"/>
        </w:rPr>
        <w:t>2</w:t>
      </w:r>
      <w:r w:rsidRPr="00211010">
        <w:rPr>
          <w:rFonts w:ascii="Times New Roman" w:hAnsi="Times New Roman" w:cs="Times New Roman"/>
          <w:sz w:val="22"/>
        </w:rPr>
        <w:t xml:space="preserve"> and Fe</w:t>
      </w:r>
      <w:r w:rsidRPr="00211010">
        <w:rPr>
          <w:rFonts w:ascii="Times New Roman" w:hAnsi="Times New Roman" w:cs="Times New Roman"/>
          <w:sz w:val="22"/>
          <w:vertAlign w:val="superscript"/>
        </w:rPr>
        <w:t>2+</w:t>
      </w:r>
      <w:r w:rsidRPr="00211010">
        <w:rPr>
          <w:rFonts w:ascii="Times New Roman" w:hAnsi="Times New Roman" w:cs="Times New Roman"/>
          <w:sz w:val="22"/>
        </w:rPr>
        <w:t xml:space="preserve">.The absorbance of MB was measured at 660 nm after 15 min. </w:t>
      </w:r>
      <w:r w:rsidR="005F2663" w:rsidRPr="00211010">
        <w:rPr>
          <w:rFonts w:ascii="Times New Roman" w:eastAsia="宋体" w:hAnsi="Times New Roman" w:cs="Times New Roman"/>
          <w:sz w:val="22"/>
        </w:rPr>
        <w:t>·OH</w:t>
      </w:r>
      <w:r w:rsidRPr="00211010">
        <w:rPr>
          <w:rFonts w:ascii="Times New Roman" w:hAnsi="Times New Roman" w:cs="Times New Roman"/>
          <w:sz w:val="22"/>
        </w:rPr>
        <w:t xml:space="preserve"> scavenging efficiency (%) = (A</w:t>
      </w:r>
      <w:r w:rsidRPr="00211010">
        <w:rPr>
          <w:rFonts w:ascii="Times New Roman" w:hAnsi="Times New Roman" w:cs="Times New Roman"/>
          <w:sz w:val="22"/>
          <w:vertAlign w:val="subscript"/>
        </w:rPr>
        <w:t>Sample</w:t>
      </w:r>
      <w:r w:rsidRPr="00211010">
        <w:rPr>
          <w:rFonts w:ascii="Times New Roman" w:hAnsi="Times New Roman" w:cs="Times New Roman"/>
          <w:sz w:val="22"/>
        </w:rPr>
        <w:t>/A</w:t>
      </w:r>
      <w:r w:rsidRPr="00211010">
        <w:rPr>
          <w:rFonts w:ascii="Times New Roman" w:hAnsi="Times New Roman" w:cs="Times New Roman"/>
          <w:sz w:val="22"/>
          <w:vertAlign w:val="subscript"/>
        </w:rPr>
        <w:t>MB</w:t>
      </w:r>
      <w:r w:rsidRPr="00211010">
        <w:rPr>
          <w:rFonts w:ascii="Times New Roman" w:hAnsi="Times New Roman" w:cs="Times New Roman"/>
          <w:sz w:val="22"/>
        </w:rPr>
        <w:t>)*100%.</w:t>
      </w:r>
      <w:r w:rsidR="005F2663" w:rsidRPr="00211010">
        <w:rPr>
          <w:rFonts w:ascii="Times New Roman" w:hAnsi="Times New Roman" w:cs="Times New Roman"/>
          <w:sz w:val="22"/>
        </w:rPr>
        <w:t xml:space="preserve"> </w:t>
      </w:r>
      <w:r w:rsidRPr="00211010">
        <w:rPr>
          <w:rFonts w:ascii="Times New Roman" w:hAnsi="Times New Roman" w:cs="Times New Roman"/>
          <w:sz w:val="22"/>
        </w:rPr>
        <w:t>A</w:t>
      </w:r>
      <w:r w:rsidRPr="00211010">
        <w:rPr>
          <w:rFonts w:ascii="Times New Roman" w:hAnsi="Times New Roman" w:cs="Times New Roman"/>
          <w:sz w:val="22"/>
          <w:vertAlign w:val="subscript"/>
        </w:rPr>
        <w:t>MB</w:t>
      </w:r>
      <w:r w:rsidRPr="00211010">
        <w:rPr>
          <w:rFonts w:ascii="Times New Roman" w:hAnsi="Times New Roman" w:cs="Times New Roman"/>
          <w:sz w:val="22"/>
        </w:rPr>
        <w:t xml:space="preserve"> denotes the absorbance of MB without treatment.</w:t>
      </w:r>
      <w:r w:rsidR="005F2663" w:rsidRPr="00211010">
        <w:rPr>
          <w:rFonts w:ascii="Times New Roman" w:hAnsi="Times New Roman" w:cs="Times New Roman"/>
          <w:sz w:val="22"/>
        </w:rPr>
        <w:t xml:space="preserve"> </w:t>
      </w:r>
      <w:r w:rsidRPr="00211010">
        <w:rPr>
          <w:rFonts w:ascii="Times New Roman" w:hAnsi="Times New Roman" w:cs="Times New Roman"/>
          <w:sz w:val="22"/>
        </w:rPr>
        <w:t>A</w:t>
      </w:r>
      <w:r w:rsidRPr="00211010">
        <w:rPr>
          <w:rFonts w:ascii="Times New Roman" w:hAnsi="Times New Roman" w:cs="Times New Roman"/>
          <w:sz w:val="22"/>
          <w:vertAlign w:val="subscript"/>
        </w:rPr>
        <w:t>Sample</w:t>
      </w:r>
      <w:r w:rsidRPr="00211010">
        <w:rPr>
          <w:rFonts w:ascii="Times New Roman" w:hAnsi="Times New Roman" w:cs="Times New Roman"/>
          <w:sz w:val="22"/>
        </w:rPr>
        <w:t xml:space="preserve"> denotes the absorbance of MB after reaction.</w:t>
      </w:r>
    </w:p>
    <w:p w14:paraId="474903D4" w14:textId="4F6E8D05" w:rsidR="005F2663" w:rsidRPr="00211010" w:rsidRDefault="005F2663" w:rsidP="005F2663">
      <w:pPr>
        <w:widowControl/>
        <w:rPr>
          <w:rFonts w:ascii="Times New Roman" w:hAnsi="Times New Roman" w:cs="Times New Roman"/>
          <w:b/>
          <w:bCs/>
          <w:sz w:val="22"/>
        </w:rPr>
      </w:pPr>
      <w:r w:rsidRPr="00211010">
        <w:rPr>
          <w:rFonts w:ascii="Times New Roman" w:hAnsi="Times New Roman" w:cs="Times New Roman"/>
          <w:b/>
          <w:bCs/>
          <w:sz w:val="22"/>
        </w:rPr>
        <w:t>Detection of Oxygen Generation</w:t>
      </w:r>
    </w:p>
    <w:p w14:paraId="2B8337C2" w14:textId="5B868CA2" w:rsidR="006B3DD2" w:rsidRPr="00211010" w:rsidRDefault="005F2663" w:rsidP="005F2663">
      <w:pPr>
        <w:widowControl/>
        <w:rPr>
          <w:rFonts w:ascii="Times New Roman" w:hAnsi="Times New Roman" w:cs="Times New Roman"/>
          <w:sz w:val="22"/>
        </w:rPr>
      </w:pPr>
      <w:r w:rsidRPr="00211010">
        <w:rPr>
          <w:rFonts w:ascii="Times New Roman" w:hAnsi="Times New Roman" w:cs="Times New Roman"/>
          <w:sz w:val="22"/>
        </w:rPr>
        <w:t>Oxygen concentration in aqueous solutions was measured using a portable dissolved oxygen meter (Rex, JPBJ-608, China).  5 mL</w:t>
      </w:r>
      <w:r w:rsidR="00B16BF6" w:rsidRPr="00211010">
        <w:rPr>
          <w:rFonts w:ascii="Times New Roman" w:hAnsi="Times New Roman" w:cs="Times New Roman"/>
          <w:sz w:val="22"/>
        </w:rPr>
        <w:t xml:space="preserve"> </w:t>
      </w:r>
      <w:r w:rsidRPr="00211010">
        <w:rPr>
          <w:rFonts w:ascii="Times New Roman" w:hAnsi="Times New Roman" w:cs="Times New Roman"/>
          <w:sz w:val="22"/>
        </w:rPr>
        <w:t>1</w:t>
      </w:r>
      <w:r w:rsidR="006D2F53" w:rsidRPr="00211010">
        <w:rPr>
          <w:rFonts w:ascii="Times New Roman" w:hAnsi="Times New Roman" w:cs="Times New Roman"/>
          <w:sz w:val="22"/>
        </w:rPr>
        <w:t xml:space="preserve"> </w:t>
      </w:r>
      <w:r w:rsidRPr="00211010">
        <w:rPr>
          <w:rFonts w:ascii="Times New Roman" w:hAnsi="Times New Roman" w:cs="Times New Roman"/>
          <w:sz w:val="22"/>
        </w:rPr>
        <w:t>mM H</w:t>
      </w:r>
      <w:r w:rsidRPr="00211010">
        <w:rPr>
          <w:rFonts w:ascii="Times New Roman" w:hAnsi="Times New Roman" w:cs="Times New Roman"/>
          <w:sz w:val="22"/>
          <w:vertAlign w:val="subscript"/>
        </w:rPr>
        <w:t>2</w:t>
      </w:r>
      <w:r w:rsidRPr="00211010">
        <w:rPr>
          <w:rFonts w:ascii="Times New Roman" w:hAnsi="Times New Roman" w:cs="Times New Roman"/>
          <w:sz w:val="22"/>
        </w:rPr>
        <w:t>O</w:t>
      </w:r>
      <w:r w:rsidRPr="00211010">
        <w:rPr>
          <w:rFonts w:ascii="Times New Roman" w:hAnsi="Times New Roman" w:cs="Times New Roman"/>
          <w:sz w:val="22"/>
          <w:vertAlign w:val="subscript"/>
        </w:rPr>
        <w:t>2</w:t>
      </w:r>
      <w:r w:rsidRPr="00211010">
        <w:rPr>
          <w:rFonts w:ascii="Times New Roman" w:hAnsi="Times New Roman" w:cs="Times New Roman"/>
          <w:sz w:val="22"/>
        </w:rPr>
        <w:t xml:space="preserve"> solution was added to a glass vial and rubber stoppered closed. MnO</w:t>
      </w:r>
      <w:r w:rsidRPr="00211010">
        <w:rPr>
          <w:rFonts w:ascii="Times New Roman" w:hAnsi="Times New Roman" w:cs="Times New Roman"/>
          <w:sz w:val="22"/>
          <w:vertAlign w:val="subscript"/>
        </w:rPr>
        <w:t>2</w:t>
      </w:r>
      <w:r w:rsidR="006D2F53" w:rsidRPr="00211010">
        <w:rPr>
          <w:rFonts w:ascii="Times New Roman" w:hAnsi="Times New Roman" w:cs="Times New Roman"/>
          <w:sz w:val="22"/>
        </w:rPr>
        <w:t>@</w:t>
      </w:r>
      <w:r w:rsidRPr="00211010">
        <w:rPr>
          <w:rFonts w:ascii="Times New Roman" w:hAnsi="Times New Roman" w:cs="Times New Roman"/>
          <w:sz w:val="22"/>
        </w:rPr>
        <w:t>TA was injected into the closed system. An oxygen electrode probe was inserted through this rubber stopper below the liquid level to record the oxygen concentration in real time.</w:t>
      </w:r>
    </w:p>
    <w:p w14:paraId="1054BD12" w14:textId="77777777" w:rsidR="006B3DD2" w:rsidRPr="00211010" w:rsidRDefault="006B3DD2" w:rsidP="006B3DD2">
      <w:pPr>
        <w:widowControl/>
        <w:rPr>
          <w:rFonts w:ascii="Times New Roman" w:hAnsi="Times New Roman" w:cs="Times New Roman"/>
          <w:b/>
          <w:bCs/>
          <w:sz w:val="22"/>
        </w:rPr>
      </w:pPr>
      <w:r w:rsidRPr="00211010">
        <w:rPr>
          <w:rFonts w:ascii="Times New Roman" w:hAnsi="Times New Roman" w:cs="Times New Roman"/>
          <w:b/>
          <w:bCs/>
          <w:sz w:val="22"/>
        </w:rPr>
        <w:t>Enzyme Activity Assay</w:t>
      </w:r>
    </w:p>
    <w:p w14:paraId="4EF54D46" w14:textId="6690C947" w:rsidR="006B3DD2" w:rsidRPr="00211010" w:rsidRDefault="006B3DD2" w:rsidP="006B3DD2">
      <w:pPr>
        <w:widowControl/>
        <w:rPr>
          <w:rFonts w:ascii="Times New Roman" w:hAnsi="Times New Roman" w:cs="Times New Roman"/>
          <w:sz w:val="22"/>
        </w:rPr>
      </w:pPr>
      <w:r w:rsidRPr="00211010">
        <w:rPr>
          <w:rFonts w:ascii="Times New Roman" w:hAnsi="Times New Roman" w:cs="Times New Roman"/>
          <w:sz w:val="22"/>
        </w:rPr>
        <w:t>Enzyme activities were assayed as described in the SOD and CAT enzyme activity assay kit. After addition of different concentrations of nanoparticles, the absorbance changes at 450 and 520 nm were monitored by UV-vis spectrometer for further evaluation of SOD and CAT enzyme activities.</w:t>
      </w:r>
    </w:p>
    <w:p w14:paraId="7040811C" w14:textId="667DA7A7" w:rsidR="006B3DD2" w:rsidRPr="00211010" w:rsidRDefault="006B3DD2" w:rsidP="006B3DD2">
      <w:pPr>
        <w:widowControl/>
        <w:rPr>
          <w:rFonts w:ascii="Times New Roman" w:hAnsi="Times New Roman" w:cs="Times New Roman"/>
          <w:b/>
          <w:bCs/>
          <w:sz w:val="22"/>
        </w:rPr>
      </w:pPr>
      <w:r w:rsidRPr="00211010">
        <w:rPr>
          <w:rFonts w:ascii="Times New Roman" w:hAnsi="Times New Roman" w:cs="Times New Roman"/>
          <w:b/>
          <w:bCs/>
          <w:sz w:val="22"/>
        </w:rPr>
        <w:t xml:space="preserve">Primary </w:t>
      </w:r>
      <w:r w:rsidR="007412E0" w:rsidRPr="00211010">
        <w:rPr>
          <w:rFonts w:ascii="Times New Roman" w:hAnsi="Times New Roman" w:cs="Times New Roman"/>
          <w:b/>
          <w:bCs/>
          <w:sz w:val="22"/>
        </w:rPr>
        <w:t>Mouse Cardiac Fibroblast</w:t>
      </w:r>
      <w:r w:rsidRPr="00211010">
        <w:rPr>
          <w:rFonts w:ascii="Times New Roman" w:hAnsi="Times New Roman" w:cs="Times New Roman"/>
          <w:b/>
          <w:bCs/>
          <w:sz w:val="22"/>
        </w:rPr>
        <w:t xml:space="preserve"> </w:t>
      </w:r>
      <w:r w:rsidR="007412E0" w:rsidRPr="00211010">
        <w:rPr>
          <w:rFonts w:ascii="Times New Roman" w:hAnsi="Times New Roman" w:cs="Times New Roman"/>
          <w:b/>
          <w:bCs/>
          <w:sz w:val="22"/>
        </w:rPr>
        <w:t>E</w:t>
      </w:r>
      <w:r w:rsidRPr="00211010">
        <w:rPr>
          <w:rFonts w:ascii="Times New Roman" w:hAnsi="Times New Roman" w:cs="Times New Roman"/>
          <w:b/>
          <w:bCs/>
          <w:sz w:val="22"/>
        </w:rPr>
        <w:t>xtraction</w:t>
      </w:r>
    </w:p>
    <w:p w14:paraId="31B7FABC" w14:textId="25FC9946" w:rsidR="007412E0" w:rsidRPr="00211010" w:rsidRDefault="00EC40A6" w:rsidP="00CE7FD1">
      <w:pPr>
        <w:widowControl/>
        <w:rPr>
          <w:rFonts w:ascii="Times New Roman" w:hAnsi="Times New Roman" w:cs="Times New Roman"/>
          <w:sz w:val="22"/>
        </w:rPr>
      </w:pPr>
      <w:r w:rsidRPr="00211010">
        <w:rPr>
          <w:rFonts w:ascii="Times New Roman" w:hAnsi="Times New Roman" w:cs="Times New Roman"/>
          <w:sz w:val="22"/>
        </w:rPr>
        <w:t>Neonatal suckling mice were executed and the skin was sterilized with 75% ethanol. The thoracic cavity of the mice was cut open and the hearts were removed and immersed in Hanks' solution</w:t>
      </w:r>
      <w:r w:rsidR="007412E0" w:rsidRPr="00211010">
        <w:rPr>
          <w:rFonts w:ascii="Times New Roman" w:hAnsi="Times New Roman" w:cs="Times New Roman"/>
          <w:sz w:val="22"/>
        </w:rPr>
        <w:t>.</w:t>
      </w:r>
      <w:r w:rsidRPr="00211010">
        <w:rPr>
          <w:rFonts w:ascii="Times New Roman" w:hAnsi="Times New Roman" w:cs="Times New Roman"/>
          <w:sz w:val="22"/>
        </w:rPr>
        <w:t xml:space="preserve"> </w:t>
      </w:r>
      <w:r w:rsidR="007412E0" w:rsidRPr="00211010">
        <w:rPr>
          <w:rFonts w:ascii="Times New Roman" w:hAnsi="Times New Roman" w:cs="Times New Roman"/>
          <w:sz w:val="22"/>
        </w:rPr>
        <w:t>Extrude blood from the heart chambers and remove excess tissue.</w:t>
      </w:r>
      <w:r w:rsidRPr="00211010">
        <w:rPr>
          <w:rFonts w:ascii="Times New Roman" w:hAnsi="Times New Roman" w:cs="Times New Roman"/>
          <w:sz w:val="22"/>
        </w:rPr>
        <w:t xml:space="preserve"> The tips of the hearts were minced and added to 1% collagenase type II solution and shaken overnight at 4°. The hearts were centrifuged at 1000 rpm for 5 minutes, the supernatant discarded, and resuspended in medium. the medium was changed 1 hour later to remove floating cells.</w:t>
      </w:r>
    </w:p>
    <w:p w14:paraId="5AFB23FF" w14:textId="20F0614B" w:rsidR="00D572FE" w:rsidRPr="00211010" w:rsidRDefault="00D572FE" w:rsidP="00D572FE">
      <w:pPr>
        <w:widowControl/>
        <w:rPr>
          <w:rFonts w:ascii="Times New Roman" w:hAnsi="Times New Roman" w:cs="Times New Roman"/>
          <w:b/>
          <w:bCs/>
          <w:sz w:val="22"/>
        </w:rPr>
      </w:pPr>
      <w:r w:rsidRPr="00211010">
        <w:rPr>
          <w:rFonts w:ascii="Times New Roman" w:hAnsi="Times New Roman" w:cs="Times New Roman"/>
          <w:b/>
          <w:bCs/>
          <w:sz w:val="22"/>
        </w:rPr>
        <w:t>Cell Viability Assay</w:t>
      </w:r>
    </w:p>
    <w:p w14:paraId="73BA9F1C" w14:textId="029650A1" w:rsidR="00A44FA3" w:rsidRPr="00211010" w:rsidRDefault="00D572FE" w:rsidP="00D572FE">
      <w:pPr>
        <w:widowControl/>
        <w:rPr>
          <w:rFonts w:ascii="Times New Roman" w:hAnsi="Times New Roman" w:cs="Times New Roman"/>
          <w:sz w:val="22"/>
        </w:rPr>
      </w:pPr>
      <w:r w:rsidRPr="00211010">
        <w:rPr>
          <w:rFonts w:ascii="Times New Roman" w:hAnsi="Times New Roman" w:cs="Times New Roman"/>
          <w:sz w:val="22"/>
        </w:rPr>
        <w:t xml:space="preserve">MCFs and H9C2 were cultured in 96-well plates. After treatment, cell viability was assessed using the Cell Counter Kit-8 (CCK-8) assay (dojindo, Japan). Each well was incubated for 2 h after adding 100 μl of CCK-8 solution. Absorbance was measured at 450 nm using an enzyme </w:t>
      </w:r>
      <w:r w:rsidRPr="00211010">
        <w:rPr>
          <w:rFonts w:ascii="Times New Roman" w:hAnsi="Times New Roman" w:cs="Times New Roman"/>
          <w:sz w:val="22"/>
        </w:rPr>
        <w:lastRenderedPageBreak/>
        <w:t>label analyzer. Three wells in each group were measured as replicates and used to calculate the average cell viability.</w:t>
      </w:r>
    </w:p>
    <w:p w14:paraId="42DE5F23" w14:textId="6D343AE7" w:rsidR="00A44FA3" w:rsidRPr="00211010" w:rsidRDefault="00982207" w:rsidP="00D572FE">
      <w:pPr>
        <w:widowControl/>
        <w:rPr>
          <w:rFonts w:ascii="Times New Roman" w:hAnsi="Times New Roman" w:cs="Times New Roman"/>
          <w:b/>
          <w:bCs/>
          <w:sz w:val="22"/>
        </w:rPr>
      </w:pPr>
      <w:r w:rsidRPr="00211010">
        <w:rPr>
          <w:rFonts w:ascii="Times New Roman" w:hAnsi="Times New Roman" w:cs="Times New Roman"/>
          <w:b/>
          <w:bCs/>
          <w:sz w:val="22"/>
        </w:rPr>
        <w:t>Cell Uptake Assay</w:t>
      </w:r>
    </w:p>
    <w:p w14:paraId="1108C979" w14:textId="009D1A0A" w:rsidR="008925FE" w:rsidRPr="00211010" w:rsidRDefault="008925FE" w:rsidP="00D572FE">
      <w:pPr>
        <w:widowControl/>
        <w:rPr>
          <w:rFonts w:ascii="Times New Roman" w:hAnsi="Times New Roman" w:cs="Times New Roman"/>
          <w:sz w:val="22"/>
        </w:rPr>
      </w:pPr>
      <w:r w:rsidRPr="00211010">
        <w:rPr>
          <w:rFonts w:ascii="Times New Roman" w:hAnsi="Times New Roman" w:cs="Times New Roman"/>
          <w:sz w:val="22"/>
        </w:rPr>
        <w:t>To detect the uptake of nanoparticles by MCFs. MCFs cells inoculated in 12-well plates were co-incubated with MnO</w:t>
      </w:r>
      <w:r w:rsidRPr="00211010">
        <w:rPr>
          <w:rFonts w:ascii="Times New Roman" w:hAnsi="Times New Roman" w:cs="Times New Roman"/>
          <w:sz w:val="22"/>
          <w:vertAlign w:val="subscript"/>
        </w:rPr>
        <w:t>2</w:t>
      </w:r>
      <w:r w:rsidRPr="00211010">
        <w:rPr>
          <w:rFonts w:ascii="Times New Roman" w:hAnsi="Times New Roman" w:cs="Times New Roman"/>
          <w:sz w:val="22"/>
        </w:rPr>
        <w:t xml:space="preserve"> and MnO</w:t>
      </w:r>
      <w:r w:rsidRPr="00211010">
        <w:rPr>
          <w:rFonts w:ascii="Times New Roman" w:hAnsi="Times New Roman" w:cs="Times New Roman"/>
          <w:sz w:val="22"/>
          <w:vertAlign w:val="subscript"/>
        </w:rPr>
        <w:t>2</w:t>
      </w:r>
      <w:r w:rsidRPr="00211010">
        <w:rPr>
          <w:rFonts w:ascii="Times New Roman" w:hAnsi="Times New Roman" w:cs="Times New Roman"/>
          <w:sz w:val="22"/>
        </w:rPr>
        <w:t>@TA for different time periods (0.5</w:t>
      </w:r>
      <w:r w:rsidR="00FF15A8" w:rsidRPr="00211010">
        <w:rPr>
          <w:rFonts w:ascii="Times New Roman" w:hAnsi="Times New Roman" w:cs="Times New Roman"/>
          <w:sz w:val="22"/>
        </w:rPr>
        <w:t xml:space="preserve"> </w:t>
      </w:r>
      <w:r w:rsidRPr="00211010">
        <w:rPr>
          <w:rFonts w:ascii="Times New Roman" w:hAnsi="Times New Roman" w:cs="Times New Roman"/>
          <w:sz w:val="22"/>
        </w:rPr>
        <w:t>h, 1</w:t>
      </w:r>
      <w:r w:rsidR="00FF15A8" w:rsidRPr="00211010">
        <w:rPr>
          <w:rFonts w:ascii="Times New Roman" w:hAnsi="Times New Roman" w:cs="Times New Roman"/>
          <w:sz w:val="22"/>
        </w:rPr>
        <w:t xml:space="preserve"> </w:t>
      </w:r>
      <w:r w:rsidRPr="00211010">
        <w:rPr>
          <w:rFonts w:ascii="Times New Roman" w:hAnsi="Times New Roman" w:cs="Times New Roman"/>
          <w:sz w:val="22"/>
        </w:rPr>
        <w:t>h, and 2</w:t>
      </w:r>
      <w:r w:rsidR="00FF15A8" w:rsidRPr="00211010">
        <w:rPr>
          <w:rFonts w:ascii="Times New Roman" w:hAnsi="Times New Roman" w:cs="Times New Roman"/>
          <w:sz w:val="22"/>
        </w:rPr>
        <w:t xml:space="preserve"> </w:t>
      </w:r>
      <w:r w:rsidRPr="00211010">
        <w:rPr>
          <w:rFonts w:ascii="Times New Roman" w:hAnsi="Times New Roman" w:cs="Times New Roman"/>
          <w:sz w:val="22"/>
        </w:rPr>
        <w:t>h), washed, and then subjected to confocal imaging and flow cytometry assay.</w:t>
      </w:r>
    </w:p>
    <w:p w14:paraId="19277A38" w14:textId="4254308A" w:rsidR="00242829" w:rsidRPr="00211010" w:rsidRDefault="00242829" w:rsidP="00242829">
      <w:pPr>
        <w:widowControl/>
        <w:rPr>
          <w:rFonts w:ascii="Times New Roman" w:hAnsi="Times New Roman" w:cs="Times New Roman"/>
          <w:b/>
          <w:bCs/>
          <w:sz w:val="22"/>
        </w:rPr>
      </w:pPr>
      <w:r w:rsidRPr="00211010">
        <w:rPr>
          <w:rFonts w:ascii="Times New Roman" w:hAnsi="Times New Roman" w:cs="Times New Roman"/>
          <w:b/>
          <w:bCs/>
          <w:sz w:val="22"/>
        </w:rPr>
        <w:t>Antioxidant Ability of MnO</w:t>
      </w:r>
      <w:r w:rsidRPr="00211010">
        <w:rPr>
          <w:rFonts w:ascii="Times New Roman" w:hAnsi="Times New Roman" w:cs="Times New Roman"/>
          <w:b/>
          <w:bCs/>
          <w:sz w:val="22"/>
          <w:vertAlign w:val="subscript"/>
        </w:rPr>
        <w:t>2</w:t>
      </w:r>
      <w:r w:rsidRPr="00211010">
        <w:rPr>
          <w:rFonts w:ascii="Times New Roman" w:hAnsi="Times New Roman" w:cs="Times New Roman"/>
          <w:b/>
          <w:bCs/>
          <w:sz w:val="22"/>
        </w:rPr>
        <w:t>@TA</w:t>
      </w:r>
    </w:p>
    <w:p w14:paraId="0091F702" w14:textId="73434E22" w:rsidR="00242829" w:rsidRPr="00211010" w:rsidRDefault="00242829" w:rsidP="00242829">
      <w:pPr>
        <w:widowControl/>
        <w:rPr>
          <w:rFonts w:ascii="Times New Roman" w:hAnsi="Times New Roman" w:cs="Times New Roman"/>
          <w:sz w:val="22"/>
        </w:rPr>
      </w:pPr>
      <w:r w:rsidRPr="00211010">
        <w:rPr>
          <w:rFonts w:ascii="Times New Roman" w:hAnsi="Times New Roman" w:cs="Times New Roman"/>
          <w:sz w:val="22"/>
        </w:rPr>
        <w:t>MCFs were inoculated in 12-well plates and cultured for 12 h. Cells were then incubated with MnO</w:t>
      </w:r>
      <w:r w:rsidRPr="00211010">
        <w:rPr>
          <w:rFonts w:ascii="Times New Roman" w:hAnsi="Times New Roman" w:cs="Times New Roman"/>
          <w:sz w:val="22"/>
          <w:vertAlign w:val="subscript"/>
        </w:rPr>
        <w:t>2</w:t>
      </w:r>
      <w:r w:rsidRPr="00211010">
        <w:rPr>
          <w:rFonts w:ascii="Times New Roman" w:hAnsi="Times New Roman" w:cs="Times New Roman"/>
          <w:sz w:val="22"/>
        </w:rPr>
        <w:t>@TA (25 μg/mL) for 2 h. The cells were then stimulated with 10 ng/mL TGFβ for 24 h to induce oxidative stress. Cells were washed and incubated with 1 μM DCFH-DA solution for 20 min. ROS levels were measured using fluorescence microscopy and flow cytometry after washing.</w:t>
      </w:r>
    </w:p>
    <w:p w14:paraId="594AF648" w14:textId="77777777" w:rsidR="00E34FF3" w:rsidRPr="00211010" w:rsidRDefault="00E34FF3" w:rsidP="00E34FF3">
      <w:pPr>
        <w:widowControl/>
        <w:rPr>
          <w:rFonts w:ascii="Times New Roman" w:hAnsi="Times New Roman" w:cs="Times New Roman"/>
          <w:b/>
          <w:bCs/>
          <w:sz w:val="22"/>
        </w:rPr>
      </w:pPr>
      <w:r w:rsidRPr="00211010">
        <w:rPr>
          <w:rFonts w:ascii="Times New Roman" w:hAnsi="Times New Roman" w:cs="Times New Roman"/>
          <w:b/>
          <w:bCs/>
          <w:sz w:val="22"/>
        </w:rPr>
        <w:t>Western Blot Analysis</w:t>
      </w:r>
    </w:p>
    <w:p w14:paraId="5335B25A" w14:textId="62871526" w:rsidR="00A51E91" w:rsidRPr="00211010" w:rsidRDefault="00E34FF3" w:rsidP="00E34FF3">
      <w:pPr>
        <w:widowControl/>
        <w:rPr>
          <w:rFonts w:ascii="Times New Roman" w:hAnsi="Times New Roman" w:cs="Times New Roman"/>
          <w:sz w:val="22"/>
        </w:rPr>
      </w:pPr>
      <w:r w:rsidRPr="00211010">
        <w:rPr>
          <w:rFonts w:ascii="Times New Roman" w:hAnsi="Times New Roman" w:cs="Times New Roman"/>
          <w:sz w:val="22"/>
        </w:rPr>
        <w:t>Treated MCFs were collected and cells were lysed with RIPA. Protein quantification was performed using BCA kit. Protein samples were separated on a 10% SDS-PAGE gel and transferred to a PVDF membrane. After sealing with 5% bovine serum albumin for 2 h, the membranes were incubated overnight at 4°C in primary antibodies. After three 15-minute washes in TBST, the membranes were incubated in horseradish peroxidase (HRP)-coupled secondary antibody for 1 hour at room temperature. After three 15-minute washes in TBST, the membranes were imaged by enhanced chemiluminescence.</w:t>
      </w:r>
    </w:p>
    <w:p w14:paraId="357335EB" w14:textId="599772CC" w:rsidR="00A51E91" w:rsidRPr="00211010" w:rsidRDefault="0084728D" w:rsidP="00A51E91">
      <w:pPr>
        <w:widowControl/>
        <w:rPr>
          <w:rFonts w:ascii="Times New Roman" w:hAnsi="Times New Roman" w:cs="Times New Roman"/>
          <w:b/>
          <w:bCs/>
          <w:sz w:val="22"/>
        </w:rPr>
      </w:pPr>
      <w:r w:rsidRPr="00211010">
        <w:rPr>
          <w:rFonts w:ascii="Times New Roman" w:hAnsi="Times New Roman" w:cs="Times New Roman"/>
          <w:b/>
          <w:bCs/>
          <w:sz w:val="22"/>
        </w:rPr>
        <w:t>5-ethynyl-2’-deoxyuridine (</w:t>
      </w:r>
      <w:r w:rsidR="00A51E91" w:rsidRPr="00211010">
        <w:rPr>
          <w:rFonts w:ascii="Times New Roman" w:hAnsi="Times New Roman" w:cs="Times New Roman"/>
          <w:b/>
          <w:bCs/>
          <w:sz w:val="22"/>
        </w:rPr>
        <w:t>EDU</w:t>
      </w:r>
      <w:r w:rsidRPr="00211010">
        <w:rPr>
          <w:rFonts w:ascii="Times New Roman" w:hAnsi="Times New Roman" w:cs="Times New Roman"/>
          <w:b/>
          <w:bCs/>
          <w:sz w:val="22"/>
        </w:rPr>
        <w:t>)</w:t>
      </w:r>
      <w:r w:rsidR="00A51E91" w:rsidRPr="00211010">
        <w:rPr>
          <w:rFonts w:ascii="Times New Roman" w:hAnsi="Times New Roman" w:cs="Times New Roman"/>
          <w:b/>
          <w:bCs/>
          <w:sz w:val="22"/>
        </w:rPr>
        <w:t xml:space="preserve"> Assay</w:t>
      </w:r>
    </w:p>
    <w:p w14:paraId="1DEF845F" w14:textId="09B43CA4" w:rsidR="00896985" w:rsidRPr="00211010" w:rsidRDefault="00A51E91" w:rsidP="00CE7FD1">
      <w:pPr>
        <w:widowControl/>
        <w:rPr>
          <w:rFonts w:ascii="Times New Roman" w:hAnsi="Times New Roman" w:cs="Times New Roman"/>
          <w:sz w:val="22"/>
        </w:rPr>
      </w:pPr>
      <w:r w:rsidRPr="00211010">
        <w:rPr>
          <w:rFonts w:ascii="Times New Roman" w:hAnsi="Times New Roman" w:cs="Times New Roman"/>
          <w:sz w:val="22"/>
        </w:rPr>
        <w:t>MCFs were processed in 12-well plates and cell proliferative capacity was determined using the EDU Alexa Flour 555 Cell Proliferation Assay Kit. After washing and fixing permeabilized cells 1000 μL of EDU working solution was added to each well and incubated for 2 hours. Subsequently 250 μL Click reaction solution was added and incubated for 30 minutes. Images were taken using a fluorescence microscope after washes.</w:t>
      </w:r>
    </w:p>
    <w:p w14:paraId="77EAB0AB" w14:textId="77777777" w:rsidR="00896985" w:rsidRPr="00211010" w:rsidRDefault="00896985" w:rsidP="00CE7FD1">
      <w:pPr>
        <w:widowControl/>
        <w:rPr>
          <w:rFonts w:ascii="Times New Roman" w:hAnsi="Times New Roman" w:cs="Times New Roman"/>
          <w:b/>
          <w:bCs/>
          <w:sz w:val="22"/>
        </w:rPr>
      </w:pPr>
      <w:r w:rsidRPr="00211010">
        <w:rPr>
          <w:rFonts w:ascii="Times New Roman" w:hAnsi="Times New Roman" w:cs="Times New Roman"/>
          <w:b/>
          <w:bCs/>
          <w:sz w:val="22"/>
        </w:rPr>
        <w:t>Wound Healing Migration Assay</w:t>
      </w:r>
    </w:p>
    <w:p w14:paraId="34DE027C" w14:textId="6AE5B742" w:rsidR="009F4B0D" w:rsidRPr="00211010" w:rsidRDefault="009F4B0D" w:rsidP="00CE7FD1">
      <w:pPr>
        <w:widowControl/>
        <w:rPr>
          <w:rFonts w:ascii="Times New Roman" w:hAnsi="Times New Roman" w:cs="Times New Roman"/>
          <w:sz w:val="22"/>
        </w:rPr>
      </w:pPr>
      <w:r w:rsidRPr="00211010">
        <w:rPr>
          <w:rFonts w:ascii="Times New Roman" w:hAnsi="Times New Roman" w:cs="Times New Roman"/>
          <w:sz w:val="22"/>
        </w:rPr>
        <w:t>MCFs were inoculated in 12-well plates. The plates were lightly scraped with a 200 μL pipette tip after the cell density reached 90%. Images were taken by inverted microscope 24 hours after treatment at the same position as at 0 hours.</w:t>
      </w:r>
    </w:p>
    <w:p w14:paraId="0EC3BE6B" w14:textId="77777777" w:rsidR="009F4B0D" w:rsidRPr="00211010" w:rsidRDefault="009F4B0D" w:rsidP="009F4B0D">
      <w:pPr>
        <w:widowControl/>
        <w:rPr>
          <w:rFonts w:ascii="Times New Roman" w:hAnsi="Times New Roman" w:cs="Times New Roman"/>
          <w:b/>
          <w:bCs/>
          <w:sz w:val="22"/>
        </w:rPr>
      </w:pPr>
      <w:r w:rsidRPr="00211010">
        <w:rPr>
          <w:rFonts w:ascii="Times New Roman" w:hAnsi="Times New Roman" w:cs="Times New Roman"/>
          <w:b/>
          <w:bCs/>
          <w:sz w:val="22"/>
        </w:rPr>
        <w:t>Biodistribution of Nanozyme In Vivo</w:t>
      </w:r>
    </w:p>
    <w:p w14:paraId="0A3585A9" w14:textId="67F2DBC3" w:rsidR="00160B78" w:rsidRPr="00211010" w:rsidRDefault="009F4B0D" w:rsidP="00CE7FD1">
      <w:pPr>
        <w:widowControl/>
        <w:rPr>
          <w:rFonts w:ascii="Times New Roman" w:hAnsi="Times New Roman" w:cs="Times New Roman"/>
          <w:sz w:val="22"/>
        </w:rPr>
      </w:pPr>
      <w:r w:rsidRPr="00211010">
        <w:rPr>
          <w:rFonts w:ascii="Times New Roman" w:hAnsi="Times New Roman" w:cs="Times New Roman"/>
          <w:sz w:val="22"/>
        </w:rPr>
        <w:t>200 μL of IR1061-labeled MnO</w:t>
      </w:r>
      <w:r w:rsidRPr="00211010">
        <w:rPr>
          <w:rFonts w:ascii="Times New Roman" w:hAnsi="Times New Roman" w:cs="Times New Roman"/>
          <w:sz w:val="22"/>
          <w:vertAlign w:val="subscript"/>
        </w:rPr>
        <w:t>2</w:t>
      </w:r>
      <w:r w:rsidR="00160B78" w:rsidRPr="00211010">
        <w:rPr>
          <w:rFonts w:ascii="Times New Roman" w:hAnsi="Times New Roman" w:cs="Times New Roman"/>
          <w:sz w:val="22"/>
        </w:rPr>
        <w:t>@</w:t>
      </w:r>
      <w:r w:rsidRPr="00211010">
        <w:rPr>
          <w:rFonts w:ascii="Times New Roman" w:hAnsi="Times New Roman" w:cs="Times New Roman"/>
          <w:sz w:val="22"/>
        </w:rPr>
        <w:t>TA was injected into each mouse (2 mg/kg) via tail vein. Major organs including heart, liver, spleen, lungs and kidneys were collected at 1h, 2h, 4h,8h and 16h for ex vivo imaging on a near-infrared optical imaging system. The degree of cardiac aggregation of MnO</w:t>
      </w:r>
      <w:r w:rsidRPr="00211010">
        <w:rPr>
          <w:rFonts w:ascii="Times New Roman" w:hAnsi="Times New Roman" w:cs="Times New Roman"/>
          <w:sz w:val="22"/>
          <w:vertAlign w:val="subscript"/>
        </w:rPr>
        <w:t>2</w:t>
      </w:r>
      <w:r w:rsidRPr="00211010">
        <w:rPr>
          <w:rFonts w:ascii="Times New Roman" w:hAnsi="Times New Roman" w:cs="Times New Roman"/>
          <w:sz w:val="22"/>
        </w:rPr>
        <w:t xml:space="preserve"> and MnO</w:t>
      </w:r>
      <w:r w:rsidRPr="00211010">
        <w:rPr>
          <w:rFonts w:ascii="Times New Roman" w:hAnsi="Times New Roman" w:cs="Times New Roman"/>
          <w:sz w:val="22"/>
          <w:vertAlign w:val="subscript"/>
        </w:rPr>
        <w:t>2</w:t>
      </w:r>
      <w:r w:rsidR="00160B78" w:rsidRPr="00211010">
        <w:rPr>
          <w:rFonts w:ascii="Times New Roman" w:hAnsi="Times New Roman" w:cs="Times New Roman"/>
          <w:sz w:val="22"/>
        </w:rPr>
        <w:t>@</w:t>
      </w:r>
      <w:r w:rsidRPr="00211010">
        <w:rPr>
          <w:rFonts w:ascii="Times New Roman" w:hAnsi="Times New Roman" w:cs="Times New Roman"/>
          <w:sz w:val="22"/>
        </w:rPr>
        <w:t>TA was also compared.</w:t>
      </w:r>
    </w:p>
    <w:p w14:paraId="67C8390E" w14:textId="77777777" w:rsidR="00160B78" w:rsidRPr="00211010" w:rsidRDefault="00160B78" w:rsidP="00160B78">
      <w:pPr>
        <w:widowControl/>
        <w:rPr>
          <w:rFonts w:ascii="Times New Roman" w:hAnsi="Times New Roman" w:cs="Times New Roman"/>
          <w:b/>
          <w:bCs/>
          <w:sz w:val="22"/>
        </w:rPr>
      </w:pPr>
      <w:r w:rsidRPr="00211010">
        <w:rPr>
          <w:rFonts w:ascii="Times New Roman" w:hAnsi="Times New Roman" w:cs="Times New Roman"/>
          <w:b/>
          <w:bCs/>
          <w:sz w:val="22"/>
        </w:rPr>
        <w:t>Animal model</w:t>
      </w:r>
    </w:p>
    <w:p w14:paraId="5EF82910" w14:textId="643F3576" w:rsidR="00160B78" w:rsidRPr="00211010" w:rsidRDefault="00160B78" w:rsidP="00160B78">
      <w:pPr>
        <w:widowControl/>
        <w:rPr>
          <w:rFonts w:ascii="Times New Roman" w:hAnsi="Times New Roman" w:cs="Times New Roman"/>
          <w:sz w:val="22"/>
        </w:rPr>
      </w:pPr>
      <w:r w:rsidRPr="00211010">
        <w:rPr>
          <w:rFonts w:ascii="Times New Roman" w:hAnsi="Times New Roman" w:cs="Times New Roman"/>
          <w:sz w:val="22"/>
        </w:rPr>
        <w:t>C57BL/6J wild-type mice aged 6-8 weeks were purchased from Shanghai Rise Bio-technology Co. The mice were anesthetized with isoflurane by inhalation, and the 3rd and 4th intercostal spaces on the left side of the sternum were propped open. The LAD of the left anterior descending branch was identified through the intersection of the greater cardiac vein and the contour of the left auricle. myocardial infarction was caused by permanent ligation of the LAD with an 8-0 nylon suture. Autonomous respiration was restored to the mice after suturing the thoracic cavity. According to the grouping, the mice after AMI were injected with 200 μL of saline, MnO</w:t>
      </w:r>
      <w:r w:rsidRPr="00211010">
        <w:rPr>
          <w:rFonts w:ascii="Times New Roman" w:hAnsi="Times New Roman" w:cs="Times New Roman"/>
          <w:sz w:val="22"/>
          <w:vertAlign w:val="subscript"/>
        </w:rPr>
        <w:t>2</w:t>
      </w:r>
      <w:r w:rsidRPr="00211010">
        <w:rPr>
          <w:rFonts w:ascii="Times New Roman" w:hAnsi="Times New Roman" w:cs="Times New Roman"/>
          <w:sz w:val="22"/>
        </w:rPr>
        <w:t>, and MnO</w:t>
      </w:r>
      <w:r w:rsidRPr="00211010">
        <w:rPr>
          <w:rFonts w:ascii="Times New Roman" w:hAnsi="Times New Roman" w:cs="Times New Roman"/>
          <w:sz w:val="22"/>
          <w:vertAlign w:val="subscript"/>
        </w:rPr>
        <w:t>2</w:t>
      </w:r>
      <w:r w:rsidRPr="00211010">
        <w:rPr>
          <w:rFonts w:ascii="Times New Roman" w:hAnsi="Times New Roman" w:cs="Times New Roman"/>
          <w:sz w:val="22"/>
        </w:rPr>
        <w:t>@TA (1 mg/kg) in the tail vein every three days, respectively.</w:t>
      </w:r>
    </w:p>
    <w:p w14:paraId="63A201B0" w14:textId="5785B4C5" w:rsidR="006D4987" w:rsidRPr="00211010" w:rsidRDefault="006D4987" w:rsidP="006D4987">
      <w:pPr>
        <w:widowControl/>
        <w:rPr>
          <w:rFonts w:ascii="Times New Roman" w:hAnsi="Times New Roman" w:cs="Times New Roman"/>
          <w:b/>
          <w:bCs/>
          <w:sz w:val="22"/>
        </w:rPr>
      </w:pPr>
      <w:r w:rsidRPr="00211010">
        <w:rPr>
          <w:rFonts w:ascii="Times New Roman" w:hAnsi="Times New Roman" w:cs="Times New Roman"/>
          <w:b/>
          <w:bCs/>
          <w:sz w:val="22"/>
        </w:rPr>
        <w:lastRenderedPageBreak/>
        <w:t>Echocardiography Assay.</w:t>
      </w:r>
    </w:p>
    <w:p w14:paraId="0440DE2A" w14:textId="2D6058E6" w:rsidR="002D477E" w:rsidRPr="00211010" w:rsidRDefault="006D4987" w:rsidP="002D477E">
      <w:pPr>
        <w:widowControl/>
        <w:rPr>
          <w:rFonts w:ascii="Times New Roman" w:hAnsi="Times New Roman" w:cs="Times New Roman"/>
          <w:sz w:val="22"/>
        </w:rPr>
      </w:pPr>
      <w:r w:rsidRPr="00211010">
        <w:rPr>
          <w:rFonts w:ascii="Times New Roman" w:hAnsi="Times New Roman" w:cs="Times New Roman"/>
          <w:sz w:val="22"/>
        </w:rPr>
        <w:t xml:space="preserve">Mice were anesthetized by inhalation of isoflurane after removal of chest hair. Cardiac function was assessed and echocardiographic images were taken in M-mode using </w:t>
      </w:r>
      <w:r w:rsidR="002D477E" w:rsidRPr="00211010">
        <w:rPr>
          <w:rFonts w:ascii="Times New Roman" w:hAnsi="Times New Roman" w:cs="Times New Roman"/>
          <w:sz w:val="22"/>
        </w:rPr>
        <w:t>a high-resolution imaging system for small animals (Vevo 3100 imaging system, Visual Sonics Japan)</w:t>
      </w:r>
      <w:r w:rsidRPr="00211010">
        <w:rPr>
          <w:rFonts w:ascii="Times New Roman" w:hAnsi="Times New Roman" w:cs="Times New Roman"/>
          <w:sz w:val="22"/>
        </w:rPr>
        <w:t>. Data statistics were subsequently performed.</w:t>
      </w:r>
    </w:p>
    <w:p w14:paraId="077DFC18" w14:textId="77777777" w:rsidR="00242AF4" w:rsidRPr="00211010" w:rsidRDefault="00242AF4" w:rsidP="00242AF4">
      <w:pPr>
        <w:widowControl/>
        <w:rPr>
          <w:rFonts w:ascii="Times New Roman" w:hAnsi="Times New Roman" w:cs="Times New Roman"/>
          <w:b/>
          <w:bCs/>
          <w:sz w:val="22"/>
        </w:rPr>
      </w:pPr>
      <w:r w:rsidRPr="00211010">
        <w:rPr>
          <w:rFonts w:ascii="Times New Roman" w:hAnsi="Times New Roman" w:cs="Times New Roman"/>
          <w:b/>
          <w:bCs/>
          <w:sz w:val="22"/>
        </w:rPr>
        <w:t>Histologic Analysis</w:t>
      </w:r>
    </w:p>
    <w:p w14:paraId="20BDA9BE" w14:textId="170EC9CC" w:rsidR="00E36E40" w:rsidRPr="00211010" w:rsidRDefault="00242AF4" w:rsidP="00242AF4">
      <w:pPr>
        <w:widowControl/>
        <w:rPr>
          <w:rFonts w:ascii="Times New Roman" w:hAnsi="Times New Roman" w:cs="Times New Roman"/>
          <w:sz w:val="22"/>
        </w:rPr>
      </w:pPr>
      <w:r w:rsidRPr="00211010">
        <w:rPr>
          <w:rFonts w:ascii="Times New Roman" w:hAnsi="Times New Roman" w:cs="Times New Roman"/>
          <w:sz w:val="22"/>
        </w:rPr>
        <w:t xml:space="preserve">Myocardium in the ischemic area under the transient resection suture line along the ventricle was subsequently fixed in 4% paraformaldehyde. Paraffin-embedded and sectioned sections were made, and the area of collagen deposition and fibrosis was determined by Masson staining. Images were taken by inverted microscopy. The level of myocardial hypertrophy was observed by Wheat Germ Agglutinin (WGA) staining. </w:t>
      </w:r>
      <w:r w:rsidR="00116300" w:rsidRPr="00211010">
        <w:rPr>
          <w:rFonts w:ascii="Times New Roman" w:hAnsi="Times New Roman" w:cs="Times New Roman"/>
          <w:sz w:val="22"/>
        </w:rPr>
        <w:t xml:space="preserve">Slice fresh myocardial samples and incubate with </w:t>
      </w:r>
      <w:bookmarkStart w:id="2" w:name="_Hlk149210993"/>
      <w:r w:rsidR="00116300" w:rsidRPr="00211010">
        <w:rPr>
          <w:rFonts w:ascii="Times New Roman" w:hAnsi="Times New Roman" w:cs="Times New Roman"/>
          <w:sz w:val="22"/>
        </w:rPr>
        <w:t>Dihydroethidium</w:t>
      </w:r>
      <w:bookmarkEnd w:id="2"/>
      <w:r w:rsidR="00116300" w:rsidRPr="00211010">
        <w:rPr>
          <w:rFonts w:ascii="Times New Roman" w:hAnsi="Times New Roman" w:cs="Times New Roman"/>
          <w:sz w:val="22"/>
        </w:rPr>
        <w:t xml:space="preserve"> (DHE) staining solution for 30 minutes</w:t>
      </w:r>
      <w:r w:rsidRPr="00211010">
        <w:rPr>
          <w:rFonts w:ascii="Times New Roman" w:hAnsi="Times New Roman" w:cs="Times New Roman"/>
          <w:sz w:val="22"/>
        </w:rPr>
        <w:t>. Tissue reactive oxygen levels were observed under a fluorescence microscope after washes.</w:t>
      </w:r>
    </w:p>
    <w:p w14:paraId="4459F165" w14:textId="77777777" w:rsidR="00E36E40" w:rsidRPr="00211010" w:rsidRDefault="00E36E40" w:rsidP="00E36E40">
      <w:pPr>
        <w:widowControl/>
        <w:rPr>
          <w:rFonts w:ascii="Times New Roman" w:hAnsi="Times New Roman" w:cs="Times New Roman"/>
          <w:b/>
          <w:bCs/>
          <w:sz w:val="22"/>
        </w:rPr>
      </w:pPr>
      <w:r w:rsidRPr="00211010">
        <w:rPr>
          <w:rFonts w:ascii="Times New Roman" w:hAnsi="Times New Roman" w:cs="Times New Roman"/>
          <w:b/>
          <w:bCs/>
          <w:sz w:val="22"/>
        </w:rPr>
        <w:t>MDA assay</w:t>
      </w:r>
    </w:p>
    <w:p w14:paraId="12FBA057" w14:textId="109AA092" w:rsidR="00D15BA6" w:rsidRPr="00211010" w:rsidRDefault="00D15BA6" w:rsidP="00E36E40">
      <w:pPr>
        <w:widowControl/>
        <w:rPr>
          <w:rFonts w:ascii="Times New Roman" w:hAnsi="Times New Roman" w:cs="Times New Roman"/>
          <w:sz w:val="22"/>
        </w:rPr>
      </w:pPr>
      <w:r w:rsidRPr="00211010">
        <w:rPr>
          <w:rFonts w:ascii="Times New Roman" w:hAnsi="Times New Roman" w:cs="Times New Roman"/>
          <w:sz w:val="22"/>
        </w:rPr>
        <w:t xml:space="preserve">Grind myocardial tissue and perform BCA quantification. </w:t>
      </w:r>
      <w:r w:rsidR="00E36E40" w:rsidRPr="00211010">
        <w:rPr>
          <w:rFonts w:ascii="Times New Roman" w:hAnsi="Times New Roman" w:cs="Times New Roman"/>
          <w:sz w:val="22"/>
        </w:rPr>
        <w:t>Tissue</w:t>
      </w:r>
      <w:r w:rsidR="003311BF" w:rsidRPr="00211010">
        <w:rPr>
          <w:rFonts w:ascii="Times New Roman" w:hAnsi="Times New Roman" w:cs="Times New Roman"/>
          <w:sz w:val="22"/>
        </w:rPr>
        <w:t xml:space="preserve"> </w:t>
      </w:r>
      <w:bookmarkStart w:id="3" w:name="_Hlk149211515"/>
      <w:r w:rsidR="003311BF" w:rsidRPr="00211010">
        <w:rPr>
          <w:rFonts w:ascii="Times New Roman" w:hAnsi="Times New Roman" w:cs="Times New Roman"/>
          <w:sz w:val="22"/>
        </w:rPr>
        <w:t>malondialdehyde</w:t>
      </w:r>
      <w:bookmarkEnd w:id="3"/>
      <w:r w:rsidR="00E36E40" w:rsidRPr="00211010">
        <w:rPr>
          <w:rFonts w:ascii="Times New Roman" w:hAnsi="Times New Roman" w:cs="Times New Roman"/>
          <w:sz w:val="22"/>
        </w:rPr>
        <w:t xml:space="preserve"> </w:t>
      </w:r>
      <w:r w:rsidR="00692CB9" w:rsidRPr="00211010">
        <w:rPr>
          <w:rFonts w:ascii="Times New Roman" w:hAnsi="Times New Roman" w:cs="Times New Roman"/>
          <w:sz w:val="22"/>
        </w:rPr>
        <w:t>(</w:t>
      </w:r>
      <w:r w:rsidR="00E36E40" w:rsidRPr="00211010">
        <w:rPr>
          <w:rFonts w:ascii="Times New Roman" w:hAnsi="Times New Roman" w:cs="Times New Roman"/>
          <w:sz w:val="22"/>
        </w:rPr>
        <w:t>MDA</w:t>
      </w:r>
      <w:r w:rsidR="00692CB9" w:rsidRPr="00211010">
        <w:rPr>
          <w:rFonts w:ascii="Times New Roman" w:hAnsi="Times New Roman" w:cs="Times New Roman"/>
          <w:sz w:val="22"/>
        </w:rPr>
        <w:t>)</w:t>
      </w:r>
      <w:r w:rsidR="00E36E40" w:rsidRPr="00211010">
        <w:rPr>
          <w:rFonts w:ascii="Times New Roman" w:hAnsi="Times New Roman" w:cs="Times New Roman"/>
          <w:sz w:val="22"/>
        </w:rPr>
        <w:t xml:space="preserve"> levels were subsequently assayed according to the method of the MDA assay kit.</w:t>
      </w:r>
    </w:p>
    <w:p w14:paraId="0F8921D4" w14:textId="556DAE22" w:rsidR="00D15BA6" w:rsidRPr="00211010" w:rsidRDefault="00D15BA6" w:rsidP="00D15BA6">
      <w:pPr>
        <w:widowControl/>
        <w:rPr>
          <w:rFonts w:ascii="Times New Roman" w:hAnsi="Times New Roman" w:cs="Times New Roman"/>
          <w:b/>
          <w:bCs/>
          <w:sz w:val="22"/>
        </w:rPr>
      </w:pPr>
      <w:r w:rsidRPr="00211010">
        <w:rPr>
          <w:rFonts w:ascii="Times New Roman" w:hAnsi="Times New Roman" w:cs="Times New Roman"/>
          <w:b/>
          <w:bCs/>
          <w:sz w:val="22"/>
        </w:rPr>
        <w:t>AST, ALT, CREA assay</w:t>
      </w:r>
    </w:p>
    <w:p w14:paraId="2D8047AB" w14:textId="581AA0E0" w:rsidR="006B1791" w:rsidRPr="00211010" w:rsidRDefault="00D15BA6" w:rsidP="00725946">
      <w:pPr>
        <w:widowControl/>
        <w:rPr>
          <w:rFonts w:ascii="Times New Roman" w:hAnsi="Times New Roman" w:cs="Times New Roman"/>
          <w:sz w:val="22"/>
        </w:rPr>
      </w:pPr>
      <w:r w:rsidRPr="00211010">
        <w:rPr>
          <w:rFonts w:ascii="Times New Roman" w:hAnsi="Times New Roman" w:cs="Times New Roman"/>
          <w:sz w:val="22"/>
        </w:rPr>
        <w:t>Venous blood was collected by orbital blood sampling method after 28 days of treatment in mice. Subsequently, blood biochemical analyses were performed to compare the liver and kidney functions of healthy mice with those of the administered mice.</w:t>
      </w:r>
      <w:bookmarkEnd w:id="0"/>
    </w:p>
    <w:p w14:paraId="07AC7E82" w14:textId="77777777" w:rsidR="006B1791" w:rsidRPr="00211010" w:rsidRDefault="006B1791" w:rsidP="006B1791">
      <w:pPr>
        <w:widowControl/>
        <w:rPr>
          <w:rFonts w:ascii="Times New Roman" w:hAnsi="Times New Roman" w:cs="Times New Roman"/>
          <w:b/>
          <w:bCs/>
          <w:sz w:val="22"/>
        </w:rPr>
      </w:pPr>
      <w:r w:rsidRPr="00211010">
        <w:rPr>
          <w:rFonts w:ascii="Times New Roman" w:hAnsi="Times New Roman" w:cs="Times New Roman"/>
          <w:b/>
          <w:bCs/>
          <w:sz w:val="22"/>
        </w:rPr>
        <w:t>Statistical Analysis</w:t>
      </w:r>
    </w:p>
    <w:p w14:paraId="153EA34D" w14:textId="7360C119" w:rsidR="006B1791" w:rsidRPr="00211010" w:rsidRDefault="006B1791" w:rsidP="006B1791">
      <w:pPr>
        <w:widowControl/>
        <w:rPr>
          <w:rFonts w:ascii="Times New Roman" w:hAnsi="Times New Roman" w:cs="Times New Roman"/>
          <w:sz w:val="22"/>
        </w:rPr>
      </w:pPr>
      <w:r w:rsidRPr="00211010">
        <w:rPr>
          <w:rFonts w:ascii="Times New Roman" w:hAnsi="Times New Roman" w:cs="Times New Roman"/>
          <w:sz w:val="22"/>
        </w:rPr>
        <w:t>Statistical analysis was conducted using GraphPad Prism 9.0 software (La Jolla CA). All data were presented as mean ± SD, and statistical analysis was performed using Student’s t test. Differences between the two groups were determined to be significant at *P &lt; 0.05 and very significant at **P &lt; 0.01 and ***P &lt; 0.001.</w:t>
      </w:r>
    </w:p>
    <w:p w14:paraId="5081DD84" w14:textId="77777777" w:rsidR="00692CB9" w:rsidRPr="00211010" w:rsidRDefault="00692CB9">
      <w:pPr>
        <w:widowControl/>
        <w:jc w:val="left"/>
        <w:rPr>
          <w:rFonts w:ascii="Times New Roman" w:hAnsi="Times New Roman" w:cs="Times New Roman"/>
          <w:sz w:val="22"/>
        </w:rPr>
      </w:pPr>
      <w:r w:rsidRPr="00211010">
        <w:rPr>
          <w:rFonts w:ascii="Times New Roman" w:hAnsi="Times New Roman" w:cs="Times New Roman"/>
          <w:sz w:val="22"/>
        </w:rPr>
        <w:br w:type="page"/>
      </w:r>
    </w:p>
    <w:p w14:paraId="2769B01F" w14:textId="4733E24D" w:rsidR="00383FC4" w:rsidRPr="00211010" w:rsidRDefault="00F11B92" w:rsidP="009805B1">
      <w:pPr>
        <w:widowControl/>
        <w:jc w:val="center"/>
        <w:rPr>
          <w:rFonts w:ascii="Times New Roman" w:hAnsi="Times New Roman" w:cs="Times New Roman"/>
          <w:sz w:val="22"/>
        </w:rPr>
      </w:pPr>
      <w:r w:rsidRPr="00211010">
        <w:rPr>
          <w:rFonts w:ascii="Times New Roman" w:hAnsi="Times New Roman" w:cs="Times New Roman"/>
          <w:noProof/>
          <w:sz w:val="22"/>
        </w:rPr>
        <w:lastRenderedPageBreak/>
        <w:drawing>
          <wp:inline distT="0" distB="0" distL="0" distR="0" wp14:anchorId="2C7D6FA7" wp14:editId="269D8E3C">
            <wp:extent cx="3835400" cy="1786201"/>
            <wp:effectExtent l="0" t="0" r="0" b="0"/>
            <wp:docPr id="16" name="图片 15">
              <a:extLst xmlns:a="http://schemas.openxmlformats.org/drawingml/2006/main">
                <a:ext uri="{FF2B5EF4-FFF2-40B4-BE49-F238E27FC236}">
                  <a16:creationId xmlns:a16="http://schemas.microsoft.com/office/drawing/2014/main" id="{2B41FDD1-BF0E-A8D2-4EB2-35C243B3DD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a:extLst>
                        <a:ext uri="{FF2B5EF4-FFF2-40B4-BE49-F238E27FC236}">
                          <a16:creationId xmlns:a16="http://schemas.microsoft.com/office/drawing/2014/main" id="{2B41FDD1-BF0E-A8D2-4EB2-35C243B3DD52}"/>
                        </a:ext>
                      </a:extLst>
                    </pic:cNvPr>
                    <pic:cNvPicPr>
                      <a:picLocks noChangeAspect="1"/>
                    </pic:cNvPicPr>
                  </pic:nvPicPr>
                  <pic:blipFill>
                    <a:blip r:embed="rId6"/>
                    <a:stretch>
                      <a:fillRect/>
                    </a:stretch>
                  </pic:blipFill>
                  <pic:spPr>
                    <a:xfrm>
                      <a:off x="0" y="0"/>
                      <a:ext cx="3868583" cy="1801655"/>
                    </a:xfrm>
                    <a:prstGeom prst="rect">
                      <a:avLst/>
                    </a:prstGeom>
                  </pic:spPr>
                </pic:pic>
              </a:graphicData>
            </a:graphic>
          </wp:inline>
        </w:drawing>
      </w:r>
    </w:p>
    <w:p w14:paraId="05FA9910" w14:textId="5E4C9347" w:rsidR="00692CB9" w:rsidRPr="00211010" w:rsidRDefault="00692CB9" w:rsidP="00692CB9">
      <w:pPr>
        <w:widowControl/>
        <w:rPr>
          <w:rFonts w:ascii="Times New Roman" w:hAnsi="Times New Roman" w:cs="Times New Roman"/>
          <w:sz w:val="22"/>
        </w:rPr>
      </w:pPr>
      <w:r w:rsidRPr="00211010">
        <w:rPr>
          <w:rFonts w:ascii="Times New Roman" w:hAnsi="Times New Roman" w:cs="Times New Roman"/>
          <w:sz w:val="22"/>
        </w:rPr>
        <w:t xml:space="preserve">Figure </w:t>
      </w:r>
      <w:r w:rsidR="001636EC" w:rsidRPr="00211010">
        <w:rPr>
          <w:rFonts w:ascii="Times New Roman" w:hAnsi="Times New Roman" w:cs="Times New Roman"/>
          <w:sz w:val="22"/>
        </w:rPr>
        <w:t>S</w:t>
      </w:r>
      <w:r w:rsidRPr="00211010">
        <w:rPr>
          <w:rFonts w:ascii="Times New Roman" w:hAnsi="Times New Roman" w:cs="Times New Roman"/>
          <w:sz w:val="22"/>
        </w:rPr>
        <w:t>1</w:t>
      </w:r>
      <w:r w:rsidR="000A0087" w:rsidRPr="00211010">
        <w:rPr>
          <w:rFonts w:ascii="Times New Roman" w:hAnsi="Times New Roman" w:cs="Times New Roman"/>
          <w:sz w:val="22"/>
        </w:rPr>
        <w:t>.</w:t>
      </w:r>
      <w:r w:rsidR="001636EC" w:rsidRPr="00211010">
        <w:rPr>
          <w:rFonts w:ascii="Times New Roman" w:hAnsi="Times New Roman" w:cs="Times New Roman"/>
          <w:sz w:val="22"/>
        </w:rPr>
        <w:t xml:space="preserve"> (</w:t>
      </w:r>
      <w:r w:rsidR="000A0087" w:rsidRPr="00211010">
        <w:rPr>
          <w:rFonts w:ascii="Times New Roman" w:hAnsi="Times New Roman" w:cs="Times New Roman"/>
          <w:sz w:val="22"/>
        </w:rPr>
        <w:t>A</w:t>
      </w:r>
      <w:r w:rsidR="001636EC" w:rsidRPr="00211010">
        <w:rPr>
          <w:rFonts w:ascii="Times New Roman" w:hAnsi="Times New Roman" w:cs="Times New Roman"/>
          <w:sz w:val="22"/>
        </w:rPr>
        <w:t xml:space="preserve">) </w:t>
      </w:r>
      <w:r w:rsidR="000A0087" w:rsidRPr="00211010">
        <w:rPr>
          <w:rFonts w:ascii="Times New Roman" w:eastAsia="宋体" w:hAnsi="Times New Roman" w:cs="Times New Roman"/>
          <w:sz w:val="22"/>
        </w:rPr>
        <w:t>Turbidimetric assay for determining the optimal concentration of tannic acid to modifiy on the surface of the MnO</w:t>
      </w:r>
      <w:r w:rsidR="000A0087" w:rsidRPr="00211010">
        <w:rPr>
          <w:rFonts w:ascii="Times New Roman" w:eastAsia="宋体" w:hAnsi="Times New Roman" w:cs="Times New Roman"/>
          <w:sz w:val="22"/>
          <w:vertAlign w:val="subscript"/>
        </w:rPr>
        <w:t>2</w:t>
      </w:r>
      <w:r w:rsidR="000A0087" w:rsidRPr="00211010">
        <w:rPr>
          <w:rFonts w:ascii="Times New Roman" w:eastAsia="宋体" w:hAnsi="Times New Roman" w:cs="Times New Roman"/>
          <w:sz w:val="22"/>
        </w:rPr>
        <w:t>.</w:t>
      </w:r>
      <w:r w:rsidR="00BF7371" w:rsidRPr="00211010">
        <w:rPr>
          <w:rFonts w:ascii="Times New Roman" w:hAnsi="Times New Roman" w:cs="Times New Roman"/>
          <w:sz w:val="22"/>
        </w:rPr>
        <w:t xml:space="preserve"> </w:t>
      </w:r>
      <w:r w:rsidR="001636EC" w:rsidRPr="00211010">
        <w:rPr>
          <w:rFonts w:ascii="Times New Roman" w:hAnsi="Times New Roman" w:cs="Times New Roman"/>
          <w:sz w:val="22"/>
        </w:rPr>
        <w:t>(</w:t>
      </w:r>
      <w:r w:rsidR="000A0087" w:rsidRPr="00211010">
        <w:rPr>
          <w:rFonts w:ascii="Times New Roman" w:hAnsi="Times New Roman" w:cs="Times New Roman"/>
          <w:sz w:val="22"/>
        </w:rPr>
        <w:t>B</w:t>
      </w:r>
      <w:r w:rsidR="001636EC" w:rsidRPr="00211010">
        <w:rPr>
          <w:rFonts w:ascii="Times New Roman" w:hAnsi="Times New Roman" w:cs="Times New Roman"/>
          <w:sz w:val="22"/>
        </w:rPr>
        <w:t xml:space="preserve">) </w:t>
      </w:r>
      <w:r w:rsidRPr="00211010">
        <w:rPr>
          <w:rFonts w:ascii="Times New Roman" w:hAnsi="Times New Roman" w:cs="Times New Roman"/>
          <w:sz w:val="22"/>
        </w:rPr>
        <w:t>Changes of solution color after addition of different concentrations of tannic acid.</w:t>
      </w:r>
    </w:p>
    <w:p w14:paraId="2BF2754A" w14:textId="6A40D77D" w:rsidR="00621904" w:rsidRPr="00211010" w:rsidRDefault="00621904">
      <w:pPr>
        <w:widowControl/>
        <w:jc w:val="left"/>
        <w:rPr>
          <w:rFonts w:ascii="Times New Roman" w:hAnsi="Times New Roman" w:cs="Times New Roman"/>
          <w:sz w:val="22"/>
        </w:rPr>
      </w:pPr>
      <w:r w:rsidRPr="00211010">
        <w:rPr>
          <w:rFonts w:ascii="Times New Roman" w:hAnsi="Times New Roman" w:cs="Times New Roman"/>
          <w:sz w:val="22"/>
        </w:rPr>
        <w:br w:type="page"/>
      </w:r>
    </w:p>
    <w:p w14:paraId="5497CC6C" w14:textId="540B5C11" w:rsidR="00692CB9" w:rsidRPr="00211010" w:rsidRDefault="00621904" w:rsidP="009805B1">
      <w:pPr>
        <w:widowControl/>
        <w:jc w:val="center"/>
        <w:rPr>
          <w:rFonts w:ascii="Times New Roman" w:hAnsi="Times New Roman" w:cs="Times New Roman"/>
          <w:sz w:val="22"/>
        </w:rPr>
      </w:pPr>
      <w:r w:rsidRPr="00211010">
        <w:rPr>
          <w:rFonts w:ascii="Times New Roman" w:hAnsi="Times New Roman" w:cs="Times New Roman"/>
          <w:noProof/>
          <w:sz w:val="22"/>
        </w:rPr>
        <w:drawing>
          <wp:inline distT="0" distB="0" distL="0" distR="0" wp14:anchorId="1BAB7918" wp14:editId="5EBB5727">
            <wp:extent cx="3727450" cy="25717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7" cstate="print">
                      <a:extLst>
                        <a:ext uri="{28A0092B-C50C-407E-A947-70E740481C1C}">
                          <a14:useLocalDpi xmlns:a14="http://schemas.microsoft.com/office/drawing/2010/main" val="0"/>
                        </a:ext>
                      </a:extLst>
                    </a:blip>
                    <a:srcRect r="29328" b="66244"/>
                    <a:stretch/>
                  </pic:blipFill>
                  <pic:spPr bwMode="auto">
                    <a:xfrm>
                      <a:off x="0" y="0"/>
                      <a:ext cx="3727450" cy="2571750"/>
                    </a:xfrm>
                    <a:prstGeom prst="rect">
                      <a:avLst/>
                    </a:prstGeom>
                    <a:ln>
                      <a:noFill/>
                    </a:ln>
                    <a:extLst>
                      <a:ext uri="{53640926-AAD7-44D8-BBD7-CCE9431645EC}">
                        <a14:shadowObscured xmlns:a14="http://schemas.microsoft.com/office/drawing/2010/main"/>
                      </a:ext>
                    </a:extLst>
                  </pic:spPr>
                </pic:pic>
              </a:graphicData>
            </a:graphic>
          </wp:inline>
        </w:drawing>
      </w:r>
    </w:p>
    <w:p w14:paraId="52D7DD67" w14:textId="54174DB7" w:rsidR="005B0AC3" w:rsidRPr="00211010" w:rsidRDefault="00621904" w:rsidP="00211010">
      <w:pPr>
        <w:widowControl/>
        <w:jc w:val="center"/>
        <w:rPr>
          <w:rFonts w:ascii="Times New Roman" w:hAnsi="Times New Roman" w:cs="Times New Roman"/>
          <w:sz w:val="22"/>
        </w:rPr>
      </w:pPr>
      <w:r w:rsidRPr="00211010">
        <w:rPr>
          <w:rFonts w:ascii="Times New Roman" w:hAnsi="Times New Roman" w:cs="Times New Roman"/>
          <w:sz w:val="22"/>
        </w:rPr>
        <w:t xml:space="preserve">Figure </w:t>
      </w:r>
      <w:r w:rsidR="001636EC" w:rsidRPr="00211010">
        <w:rPr>
          <w:rFonts w:ascii="Times New Roman" w:hAnsi="Times New Roman" w:cs="Times New Roman"/>
          <w:sz w:val="22"/>
        </w:rPr>
        <w:t>S</w:t>
      </w:r>
      <w:r w:rsidRPr="00211010">
        <w:rPr>
          <w:rFonts w:ascii="Times New Roman" w:hAnsi="Times New Roman" w:cs="Times New Roman"/>
          <w:sz w:val="22"/>
        </w:rPr>
        <w:t xml:space="preserve">2. </w:t>
      </w:r>
      <w:r w:rsidR="0089571B" w:rsidRPr="00211010">
        <w:rPr>
          <w:rFonts w:ascii="Times New Roman" w:hAnsi="Times New Roman" w:cs="Times New Roman"/>
          <w:sz w:val="22"/>
        </w:rPr>
        <w:t>(A)</w:t>
      </w:r>
      <w:r w:rsidRPr="00211010">
        <w:rPr>
          <w:rFonts w:ascii="Times New Roman" w:hAnsi="Times New Roman" w:cs="Times New Roman"/>
          <w:sz w:val="22"/>
        </w:rPr>
        <w:t xml:space="preserve"> Changes of DLS after addition of different concentrations of tannic acid. </w:t>
      </w:r>
      <w:r w:rsidR="0089571B" w:rsidRPr="00211010">
        <w:rPr>
          <w:rFonts w:ascii="Times New Roman" w:hAnsi="Times New Roman" w:cs="Times New Roman"/>
          <w:sz w:val="22"/>
        </w:rPr>
        <w:t>(B)</w:t>
      </w:r>
      <w:r w:rsidRPr="00211010">
        <w:rPr>
          <w:rFonts w:ascii="Times New Roman" w:hAnsi="Times New Roman" w:cs="Times New Roman"/>
          <w:sz w:val="22"/>
        </w:rPr>
        <w:t xml:space="preserve"> Changes of zeta potential after addition of different concentrations of tannic acid. </w:t>
      </w:r>
      <w:r w:rsidR="005B0AC3" w:rsidRPr="00211010">
        <w:rPr>
          <w:rFonts w:ascii="Times New Roman" w:hAnsi="Times New Roman" w:cs="Times New Roman"/>
          <w:sz w:val="22"/>
        </w:rPr>
        <w:br w:type="page"/>
      </w:r>
      <w:r w:rsidR="005B0AC3" w:rsidRPr="00211010">
        <w:rPr>
          <w:rFonts w:ascii="Times New Roman" w:hAnsi="Times New Roman" w:cs="Times New Roman"/>
          <w:noProof/>
          <w:sz w:val="22"/>
        </w:rPr>
        <w:drawing>
          <wp:inline distT="0" distB="0" distL="0" distR="0" wp14:anchorId="0C4EAE7E" wp14:editId="51918BBE">
            <wp:extent cx="3524250" cy="13906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8" cstate="print">
                      <a:extLst>
                        <a:ext uri="{28A0092B-C50C-407E-A947-70E740481C1C}">
                          <a14:useLocalDpi xmlns:a14="http://schemas.microsoft.com/office/drawing/2010/main" val="0"/>
                        </a:ext>
                      </a:extLst>
                    </a:blip>
                    <a:srcRect l="14929" t="12002" r="18251" b="69746"/>
                    <a:stretch/>
                  </pic:blipFill>
                  <pic:spPr bwMode="auto">
                    <a:xfrm>
                      <a:off x="0" y="0"/>
                      <a:ext cx="3524250" cy="1390650"/>
                    </a:xfrm>
                    <a:prstGeom prst="rect">
                      <a:avLst/>
                    </a:prstGeom>
                    <a:ln>
                      <a:noFill/>
                    </a:ln>
                    <a:extLst>
                      <a:ext uri="{53640926-AAD7-44D8-BBD7-CCE9431645EC}">
                        <a14:shadowObscured xmlns:a14="http://schemas.microsoft.com/office/drawing/2010/main"/>
                      </a:ext>
                    </a:extLst>
                  </pic:spPr>
                </pic:pic>
              </a:graphicData>
            </a:graphic>
          </wp:inline>
        </w:drawing>
      </w:r>
    </w:p>
    <w:p w14:paraId="0213543E" w14:textId="1A66C85C" w:rsidR="005B0AC3" w:rsidRPr="00211010" w:rsidRDefault="005B0AC3" w:rsidP="005B0AC3">
      <w:pPr>
        <w:widowControl/>
        <w:jc w:val="left"/>
        <w:rPr>
          <w:rFonts w:ascii="Times New Roman" w:hAnsi="Times New Roman" w:cs="Times New Roman"/>
          <w:sz w:val="22"/>
        </w:rPr>
      </w:pPr>
      <w:r w:rsidRPr="00211010">
        <w:rPr>
          <w:rFonts w:ascii="Times New Roman" w:hAnsi="Times New Roman" w:cs="Times New Roman"/>
          <w:sz w:val="22"/>
        </w:rPr>
        <w:t>Figure S3. EPR of MnO</w:t>
      </w:r>
      <w:r w:rsidRPr="00211010">
        <w:rPr>
          <w:rFonts w:ascii="Times New Roman" w:hAnsi="Times New Roman" w:cs="Times New Roman"/>
          <w:sz w:val="22"/>
          <w:vertAlign w:val="subscript"/>
        </w:rPr>
        <w:t>2</w:t>
      </w:r>
      <w:r w:rsidRPr="00211010">
        <w:rPr>
          <w:rFonts w:ascii="Times New Roman" w:hAnsi="Times New Roman" w:cs="Times New Roman"/>
          <w:sz w:val="22"/>
        </w:rPr>
        <w:t>@TA.</w:t>
      </w:r>
    </w:p>
    <w:p w14:paraId="74F981A1" w14:textId="57AAE964" w:rsidR="005B0AC3" w:rsidRPr="00211010" w:rsidRDefault="005B0AC3">
      <w:pPr>
        <w:widowControl/>
        <w:jc w:val="left"/>
        <w:rPr>
          <w:rFonts w:ascii="Times New Roman" w:hAnsi="Times New Roman" w:cs="Times New Roman"/>
          <w:sz w:val="22"/>
        </w:rPr>
      </w:pPr>
      <w:r w:rsidRPr="00211010">
        <w:rPr>
          <w:rFonts w:ascii="Times New Roman" w:hAnsi="Times New Roman" w:cs="Times New Roman"/>
          <w:sz w:val="22"/>
        </w:rPr>
        <w:br w:type="page"/>
      </w:r>
    </w:p>
    <w:p w14:paraId="52C87459" w14:textId="672B22FF" w:rsidR="00621904" w:rsidRPr="00211010" w:rsidRDefault="005B0AC3" w:rsidP="00047030">
      <w:pPr>
        <w:widowControl/>
        <w:jc w:val="center"/>
        <w:rPr>
          <w:rFonts w:ascii="Times New Roman" w:hAnsi="Times New Roman" w:cs="Times New Roman"/>
          <w:sz w:val="22"/>
        </w:rPr>
      </w:pPr>
      <w:r w:rsidRPr="00211010">
        <w:rPr>
          <w:rFonts w:ascii="Times New Roman" w:hAnsi="Times New Roman" w:cs="Times New Roman"/>
          <w:noProof/>
          <w:sz w:val="22"/>
        </w:rPr>
        <w:drawing>
          <wp:inline distT="0" distB="0" distL="0" distR="0" wp14:anchorId="51A7CCC0" wp14:editId="66E49AAB">
            <wp:extent cx="2317750" cy="2101850"/>
            <wp:effectExtent l="0" t="0" r="635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rotWithShape="1">
                    <a:blip r:embed="rId9" cstate="print">
                      <a:extLst>
                        <a:ext uri="{28A0092B-C50C-407E-A947-70E740481C1C}">
                          <a14:useLocalDpi xmlns:a14="http://schemas.microsoft.com/office/drawing/2010/main" val="0"/>
                        </a:ext>
                      </a:extLst>
                    </a:blip>
                    <a:srcRect t="30756" r="56056" b="41657"/>
                    <a:stretch/>
                  </pic:blipFill>
                  <pic:spPr bwMode="auto">
                    <a:xfrm>
                      <a:off x="0" y="0"/>
                      <a:ext cx="2317750" cy="2101850"/>
                    </a:xfrm>
                    <a:prstGeom prst="rect">
                      <a:avLst/>
                    </a:prstGeom>
                    <a:ln>
                      <a:noFill/>
                    </a:ln>
                    <a:extLst>
                      <a:ext uri="{53640926-AAD7-44D8-BBD7-CCE9431645EC}">
                        <a14:shadowObscured xmlns:a14="http://schemas.microsoft.com/office/drawing/2010/main"/>
                      </a:ext>
                    </a:extLst>
                  </pic:spPr>
                </pic:pic>
              </a:graphicData>
            </a:graphic>
          </wp:inline>
        </w:drawing>
      </w:r>
    </w:p>
    <w:p w14:paraId="7F843961" w14:textId="52F1DEDF" w:rsidR="00047030" w:rsidRPr="00211010" w:rsidRDefault="005B0AC3" w:rsidP="005B0AC3">
      <w:pPr>
        <w:widowControl/>
        <w:rPr>
          <w:rFonts w:ascii="Times New Roman" w:hAnsi="Times New Roman" w:cs="Times New Roman"/>
          <w:sz w:val="22"/>
        </w:rPr>
      </w:pPr>
      <w:r w:rsidRPr="00211010">
        <w:rPr>
          <w:rFonts w:ascii="Times New Roman" w:hAnsi="Times New Roman" w:cs="Times New Roman"/>
          <w:sz w:val="22"/>
        </w:rPr>
        <w:t xml:space="preserve">Figure S4. </w:t>
      </w:r>
      <w:r w:rsidR="00A33E53" w:rsidRPr="00211010">
        <w:rPr>
          <w:rFonts w:ascii="Times New Roman" w:hAnsi="Times New Roman" w:cs="Times New Roman"/>
          <w:sz w:val="22"/>
        </w:rPr>
        <w:t>Particle size and zeta potential of MnO</w:t>
      </w:r>
      <w:r w:rsidR="00A33E53" w:rsidRPr="00211010">
        <w:rPr>
          <w:rFonts w:ascii="Times New Roman" w:hAnsi="Times New Roman" w:cs="Times New Roman"/>
          <w:sz w:val="22"/>
          <w:vertAlign w:val="subscript"/>
        </w:rPr>
        <w:t>2</w:t>
      </w:r>
      <w:r w:rsidR="00A33E53" w:rsidRPr="00211010">
        <w:rPr>
          <w:rFonts w:ascii="Times New Roman" w:hAnsi="Times New Roman" w:cs="Times New Roman"/>
          <w:sz w:val="22"/>
        </w:rPr>
        <w:t>@TA in FBS. Data are presented as mean ± s.d.</w:t>
      </w:r>
    </w:p>
    <w:p w14:paraId="23FFE29C" w14:textId="77777777" w:rsidR="00047030" w:rsidRPr="00211010" w:rsidRDefault="00047030">
      <w:pPr>
        <w:widowControl/>
        <w:jc w:val="left"/>
        <w:rPr>
          <w:rFonts w:ascii="Times New Roman" w:hAnsi="Times New Roman" w:cs="Times New Roman"/>
          <w:sz w:val="22"/>
        </w:rPr>
      </w:pPr>
      <w:r w:rsidRPr="00211010">
        <w:rPr>
          <w:rFonts w:ascii="Times New Roman" w:hAnsi="Times New Roman" w:cs="Times New Roman"/>
          <w:sz w:val="22"/>
        </w:rPr>
        <w:br w:type="page"/>
      </w:r>
    </w:p>
    <w:p w14:paraId="7139D6C9" w14:textId="77777777" w:rsidR="005B0AC3" w:rsidRPr="00211010" w:rsidRDefault="005B0AC3" w:rsidP="005B0AC3">
      <w:pPr>
        <w:widowControl/>
        <w:rPr>
          <w:rFonts w:ascii="Times New Roman" w:hAnsi="Times New Roman" w:cs="Times New Roman"/>
          <w:sz w:val="22"/>
        </w:rPr>
      </w:pPr>
    </w:p>
    <w:p w14:paraId="4403B519" w14:textId="174E761E" w:rsidR="00047030" w:rsidRPr="00211010" w:rsidRDefault="00047030" w:rsidP="00047030">
      <w:pPr>
        <w:widowControl/>
        <w:jc w:val="center"/>
        <w:rPr>
          <w:rFonts w:ascii="Times New Roman" w:hAnsi="Times New Roman" w:cs="Times New Roman"/>
          <w:sz w:val="22"/>
        </w:rPr>
      </w:pPr>
      <w:r w:rsidRPr="00211010">
        <w:rPr>
          <w:rFonts w:ascii="Times New Roman" w:hAnsi="Times New Roman" w:cs="Times New Roman"/>
          <w:noProof/>
          <w:sz w:val="22"/>
        </w:rPr>
        <w:drawing>
          <wp:inline distT="0" distB="0" distL="0" distR="0" wp14:anchorId="138E38B7" wp14:editId="140789B7">
            <wp:extent cx="2962910" cy="2616200"/>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rotWithShape="1">
                    <a:blip r:embed="rId9" cstate="print">
                      <a:extLst>
                        <a:ext uri="{28A0092B-C50C-407E-A947-70E740481C1C}">
                          <a14:useLocalDpi xmlns:a14="http://schemas.microsoft.com/office/drawing/2010/main" val="0"/>
                        </a:ext>
                      </a:extLst>
                    </a:blip>
                    <a:srcRect l="43826" t="24004" r="-2" b="41657"/>
                    <a:stretch/>
                  </pic:blipFill>
                  <pic:spPr bwMode="auto">
                    <a:xfrm>
                      <a:off x="0" y="0"/>
                      <a:ext cx="2962910" cy="2616200"/>
                    </a:xfrm>
                    <a:prstGeom prst="rect">
                      <a:avLst/>
                    </a:prstGeom>
                    <a:ln>
                      <a:noFill/>
                    </a:ln>
                    <a:extLst>
                      <a:ext uri="{53640926-AAD7-44D8-BBD7-CCE9431645EC}">
                        <a14:shadowObscured xmlns:a14="http://schemas.microsoft.com/office/drawing/2010/main"/>
                      </a:ext>
                    </a:extLst>
                  </pic:spPr>
                </pic:pic>
              </a:graphicData>
            </a:graphic>
          </wp:inline>
        </w:drawing>
      </w:r>
    </w:p>
    <w:p w14:paraId="44C9D867" w14:textId="0779F930" w:rsidR="00047030" w:rsidRPr="00211010" w:rsidRDefault="00047030" w:rsidP="00047030">
      <w:pPr>
        <w:widowControl/>
        <w:rPr>
          <w:rFonts w:ascii="Times New Roman" w:hAnsi="Times New Roman" w:cs="Times New Roman"/>
          <w:sz w:val="22"/>
        </w:rPr>
      </w:pPr>
      <w:r w:rsidRPr="00211010">
        <w:rPr>
          <w:rFonts w:ascii="Times New Roman" w:hAnsi="Times New Roman" w:cs="Times New Roman"/>
          <w:sz w:val="22"/>
        </w:rPr>
        <w:t>Figure S5. Comparing cellular uptake of MnO</w:t>
      </w:r>
      <w:r w:rsidRPr="00211010">
        <w:rPr>
          <w:rFonts w:ascii="Times New Roman" w:hAnsi="Times New Roman" w:cs="Times New Roman"/>
          <w:sz w:val="22"/>
          <w:vertAlign w:val="subscript"/>
        </w:rPr>
        <w:t>2</w:t>
      </w:r>
      <w:r w:rsidRPr="00211010">
        <w:rPr>
          <w:rFonts w:ascii="Times New Roman" w:hAnsi="Times New Roman" w:cs="Times New Roman"/>
          <w:sz w:val="22"/>
        </w:rPr>
        <w:t>@TA when FBS is added to the medium.</w:t>
      </w:r>
    </w:p>
    <w:p w14:paraId="381626C7" w14:textId="77777777" w:rsidR="00047030" w:rsidRPr="00211010" w:rsidRDefault="00047030" w:rsidP="005B0AC3">
      <w:pPr>
        <w:widowControl/>
        <w:rPr>
          <w:rFonts w:ascii="Times New Roman" w:hAnsi="Times New Roman" w:cs="Times New Roman"/>
          <w:sz w:val="22"/>
        </w:rPr>
      </w:pPr>
    </w:p>
    <w:p w14:paraId="7CEA6DFE" w14:textId="0A35710A" w:rsidR="005B0AC3" w:rsidRPr="00211010" w:rsidRDefault="005B0AC3">
      <w:pPr>
        <w:widowControl/>
        <w:jc w:val="left"/>
        <w:rPr>
          <w:rFonts w:ascii="Times New Roman" w:hAnsi="Times New Roman" w:cs="Times New Roman"/>
          <w:sz w:val="22"/>
        </w:rPr>
      </w:pPr>
      <w:r w:rsidRPr="00211010">
        <w:rPr>
          <w:rFonts w:ascii="Times New Roman" w:hAnsi="Times New Roman" w:cs="Times New Roman"/>
          <w:sz w:val="22"/>
        </w:rPr>
        <w:br w:type="page"/>
      </w:r>
    </w:p>
    <w:p w14:paraId="3F3E51A4" w14:textId="77777777" w:rsidR="005B0AC3" w:rsidRPr="00211010" w:rsidRDefault="005B0AC3">
      <w:pPr>
        <w:widowControl/>
        <w:jc w:val="left"/>
        <w:rPr>
          <w:rFonts w:ascii="Times New Roman" w:hAnsi="Times New Roman" w:cs="Times New Roman"/>
          <w:sz w:val="22"/>
        </w:rPr>
      </w:pPr>
    </w:p>
    <w:p w14:paraId="2778083E" w14:textId="3DD94470" w:rsidR="00621904" w:rsidRPr="00211010" w:rsidRDefault="00BF7371" w:rsidP="009805B1">
      <w:pPr>
        <w:widowControl/>
        <w:jc w:val="center"/>
        <w:rPr>
          <w:rFonts w:ascii="Times New Roman" w:hAnsi="Times New Roman" w:cs="Times New Roman"/>
          <w:sz w:val="22"/>
        </w:rPr>
      </w:pPr>
      <w:r w:rsidRPr="00211010">
        <w:rPr>
          <w:rFonts w:ascii="Times New Roman" w:hAnsi="Times New Roman" w:cs="Times New Roman"/>
          <w:noProof/>
          <w:sz w:val="22"/>
        </w:rPr>
        <w:drawing>
          <wp:inline distT="0" distB="0" distL="0" distR="0" wp14:anchorId="532354F4" wp14:editId="1CD33511">
            <wp:extent cx="1511300" cy="1957493"/>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rotWithShape="1">
                    <a:blip r:embed="rId10" cstate="print">
                      <a:extLst>
                        <a:ext uri="{28A0092B-C50C-407E-A947-70E740481C1C}">
                          <a14:useLocalDpi xmlns:a14="http://schemas.microsoft.com/office/drawing/2010/main" val="0"/>
                        </a:ext>
                      </a:extLst>
                    </a:blip>
                    <a:srcRect l="12521" t="12170" r="62196" b="65160"/>
                    <a:stretch/>
                  </pic:blipFill>
                  <pic:spPr bwMode="auto">
                    <a:xfrm>
                      <a:off x="0" y="0"/>
                      <a:ext cx="1515814" cy="1963340"/>
                    </a:xfrm>
                    <a:prstGeom prst="rect">
                      <a:avLst/>
                    </a:prstGeom>
                    <a:ln>
                      <a:noFill/>
                    </a:ln>
                    <a:extLst>
                      <a:ext uri="{53640926-AAD7-44D8-BBD7-CCE9431645EC}">
                        <a14:shadowObscured xmlns:a14="http://schemas.microsoft.com/office/drawing/2010/main"/>
                      </a:ext>
                    </a:extLst>
                  </pic:spPr>
                </pic:pic>
              </a:graphicData>
            </a:graphic>
          </wp:inline>
        </w:drawing>
      </w:r>
    </w:p>
    <w:p w14:paraId="087198F3" w14:textId="18DB0C2C" w:rsidR="00621904" w:rsidRPr="00211010" w:rsidRDefault="0089571B" w:rsidP="00621904">
      <w:pPr>
        <w:widowControl/>
        <w:rPr>
          <w:rFonts w:ascii="Times New Roman" w:hAnsi="Times New Roman" w:cs="Times New Roman"/>
          <w:sz w:val="22"/>
        </w:rPr>
      </w:pPr>
      <w:r w:rsidRPr="00211010">
        <w:rPr>
          <w:rFonts w:ascii="Times New Roman" w:hAnsi="Times New Roman" w:cs="Times New Roman"/>
          <w:sz w:val="22"/>
        </w:rPr>
        <w:t>Figure S</w:t>
      </w:r>
      <w:r w:rsidR="00047030" w:rsidRPr="00211010">
        <w:rPr>
          <w:rFonts w:ascii="Times New Roman" w:hAnsi="Times New Roman" w:cs="Times New Roman"/>
          <w:sz w:val="22"/>
        </w:rPr>
        <w:t>6</w:t>
      </w:r>
      <w:r w:rsidRPr="00211010">
        <w:rPr>
          <w:rFonts w:ascii="Times New Roman" w:hAnsi="Times New Roman" w:cs="Times New Roman"/>
          <w:sz w:val="22"/>
        </w:rPr>
        <w:t>.</w:t>
      </w:r>
      <w:r w:rsidR="00621904" w:rsidRPr="00211010">
        <w:rPr>
          <w:rFonts w:ascii="Times New Roman" w:hAnsi="Times New Roman" w:cs="Times New Roman"/>
          <w:sz w:val="22"/>
        </w:rPr>
        <w:t xml:space="preserve"> Quantitative statistics of cardiac fluorescence intensity in different groups after injection of MnO</w:t>
      </w:r>
      <w:r w:rsidR="00621904" w:rsidRPr="00211010">
        <w:rPr>
          <w:rFonts w:ascii="Times New Roman" w:hAnsi="Times New Roman" w:cs="Times New Roman"/>
          <w:sz w:val="22"/>
          <w:vertAlign w:val="subscript"/>
        </w:rPr>
        <w:t>2</w:t>
      </w:r>
      <w:r w:rsidR="00621904" w:rsidRPr="00211010">
        <w:rPr>
          <w:rFonts w:ascii="Times New Roman" w:hAnsi="Times New Roman" w:cs="Times New Roman"/>
          <w:sz w:val="22"/>
        </w:rPr>
        <w:t xml:space="preserve"> and MnO</w:t>
      </w:r>
      <w:r w:rsidR="00621904" w:rsidRPr="00211010">
        <w:rPr>
          <w:rFonts w:ascii="Times New Roman" w:hAnsi="Times New Roman" w:cs="Times New Roman"/>
          <w:sz w:val="22"/>
          <w:vertAlign w:val="subscript"/>
        </w:rPr>
        <w:t>2</w:t>
      </w:r>
      <w:r w:rsidR="00621904" w:rsidRPr="00211010">
        <w:rPr>
          <w:rFonts w:ascii="Times New Roman" w:hAnsi="Times New Roman" w:cs="Times New Roman"/>
          <w:sz w:val="22"/>
        </w:rPr>
        <w:t>@TA. Data are presented as mean ± s.d. *P &lt; 0.05, **P &lt; 0.01, and ***P &lt; 0.001.</w:t>
      </w:r>
    </w:p>
    <w:p w14:paraId="548B8A53" w14:textId="16FB1275" w:rsidR="00621904" w:rsidRPr="00211010" w:rsidRDefault="00621904">
      <w:pPr>
        <w:widowControl/>
        <w:jc w:val="left"/>
        <w:rPr>
          <w:rFonts w:ascii="Times New Roman" w:hAnsi="Times New Roman" w:cs="Times New Roman"/>
          <w:sz w:val="22"/>
        </w:rPr>
      </w:pPr>
      <w:r w:rsidRPr="00211010">
        <w:rPr>
          <w:rFonts w:ascii="Times New Roman" w:hAnsi="Times New Roman" w:cs="Times New Roman"/>
          <w:sz w:val="22"/>
        </w:rPr>
        <w:br w:type="page"/>
      </w:r>
    </w:p>
    <w:p w14:paraId="38FFC468" w14:textId="306077C6" w:rsidR="00621904" w:rsidRPr="00211010" w:rsidRDefault="00BF7371" w:rsidP="009805B1">
      <w:pPr>
        <w:widowControl/>
        <w:jc w:val="center"/>
        <w:rPr>
          <w:rFonts w:ascii="Times New Roman" w:hAnsi="Times New Roman" w:cs="Times New Roman"/>
          <w:sz w:val="22"/>
        </w:rPr>
      </w:pPr>
      <w:r w:rsidRPr="00211010">
        <w:rPr>
          <w:rFonts w:ascii="Times New Roman" w:hAnsi="Times New Roman" w:cs="Times New Roman"/>
          <w:noProof/>
          <w:sz w:val="22"/>
        </w:rPr>
        <w:drawing>
          <wp:inline distT="0" distB="0" distL="0" distR="0" wp14:anchorId="7FDFA198" wp14:editId="2178CE50">
            <wp:extent cx="1893346" cy="201168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rotWithShape="1">
                    <a:blip r:embed="rId11" cstate="print">
                      <a:extLst>
                        <a:ext uri="{28A0092B-C50C-407E-A947-70E740481C1C}">
                          <a14:useLocalDpi xmlns:a14="http://schemas.microsoft.com/office/drawing/2010/main" val="0"/>
                        </a:ext>
                      </a:extLst>
                    </a:blip>
                    <a:srcRect l="10113" t="7084" r="60992" b="71662"/>
                    <a:stretch/>
                  </pic:blipFill>
                  <pic:spPr bwMode="auto">
                    <a:xfrm>
                      <a:off x="0" y="0"/>
                      <a:ext cx="1897597" cy="2016197"/>
                    </a:xfrm>
                    <a:prstGeom prst="rect">
                      <a:avLst/>
                    </a:prstGeom>
                    <a:ln>
                      <a:noFill/>
                    </a:ln>
                    <a:extLst>
                      <a:ext uri="{53640926-AAD7-44D8-BBD7-CCE9431645EC}">
                        <a14:shadowObscured xmlns:a14="http://schemas.microsoft.com/office/drawing/2010/main"/>
                      </a:ext>
                    </a:extLst>
                  </pic:spPr>
                </pic:pic>
              </a:graphicData>
            </a:graphic>
          </wp:inline>
        </w:drawing>
      </w:r>
    </w:p>
    <w:p w14:paraId="111D2443" w14:textId="00938F17" w:rsidR="00621904" w:rsidRPr="00211010" w:rsidRDefault="0089571B" w:rsidP="00621904">
      <w:pPr>
        <w:widowControl/>
        <w:rPr>
          <w:rFonts w:ascii="Times New Roman" w:hAnsi="Times New Roman" w:cs="Times New Roman"/>
          <w:sz w:val="22"/>
        </w:rPr>
      </w:pPr>
      <w:r w:rsidRPr="00211010">
        <w:rPr>
          <w:rFonts w:ascii="Times New Roman" w:hAnsi="Times New Roman" w:cs="Times New Roman"/>
          <w:sz w:val="22"/>
        </w:rPr>
        <w:t>Figure S</w:t>
      </w:r>
      <w:r w:rsidR="00047030" w:rsidRPr="00211010">
        <w:rPr>
          <w:rFonts w:ascii="Times New Roman" w:hAnsi="Times New Roman" w:cs="Times New Roman"/>
          <w:sz w:val="22"/>
        </w:rPr>
        <w:t>7</w:t>
      </w:r>
      <w:r w:rsidRPr="00211010">
        <w:rPr>
          <w:rFonts w:ascii="Times New Roman" w:hAnsi="Times New Roman" w:cs="Times New Roman"/>
          <w:sz w:val="22"/>
        </w:rPr>
        <w:t>.</w:t>
      </w:r>
      <w:r w:rsidR="00BF7371" w:rsidRPr="00211010">
        <w:rPr>
          <w:rFonts w:ascii="Times New Roman" w:hAnsi="Times New Roman" w:cs="Times New Roman"/>
          <w:sz w:val="22"/>
        </w:rPr>
        <w:t xml:space="preserve"> </w:t>
      </w:r>
      <w:r w:rsidR="00621904" w:rsidRPr="00211010">
        <w:rPr>
          <w:rFonts w:ascii="Times New Roman" w:hAnsi="Times New Roman" w:cs="Times New Roman"/>
          <w:sz w:val="22"/>
        </w:rPr>
        <w:t>Changes of cell viability after stimulation of MCFs with different concentrations of TGFβ. Data are presented as mean ± s.d. *P &lt; 0.05, **P &lt; 0.01, and ***P &lt; 0.001.</w:t>
      </w:r>
    </w:p>
    <w:p w14:paraId="0FC7BBE5" w14:textId="70E19982" w:rsidR="00621904" w:rsidRPr="00211010" w:rsidRDefault="00621904">
      <w:pPr>
        <w:widowControl/>
        <w:jc w:val="left"/>
        <w:rPr>
          <w:rFonts w:ascii="Times New Roman" w:hAnsi="Times New Roman" w:cs="Times New Roman"/>
          <w:sz w:val="22"/>
        </w:rPr>
      </w:pPr>
      <w:r w:rsidRPr="00211010">
        <w:rPr>
          <w:rFonts w:ascii="Times New Roman" w:hAnsi="Times New Roman" w:cs="Times New Roman"/>
          <w:sz w:val="22"/>
        </w:rPr>
        <w:br w:type="page"/>
      </w:r>
    </w:p>
    <w:p w14:paraId="19CB1407" w14:textId="22C697FF" w:rsidR="00621904" w:rsidRPr="00211010" w:rsidRDefault="00621904" w:rsidP="009805B1">
      <w:pPr>
        <w:widowControl/>
        <w:jc w:val="center"/>
        <w:rPr>
          <w:rFonts w:ascii="Times New Roman" w:hAnsi="Times New Roman" w:cs="Times New Roman"/>
          <w:sz w:val="22"/>
        </w:rPr>
      </w:pPr>
      <w:r w:rsidRPr="00211010">
        <w:rPr>
          <w:rFonts w:ascii="Times New Roman" w:hAnsi="Times New Roman" w:cs="Times New Roman"/>
          <w:noProof/>
          <w:sz w:val="22"/>
        </w:rPr>
        <w:drawing>
          <wp:inline distT="0" distB="0" distL="0" distR="0" wp14:anchorId="3B39F15F" wp14:editId="66FD424D">
            <wp:extent cx="4172632" cy="2099733"/>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rotWithShape="1">
                    <a:blip r:embed="rId12" cstate="print">
                      <a:extLst>
                        <a:ext uri="{28A0092B-C50C-407E-A947-70E740481C1C}">
                          <a14:useLocalDpi xmlns:a14="http://schemas.microsoft.com/office/drawing/2010/main" val="0"/>
                        </a:ext>
                      </a:extLst>
                    </a:blip>
                    <a:srcRect t="5251" r="25114" b="68661"/>
                    <a:stretch/>
                  </pic:blipFill>
                  <pic:spPr bwMode="auto">
                    <a:xfrm>
                      <a:off x="0" y="0"/>
                      <a:ext cx="4178011" cy="2102440"/>
                    </a:xfrm>
                    <a:prstGeom prst="rect">
                      <a:avLst/>
                    </a:prstGeom>
                    <a:ln>
                      <a:noFill/>
                    </a:ln>
                    <a:extLst>
                      <a:ext uri="{53640926-AAD7-44D8-BBD7-CCE9431645EC}">
                        <a14:shadowObscured xmlns:a14="http://schemas.microsoft.com/office/drawing/2010/main"/>
                      </a:ext>
                    </a:extLst>
                  </pic:spPr>
                </pic:pic>
              </a:graphicData>
            </a:graphic>
          </wp:inline>
        </w:drawing>
      </w:r>
    </w:p>
    <w:p w14:paraId="5BBED660" w14:textId="6D019D83" w:rsidR="00621904" w:rsidRPr="00211010" w:rsidRDefault="0089571B" w:rsidP="00621904">
      <w:pPr>
        <w:widowControl/>
        <w:rPr>
          <w:rFonts w:ascii="Times New Roman" w:hAnsi="Times New Roman" w:cs="Times New Roman"/>
          <w:sz w:val="22"/>
        </w:rPr>
      </w:pPr>
      <w:r w:rsidRPr="00211010">
        <w:rPr>
          <w:rFonts w:ascii="Times New Roman" w:hAnsi="Times New Roman" w:cs="Times New Roman"/>
          <w:sz w:val="22"/>
        </w:rPr>
        <w:t>Figure S</w:t>
      </w:r>
      <w:r w:rsidR="00047030" w:rsidRPr="00211010">
        <w:rPr>
          <w:rFonts w:ascii="Times New Roman" w:hAnsi="Times New Roman" w:cs="Times New Roman"/>
          <w:sz w:val="22"/>
        </w:rPr>
        <w:t>8</w:t>
      </w:r>
      <w:r w:rsidRPr="00211010">
        <w:rPr>
          <w:rFonts w:ascii="Times New Roman" w:hAnsi="Times New Roman" w:cs="Times New Roman"/>
          <w:sz w:val="22"/>
        </w:rPr>
        <w:t>.</w:t>
      </w:r>
      <w:r w:rsidR="00621904" w:rsidRPr="00211010">
        <w:rPr>
          <w:rFonts w:ascii="Times New Roman" w:hAnsi="Times New Roman" w:cs="Times New Roman"/>
          <w:sz w:val="22"/>
        </w:rPr>
        <w:t xml:space="preserve"> </w:t>
      </w:r>
      <w:r w:rsidRPr="00211010">
        <w:rPr>
          <w:rFonts w:ascii="Times New Roman" w:hAnsi="Times New Roman" w:cs="Times New Roman"/>
          <w:sz w:val="22"/>
        </w:rPr>
        <w:t>(A)</w:t>
      </w:r>
      <w:r w:rsidR="00621904" w:rsidRPr="00211010">
        <w:rPr>
          <w:rFonts w:ascii="Times New Roman" w:hAnsi="Times New Roman" w:cs="Times New Roman"/>
          <w:sz w:val="22"/>
        </w:rPr>
        <w:t xml:space="preserve"> Changes of cell viability after stimulation of MCFs with different concentrations of MnO</w:t>
      </w:r>
      <w:r w:rsidR="00621904" w:rsidRPr="00211010">
        <w:rPr>
          <w:rFonts w:ascii="Times New Roman" w:hAnsi="Times New Roman" w:cs="Times New Roman"/>
          <w:sz w:val="22"/>
          <w:vertAlign w:val="subscript"/>
        </w:rPr>
        <w:t>2</w:t>
      </w:r>
      <w:r w:rsidR="00621904" w:rsidRPr="00211010">
        <w:rPr>
          <w:rFonts w:ascii="Times New Roman" w:hAnsi="Times New Roman" w:cs="Times New Roman"/>
          <w:sz w:val="22"/>
        </w:rPr>
        <w:t xml:space="preserve">@TA. </w:t>
      </w:r>
      <w:r w:rsidRPr="00211010">
        <w:rPr>
          <w:rFonts w:ascii="Times New Roman" w:hAnsi="Times New Roman" w:cs="Times New Roman"/>
          <w:sz w:val="22"/>
        </w:rPr>
        <w:t>(B)</w:t>
      </w:r>
      <w:r w:rsidR="00621904" w:rsidRPr="00211010">
        <w:rPr>
          <w:rFonts w:ascii="Times New Roman" w:hAnsi="Times New Roman" w:cs="Times New Roman"/>
          <w:sz w:val="22"/>
        </w:rPr>
        <w:t xml:space="preserve"> Changes of cell viability after stimulation of H9C2 with different concentrations of MnO</w:t>
      </w:r>
      <w:r w:rsidR="00621904" w:rsidRPr="00211010">
        <w:rPr>
          <w:rFonts w:ascii="Times New Roman" w:hAnsi="Times New Roman" w:cs="Times New Roman"/>
          <w:sz w:val="22"/>
          <w:vertAlign w:val="subscript"/>
        </w:rPr>
        <w:t>2</w:t>
      </w:r>
      <w:r w:rsidR="00621904" w:rsidRPr="00211010">
        <w:rPr>
          <w:rFonts w:ascii="Times New Roman" w:hAnsi="Times New Roman" w:cs="Times New Roman"/>
          <w:sz w:val="22"/>
        </w:rPr>
        <w:t>@TA. Data are presented as mean ± s.d. *P &lt; 0.05, **P &lt; 0.01, and ***P &lt; 0.001.</w:t>
      </w:r>
    </w:p>
    <w:p w14:paraId="37C1DA51" w14:textId="451EEC7E" w:rsidR="00621904" w:rsidRPr="00211010" w:rsidRDefault="00621904">
      <w:pPr>
        <w:widowControl/>
        <w:jc w:val="left"/>
        <w:rPr>
          <w:rFonts w:ascii="Times New Roman" w:hAnsi="Times New Roman" w:cs="Times New Roman"/>
          <w:sz w:val="22"/>
        </w:rPr>
      </w:pPr>
      <w:r w:rsidRPr="00211010">
        <w:rPr>
          <w:rFonts w:ascii="Times New Roman" w:hAnsi="Times New Roman" w:cs="Times New Roman"/>
          <w:sz w:val="22"/>
        </w:rPr>
        <w:br w:type="page"/>
      </w:r>
    </w:p>
    <w:p w14:paraId="4E63791C" w14:textId="3D7C2A0C" w:rsidR="00621904" w:rsidRPr="00211010" w:rsidRDefault="00A33E53" w:rsidP="009805B1">
      <w:pPr>
        <w:widowControl/>
        <w:jc w:val="center"/>
        <w:rPr>
          <w:rFonts w:ascii="Times New Roman" w:hAnsi="Times New Roman" w:cs="Times New Roman"/>
          <w:sz w:val="22"/>
        </w:rPr>
      </w:pPr>
      <w:r w:rsidRPr="00211010">
        <w:rPr>
          <w:rFonts w:ascii="Times New Roman" w:hAnsi="Times New Roman" w:cs="Times New Roman"/>
          <w:noProof/>
          <w:sz w:val="22"/>
        </w:rPr>
        <w:drawing>
          <wp:inline distT="0" distB="0" distL="0" distR="0" wp14:anchorId="5F65EC05" wp14:editId="64F9B9D2">
            <wp:extent cx="5274310" cy="223520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rotWithShape="1">
                    <a:blip r:embed="rId13" cstate="print">
                      <a:extLst>
                        <a:ext uri="{28A0092B-C50C-407E-A947-70E740481C1C}">
                          <a14:useLocalDpi xmlns:a14="http://schemas.microsoft.com/office/drawing/2010/main" val="0"/>
                        </a:ext>
                      </a:extLst>
                    </a:blip>
                    <a:srcRect t="9002" b="61660"/>
                    <a:stretch/>
                  </pic:blipFill>
                  <pic:spPr bwMode="auto">
                    <a:xfrm>
                      <a:off x="0" y="0"/>
                      <a:ext cx="5274310" cy="2235200"/>
                    </a:xfrm>
                    <a:prstGeom prst="rect">
                      <a:avLst/>
                    </a:prstGeom>
                    <a:ln>
                      <a:noFill/>
                    </a:ln>
                    <a:extLst>
                      <a:ext uri="{53640926-AAD7-44D8-BBD7-CCE9431645EC}">
                        <a14:shadowObscured xmlns:a14="http://schemas.microsoft.com/office/drawing/2010/main"/>
                      </a:ext>
                    </a:extLst>
                  </pic:spPr>
                </pic:pic>
              </a:graphicData>
            </a:graphic>
          </wp:inline>
        </w:drawing>
      </w:r>
    </w:p>
    <w:p w14:paraId="4189AEC1" w14:textId="3694F0E1" w:rsidR="00621904" w:rsidRPr="00211010" w:rsidRDefault="0089571B" w:rsidP="0062452C">
      <w:pPr>
        <w:widowControl/>
        <w:rPr>
          <w:rFonts w:ascii="Times New Roman" w:hAnsi="Times New Roman" w:cs="Times New Roman"/>
          <w:sz w:val="22"/>
        </w:rPr>
      </w:pPr>
      <w:r w:rsidRPr="00211010">
        <w:rPr>
          <w:rFonts w:ascii="Times New Roman" w:hAnsi="Times New Roman" w:cs="Times New Roman"/>
          <w:sz w:val="22"/>
        </w:rPr>
        <w:t>Figure S</w:t>
      </w:r>
      <w:r w:rsidR="00047030" w:rsidRPr="00211010">
        <w:rPr>
          <w:rFonts w:ascii="Times New Roman" w:hAnsi="Times New Roman" w:cs="Times New Roman"/>
          <w:sz w:val="22"/>
        </w:rPr>
        <w:t>9</w:t>
      </w:r>
      <w:r w:rsidRPr="00211010">
        <w:rPr>
          <w:rFonts w:ascii="Times New Roman" w:hAnsi="Times New Roman" w:cs="Times New Roman"/>
          <w:sz w:val="22"/>
        </w:rPr>
        <w:t xml:space="preserve">. </w:t>
      </w:r>
      <w:r w:rsidR="00A33E53" w:rsidRPr="00211010">
        <w:rPr>
          <w:rFonts w:ascii="Times New Roman" w:hAnsi="Times New Roman" w:cs="Times New Roman"/>
          <w:sz w:val="22"/>
        </w:rPr>
        <w:t>(A) DCFH-DA reflects the ROS level of H9C2 cells after different treatments. Scale bar, 100 μm. (B) Flow cytometry was performed to detect DCFH-DA fluorescence intensity after different treatments of H9C2. (C) Quantitative statistics of fluorescence intensity in panel (B). Data are presented as mean ± s.d. *P &lt; 0.05, **P &lt; 0.01, and ***P &lt; 0.001.</w:t>
      </w:r>
      <w:r w:rsidR="00621904" w:rsidRPr="00211010">
        <w:rPr>
          <w:rFonts w:ascii="Times New Roman" w:hAnsi="Times New Roman" w:cs="Times New Roman"/>
          <w:sz w:val="22"/>
        </w:rPr>
        <w:br w:type="page"/>
      </w:r>
    </w:p>
    <w:p w14:paraId="2D3CCFDF" w14:textId="67E18DBF" w:rsidR="00621904" w:rsidRPr="00211010" w:rsidRDefault="00A33E53" w:rsidP="009805B1">
      <w:pPr>
        <w:widowControl/>
        <w:jc w:val="center"/>
        <w:rPr>
          <w:rFonts w:ascii="Times New Roman" w:hAnsi="Times New Roman" w:cs="Times New Roman"/>
          <w:sz w:val="22"/>
        </w:rPr>
      </w:pPr>
      <w:r w:rsidRPr="00211010">
        <w:rPr>
          <w:rFonts w:ascii="Times New Roman" w:hAnsi="Times New Roman" w:cs="Times New Roman"/>
          <w:noProof/>
          <w:sz w:val="22"/>
        </w:rPr>
        <w:drawing>
          <wp:inline distT="0" distB="0" distL="0" distR="0" wp14:anchorId="5307D285" wp14:editId="5347E3F7">
            <wp:extent cx="5274310" cy="530225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rotWithShape="1">
                    <a:blip r:embed="rId14" cstate="print">
                      <a:extLst>
                        <a:ext uri="{28A0092B-C50C-407E-A947-70E740481C1C}">
                          <a14:useLocalDpi xmlns:a14="http://schemas.microsoft.com/office/drawing/2010/main" val="0"/>
                        </a:ext>
                      </a:extLst>
                    </a:blip>
                    <a:srcRect b="30405"/>
                    <a:stretch/>
                  </pic:blipFill>
                  <pic:spPr bwMode="auto">
                    <a:xfrm>
                      <a:off x="0" y="0"/>
                      <a:ext cx="5274310" cy="5302250"/>
                    </a:xfrm>
                    <a:prstGeom prst="rect">
                      <a:avLst/>
                    </a:prstGeom>
                    <a:ln>
                      <a:noFill/>
                    </a:ln>
                    <a:extLst>
                      <a:ext uri="{53640926-AAD7-44D8-BBD7-CCE9431645EC}">
                        <a14:shadowObscured xmlns:a14="http://schemas.microsoft.com/office/drawing/2010/main"/>
                      </a:ext>
                    </a:extLst>
                  </pic:spPr>
                </pic:pic>
              </a:graphicData>
            </a:graphic>
          </wp:inline>
        </w:drawing>
      </w:r>
    </w:p>
    <w:p w14:paraId="3710B5C9" w14:textId="4D304281" w:rsidR="00621904" w:rsidRPr="00211010" w:rsidRDefault="0089571B" w:rsidP="0062452C">
      <w:pPr>
        <w:widowControl/>
        <w:rPr>
          <w:rFonts w:ascii="Times New Roman" w:hAnsi="Times New Roman" w:cs="Times New Roman"/>
          <w:sz w:val="22"/>
        </w:rPr>
      </w:pPr>
      <w:r w:rsidRPr="00211010">
        <w:rPr>
          <w:rFonts w:ascii="Times New Roman" w:hAnsi="Times New Roman" w:cs="Times New Roman"/>
          <w:sz w:val="22"/>
        </w:rPr>
        <w:t>Figure S</w:t>
      </w:r>
      <w:r w:rsidR="00047030" w:rsidRPr="00211010">
        <w:rPr>
          <w:rFonts w:ascii="Times New Roman" w:hAnsi="Times New Roman" w:cs="Times New Roman"/>
          <w:sz w:val="22"/>
        </w:rPr>
        <w:t>10</w:t>
      </w:r>
      <w:r w:rsidRPr="00211010">
        <w:rPr>
          <w:rFonts w:ascii="Times New Roman" w:hAnsi="Times New Roman" w:cs="Times New Roman"/>
          <w:sz w:val="22"/>
        </w:rPr>
        <w:t>.</w:t>
      </w:r>
      <w:r w:rsidR="00E16557" w:rsidRPr="00211010">
        <w:rPr>
          <w:rFonts w:ascii="Times New Roman" w:hAnsi="Times New Roman" w:cs="Times New Roman"/>
          <w:sz w:val="22"/>
        </w:rPr>
        <w:t xml:space="preserve"> </w:t>
      </w:r>
      <w:r w:rsidRPr="00211010">
        <w:rPr>
          <w:rFonts w:ascii="Times New Roman" w:hAnsi="Times New Roman" w:cs="Times New Roman"/>
          <w:sz w:val="22"/>
        </w:rPr>
        <w:t>(</w:t>
      </w:r>
      <w:r w:rsidR="00A33E53" w:rsidRPr="00211010">
        <w:rPr>
          <w:rFonts w:ascii="Times New Roman" w:hAnsi="Times New Roman" w:cs="Times New Roman"/>
          <w:sz w:val="22"/>
        </w:rPr>
        <w:t>A) Quantitative statistics of fibrosis area. (B) Quantitative statistics of protein expression levels of fibrosis-related genes including α-SMA, Periostin, Collagen1 and fibronectin. (C) Quantitative statistics of DHE staining. Data are presented as mean ± s.d. *P &lt; 0.05, **P &lt; 0.01, and ***P &lt; 0.001.</w:t>
      </w:r>
      <w:r w:rsidR="00621904" w:rsidRPr="00211010">
        <w:rPr>
          <w:rFonts w:ascii="Times New Roman" w:hAnsi="Times New Roman" w:cs="Times New Roman"/>
          <w:sz w:val="22"/>
        </w:rPr>
        <w:br w:type="page"/>
      </w:r>
    </w:p>
    <w:p w14:paraId="5BAB0716" w14:textId="552E07D0" w:rsidR="00621904" w:rsidRPr="00211010" w:rsidRDefault="00621904" w:rsidP="00725946">
      <w:pPr>
        <w:widowControl/>
        <w:rPr>
          <w:rFonts w:ascii="Times New Roman" w:hAnsi="Times New Roman" w:cs="Times New Roman"/>
          <w:sz w:val="22"/>
        </w:rPr>
      </w:pPr>
      <w:r w:rsidRPr="00211010">
        <w:rPr>
          <w:rFonts w:ascii="Times New Roman" w:hAnsi="Times New Roman" w:cs="Times New Roman"/>
          <w:noProof/>
          <w:sz w:val="22"/>
        </w:rPr>
        <w:drawing>
          <wp:inline distT="0" distB="0" distL="0" distR="0" wp14:anchorId="02A3459A" wp14:editId="33C6300C">
            <wp:extent cx="5274310" cy="1917700"/>
            <wp:effectExtent l="0" t="0" r="254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rotWithShape="1">
                    <a:blip r:embed="rId15" cstate="print">
                      <a:extLst>
                        <a:ext uri="{28A0092B-C50C-407E-A947-70E740481C1C}">
                          <a14:useLocalDpi xmlns:a14="http://schemas.microsoft.com/office/drawing/2010/main" val="0"/>
                        </a:ext>
                      </a:extLst>
                    </a:blip>
                    <a:srcRect b="74829"/>
                    <a:stretch/>
                  </pic:blipFill>
                  <pic:spPr bwMode="auto">
                    <a:xfrm>
                      <a:off x="0" y="0"/>
                      <a:ext cx="5274310" cy="1917700"/>
                    </a:xfrm>
                    <a:prstGeom prst="rect">
                      <a:avLst/>
                    </a:prstGeom>
                    <a:ln>
                      <a:noFill/>
                    </a:ln>
                    <a:extLst>
                      <a:ext uri="{53640926-AAD7-44D8-BBD7-CCE9431645EC}">
                        <a14:shadowObscured xmlns:a14="http://schemas.microsoft.com/office/drawing/2010/main"/>
                      </a:ext>
                    </a:extLst>
                  </pic:spPr>
                </pic:pic>
              </a:graphicData>
            </a:graphic>
          </wp:inline>
        </w:drawing>
      </w:r>
    </w:p>
    <w:p w14:paraId="08322766" w14:textId="37332897" w:rsidR="0086257E" w:rsidRPr="00211010" w:rsidRDefault="0089571B" w:rsidP="0086257E">
      <w:pPr>
        <w:widowControl/>
        <w:rPr>
          <w:rFonts w:ascii="Times New Roman" w:hAnsi="Times New Roman" w:cs="Times New Roman"/>
          <w:sz w:val="22"/>
        </w:rPr>
      </w:pPr>
      <w:r w:rsidRPr="00211010">
        <w:rPr>
          <w:rFonts w:ascii="Times New Roman" w:hAnsi="Times New Roman" w:cs="Times New Roman"/>
          <w:sz w:val="22"/>
        </w:rPr>
        <w:t>Figure S</w:t>
      </w:r>
      <w:r w:rsidR="00A33E53" w:rsidRPr="00211010">
        <w:rPr>
          <w:rFonts w:ascii="Times New Roman" w:hAnsi="Times New Roman" w:cs="Times New Roman"/>
          <w:sz w:val="22"/>
        </w:rPr>
        <w:t>1</w:t>
      </w:r>
      <w:r w:rsidR="00047030" w:rsidRPr="00211010">
        <w:rPr>
          <w:rFonts w:ascii="Times New Roman" w:hAnsi="Times New Roman" w:cs="Times New Roman"/>
          <w:sz w:val="22"/>
        </w:rPr>
        <w:t>1</w:t>
      </w:r>
      <w:r w:rsidRPr="00211010">
        <w:rPr>
          <w:rFonts w:ascii="Times New Roman" w:hAnsi="Times New Roman" w:cs="Times New Roman"/>
          <w:sz w:val="22"/>
        </w:rPr>
        <w:t>.</w:t>
      </w:r>
      <w:r w:rsidR="0086257E" w:rsidRPr="00211010">
        <w:rPr>
          <w:rFonts w:ascii="Times New Roman" w:hAnsi="Times New Roman" w:cs="Times New Roman"/>
          <w:sz w:val="22"/>
        </w:rPr>
        <w:t xml:space="preserve"> </w:t>
      </w:r>
      <w:r w:rsidRPr="00211010">
        <w:rPr>
          <w:rFonts w:ascii="Times New Roman" w:hAnsi="Times New Roman" w:cs="Times New Roman"/>
          <w:sz w:val="22"/>
        </w:rPr>
        <w:t>(A)</w:t>
      </w:r>
      <w:r w:rsidR="0086257E" w:rsidRPr="00211010">
        <w:rPr>
          <w:rFonts w:ascii="Times New Roman" w:hAnsi="Times New Roman" w:cs="Times New Roman"/>
          <w:sz w:val="22"/>
        </w:rPr>
        <w:t xml:space="preserve"> Detection of AST level in mice after 28 days of MnO</w:t>
      </w:r>
      <w:r w:rsidR="0086257E" w:rsidRPr="00211010">
        <w:rPr>
          <w:rFonts w:ascii="Times New Roman" w:hAnsi="Times New Roman" w:cs="Times New Roman"/>
          <w:sz w:val="22"/>
          <w:vertAlign w:val="subscript"/>
        </w:rPr>
        <w:t>2</w:t>
      </w:r>
      <w:r w:rsidR="0086257E" w:rsidRPr="00211010">
        <w:rPr>
          <w:rFonts w:ascii="Times New Roman" w:hAnsi="Times New Roman" w:cs="Times New Roman"/>
          <w:sz w:val="22"/>
        </w:rPr>
        <w:t xml:space="preserve">@TA treatment. </w:t>
      </w:r>
      <w:r w:rsidRPr="00211010">
        <w:rPr>
          <w:rFonts w:ascii="Times New Roman" w:hAnsi="Times New Roman" w:cs="Times New Roman"/>
          <w:sz w:val="22"/>
        </w:rPr>
        <w:t>(B)</w:t>
      </w:r>
      <w:r w:rsidR="0086257E" w:rsidRPr="00211010">
        <w:rPr>
          <w:rFonts w:ascii="Times New Roman" w:hAnsi="Times New Roman" w:cs="Times New Roman"/>
          <w:sz w:val="22"/>
        </w:rPr>
        <w:t xml:space="preserve"> Detection of ALT level in mice after 28 days of MnO</w:t>
      </w:r>
      <w:r w:rsidR="0086257E" w:rsidRPr="00211010">
        <w:rPr>
          <w:rFonts w:ascii="Times New Roman" w:hAnsi="Times New Roman" w:cs="Times New Roman"/>
          <w:sz w:val="22"/>
          <w:vertAlign w:val="subscript"/>
        </w:rPr>
        <w:t>2</w:t>
      </w:r>
      <w:r w:rsidR="0086257E" w:rsidRPr="00211010">
        <w:rPr>
          <w:rFonts w:ascii="Times New Roman" w:hAnsi="Times New Roman" w:cs="Times New Roman"/>
          <w:sz w:val="22"/>
        </w:rPr>
        <w:t xml:space="preserve">@TA treatment. </w:t>
      </w:r>
      <w:r w:rsidRPr="00211010">
        <w:rPr>
          <w:rFonts w:ascii="Times New Roman" w:hAnsi="Times New Roman" w:cs="Times New Roman"/>
          <w:sz w:val="22"/>
        </w:rPr>
        <w:t>(C)</w:t>
      </w:r>
      <w:r w:rsidR="0086257E" w:rsidRPr="00211010">
        <w:rPr>
          <w:rFonts w:ascii="Times New Roman" w:hAnsi="Times New Roman" w:cs="Times New Roman"/>
          <w:sz w:val="22"/>
        </w:rPr>
        <w:t xml:space="preserve"> Detection of CREA level in mice after 28 days of MnO</w:t>
      </w:r>
      <w:r w:rsidR="0086257E" w:rsidRPr="00211010">
        <w:rPr>
          <w:rFonts w:ascii="Times New Roman" w:hAnsi="Times New Roman" w:cs="Times New Roman"/>
          <w:sz w:val="22"/>
          <w:vertAlign w:val="subscript"/>
        </w:rPr>
        <w:t>2</w:t>
      </w:r>
      <w:r w:rsidR="0086257E" w:rsidRPr="00211010">
        <w:rPr>
          <w:rFonts w:ascii="Times New Roman" w:hAnsi="Times New Roman" w:cs="Times New Roman"/>
          <w:sz w:val="22"/>
        </w:rPr>
        <w:t xml:space="preserve">@TA treatment. </w:t>
      </w:r>
      <w:r w:rsidRPr="00211010">
        <w:rPr>
          <w:rFonts w:ascii="Times New Roman" w:hAnsi="Times New Roman" w:cs="Times New Roman"/>
          <w:sz w:val="22"/>
        </w:rPr>
        <w:t>(D)</w:t>
      </w:r>
      <w:r w:rsidR="0086257E" w:rsidRPr="00211010">
        <w:rPr>
          <w:rFonts w:ascii="Times New Roman" w:hAnsi="Times New Roman" w:cs="Times New Roman"/>
          <w:sz w:val="22"/>
        </w:rPr>
        <w:t xml:space="preserve"> Detection of LVEF level in mice after 28 days of MnO</w:t>
      </w:r>
      <w:r w:rsidR="0086257E" w:rsidRPr="00211010">
        <w:rPr>
          <w:rFonts w:ascii="Times New Roman" w:hAnsi="Times New Roman" w:cs="Times New Roman"/>
          <w:sz w:val="22"/>
          <w:vertAlign w:val="subscript"/>
        </w:rPr>
        <w:t>2</w:t>
      </w:r>
      <w:r w:rsidR="0086257E" w:rsidRPr="00211010">
        <w:rPr>
          <w:rFonts w:ascii="Times New Roman" w:hAnsi="Times New Roman" w:cs="Times New Roman"/>
          <w:sz w:val="22"/>
        </w:rPr>
        <w:t>@TA treatment. Data are presented as mean ± s.d. *P &lt; 0.05, **P &lt; 0.01, and ***P &lt; 0.001.</w:t>
      </w:r>
    </w:p>
    <w:p w14:paraId="61EE8D07" w14:textId="6D40B03D" w:rsidR="0086257E" w:rsidRPr="00211010" w:rsidRDefault="0086257E">
      <w:pPr>
        <w:widowControl/>
        <w:jc w:val="left"/>
        <w:rPr>
          <w:rFonts w:ascii="Times New Roman" w:hAnsi="Times New Roman" w:cs="Times New Roman"/>
          <w:sz w:val="22"/>
        </w:rPr>
      </w:pPr>
      <w:r w:rsidRPr="00211010">
        <w:rPr>
          <w:rFonts w:ascii="Times New Roman" w:hAnsi="Times New Roman" w:cs="Times New Roman"/>
          <w:sz w:val="22"/>
        </w:rPr>
        <w:br w:type="page"/>
      </w:r>
    </w:p>
    <w:p w14:paraId="65B617E2" w14:textId="68016C96" w:rsidR="00621904" w:rsidRPr="00211010" w:rsidRDefault="00482059" w:rsidP="00725946">
      <w:pPr>
        <w:widowControl/>
        <w:rPr>
          <w:rFonts w:ascii="Times New Roman" w:hAnsi="Times New Roman" w:cs="Times New Roman"/>
          <w:sz w:val="22"/>
        </w:rPr>
      </w:pPr>
      <w:r w:rsidRPr="00211010">
        <w:rPr>
          <w:rFonts w:ascii="Times New Roman" w:hAnsi="Times New Roman" w:cs="Times New Roman"/>
          <w:noProof/>
          <w:sz w:val="22"/>
        </w:rPr>
        <w:drawing>
          <wp:inline distT="0" distB="0" distL="0" distR="0" wp14:anchorId="19AFB679" wp14:editId="16F18185">
            <wp:extent cx="5274310" cy="236220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rotWithShape="1">
                    <a:blip r:embed="rId16" cstate="print">
                      <a:extLst>
                        <a:ext uri="{28A0092B-C50C-407E-A947-70E740481C1C}">
                          <a14:useLocalDpi xmlns:a14="http://schemas.microsoft.com/office/drawing/2010/main" val="0"/>
                        </a:ext>
                      </a:extLst>
                    </a:blip>
                    <a:srcRect t="4084" b="64911"/>
                    <a:stretch/>
                  </pic:blipFill>
                  <pic:spPr bwMode="auto">
                    <a:xfrm>
                      <a:off x="0" y="0"/>
                      <a:ext cx="5274310" cy="2362200"/>
                    </a:xfrm>
                    <a:prstGeom prst="rect">
                      <a:avLst/>
                    </a:prstGeom>
                    <a:ln>
                      <a:noFill/>
                    </a:ln>
                    <a:extLst>
                      <a:ext uri="{53640926-AAD7-44D8-BBD7-CCE9431645EC}">
                        <a14:shadowObscured xmlns:a14="http://schemas.microsoft.com/office/drawing/2010/main"/>
                      </a:ext>
                    </a:extLst>
                  </pic:spPr>
                </pic:pic>
              </a:graphicData>
            </a:graphic>
          </wp:inline>
        </w:drawing>
      </w:r>
    </w:p>
    <w:p w14:paraId="14E7491D" w14:textId="23EE1A8B" w:rsidR="0086257E" w:rsidRPr="00211010" w:rsidRDefault="0089571B" w:rsidP="0086257E">
      <w:pPr>
        <w:widowControl/>
        <w:rPr>
          <w:rFonts w:ascii="Times New Roman" w:hAnsi="Times New Roman" w:cs="Times New Roman"/>
          <w:sz w:val="22"/>
        </w:rPr>
      </w:pPr>
      <w:r w:rsidRPr="00211010">
        <w:rPr>
          <w:rFonts w:ascii="Times New Roman" w:hAnsi="Times New Roman" w:cs="Times New Roman"/>
          <w:sz w:val="22"/>
        </w:rPr>
        <w:t>Figure S</w:t>
      </w:r>
      <w:r w:rsidR="00047030" w:rsidRPr="00211010">
        <w:rPr>
          <w:rFonts w:ascii="Times New Roman" w:hAnsi="Times New Roman" w:cs="Times New Roman"/>
          <w:sz w:val="22"/>
        </w:rPr>
        <w:t>12</w:t>
      </w:r>
      <w:r w:rsidR="0086257E" w:rsidRPr="00211010">
        <w:rPr>
          <w:rFonts w:ascii="Times New Roman" w:hAnsi="Times New Roman" w:cs="Times New Roman"/>
          <w:sz w:val="22"/>
        </w:rPr>
        <w:t>. HE staining of heart, liver, spleen, lung, kidney after 28 days of MnO</w:t>
      </w:r>
      <w:r w:rsidR="0086257E" w:rsidRPr="00211010">
        <w:rPr>
          <w:rFonts w:ascii="Times New Roman" w:hAnsi="Times New Roman" w:cs="Times New Roman"/>
          <w:sz w:val="22"/>
          <w:vertAlign w:val="subscript"/>
        </w:rPr>
        <w:t>2</w:t>
      </w:r>
      <w:r w:rsidR="0086257E" w:rsidRPr="00211010">
        <w:rPr>
          <w:rFonts w:ascii="Times New Roman" w:hAnsi="Times New Roman" w:cs="Times New Roman"/>
          <w:sz w:val="22"/>
        </w:rPr>
        <w:t xml:space="preserve">@TA treatment. </w:t>
      </w:r>
    </w:p>
    <w:p w14:paraId="72912A86" w14:textId="4027A3E3" w:rsidR="0086257E" w:rsidRPr="00211010" w:rsidRDefault="0086257E">
      <w:pPr>
        <w:widowControl/>
        <w:jc w:val="left"/>
        <w:rPr>
          <w:rFonts w:ascii="Times New Roman" w:hAnsi="Times New Roman" w:cs="Times New Roman"/>
          <w:sz w:val="22"/>
        </w:rPr>
      </w:pPr>
      <w:r w:rsidRPr="00211010">
        <w:rPr>
          <w:rFonts w:ascii="Times New Roman" w:hAnsi="Times New Roman" w:cs="Times New Roman"/>
          <w:sz w:val="22"/>
        </w:rPr>
        <w:br w:type="page"/>
      </w:r>
    </w:p>
    <w:p w14:paraId="4BC7050B" w14:textId="4398305A" w:rsidR="0086257E" w:rsidRPr="00211010" w:rsidRDefault="0086257E" w:rsidP="00725946">
      <w:pPr>
        <w:widowControl/>
        <w:rPr>
          <w:rFonts w:ascii="Times New Roman" w:hAnsi="Times New Roman" w:cs="Times New Roman"/>
          <w:sz w:val="22"/>
        </w:rPr>
      </w:pPr>
      <w:r w:rsidRPr="00211010">
        <w:rPr>
          <w:rFonts w:ascii="Times New Roman" w:hAnsi="Times New Roman" w:cs="Times New Roman"/>
          <w:noProof/>
          <w:sz w:val="22"/>
        </w:rPr>
        <w:drawing>
          <wp:inline distT="0" distB="0" distL="0" distR="0" wp14:anchorId="454F9A20" wp14:editId="1015BC0A">
            <wp:extent cx="5274310" cy="7618447"/>
            <wp:effectExtent l="0" t="0" r="254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7618447"/>
                    </a:xfrm>
                    <a:prstGeom prst="rect">
                      <a:avLst/>
                    </a:prstGeom>
                  </pic:spPr>
                </pic:pic>
              </a:graphicData>
            </a:graphic>
          </wp:inline>
        </w:drawing>
      </w:r>
    </w:p>
    <w:p w14:paraId="53F39D41" w14:textId="56520E55" w:rsidR="0086257E" w:rsidRPr="00211010" w:rsidRDefault="0089571B" w:rsidP="0086257E">
      <w:pPr>
        <w:widowControl/>
        <w:rPr>
          <w:rFonts w:ascii="Times New Roman" w:hAnsi="Times New Roman" w:cs="Times New Roman"/>
          <w:sz w:val="22"/>
        </w:rPr>
      </w:pPr>
      <w:r w:rsidRPr="00211010">
        <w:rPr>
          <w:rFonts w:ascii="Times New Roman" w:hAnsi="Times New Roman" w:cs="Times New Roman"/>
          <w:sz w:val="22"/>
        </w:rPr>
        <w:t>Figure S1</w:t>
      </w:r>
      <w:r w:rsidR="00047030" w:rsidRPr="00211010">
        <w:rPr>
          <w:rFonts w:ascii="Times New Roman" w:hAnsi="Times New Roman" w:cs="Times New Roman"/>
          <w:sz w:val="22"/>
        </w:rPr>
        <w:t>3</w:t>
      </w:r>
      <w:r w:rsidRPr="00211010">
        <w:rPr>
          <w:rFonts w:ascii="Times New Roman" w:hAnsi="Times New Roman" w:cs="Times New Roman"/>
          <w:sz w:val="22"/>
        </w:rPr>
        <w:t>.</w:t>
      </w:r>
      <w:r w:rsidR="0086257E" w:rsidRPr="00211010">
        <w:rPr>
          <w:rFonts w:ascii="Times New Roman" w:hAnsi="Times New Roman" w:cs="Times New Roman"/>
          <w:sz w:val="22"/>
        </w:rPr>
        <w:t xml:space="preserve"> Uncropped original images of WB in Figure3</w:t>
      </w:r>
      <w:r w:rsidR="00A33E53" w:rsidRPr="00211010">
        <w:rPr>
          <w:rFonts w:ascii="Times New Roman" w:hAnsi="Times New Roman" w:cs="Times New Roman"/>
          <w:sz w:val="22"/>
        </w:rPr>
        <w:t>D</w:t>
      </w:r>
      <w:r w:rsidR="0086257E" w:rsidRPr="00211010">
        <w:rPr>
          <w:rFonts w:ascii="Times New Roman" w:hAnsi="Times New Roman" w:cs="Times New Roman"/>
          <w:sz w:val="22"/>
        </w:rPr>
        <w:t xml:space="preserve"> and Figure5B.</w:t>
      </w:r>
    </w:p>
    <w:p w14:paraId="4083B899" w14:textId="269CBD2A" w:rsidR="00A33E53" w:rsidRPr="00211010" w:rsidRDefault="00A33E53">
      <w:pPr>
        <w:widowControl/>
        <w:jc w:val="left"/>
        <w:rPr>
          <w:rFonts w:ascii="Times New Roman" w:hAnsi="Times New Roman" w:cs="Times New Roman"/>
          <w:sz w:val="22"/>
        </w:rPr>
      </w:pPr>
      <w:r w:rsidRPr="00211010">
        <w:rPr>
          <w:rFonts w:ascii="Times New Roman" w:hAnsi="Times New Roman" w:cs="Times New Roman"/>
          <w:sz w:val="22"/>
        </w:rPr>
        <w:br w:type="page"/>
      </w:r>
    </w:p>
    <w:p w14:paraId="6611BDC3" w14:textId="356042CD" w:rsidR="0086257E" w:rsidRPr="00211010" w:rsidRDefault="00A33E53" w:rsidP="00725946">
      <w:pPr>
        <w:widowControl/>
        <w:rPr>
          <w:rFonts w:ascii="Times New Roman" w:hAnsi="Times New Roman" w:cs="Times New Roman"/>
          <w:sz w:val="22"/>
        </w:rPr>
      </w:pPr>
      <w:r w:rsidRPr="00211010">
        <w:rPr>
          <w:rFonts w:ascii="Times New Roman" w:hAnsi="Times New Roman" w:cs="Times New Roman"/>
          <w:noProof/>
          <w:sz w:val="22"/>
        </w:rPr>
        <w:drawing>
          <wp:inline distT="0" distB="0" distL="0" distR="0" wp14:anchorId="79287DE2" wp14:editId="5B8602E3">
            <wp:extent cx="5274310" cy="583565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rotWithShape="1">
                    <a:blip r:embed="rId18" cstate="print">
                      <a:extLst>
                        <a:ext uri="{28A0092B-C50C-407E-A947-70E740481C1C}">
                          <a14:useLocalDpi xmlns:a14="http://schemas.microsoft.com/office/drawing/2010/main" val="0"/>
                        </a:ext>
                      </a:extLst>
                    </a:blip>
                    <a:srcRect t="-132" b="23538"/>
                    <a:stretch/>
                  </pic:blipFill>
                  <pic:spPr bwMode="auto">
                    <a:xfrm>
                      <a:off x="0" y="0"/>
                      <a:ext cx="5274310" cy="5835650"/>
                    </a:xfrm>
                    <a:prstGeom prst="rect">
                      <a:avLst/>
                    </a:prstGeom>
                    <a:ln>
                      <a:noFill/>
                    </a:ln>
                    <a:extLst>
                      <a:ext uri="{53640926-AAD7-44D8-BBD7-CCE9431645EC}">
                        <a14:shadowObscured xmlns:a14="http://schemas.microsoft.com/office/drawing/2010/main"/>
                      </a:ext>
                    </a:extLst>
                  </pic:spPr>
                </pic:pic>
              </a:graphicData>
            </a:graphic>
          </wp:inline>
        </w:drawing>
      </w:r>
    </w:p>
    <w:p w14:paraId="3A42CB33" w14:textId="5C1F4B6F" w:rsidR="00A33E53" w:rsidRPr="00211010" w:rsidRDefault="00A33E53" w:rsidP="00A33E53">
      <w:pPr>
        <w:widowControl/>
        <w:rPr>
          <w:rFonts w:ascii="Times New Roman" w:hAnsi="Times New Roman" w:cs="Times New Roman"/>
          <w:sz w:val="22"/>
        </w:rPr>
      </w:pPr>
      <w:r w:rsidRPr="00211010">
        <w:rPr>
          <w:rFonts w:ascii="Times New Roman" w:hAnsi="Times New Roman" w:cs="Times New Roman"/>
          <w:sz w:val="22"/>
        </w:rPr>
        <w:t>Figure S1</w:t>
      </w:r>
      <w:r w:rsidR="00047030" w:rsidRPr="00211010">
        <w:rPr>
          <w:rFonts w:ascii="Times New Roman" w:hAnsi="Times New Roman" w:cs="Times New Roman"/>
          <w:sz w:val="22"/>
        </w:rPr>
        <w:t>4</w:t>
      </w:r>
      <w:r w:rsidRPr="00211010">
        <w:rPr>
          <w:rFonts w:ascii="Times New Roman" w:hAnsi="Times New Roman" w:cs="Times New Roman"/>
          <w:sz w:val="22"/>
        </w:rPr>
        <w:t>. Uncropped original images of WB in Figure3D and Figure5B.</w:t>
      </w:r>
    </w:p>
    <w:p w14:paraId="48EF85CB" w14:textId="3F29A5F1" w:rsidR="00DB7C98" w:rsidRPr="00211010" w:rsidRDefault="00DB7C98">
      <w:pPr>
        <w:widowControl/>
        <w:jc w:val="left"/>
        <w:rPr>
          <w:rFonts w:ascii="Times New Roman" w:hAnsi="Times New Roman" w:cs="Times New Roman"/>
          <w:sz w:val="22"/>
        </w:rPr>
      </w:pPr>
      <w:r w:rsidRPr="00211010">
        <w:rPr>
          <w:rFonts w:ascii="Times New Roman" w:hAnsi="Times New Roman" w:cs="Times New Roman"/>
          <w:sz w:val="22"/>
        </w:rPr>
        <w:br w:type="page"/>
      </w:r>
    </w:p>
    <w:p w14:paraId="3BCFE279" w14:textId="43374042" w:rsidR="00A33E53" w:rsidRPr="00211010" w:rsidRDefault="00DB7C98" w:rsidP="00725946">
      <w:pPr>
        <w:widowControl/>
        <w:rPr>
          <w:rFonts w:ascii="Times New Roman" w:hAnsi="Times New Roman" w:cs="Times New Roman"/>
          <w:sz w:val="22"/>
        </w:rPr>
      </w:pPr>
      <w:r w:rsidRPr="00211010">
        <w:rPr>
          <w:rFonts w:ascii="Times New Roman" w:hAnsi="Times New Roman" w:cs="Times New Roman" w:hint="eastAsia"/>
          <w:noProof/>
          <w:sz w:val="22"/>
        </w:rPr>
        <w:drawing>
          <wp:inline distT="0" distB="0" distL="0" distR="0" wp14:anchorId="24AA2589" wp14:editId="23A67084">
            <wp:extent cx="5274310" cy="3594100"/>
            <wp:effectExtent l="0" t="0" r="2540"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rotWithShape="1">
                    <a:blip r:embed="rId19" cstate="print">
                      <a:extLst>
                        <a:ext uri="{28A0092B-C50C-407E-A947-70E740481C1C}">
                          <a14:useLocalDpi xmlns:a14="http://schemas.microsoft.com/office/drawing/2010/main" val="0"/>
                        </a:ext>
                      </a:extLst>
                    </a:blip>
                    <a:srcRect b="52825"/>
                    <a:stretch/>
                  </pic:blipFill>
                  <pic:spPr bwMode="auto">
                    <a:xfrm>
                      <a:off x="0" y="0"/>
                      <a:ext cx="5274310" cy="3594100"/>
                    </a:xfrm>
                    <a:prstGeom prst="rect">
                      <a:avLst/>
                    </a:prstGeom>
                    <a:ln>
                      <a:noFill/>
                    </a:ln>
                    <a:extLst>
                      <a:ext uri="{53640926-AAD7-44D8-BBD7-CCE9431645EC}">
                        <a14:shadowObscured xmlns:a14="http://schemas.microsoft.com/office/drawing/2010/main"/>
                      </a:ext>
                    </a:extLst>
                  </pic:spPr>
                </pic:pic>
              </a:graphicData>
            </a:graphic>
          </wp:inline>
        </w:drawing>
      </w:r>
    </w:p>
    <w:p w14:paraId="48B81D1E" w14:textId="391F2C0F" w:rsidR="00DB7C98" w:rsidRPr="00410557" w:rsidRDefault="00DB7C98" w:rsidP="00DB7C98">
      <w:pPr>
        <w:widowControl/>
        <w:rPr>
          <w:rFonts w:ascii="Times New Roman" w:hAnsi="Times New Roman" w:cs="Times New Roman"/>
          <w:sz w:val="22"/>
        </w:rPr>
      </w:pPr>
      <w:r w:rsidRPr="00211010">
        <w:rPr>
          <w:rFonts w:ascii="Times New Roman" w:hAnsi="Times New Roman" w:cs="Times New Roman"/>
          <w:sz w:val="22"/>
        </w:rPr>
        <w:t>Figure S1</w:t>
      </w:r>
      <w:r w:rsidR="00047030" w:rsidRPr="00211010">
        <w:rPr>
          <w:rFonts w:ascii="Times New Roman" w:hAnsi="Times New Roman" w:cs="Times New Roman"/>
          <w:sz w:val="22"/>
        </w:rPr>
        <w:t>5</w:t>
      </w:r>
      <w:r w:rsidRPr="00211010">
        <w:rPr>
          <w:rFonts w:ascii="Times New Roman" w:hAnsi="Times New Roman" w:cs="Times New Roman"/>
          <w:sz w:val="22"/>
        </w:rPr>
        <w:t>. Three typical sections of hearts about Masson staining.</w:t>
      </w:r>
      <w:r w:rsidRPr="00211010">
        <w:rPr>
          <w:rFonts w:asciiTheme="minorHAnsi" w:hAnsi="DengXian" w:cstheme="minorBidi" w:hint="eastAsia"/>
          <w:color w:val="000000" w:themeColor="text1"/>
          <w:kern w:val="24"/>
        </w:rPr>
        <w:t xml:space="preserve"> </w:t>
      </w:r>
      <w:r w:rsidRPr="00211010">
        <w:rPr>
          <w:rFonts w:ascii="Times New Roman" w:hAnsi="Times New Roman" w:cs="Times New Roman" w:hint="eastAsia"/>
          <w:sz w:val="22"/>
        </w:rPr>
        <w:t>Scale bar, 1mm.</w:t>
      </w:r>
    </w:p>
    <w:p w14:paraId="39A908AE" w14:textId="77777777" w:rsidR="00DB7C98" w:rsidRPr="009A3D88" w:rsidRDefault="00DB7C98" w:rsidP="00725946">
      <w:pPr>
        <w:widowControl/>
        <w:rPr>
          <w:rFonts w:ascii="Times New Roman" w:hAnsi="Times New Roman" w:cs="Times New Roman"/>
          <w:sz w:val="22"/>
        </w:rPr>
      </w:pPr>
    </w:p>
    <w:sectPr w:rsidR="00DB7C98" w:rsidRPr="009A3D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5E8E3" w14:textId="77777777" w:rsidR="00A155DB" w:rsidRDefault="00A155DB" w:rsidP="00A719B7">
      <w:r>
        <w:separator/>
      </w:r>
    </w:p>
  </w:endnote>
  <w:endnote w:type="continuationSeparator" w:id="0">
    <w:p w14:paraId="1B43D9D7" w14:textId="77777777" w:rsidR="00A155DB" w:rsidRDefault="00A155DB" w:rsidP="00A71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DE4A8" w14:textId="77777777" w:rsidR="00A155DB" w:rsidRDefault="00A155DB" w:rsidP="00A719B7">
      <w:r>
        <w:separator/>
      </w:r>
    </w:p>
  </w:footnote>
  <w:footnote w:type="continuationSeparator" w:id="0">
    <w:p w14:paraId="5E86CDFB" w14:textId="77777777" w:rsidR="00A155DB" w:rsidRDefault="00A155DB" w:rsidP="00A719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799"/>
    <w:rsid w:val="00046D50"/>
    <w:rsid w:val="00047030"/>
    <w:rsid w:val="00091312"/>
    <w:rsid w:val="000A0087"/>
    <w:rsid w:val="000E5DAC"/>
    <w:rsid w:val="000F100E"/>
    <w:rsid w:val="00106E8A"/>
    <w:rsid w:val="001114A1"/>
    <w:rsid w:val="00116300"/>
    <w:rsid w:val="0014057C"/>
    <w:rsid w:val="00143543"/>
    <w:rsid w:val="00160B78"/>
    <w:rsid w:val="001636EC"/>
    <w:rsid w:val="001675D9"/>
    <w:rsid w:val="001941C9"/>
    <w:rsid w:val="001A1A28"/>
    <w:rsid w:val="001B556C"/>
    <w:rsid w:val="001C298E"/>
    <w:rsid w:val="001F6C41"/>
    <w:rsid w:val="00210799"/>
    <w:rsid w:val="00211010"/>
    <w:rsid w:val="00221812"/>
    <w:rsid w:val="00242829"/>
    <w:rsid w:val="00242AF4"/>
    <w:rsid w:val="00262D64"/>
    <w:rsid w:val="00293285"/>
    <w:rsid w:val="002C179E"/>
    <w:rsid w:val="002C5A29"/>
    <w:rsid w:val="002D477E"/>
    <w:rsid w:val="002E256C"/>
    <w:rsid w:val="00314BC1"/>
    <w:rsid w:val="003311BF"/>
    <w:rsid w:val="00336F3B"/>
    <w:rsid w:val="0036262F"/>
    <w:rsid w:val="00383FC4"/>
    <w:rsid w:val="003953BF"/>
    <w:rsid w:val="003A4009"/>
    <w:rsid w:val="003D4AE0"/>
    <w:rsid w:val="00410557"/>
    <w:rsid w:val="00411ACB"/>
    <w:rsid w:val="004522EE"/>
    <w:rsid w:val="0048037A"/>
    <w:rsid w:val="00482059"/>
    <w:rsid w:val="00495CBA"/>
    <w:rsid w:val="004F1DDE"/>
    <w:rsid w:val="00525DE2"/>
    <w:rsid w:val="005B0AC3"/>
    <w:rsid w:val="005F2663"/>
    <w:rsid w:val="006176C3"/>
    <w:rsid w:val="00621904"/>
    <w:rsid w:val="0062452C"/>
    <w:rsid w:val="00644193"/>
    <w:rsid w:val="006913ED"/>
    <w:rsid w:val="00692CB9"/>
    <w:rsid w:val="006B1791"/>
    <w:rsid w:val="006B3DD2"/>
    <w:rsid w:val="006C3334"/>
    <w:rsid w:val="006D2F53"/>
    <w:rsid w:val="006D4987"/>
    <w:rsid w:val="006E740C"/>
    <w:rsid w:val="00715FCF"/>
    <w:rsid w:val="00724097"/>
    <w:rsid w:val="00725946"/>
    <w:rsid w:val="0073640B"/>
    <w:rsid w:val="007412E0"/>
    <w:rsid w:val="00741576"/>
    <w:rsid w:val="007E2095"/>
    <w:rsid w:val="007F7699"/>
    <w:rsid w:val="00805404"/>
    <w:rsid w:val="0084728D"/>
    <w:rsid w:val="0086257E"/>
    <w:rsid w:val="008925FE"/>
    <w:rsid w:val="0089571B"/>
    <w:rsid w:val="00896985"/>
    <w:rsid w:val="008A03B8"/>
    <w:rsid w:val="009061B1"/>
    <w:rsid w:val="00960360"/>
    <w:rsid w:val="009805B1"/>
    <w:rsid w:val="00982207"/>
    <w:rsid w:val="009A3D88"/>
    <w:rsid w:val="009A617C"/>
    <w:rsid w:val="009B57F1"/>
    <w:rsid w:val="009F4B0D"/>
    <w:rsid w:val="00A021E9"/>
    <w:rsid w:val="00A155DB"/>
    <w:rsid w:val="00A26C2B"/>
    <w:rsid w:val="00A33E53"/>
    <w:rsid w:val="00A42A0A"/>
    <w:rsid w:val="00A44FA3"/>
    <w:rsid w:val="00A51E91"/>
    <w:rsid w:val="00A719B7"/>
    <w:rsid w:val="00A91206"/>
    <w:rsid w:val="00AB2660"/>
    <w:rsid w:val="00AB3A98"/>
    <w:rsid w:val="00AD46E0"/>
    <w:rsid w:val="00B16BF6"/>
    <w:rsid w:val="00BD2155"/>
    <w:rsid w:val="00BD4932"/>
    <w:rsid w:val="00BE2A47"/>
    <w:rsid w:val="00BF7371"/>
    <w:rsid w:val="00C05B91"/>
    <w:rsid w:val="00C1453F"/>
    <w:rsid w:val="00C1616A"/>
    <w:rsid w:val="00C16457"/>
    <w:rsid w:val="00C55E84"/>
    <w:rsid w:val="00C72122"/>
    <w:rsid w:val="00C7662D"/>
    <w:rsid w:val="00C91ACB"/>
    <w:rsid w:val="00CA3AEB"/>
    <w:rsid w:val="00CC67E4"/>
    <w:rsid w:val="00CE7FD1"/>
    <w:rsid w:val="00D15BA6"/>
    <w:rsid w:val="00D16488"/>
    <w:rsid w:val="00D17FEC"/>
    <w:rsid w:val="00D256B2"/>
    <w:rsid w:val="00D45321"/>
    <w:rsid w:val="00D572FE"/>
    <w:rsid w:val="00DB7C98"/>
    <w:rsid w:val="00DD53E3"/>
    <w:rsid w:val="00E16557"/>
    <w:rsid w:val="00E2154B"/>
    <w:rsid w:val="00E34FF3"/>
    <w:rsid w:val="00E36E40"/>
    <w:rsid w:val="00E43805"/>
    <w:rsid w:val="00E448E1"/>
    <w:rsid w:val="00E81A8F"/>
    <w:rsid w:val="00E91F37"/>
    <w:rsid w:val="00EC40A6"/>
    <w:rsid w:val="00ED5272"/>
    <w:rsid w:val="00F101F4"/>
    <w:rsid w:val="00F11B92"/>
    <w:rsid w:val="00F12AA2"/>
    <w:rsid w:val="00F170C7"/>
    <w:rsid w:val="00F36901"/>
    <w:rsid w:val="00F37621"/>
    <w:rsid w:val="00F579E6"/>
    <w:rsid w:val="00F57A4C"/>
    <w:rsid w:val="00F829C7"/>
    <w:rsid w:val="00FB087F"/>
    <w:rsid w:val="00FC240B"/>
    <w:rsid w:val="00FF1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72842"/>
  <w15:chartTrackingRefBased/>
  <w15:docId w15:val="{8AFE9A61-FDAC-4809-B39F-6B03D0309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19B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719B7"/>
    <w:rPr>
      <w:sz w:val="18"/>
      <w:szCs w:val="18"/>
    </w:rPr>
  </w:style>
  <w:style w:type="paragraph" w:styleId="a5">
    <w:name w:val="footer"/>
    <w:basedOn w:val="a"/>
    <w:link w:val="a6"/>
    <w:uiPriority w:val="99"/>
    <w:unhideWhenUsed/>
    <w:rsid w:val="00A719B7"/>
    <w:pPr>
      <w:tabs>
        <w:tab w:val="center" w:pos="4153"/>
        <w:tab w:val="right" w:pos="8306"/>
      </w:tabs>
      <w:snapToGrid w:val="0"/>
      <w:jc w:val="left"/>
    </w:pPr>
    <w:rPr>
      <w:sz w:val="18"/>
      <w:szCs w:val="18"/>
    </w:rPr>
  </w:style>
  <w:style w:type="character" w:customStyle="1" w:styleId="a6">
    <w:name w:val="页脚 字符"/>
    <w:basedOn w:val="a0"/>
    <w:link w:val="a5"/>
    <w:uiPriority w:val="99"/>
    <w:rsid w:val="00A719B7"/>
    <w:rPr>
      <w:sz w:val="18"/>
      <w:szCs w:val="18"/>
    </w:rPr>
  </w:style>
  <w:style w:type="character" w:styleId="a7">
    <w:name w:val="annotation reference"/>
    <w:basedOn w:val="a0"/>
    <w:uiPriority w:val="99"/>
    <w:semiHidden/>
    <w:unhideWhenUsed/>
    <w:rsid w:val="009805B1"/>
    <w:rPr>
      <w:sz w:val="21"/>
      <w:szCs w:val="21"/>
    </w:rPr>
  </w:style>
  <w:style w:type="paragraph" w:styleId="a8">
    <w:name w:val="annotation text"/>
    <w:basedOn w:val="a"/>
    <w:link w:val="a9"/>
    <w:uiPriority w:val="99"/>
    <w:semiHidden/>
    <w:unhideWhenUsed/>
    <w:rsid w:val="009805B1"/>
    <w:pPr>
      <w:jc w:val="left"/>
    </w:pPr>
  </w:style>
  <w:style w:type="character" w:customStyle="1" w:styleId="a9">
    <w:name w:val="批注文字 字符"/>
    <w:basedOn w:val="a0"/>
    <w:link w:val="a8"/>
    <w:uiPriority w:val="99"/>
    <w:semiHidden/>
    <w:rsid w:val="009805B1"/>
  </w:style>
  <w:style w:type="paragraph" w:styleId="aa">
    <w:name w:val="annotation subject"/>
    <w:basedOn w:val="a8"/>
    <w:next w:val="a8"/>
    <w:link w:val="ab"/>
    <w:uiPriority w:val="99"/>
    <w:semiHidden/>
    <w:unhideWhenUsed/>
    <w:rsid w:val="009805B1"/>
    <w:rPr>
      <w:b/>
      <w:bCs/>
    </w:rPr>
  </w:style>
  <w:style w:type="character" w:customStyle="1" w:styleId="ab">
    <w:name w:val="批注主题 字符"/>
    <w:basedOn w:val="a9"/>
    <w:link w:val="aa"/>
    <w:uiPriority w:val="99"/>
    <w:semiHidden/>
    <w:rsid w:val="009805B1"/>
    <w:rPr>
      <w:b/>
      <w:bCs/>
    </w:rPr>
  </w:style>
  <w:style w:type="paragraph" w:styleId="ac">
    <w:name w:val="Revision"/>
    <w:hidden/>
    <w:uiPriority w:val="99"/>
    <w:semiHidden/>
    <w:rsid w:val="00B16BF6"/>
  </w:style>
  <w:style w:type="paragraph" w:styleId="ad">
    <w:name w:val="Balloon Text"/>
    <w:basedOn w:val="a"/>
    <w:link w:val="ae"/>
    <w:uiPriority w:val="99"/>
    <w:semiHidden/>
    <w:unhideWhenUsed/>
    <w:rsid w:val="001675D9"/>
    <w:rPr>
      <w:sz w:val="18"/>
      <w:szCs w:val="18"/>
    </w:rPr>
  </w:style>
  <w:style w:type="character" w:customStyle="1" w:styleId="ae">
    <w:name w:val="批注框文本 字符"/>
    <w:basedOn w:val="a0"/>
    <w:link w:val="ad"/>
    <w:uiPriority w:val="99"/>
    <w:semiHidden/>
    <w:rsid w:val="001675D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813181">
      <w:bodyDiv w:val="1"/>
      <w:marLeft w:val="0"/>
      <w:marRight w:val="0"/>
      <w:marTop w:val="0"/>
      <w:marBottom w:val="0"/>
      <w:divBdr>
        <w:top w:val="none" w:sz="0" w:space="0" w:color="auto"/>
        <w:left w:val="none" w:sz="0" w:space="0" w:color="auto"/>
        <w:bottom w:val="none" w:sz="0" w:space="0" w:color="auto"/>
        <w:right w:val="none" w:sz="0" w:space="0" w:color="auto"/>
      </w:divBdr>
    </w:div>
    <w:div w:id="798454236">
      <w:bodyDiv w:val="1"/>
      <w:marLeft w:val="0"/>
      <w:marRight w:val="0"/>
      <w:marTop w:val="0"/>
      <w:marBottom w:val="0"/>
      <w:divBdr>
        <w:top w:val="none" w:sz="0" w:space="0" w:color="auto"/>
        <w:left w:val="none" w:sz="0" w:space="0" w:color="auto"/>
        <w:bottom w:val="none" w:sz="0" w:space="0" w:color="auto"/>
        <w:right w:val="none" w:sz="0" w:space="0" w:color="auto"/>
      </w:divBdr>
    </w:div>
    <w:div w:id="898127810">
      <w:bodyDiv w:val="1"/>
      <w:marLeft w:val="0"/>
      <w:marRight w:val="0"/>
      <w:marTop w:val="0"/>
      <w:marBottom w:val="0"/>
      <w:divBdr>
        <w:top w:val="none" w:sz="0" w:space="0" w:color="auto"/>
        <w:left w:val="none" w:sz="0" w:space="0" w:color="auto"/>
        <w:bottom w:val="none" w:sz="0" w:space="0" w:color="auto"/>
        <w:right w:val="none" w:sz="0" w:space="0" w:color="auto"/>
      </w:divBdr>
    </w:div>
    <w:div w:id="912814383">
      <w:bodyDiv w:val="1"/>
      <w:marLeft w:val="0"/>
      <w:marRight w:val="0"/>
      <w:marTop w:val="0"/>
      <w:marBottom w:val="0"/>
      <w:divBdr>
        <w:top w:val="none" w:sz="0" w:space="0" w:color="auto"/>
        <w:left w:val="none" w:sz="0" w:space="0" w:color="auto"/>
        <w:bottom w:val="none" w:sz="0" w:space="0" w:color="auto"/>
        <w:right w:val="none" w:sz="0" w:space="0" w:color="auto"/>
      </w:divBdr>
    </w:div>
    <w:div w:id="1252393407">
      <w:bodyDiv w:val="1"/>
      <w:marLeft w:val="0"/>
      <w:marRight w:val="0"/>
      <w:marTop w:val="0"/>
      <w:marBottom w:val="0"/>
      <w:divBdr>
        <w:top w:val="none" w:sz="0" w:space="0" w:color="auto"/>
        <w:left w:val="none" w:sz="0" w:space="0" w:color="auto"/>
        <w:bottom w:val="none" w:sz="0" w:space="0" w:color="auto"/>
        <w:right w:val="none" w:sz="0" w:space="0" w:color="auto"/>
      </w:divBdr>
    </w:div>
    <w:div w:id="1313829895">
      <w:bodyDiv w:val="1"/>
      <w:marLeft w:val="0"/>
      <w:marRight w:val="0"/>
      <w:marTop w:val="0"/>
      <w:marBottom w:val="0"/>
      <w:divBdr>
        <w:top w:val="none" w:sz="0" w:space="0" w:color="auto"/>
        <w:left w:val="none" w:sz="0" w:space="0" w:color="auto"/>
        <w:bottom w:val="none" w:sz="0" w:space="0" w:color="auto"/>
        <w:right w:val="none" w:sz="0" w:space="0" w:color="auto"/>
      </w:divBdr>
    </w:div>
    <w:div w:id="1326590470">
      <w:bodyDiv w:val="1"/>
      <w:marLeft w:val="0"/>
      <w:marRight w:val="0"/>
      <w:marTop w:val="0"/>
      <w:marBottom w:val="0"/>
      <w:divBdr>
        <w:top w:val="none" w:sz="0" w:space="0" w:color="auto"/>
        <w:left w:val="none" w:sz="0" w:space="0" w:color="auto"/>
        <w:bottom w:val="none" w:sz="0" w:space="0" w:color="auto"/>
        <w:right w:val="none" w:sz="0" w:space="0" w:color="auto"/>
      </w:divBdr>
    </w:div>
    <w:div w:id="1600067960">
      <w:bodyDiv w:val="1"/>
      <w:marLeft w:val="0"/>
      <w:marRight w:val="0"/>
      <w:marTop w:val="0"/>
      <w:marBottom w:val="0"/>
      <w:divBdr>
        <w:top w:val="none" w:sz="0" w:space="0" w:color="auto"/>
        <w:left w:val="none" w:sz="0" w:space="0" w:color="auto"/>
        <w:bottom w:val="none" w:sz="0" w:space="0" w:color="auto"/>
        <w:right w:val="none" w:sz="0" w:space="0" w:color="auto"/>
      </w:divBdr>
    </w:div>
    <w:div w:id="1626042123">
      <w:bodyDiv w:val="1"/>
      <w:marLeft w:val="0"/>
      <w:marRight w:val="0"/>
      <w:marTop w:val="0"/>
      <w:marBottom w:val="0"/>
      <w:divBdr>
        <w:top w:val="none" w:sz="0" w:space="0" w:color="auto"/>
        <w:left w:val="none" w:sz="0" w:space="0" w:color="auto"/>
        <w:bottom w:val="none" w:sz="0" w:space="0" w:color="auto"/>
        <w:right w:val="none" w:sz="0" w:space="0" w:color="auto"/>
      </w:divBdr>
    </w:div>
    <w:div w:id="182184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1959</Words>
  <Characters>11170</Characters>
  <Application>Microsoft Office Word</Application>
  <DocSecurity>0</DocSecurity>
  <Lines>93</Lines>
  <Paragraphs>26</Paragraphs>
  <ScaleCrop>false</ScaleCrop>
  <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顾 子颐</dc:creator>
  <cp:keywords/>
  <dc:description/>
  <cp:lastModifiedBy>Xueliang Liu</cp:lastModifiedBy>
  <cp:revision>7</cp:revision>
  <dcterms:created xsi:type="dcterms:W3CDTF">2024-04-08T10:38:00Z</dcterms:created>
  <dcterms:modified xsi:type="dcterms:W3CDTF">2024-07-24T08:39:00Z</dcterms:modified>
</cp:coreProperties>
</file>